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aps/>
          <w:sz w:val="24"/>
          <w:szCs w:val="32"/>
          <w:lang w:bidi="en-US"/>
        </w:rPr>
        <w:id w:val="30091833"/>
        <w:lock w:val="contentLocked"/>
        <w:placeholder>
          <w:docPart w:val="5B151A985A9746B09A1C4A1BF9F8D40D"/>
        </w:placeholder>
        <w:group/>
      </w:sdtPr>
      <w:sdtEndPr/>
      <w:sdtContent>
        <w:p w14:paraId="33658B68"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r w:rsidRPr="00352A49">
            <w:rPr>
              <w:rFonts w:ascii="Times New Roman" w:eastAsia="Times New Roman" w:hAnsi="Times New Roman" w:cs="Times New Roman"/>
              <w:caps/>
              <w:sz w:val="24"/>
              <w:szCs w:val="32"/>
              <w:lang w:bidi="en-US"/>
            </w:rPr>
            <w:t>University of Oklahoma</w:t>
          </w:r>
        </w:p>
        <w:p w14:paraId="59A1E2B5"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32830FFF"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r w:rsidRPr="00352A49">
            <w:rPr>
              <w:rFonts w:ascii="Times New Roman" w:eastAsia="Times New Roman" w:hAnsi="Times New Roman" w:cs="Times New Roman"/>
              <w:caps/>
              <w:sz w:val="24"/>
              <w:szCs w:val="32"/>
              <w:lang w:bidi="en-US"/>
            </w:rPr>
            <w:t>Graduate College</w:t>
          </w:r>
        </w:p>
      </w:sdtContent>
    </w:sdt>
    <w:p w14:paraId="69098619"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2D6A4C78"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620453D6"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5B111414"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393C2D37"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549F6AAD"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02CC4492"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24"/>
          <w:lang w:bidi="en-US"/>
        </w:rPr>
        <w:alias w:val="Click to enter thesis title"/>
        <w:tag w:val="Click to enter thesis title"/>
        <w:id w:val="30091832"/>
        <w:placeholder>
          <w:docPart w:val="5B151A985A9746B09A1C4A1BF9F8D40D"/>
        </w:placeholder>
      </w:sdtPr>
      <w:sdtEndPr/>
      <w:sdtContent>
        <w:p w14:paraId="716F40B8" w14:textId="3410886B" w:rsidR="00352A49" w:rsidRPr="00352A49" w:rsidRDefault="00085335" w:rsidP="00352A49">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MAPPING HYDRAULIC FRACTURE USING SHEAR WAVE</w:t>
          </w:r>
        </w:p>
      </w:sdtContent>
    </w:sdt>
    <w:p w14:paraId="5412CF14"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709F02F6"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1F418943"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303B866A"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76A05763"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00456ABA"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5B151A985A9746B09A1C4A1BF9F8D40D"/>
        </w:placeholder>
        <w:group/>
      </w:sdtPr>
      <w:sdtEndPr>
        <w:rPr>
          <w:caps w:val="0"/>
        </w:rPr>
      </w:sdtEndPr>
      <w:sdtContent>
        <w:p w14:paraId="021C1B7E"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r w:rsidRPr="00352A49">
            <w:rPr>
              <w:rFonts w:ascii="Times New Roman" w:eastAsia="Times New Roman" w:hAnsi="Times New Roman" w:cs="Times New Roman"/>
              <w:caps/>
              <w:sz w:val="24"/>
              <w:szCs w:val="32"/>
              <w:lang w:bidi="en-US"/>
            </w:rPr>
            <w:t>A thesis</w:t>
          </w:r>
        </w:p>
        <w:p w14:paraId="0B5773EA"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35069045"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r w:rsidRPr="00352A49">
            <w:rPr>
              <w:rFonts w:ascii="Times New Roman" w:eastAsia="Times New Roman" w:hAnsi="Times New Roman" w:cs="Times New Roman"/>
              <w:caps/>
              <w:sz w:val="24"/>
              <w:szCs w:val="32"/>
              <w:lang w:bidi="en-US"/>
            </w:rPr>
            <w:t>submitted to the Graduate Faculty</w:t>
          </w:r>
        </w:p>
        <w:p w14:paraId="57D96A77"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4AD62CB0"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r w:rsidRPr="00352A49">
            <w:rPr>
              <w:rFonts w:ascii="Times New Roman" w:eastAsia="Times New Roman" w:hAnsi="Times New Roman" w:cs="Times New Roman"/>
              <w:sz w:val="24"/>
              <w:szCs w:val="32"/>
              <w:lang w:bidi="en-US"/>
            </w:rPr>
            <w:t>in partial fulfillment of the requirements for the</w:t>
          </w:r>
        </w:p>
        <w:p w14:paraId="157D28D1"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D939B56"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r w:rsidRPr="00352A49">
            <w:rPr>
              <w:rFonts w:ascii="Times New Roman" w:eastAsia="Times New Roman" w:hAnsi="Times New Roman" w:cs="Times New Roman"/>
              <w:sz w:val="24"/>
              <w:szCs w:val="32"/>
              <w:lang w:bidi="en-US"/>
            </w:rPr>
            <w:t>Degree of</w:t>
          </w:r>
        </w:p>
      </w:sdtContent>
    </w:sdt>
    <w:p w14:paraId="22BB220A"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3661E18697644AB2A40590107D8FFD27"/>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0158D6A" w14:textId="4CBF4AB2" w:rsidR="00352A49" w:rsidRPr="00352A49" w:rsidRDefault="00FB57EF" w:rsidP="00352A49">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Master of Science</w:t>
          </w:r>
        </w:p>
      </w:sdtContent>
    </w:sdt>
    <w:p w14:paraId="55DEBC53"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5CEBAB6C"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581C2B98"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4BC14C7F"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51A07BA7"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14B49581"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ED8358D"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78B4B32"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35D0A970"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100F34C"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r w:rsidRPr="00352A49">
        <w:rPr>
          <w:rFonts w:ascii="Times New Roman" w:eastAsia="Times New Roman" w:hAnsi="Times New Roman" w:cs="Times New Roman"/>
          <w:sz w:val="24"/>
          <w:szCs w:val="32"/>
          <w:lang w:bidi="en-US"/>
        </w:rPr>
        <w:t>By</w:t>
      </w:r>
    </w:p>
    <w:p w14:paraId="3C827AA2"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24"/>
          <w:lang w:bidi="en-US"/>
        </w:rPr>
        <w:alias w:val="Click to enter your name (must match University records)"/>
        <w:tag w:val="Click to enter your name (must match University records)"/>
        <w:id w:val="24310776"/>
        <w:placeholder>
          <w:docPart w:val="9ED2E8EFE14445C48F85FB1B815EA3D1"/>
        </w:placeholder>
      </w:sdtPr>
      <w:sdtEndPr/>
      <w:sdtContent>
        <w:p w14:paraId="74A77263" w14:textId="032D0889" w:rsidR="00352A49" w:rsidRPr="00352A49" w:rsidRDefault="00FB57EF" w:rsidP="00352A49">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p</w:t>
          </w:r>
          <w:r w:rsidR="009D59B4">
            <w:rPr>
              <w:rFonts w:ascii="Times New Roman" w:eastAsia="Times New Roman" w:hAnsi="Times New Roman" w:cs="Times New Roman"/>
              <w:caps/>
              <w:sz w:val="24"/>
              <w:szCs w:val="32"/>
              <w:lang w:bidi="en-US"/>
            </w:rPr>
            <w:t>RITESH BHOUMICK</w:t>
          </w:r>
        </w:p>
      </w:sdtContent>
    </w:sdt>
    <w:sdt>
      <w:sdtPr>
        <w:rPr>
          <w:rFonts w:ascii="Times New Roman" w:eastAsia="Times New Roman" w:hAnsi="Times New Roman" w:cs="Times New Roman"/>
          <w:sz w:val="24"/>
          <w:szCs w:val="32"/>
          <w:lang w:bidi="en-US"/>
        </w:rPr>
        <w:id w:val="30091838"/>
        <w:lock w:val="contentLocked"/>
        <w:placeholder>
          <w:docPart w:val="5B151A985A9746B09A1C4A1BF9F8D40D"/>
        </w:placeholder>
        <w:group/>
      </w:sdtPr>
      <w:sdtEndPr/>
      <w:sdtContent>
        <w:p w14:paraId="56DC427D"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r w:rsidRPr="00352A49">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24"/>
          <w:lang w:bidi="en-US"/>
        </w:rPr>
        <w:alias w:val="Click to enter the year you are depositing the thesis"/>
        <w:tag w:val="Click to enter the year you are depositing the thesis"/>
        <w:id w:val="30091842"/>
        <w:placeholder>
          <w:docPart w:val="5B151A985A9746B09A1C4A1BF9F8D40D"/>
        </w:placeholder>
      </w:sdtPr>
      <w:sdtEndPr/>
      <w:sdtContent>
        <w:p w14:paraId="5AEF9F6F" w14:textId="7D5C4031" w:rsidR="00352A49" w:rsidRPr="00352A49" w:rsidRDefault="009D59B4" w:rsidP="00352A49">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2018</w:t>
          </w:r>
        </w:p>
      </w:sdtContent>
    </w:sdt>
    <w:p w14:paraId="35C43FFD"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r w:rsidRPr="00352A49">
        <w:rPr>
          <w:rFonts w:ascii="Times New Roman" w:eastAsia="Times New Roman" w:hAnsi="Times New Roman" w:cs="Times New Roman"/>
          <w:sz w:val="24"/>
          <w:szCs w:val="32"/>
          <w:lang w:bidi="en-US"/>
        </w:rPr>
        <w:br w:type="page"/>
      </w:r>
    </w:p>
    <w:p w14:paraId="44D79E82"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1EE8B3A6"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040B9A6"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E1F070C"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75E26DB"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24"/>
          <w:lang w:bidi="en-US"/>
        </w:rPr>
        <w:alias w:val="Click to enter thesis title"/>
        <w:tag w:val="Click to enter thesis title"/>
        <w:id w:val="30091843"/>
        <w:placeholder>
          <w:docPart w:val="5B151A985A9746B09A1C4A1BF9F8D40D"/>
        </w:placeholder>
      </w:sdtPr>
      <w:sdtEndPr/>
      <w:sdtContent>
        <w:p w14:paraId="7205950B" w14:textId="5E29A3CB" w:rsidR="00352A49" w:rsidRPr="00352A49" w:rsidRDefault="00C813CD" w:rsidP="00352A49">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MAPPING HYDRAULIC FRACTURE USING SHEAR WAVE</w:t>
          </w:r>
        </w:p>
      </w:sdtContent>
    </w:sdt>
    <w:p w14:paraId="5B33C001"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6B59CDB0"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5B151A985A9746B09A1C4A1BF9F8D40D"/>
        </w:placeholder>
        <w:group/>
      </w:sdtPr>
      <w:sdtEndPr/>
      <w:sdtContent>
        <w:p w14:paraId="6F34C548"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r w:rsidRPr="00352A49">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EB5DD98C0CAC4E5D8B01F1B820A55E6A"/>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6814E2C" w14:textId="3F1B10F1" w:rsidR="00352A49" w:rsidRPr="00352A49" w:rsidRDefault="009D59B4" w:rsidP="00352A49">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Mewbourne School of Petroleum and Geological Engineering</w:t>
          </w:r>
        </w:p>
      </w:sdtContent>
    </w:sdt>
    <w:p w14:paraId="39A0C0EE"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67164738"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5CB72A99"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79EA2810"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270FF104"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299DDC07"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280ECD83"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p w14:paraId="5AEEF3AE"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5B151A985A9746B09A1C4A1BF9F8D40D"/>
        </w:placeholder>
        <w:group/>
      </w:sdtPr>
      <w:sdtEndPr/>
      <w:sdtContent>
        <w:p w14:paraId="1C0732EE" w14:textId="77777777" w:rsidR="00352A49" w:rsidRPr="00352A49" w:rsidRDefault="00352A49" w:rsidP="00352A49">
          <w:pPr>
            <w:spacing w:after="0" w:line="240" w:lineRule="auto"/>
            <w:jc w:val="center"/>
            <w:rPr>
              <w:rFonts w:ascii="Times New Roman" w:eastAsia="Times New Roman" w:hAnsi="Times New Roman" w:cs="Times New Roman"/>
              <w:caps/>
              <w:sz w:val="24"/>
              <w:szCs w:val="32"/>
              <w:lang w:bidi="en-US"/>
            </w:rPr>
          </w:pPr>
          <w:r w:rsidRPr="00352A49">
            <w:rPr>
              <w:rFonts w:ascii="Times New Roman" w:eastAsia="Times New Roman" w:hAnsi="Times New Roman" w:cs="Times New Roman"/>
              <w:caps/>
              <w:sz w:val="24"/>
              <w:szCs w:val="32"/>
              <w:lang w:bidi="en-US"/>
            </w:rPr>
            <w:t>By</w:t>
          </w:r>
        </w:p>
      </w:sdtContent>
    </w:sdt>
    <w:p w14:paraId="5B398A55"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497CCFB8"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5439B4D0"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0A18C572" w14:textId="6052CD52" w:rsidR="00352A49" w:rsidRPr="00352A49" w:rsidRDefault="00D372C3" w:rsidP="00352A49">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F73C11B9BEAC4551ABBF252FD9678A8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D59B4">
            <w:rPr>
              <w:rFonts w:ascii="Times New Roman" w:eastAsia="Times New Roman" w:hAnsi="Times New Roman" w:cs="Times New Roman"/>
              <w:sz w:val="24"/>
              <w:szCs w:val="32"/>
              <w:lang w:bidi="en-US"/>
            </w:rPr>
            <w:t>Dr.</w:t>
          </w:r>
        </w:sdtContent>
      </w:sdt>
      <w:r w:rsidR="00352A49" w:rsidRPr="00352A4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5B151A985A9746B09A1C4A1BF9F8D40D"/>
          </w:placeholder>
        </w:sdtPr>
        <w:sdtEndPr/>
        <w:sdtContent>
          <w:r w:rsidR="00D85831">
            <w:rPr>
              <w:rFonts w:ascii="Times New Roman" w:eastAsia="Times New Roman" w:hAnsi="Times New Roman" w:cs="Times New Roman"/>
              <w:sz w:val="24"/>
              <w:szCs w:val="32"/>
              <w:lang w:bidi="en-US"/>
            </w:rPr>
            <w:t>Carl H. Sondergeld</w:t>
          </w:r>
        </w:sdtContent>
      </w:sdt>
      <w:r w:rsidR="00352A49" w:rsidRPr="00352A49">
        <w:rPr>
          <w:rFonts w:ascii="Times New Roman" w:eastAsia="Times New Roman" w:hAnsi="Times New Roman" w:cs="Times New Roman"/>
          <w:sz w:val="24"/>
          <w:szCs w:val="32"/>
          <w:lang w:bidi="en-US"/>
        </w:rPr>
        <w:t>, Chair</w:t>
      </w:r>
    </w:p>
    <w:p w14:paraId="735B6B32" w14:textId="77777777" w:rsidR="00352A49" w:rsidRPr="00352A49" w:rsidRDefault="00352A49" w:rsidP="00352A49">
      <w:pPr>
        <w:spacing w:after="0" w:line="240" w:lineRule="auto"/>
        <w:jc w:val="right"/>
        <w:rPr>
          <w:rFonts w:ascii="Times New Roman" w:eastAsia="Times New Roman" w:hAnsi="Times New Roman" w:cs="Times New Roman"/>
          <w:sz w:val="24"/>
          <w:szCs w:val="32"/>
          <w:lang w:bidi="en-US"/>
        </w:rPr>
      </w:pPr>
    </w:p>
    <w:p w14:paraId="152C53A1" w14:textId="77777777" w:rsidR="00352A49" w:rsidRPr="00352A49" w:rsidRDefault="00352A49" w:rsidP="00352A49">
      <w:pPr>
        <w:spacing w:after="0" w:line="240" w:lineRule="auto"/>
        <w:jc w:val="right"/>
        <w:rPr>
          <w:rFonts w:ascii="Times New Roman" w:eastAsia="Times New Roman" w:hAnsi="Times New Roman" w:cs="Times New Roman"/>
          <w:sz w:val="24"/>
          <w:szCs w:val="32"/>
          <w:lang w:bidi="en-US"/>
        </w:rPr>
      </w:pPr>
    </w:p>
    <w:p w14:paraId="35FB5BC4" w14:textId="211C56C6" w:rsidR="00352A49" w:rsidRPr="00352A49" w:rsidRDefault="00D372C3" w:rsidP="00352A49">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669FBCD3D82C45CEA0F52B5814501756"/>
          </w:placeholder>
          <w:dropDownList>
            <w:listItem w:displayText="[Prefix]" w:value="[Prefix]"/>
            <w:listItem w:displayText="Dr." w:value="Dr."/>
            <w:listItem w:displayText="Mr." w:value="Mr."/>
            <w:listItem w:displayText="Mrs." w:value="Mrs."/>
            <w:listItem w:displayText="Ms." w:value="Ms."/>
          </w:dropDownList>
        </w:sdtPr>
        <w:sdtEndPr/>
        <w:sdtContent>
          <w:r w:rsidR="009D59B4">
            <w:rPr>
              <w:rFonts w:ascii="Times New Roman" w:eastAsia="Times New Roman" w:hAnsi="Times New Roman" w:cs="Times New Roman"/>
              <w:sz w:val="24"/>
              <w:szCs w:val="32"/>
              <w:lang w:bidi="en-US"/>
            </w:rPr>
            <w:t>Dr.</w:t>
          </w:r>
        </w:sdtContent>
      </w:sdt>
      <w:r w:rsidR="00352A49" w:rsidRPr="00352A4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B1BDECB3F93E4B438A4AFF02A19B33FE"/>
          </w:placeholder>
        </w:sdtPr>
        <w:sdtEndPr/>
        <w:sdtContent>
          <w:r w:rsidR="00D85831">
            <w:rPr>
              <w:rFonts w:ascii="Times New Roman" w:eastAsia="Times New Roman" w:hAnsi="Times New Roman" w:cs="Times New Roman"/>
              <w:sz w:val="24"/>
              <w:szCs w:val="32"/>
              <w:lang w:bidi="en-US"/>
            </w:rPr>
            <w:t>Chandra S. Rai</w:t>
          </w:r>
        </w:sdtContent>
      </w:sdt>
    </w:p>
    <w:p w14:paraId="06FC2DF9" w14:textId="77777777" w:rsidR="00352A49" w:rsidRPr="00352A49" w:rsidRDefault="00352A49" w:rsidP="00352A49">
      <w:pPr>
        <w:spacing w:after="0" w:line="240" w:lineRule="auto"/>
        <w:jc w:val="right"/>
        <w:rPr>
          <w:rFonts w:ascii="Times New Roman" w:eastAsia="Times New Roman" w:hAnsi="Times New Roman" w:cs="Times New Roman"/>
          <w:sz w:val="24"/>
          <w:szCs w:val="32"/>
          <w:lang w:bidi="en-US"/>
        </w:rPr>
      </w:pPr>
    </w:p>
    <w:p w14:paraId="137C4CAD" w14:textId="77777777" w:rsidR="00352A49" w:rsidRPr="00352A49" w:rsidRDefault="00352A49" w:rsidP="00352A49">
      <w:pPr>
        <w:spacing w:after="0" w:line="240" w:lineRule="auto"/>
        <w:jc w:val="right"/>
        <w:rPr>
          <w:rFonts w:ascii="Times New Roman" w:eastAsia="Times New Roman" w:hAnsi="Times New Roman" w:cs="Times New Roman"/>
          <w:sz w:val="24"/>
          <w:szCs w:val="32"/>
          <w:lang w:bidi="en-US"/>
        </w:rPr>
      </w:pPr>
    </w:p>
    <w:p w14:paraId="7AB73540" w14:textId="2879852A" w:rsidR="00352A49" w:rsidRPr="00352A49" w:rsidRDefault="00D372C3" w:rsidP="00352A49">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E5813455B56F4FDE9076DF9EB83FA936"/>
          </w:placeholder>
          <w:dropDownList>
            <w:listItem w:displayText="[Prefix]" w:value="[Prefix]"/>
            <w:listItem w:displayText="Dr." w:value="Dr."/>
            <w:listItem w:displayText="Mr." w:value="Mr."/>
            <w:listItem w:displayText="Mrs." w:value="Mrs."/>
            <w:listItem w:displayText="Ms." w:value="Ms."/>
          </w:dropDownList>
        </w:sdtPr>
        <w:sdtEndPr/>
        <w:sdtContent>
          <w:r w:rsidR="00D85831">
            <w:rPr>
              <w:rFonts w:ascii="Times New Roman" w:eastAsia="Times New Roman" w:hAnsi="Times New Roman" w:cs="Times New Roman"/>
              <w:sz w:val="24"/>
              <w:szCs w:val="32"/>
              <w:lang w:bidi="en-US"/>
            </w:rPr>
            <w:t>Dr.</w:t>
          </w:r>
        </w:sdtContent>
      </w:sdt>
      <w:r w:rsidR="00352A49" w:rsidRPr="00352A4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6D267F711C144E2887EFABDCBD3E22A7"/>
          </w:placeholder>
        </w:sdtPr>
        <w:sdtEndPr/>
        <w:sdtContent>
          <w:r w:rsidR="00D85831">
            <w:rPr>
              <w:rFonts w:ascii="Times New Roman" w:eastAsia="Times New Roman" w:hAnsi="Times New Roman" w:cs="Times New Roman"/>
              <w:sz w:val="24"/>
              <w:szCs w:val="32"/>
              <w:lang w:bidi="en-US"/>
            </w:rPr>
            <w:t>Sid</w:t>
          </w:r>
          <w:r w:rsidR="00AC1114">
            <w:rPr>
              <w:rFonts w:ascii="Times New Roman" w:eastAsia="Times New Roman" w:hAnsi="Times New Roman" w:cs="Times New Roman"/>
              <w:sz w:val="24"/>
              <w:szCs w:val="32"/>
              <w:lang w:bidi="en-US"/>
            </w:rPr>
            <w:t>d</w:t>
          </w:r>
          <w:r w:rsidR="00D85831">
            <w:rPr>
              <w:rFonts w:ascii="Times New Roman" w:eastAsia="Times New Roman" w:hAnsi="Times New Roman" w:cs="Times New Roman"/>
              <w:sz w:val="24"/>
              <w:szCs w:val="32"/>
              <w:lang w:bidi="en-US"/>
            </w:rPr>
            <w:t>harth Misra</w:t>
          </w:r>
        </w:sdtContent>
      </w:sdt>
    </w:p>
    <w:p w14:paraId="6182C844" w14:textId="77777777" w:rsidR="00352A49" w:rsidRPr="00352A49" w:rsidRDefault="00352A49" w:rsidP="00352A49">
      <w:pPr>
        <w:spacing w:after="0" w:line="240" w:lineRule="auto"/>
        <w:jc w:val="right"/>
        <w:rPr>
          <w:rFonts w:ascii="Times New Roman" w:eastAsia="Times New Roman" w:hAnsi="Times New Roman" w:cs="Times New Roman"/>
          <w:sz w:val="24"/>
          <w:szCs w:val="32"/>
          <w:lang w:bidi="en-US"/>
        </w:rPr>
      </w:pPr>
    </w:p>
    <w:p w14:paraId="7149C7D2" w14:textId="77777777" w:rsidR="00352A49" w:rsidRPr="00352A49" w:rsidRDefault="00352A49" w:rsidP="00352A49">
      <w:pPr>
        <w:spacing w:after="0" w:line="240" w:lineRule="auto"/>
        <w:jc w:val="right"/>
        <w:rPr>
          <w:rFonts w:ascii="Times New Roman" w:eastAsia="Times New Roman" w:hAnsi="Times New Roman" w:cs="Times New Roman"/>
          <w:sz w:val="24"/>
          <w:szCs w:val="32"/>
          <w:lang w:bidi="en-US"/>
        </w:rPr>
      </w:pPr>
    </w:p>
    <w:p w14:paraId="36A41E14"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r w:rsidRPr="00352A49">
        <w:rPr>
          <w:rFonts w:ascii="Times New Roman" w:eastAsia="Times New Roman" w:hAnsi="Times New Roman" w:cs="Times New Roman"/>
          <w:sz w:val="24"/>
          <w:szCs w:val="32"/>
          <w:lang w:bidi="en-US"/>
        </w:rPr>
        <w:br w:type="page"/>
      </w:r>
    </w:p>
    <w:p w14:paraId="5122C3AD"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3DB99898"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141FC368"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1982B80"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5C9823F"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E96A64A"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4766B4D"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DFF6414"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49AF3DE3"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2E61996"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30706D74"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423CC70"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4C66C199"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1D1DED6A"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029C564"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D86448C"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300AA0B"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B883326"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31F19C3"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3B2C297A"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8400CC8"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3C3717DE"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89B76DE"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F2BE69B"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023ABED9"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2B84C19"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134C1695"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90AFEC9"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5DD48BF"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53CBE85"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3665ED2D"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F48B0BC"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22B110E3"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DE1A037"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53CC5052"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0323AD2"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02076CC0"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1E3A8C9"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45CF1936"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350716A4"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6BFC6C3D"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4DD1581F" w14:textId="77777777" w:rsidR="00352A49" w:rsidRPr="00352A49" w:rsidRDefault="00352A49" w:rsidP="00352A49">
      <w:pPr>
        <w:spacing w:after="0" w:line="240" w:lineRule="auto"/>
        <w:jc w:val="center"/>
        <w:rPr>
          <w:rFonts w:ascii="Times New Roman" w:eastAsia="Times New Roman" w:hAnsi="Times New Roman" w:cs="Times New Roman"/>
          <w:sz w:val="24"/>
          <w:szCs w:val="32"/>
          <w:lang w:bidi="en-US"/>
        </w:rPr>
      </w:pPr>
    </w:p>
    <w:p w14:paraId="732E6FC1" w14:textId="399E3D26" w:rsidR="00352A49" w:rsidRPr="00352A49" w:rsidRDefault="00D372C3" w:rsidP="00352A49">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5B151A985A9746B09A1C4A1BF9F8D40D"/>
          </w:placeholder>
          <w:group/>
        </w:sdtPr>
        <w:sdtEndPr/>
        <w:sdtContent>
          <w:r w:rsidR="00352A49" w:rsidRPr="00352A49">
            <w:rPr>
              <w:rFonts w:ascii="Times New Roman" w:eastAsia="Times New Roman" w:hAnsi="Times New Roman" w:cs="Times New Roman"/>
              <w:sz w:val="24"/>
              <w:szCs w:val="32"/>
              <w:lang w:bidi="en-US"/>
            </w:rPr>
            <w:t>© Copyright by</w:t>
          </w:r>
        </w:sdtContent>
      </w:sdt>
      <w:r w:rsidR="00352A49" w:rsidRPr="00352A4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5B151A985A9746B09A1C4A1BF9F8D40D"/>
          </w:placeholder>
        </w:sdtPr>
        <w:sdtEndPr>
          <w:rPr>
            <w:caps/>
          </w:rPr>
        </w:sdtEndPr>
        <w:sdtContent>
          <w:r w:rsidR="00D85831">
            <w:rPr>
              <w:rFonts w:ascii="Times New Roman" w:eastAsia="Times New Roman" w:hAnsi="Times New Roman" w:cs="Times New Roman"/>
              <w:caps/>
              <w:sz w:val="24"/>
              <w:szCs w:val="32"/>
              <w:lang w:bidi="en-US"/>
            </w:rPr>
            <w:t>PRITESH BHOUMICK</w:t>
          </w:r>
        </w:sdtContent>
      </w:sdt>
      <w:r w:rsidR="00352A49" w:rsidRPr="00352A4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5B151A985A9746B09A1C4A1BF9F8D40D"/>
          </w:placeholder>
        </w:sdtPr>
        <w:sdtEndPr/>
        <w:sdtContent>
          <w:r w:rsidR="00D85831">
            <w:rPr>
              <w:rFonts w:ascii="Times New Roman" w:eastAsia="Times New Roman" w:hAnsi="Times New Roman" w:cs="Times New Roman"/>
              <w:sz w:val="24"/>
              <w:szCs w:val="32"/>
              <w:lang w:bidi="en-US"/>
            </w:rPr>
            <w:t>2018</w:t>
          </w:r>
        </w:sdtContent>
      </w:sdt>
    </w:p>
    <w:p w14:paraId="561BCBDF" w14:textId="77777777" w:rsidR="00347ED6" w:rsidRDefault="00352A49" w:rsidP="00352A49">
      <w:pPr>
        <w:spacing w:after="0" w:line="240" w:lineRule="auto"/>
        <w:jc w:val="center"/>
        <w:rPr>
          <w:rFonts w:ascii="Times New Roman" w:eastAsia="Times New Roman" w:hAnsi="Times New Roman" w:cs="Times New Roman"/>
          <w:sz w:val="24"/>
          <w:szCs w:val="32"/>
          <w:lang w:bidi="en-US"/>
        </w:rPr>
        <w:sectPr w:rsidR="00347ED6" w:rsidSect="00276AB5">
          <w:footerReference w:type="default" r:id="rId8"/>
          <w:pgSz w:w="12240" w:h="15840" w:code="1"/>
          <w:pgMar w:top="1440" w:right="1440" w:bottom="1440" w:left="1440" w:header="720" w:footer="720" w:gutter="0"/>
          <w:pgNumType w:fmt="lowerRoman" w:start="1"/>
          <w:cols w:space="720"/>
          <w:docGrid w:linePitch="360"/>
        </w:sectPr>
      </w:pPr>
      <w:r w:rsidRPr="00352A49">
        <w:rPr>
          <w:rFonts w:ascii="Times New Roman" w:eastAsia="Times New Roman" w:hAnsi="Times New Roman" w:cs="Times New Roman"/>
          <w:sz w:val="24"/>
          <w:szCs w:val="32"/>
          <w:lang w:bidi="en-US"/>
        </w:rPr>
        <w:t>All Rights Reserved.</w:t>
      </w:r>
    </w:p>
    <w:p w14:paraId="4DCD751B" w14:textId="77777777" w:rsidR="00ED7FA1" w:rsidRDefault="00ED7FA1" w:rsidP="00352A49">
      <w:pPr>
        <w:spacing w:after="0" w:line="240" w:lineRule="auto"/>
        <w:jc w:val="center"/>
        <w:rPr>
          <w:rFonts w:ascii="Times New Roman" w:eastAsia="Times New Roman" w:hAnsi="Times New Roman" w:cs="Times New Roman"/>
          <w:sz w:val="24"/>
          <w:szCs w:val="24"/>
          <w:lang w:bidi="en-US"/>
        </w:rPr>
      </w:pPr>
    </w:p>
    <w:p w14:paraId="03323D65" w14:textId="1421A1F2" w:rsidR="00ED7FA1" w:rsidRDefault="00ED7FA1" w:rsidP="00352A49">
      <w:pPr>
        <w:spacing w:after="0" w:line="240" w:lineRule="auto"/>
        <w:jc w:val="center"/>
        <w:rPr>
          <w:rFonts w:ascii="Times New Roman" w:eastAsia="Times New Roman" w:hAnsi="Times New Roman" w:cs="Times New Roman"/>
          <w:sz w:val="24"/>
          <w:szCs w:val="24"/>
          <w:lang w:bidi="en-US"/>
        </w:rPr>
      </w:pPr>
    </w:p>
    <w:p w14:paraId="694E7CC8" w14:textId="0315E385" w:rsidR="006879AF" w:rsidRDefault="006879AF" w:rsidP="00352A49">
      <w:pPr>
        <w:spacing w:after="0" w:line="240" w:lineRule="auto"/>
        <w:jc w:val="center"/>
        <w:rPr>
          <w:rFonts w:ascii="Times New Roman" w:eastAsia="Times New Roman" w:hAnsi="Times New Roman" w:cs="Times New Roman"/>
          <w:sz w:val="24"/>
          <w:szCs w:val="24"/>
          <w:lang w:bidi="en-US"/>
        </w:rPr>
      </w:pPr>
    </w:p>
    <w:p w14:paraId="79C61724" w14:textId="3F72B844" w:rsidR="006879AF" w:rsidRDefault="006879AF" w:rsidP="00352A49">
      <w:pPr>
        <w:spacing w:after="0" w:line="240" w:lineRule="auto"/>
        <w:jc w:val="center"/>
        <w:rPr>
          <w:rFonts w:ascii="Times New Roman" w:eastAsia="Times New Roman" w:hAnsi="Times New Roman" w:cs="Times New Roman"/>
          <w:sz w:val="24"/>
          <w:szCs w:val="24"/>
          <w:lang w:bidi="en-US"/>
        </w:rPr>
      </w:pPr>
    </w:p>
    <w:p w14:paraId="2F13E0BF" w14:textId="28A1C346" w:rsidR="006879AF" w:rsidRDefault="006879AF" w:rsidP="00352A49">
      <w:pPr>
        <w:spacing w:after="0" w:line="240" w:lineRule="auto"/>
        <w:jc w:val="center"/>
        <w:rPr>
          <w:rFonts w:ascii="Times New Roman" w:eastAsia="Times New Roman" w:hAnsi="Times New Roman" w:cs="Times New Roman"/>
          <w:sz w:val="24"/>
          <w:szCs w:val="24"/>
          <w:lang w:bidi="en-US"/>
        </w:rPr>
      </w:pPr>
    </w:p>
    <w:p w14:paraId="60CD1DA2" w14:textId="37F6BB73" w:rsidR="006879AF" w:rsidRDefault="006879AF" w:rsidP="00352A49">
      <w:pPr>
        <w:spacing w:after="0" w:line="240" w:lineRule="auto"/>
        <w:jc w:val="center"/>
        <w:rPr>
          <w:rFonts w:ascii="Times New Roman" w:eastAsia="Times New Roman" w:hAnsi="Times New Roman" w:cs="Times New Roman"/>
          <w:sz w:val="24"/>
          <w:szCs w:val="24"/>
          <w:lang w:bidi="en-US"/>
        </w:rPr>
      </w:pPr>
    </w:p>
    <w:p w14:paraId="0F81FE53" w14:textId="09067DF0" w:rsidR="006879AF" w:rsidRDefault="006879AF" w:rsidP="00352A49">
      <w:pPr>
        <w:spacing w:after="0" w:line="240" w:lineRule="auto"/>
        <w:jc w:val="center"/>
        <w:rPr>
          <w:rFonts w:ascii="Times New Roman" w:eastAsia="Times New Roman" w:hAnsi="Times New Roman" w:cs="Times New Roman"/>
          <w:sz w:val="24"/>
          <w:szCs w:val="24"/>
          <w:lang w:bidi="en-US"/>
        </w:rPr>
      </w:pPr>
    </w:p>
    <w:p w14:paraId="591A141D" w14:textId="588271A7" w:rsidR="006879AF" w:rsidRDefault="006879AF" w:rsidP="00352A49">
      <w:pPr>
        <w:spacing w:after="0" w:line="240" w:lineRule="auto"/>
        <w:jc w:val="center"/>
        <w:rPr>
          <w:rFonts w:ascii="Times New Roman" w:eastAsia="Times New Roman" w:hAnsi="Times New Roman" w:cs="Times New Roman"/>
          <w:sz w:val="24"/>
          <w:szCs w:val="24"/>
          <w:lang w:bidi="en-US"/>
        </w:rPr>
      </w:pPr>
    </w:p>
    <w:p w14:paraId="1F4EFAB2" w14:textId="33F44F23" w:rsidR="006879AF" w:rsidRDefault="006879AF" w:rsidP="00352A49">
      <w:pPr>
        <w:spacing w:after="0" w:line="240" w:lineRule="auto"/>
        <w:jc w:val="center"/>
        <w:rPr>
          <w:rFonts w:ascii="Times New Roman" w:eastAsia="Times New Roman" w:hAnsi="Times New Roman" w:cs="Times New Roman"/>
          <w:sz w:val="24"/>
          <w:szCs w:val="24"/>
          <w:lang w:bidi="en-US"/>
        </w:rPr>
      </w:pPr>
    </w:p>
    <w:p w14:paraId="3E8CCEB4" w14:textId="3AE292D4" w:rsidR="006879AF" w:rsidRDefault="006879AF" w:rsidP="00352A49">
      <w:pPr>
        <w:spacing w:after="0" w:line="240" w:lineRule="auto"/>
        <w:jc w:val="center"/>
        <w:rPr>
          <w:rFonts w:ascii="Times New Roman" w:eastAsia="Times New Roman" w:hAnsi="Times New Roman" w:cs="Times New Roman"/>
          <w:sz w:val="24"/>
          <w:szCs w:val="24"/>
          <w:lang w:bidi="en-US"/>
        </w:rPr>
      </w:pPr>
    </w:p>
    <w:p w14:paraId="212794C7" w14:textId="06834DE5" w:rsidR="006879AF" w:rsidRDefault="006879AF" w:rsidP="00352A49">
      <w:pPr>
        <w:spacing w:after="0" w:line="240" w:lineRule="auto"/>
        <w:jc w:val="center"/>
        <w:rPr>
          <w:rFonts w:ascii="Times New Roman" w:eastAsia="Times New Roman" w:hAnsi="Times New Roman" w:cs="Times New Roman"/>
          <w:sz w:val="24"/>
          <w:szCs w:val="24"/>
          <w:lang w:bidi="en-US"/>
        </w:rPr>
      </w:pPr>
    </w:p>
    <w:p w14:paraId="764FF51F" w14:textId="747BA989" w:rsidR="006879AF" w:rsidRDefault="006879AF" w:rsidP="00352A49">
      <w:pPr>
        <w:spacing w:after="0" w:line="240" w:lineRule="auto"/>
        <w:jc w:val="center"/>
        <w:rPr>
          <w:rFonts w:ascii="Times New Roman" w:eastAsia="Times New Roman" w:hAnsi="Times New Roman" w:cs="Times New Roman"/>
          <w:sz w:val="24"/>
          <w:szCs w:val="24"/>
          <w:lang w:bidi="en-US"/>
        </w:rPr>
      </w:pPr>
    </w:p>
    <w:p w14:paraId="4723CF9A" w14:textId="43E010E6" w:rsidR="006879AF" w:rsidRDefault="006879AF" w:rsidP="00352A49">
      <w:pPr>
        <w:spacing w:after="0" w:line="240" w:lineRule="auto"/>
        <w:jc w:val="center"/>
        <w:rPr>
          <w:rFonts w:ascii="Times New Roman" w:eastAsia="Times New Roman" w:hAnsi="Times New Roman" w:cs="Times New Roman"/>
          <w:sz w:val="24"/>
          <w:szCs w:val="24"/>
          <w:lang w:bidi="en-US"/>
        </w:rPr>
      </w:pPr>
    </w:p>
    <w:p w14:paraId="05F52C1D" w14:textId="29A9FEDF" w:rsidR="006879AF" w:rsidRDefault="006879AF" w:rsidP="00352A49">
      <w:pPr>
        <w:spacing w:after="0" w:line="240" w:lineRule="auto"/>
        <w:jc w:val="center"/>
        <w:rPr>
          <w:rFonts w:ascii="Times New Roman" w:eastAsia="Times New Roman" w:hAnsi="Times New Roman" w:cs="Times New Roman"/>
          <w:sz w:val="24"/>
          <w:szCs w:val="24"/>
          <w:lang w:bidi="en-US"/>
        </w:rPr>
      </w:pPr>
    </w:p>
    <w:p w14:paraId="318330E7" w14:textId="77777777" w:rsidR="00ED7FA1" w:rsidRDefault="00ED7FA1" w:rsidP="00352A49">
      <w:pPr>
        <w:spacing w:after="0" w:line="240" w:lineRule="auto"/>
        <w:jc w:val="center"/>
        <w:rPr>
          <w:rFonts w:ascii="Times New Roman" w:eastAsia="Times New Roman" w:hAnsi="Times New Roman" w:cs="Times New Roman"/>
          <w:sz w:val="24"/>
          <w:szCs w:val="24"/>
          <w:lang w:bidi="en-US"/>
        </w:rPr>
      </w:pPr>
    </w:p>
    <w:p w14:paraId="0E0A971D" w14:textId="77777777" w:rsidR="00ED7FA1" w:rsidRDefault="00ED7FA1" w:rsidP="00352A49">
      <w:pPr>
        <w:spacing w:after="0" w:line="240" w:lineRule="auto"/>
        <w:jc w:val="center"/>
        <w:rPr>
          <w:rFonts w:ascii="Times New Roman" w:eastAsia="Times New Roman" w:hAnsi="Times New Roman" w:cs="Times New Roman"/>
          <w:sz w:val="24"/>
          <w:szCs w:val="24"/>
          <w:lang w:bidi="en-US"/>
        </w:rPr>
      </w:pPr>
    </w:p>
    <w:p w14:paraId="79DD83BB" w14:textId="301A1A35" w:rsidR="00ED7FA1" w:rsidRDefault="00ED7FA1" w:rsidP="00352A49">
      <w:pPr>
        <w:spacing w:after="0" w:line="240" w:lineRule="auto"/>
        <w:jc w:val="center"/>
        <w:rPr>
          <w:rFonts w:ascii="Times New Roman" w:eastAsia="Times New Roman" w:hAnsi="Times New Roman" w:cs="Times New Roman"/>
          <w:sz w:val="24"/>
          <w:szCs w:val="24"/>
          <w:lang w:bidi="en-US"/>
        </w:rPr>
      </w:pPr>
    </w:p>
    <w:p w14:paraId="746C28DC" w14:textId="7468764E" w:rsidR="00ED7FA1" w:rsidRDefault="00ED7FA1" w:rsidP="00352A49">
      <w:pPr>
        <w:spacing w:after="0" w:line="240" w:lineRule="auto"/>
        <w:jc w:val="center"/>
        <w:rPr>
          <w:rFonts w:ascii="Times New Roman" w:eastAsia="Times New Roman" w:hAnsi="Times New Roman" w:cs="Times New Roman"/>
          <w:sz w:val="24"/>
          <w:szCs w:val="24"/>
          <w:lang w:bidi="en-US"/>
        </w:rPr>
      </w:pPr>
    </w:p>
    <w:p w14:paraId="668F8E3D" w14:textId="2C509666" w:rsidR="00ED7FA1" w:rsidRDefault="00ED7FA1" w:rsidP="00352A49">
      <w:pPr>
        <w:spacing w:after="0" w:line="240" w:lineRule="auto"/>
        <w:jc w:val="center"/>
        <w:rPr>
          <w:rFonts w:ascii="Times New Roman" w:eastAsia="Times New Roman" w:hAnsi="Times New Roman" w:cs="Times New Roman"/>
          <w:sz w:val="24"/>
          <w:szCs w:val="24"/>
          <w:lang w:bidi="en-US"/>
        </w:rPr>
      </w:pPr>
    </w:p>
    <w:p w14:paraId="2AA69189" w14:textId="77777777" w:rsidR="00ED7FA1" w:rsidRDefault="00ED7FA1" w:rsidP="00352A49">
      <w:pPr>
        <w:spacing w:after="0" w:line="240" w:lineRule="auto"/>
        <w:jc w:val="center"/>
        <w:rPr>
          <w:rFonts w:ascii="Times New Roman" w:eastAsia="Times New Roman" w:hAnsi="Times New Roman" w:cs="Times New Roman"/>
          <w:sz w:val="24"/>
          <w:szCs w:val="24"/>
          <w:lang w:bidi="en-US"/>
        </w:rPr>
      </w:pPr>
    </w:p>
    <w:p w14:paraId="057D39AB" w14:textId="77777777" w:rsidR="00ED7FA1" w:rsidRDefault="00ED7FA1" w:rsidP="00352A49">
      <w:pPr>
        <w:spacing w:after="0" w:line="240" w:lineRule="auto"/>
        <w:jc w:val="center"/>
        <w:rPr>
          <w:rFonts w:ascii="Times New Roman" w:eastAsia="Times New Roman" w:hAnsi="Times New Roman" w:cs="Times New Roman"/>
          <w:sz w:val="24"/>
          <w:szCs w:val="24"/>
          <w:lang w:bidi="en-US"/>
        </w:rPr>
      </w:pPr>
    </w:p>
    <w:p w14:paraId="3828ED63" w14:textId="42139D10" w:rsidR="00AA4274" w:rsidRDefault="00347ED6" w:rsidP="00352A49">
      <w:pPr>
        <w:spacing w:after="0" w:line="240" w:lineRule="auto"/>
        <w:jc w:val="center"/>
        <w:rPr>
          <w:rFonts w:ascii="Times New Roman" w:eastAsia="Times New Roman" w:hAnsi="Times New Roman" w:cs="Times New Roman"/>
          <w:sz w:val="24"/>
          <w:szCs w:val="32"/>
          <w:lang w:bidi="en-US"/>
        </w:rPr>
        <w:sectPr w:rsidR="00AA4274" w:rsidSect="00276AB5">
          <w:footerReference w:type="default" r:id="rId9"/>
          <w:pgSz w:w="12240" w:h="15840" w:code="1"/>
          <w:pgMar w:top="1440" w:right="1440" w:bottom="1440" w:left="1440" w:header="720" w:footer="720" w:gutter="0"/>
          <w:pgNumType w:fmt="lowerRoman" w:start="4"/>
          <w:cols w:space="720"/>
          <w:docGrid w:linePitch="360"/>
        </w:sectPr>
      </w:pPr>
      <w:r>
        <w:rPr>
          <w:rFonts w:ascii="Times New Roman" w:eastAsia="Times New Roman" w:hAnsi="Times New Roman" w:cs="Times New Roman"/>
          <w:sz w:val="24"/>
          <w:szCs w:val="24"/>
          <w:lang w:bidi="en-US"/>
        </w:rPr>
        <w:t>To my parents Dhanesh and Tapati, and my sister Pupul for their unconditional love and never-ending support.</w:t>
      </w:r>
    </w:p>
    <w:p w14:paraId="02592B3E" w14:textId="4B2BCEC6" w:rsidR="00352A49" w:rsidRPr="00352A49" w:rsidRDefault="00352A49" w:rsidP="00261E39">
      <w:pPr>
        <w:spacing w:after="0" w:line="480" w:lineRule="auto"/>
        <w:jc w:val="center"/>
        <w:outlineLvl w:val="0"/>
        <w:rPr>
          <w:rFonts w:ascii="Times New Roman" w:eastAsia="Times New Roman" w:hAnsi="Times New Roman" w:cs="Times New Roman"/>
          <w:b/>
          <w:bCs/>
          <w:sz w:val="28"/>
          <w:szCs w:val="32"/>
          <w:lang w:bidi="en-US"/>
        </w:rPr>
      </w:pPr>
      <w:bookmarkStart w:id="0" w:name="_Toc532472789"/>
      <w:r w:rsidRPr="00352A49">
        <w:rPr>
          <w:rFonts w:ascii="Times New Roman" w:eastAsia="Times New Roman" w:hAnsi="Times New Roman" w:cs="Times New Roman"/>
          <w:b/>
          <w:bCs/>
          <w:sz w:val="28"/>
          <w:szCs w:val="32"/>
          <w:lang w:bidi="en-US"/>
        </w:rPr>
        <w:lastRenderedPageBreak/>
        <w:t>A</w:t>
      </w:r>
      <w:r w:rsidR="007562BA">
        <w:rPr>
          <w:rFonts w:ascii="Times New Roman" w:eastAsia="Times New Roman" w:hAnsi="Times New Roman" w:cs="Times New Roman"/>
          <w:b/>
          <w:bCs/>
          <w:sz w:val="28"/>
          <w:szCs w:val="32"/>
          <w:lang w:bidi="en-US"/>
        </w:rPr>
        <w:t>CKNOWLEDGEMENTS</w:t>
      </w:r>
      <w:bookmarkEnd w:id="0"/>
    </w:p>
    <w:p w14:paraId="31DC8EC4" w14:textId="3F01160E" w:rsidR="00352A49" w:rsidRDefault="00EE0465" w:rsidP="00481BBD">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 am indebted to my advisors, Dr. Carl Sondergeld and Dr. Chandra Rai, for </w:t>
      </w:r>
      <w:r w:rsidR="00886114">
        <w:rPr>
          <w:rFonts w:ascii="Times New Roman" w:eastAsia="Times New Roman" w:hAnsi="Times New Roman" w:cs="Times New Roman"/>
          <w:sz w:val="24"/>
          <w:szCs w:val="24"/>
          <w:lang w:bidi="en-US"/>
        </w:rPr>
        <w:t xml:space="preserve">providing me </w:t>
      </w:r>
      <w:r w:rsidR="00BE0983">
        <w:rPr>
          <w:rFonts w:ascii="Times New Roman" w:eastAsia="Times New Roman" w:hAnsi="Times New Roman" w:cs="Times New Roman"/>
          <w:sz w:val="24"/>
          <w:szCs w:val="24"/>
          <w:lang w:bidi="en-US"/>
        </w:rPr>
        <w:t xml:space="preserve">with </w:t>
      </w:r>
      <w:r w:rsidR="00886114">
        <w:rPr>
          <w:rFonts w:ascii="Times New Roman" w:eastAsia="Times New Roman" w:hAnsi="Times New Roman" w:cs="Times New Roman"/>
          <w:sz w:val="24"/>
          <w:szCs w:val="24"/>
          <w:lang w:bidi="en-US"/>
        </w:rPr>
        <w:t xml:space="preserve">the opportunity to be part of their </w:t>
      </w:r>
      <w:r w:rsidR="000240E8">
        <w:rPr>
          <w:rFonts w:ascii="Times New Roman" w:eastAsia="Times New Roman" w:hAnsi="Times New Roman" w:cs="Times New Roman"/>
          <w:sz w:val="24"/>
          <w:szCs w:val="24"/>
          <w:lang w:bidi="en-US"/>
        </w:rPr>
        <w:t>Integrated Core Characterization Center (IC</w:t>
      </w:r>
      <w:r w:rsidR="000240E8" w:rsidRPr="00481BBD">
        <w:rPr>
          <w:rFonts w:ascii="Times New Roman" w:eastAsia="Times New Roman" w:hAnsi="Times New Roman" w:cs="Times New Roman"/>
          <w:sz w:val="24"/>
          <w:szCs w:val="24"/>
          <w:vertAlign w:val="superscript"/>
          <w:lang w:bidi="en-US"/>
        </w:rPr>
        <w:t>3</w:t>
      </w:r>
      <w:r w:rsidR="000240E8">
        <w:rPr>
          <w:rFonts w:ascii="Times New Roman" w:eastAsia="Times New Roman" w:hAnsi="Times New Roman" w:cs="Times New Roman"/>
          <w:sz w:val="24"/>
          <w:szCs w:val="24"/>
          <w:lang w:bidi="en-US"/>
        </w:rPr>
        <w:t xml:space="preserve">) </w:t>
      </w:r>
      <w:r w:rsidR="00886114">
        <w:rPr>
          <w:rFonts w:ascii="Times New Roman" w:eastAsia="Times New Roman" w:hAnsi="Times New Roman" w:cs="Times New Roman"/>
          <w:sz w:val="24"/>
          <w:szCs w:val="24"/>
          <w:lang w:bidi="en-US"/>
        </w:rPr>
        <w:t xml:space="preserve">research group. </w:t>
      </w:r>
      <w:r w:rsidR="00627675">
        <w:rPr>
          <w:rFonts w:ascii="Times New Roman" w:eastAsia="Times New Roman" w:hAnsi="Times New Roman" w:cs="Times New Roman"/>
          <w:sz w:val="24"/>
          <w:szCs w:val="24"/>
          <w:lang w:bidi="en-US"/>
        </w:rPr>
        <w:t xml:space="preserve">Their intellect, </w:t>
      </w:r>
      <w:r w:rsidR="004171A8">
        <w:rPr>
          <w:rFonts w:ascii="Times New Roman" w:eastAsia="Times New Roman" w:hAnsi="Times New Roman" w:cs="Times New Roman"/>
          <w:sz w:val="24"/>
          <w:szCs w:val="24"/>
          <w:lang w:bidi="en-US"/>
        </w:rPr>
        <w:t xml:space="preserve">subject knowledge and passion for petrophysical research is amazing and have been a great source of motivation for me. </w:t>
      </w:r>
      <w:r w:rsidR="00547779">
        <w:rPr>
          <w:rFonts w:ascii="Times New Roman" w:eastAsia="Times New Roman" w:hAnsi="Times New Roman" w:cs="Times New Roman"/>
          <w:sz w:val="24"/>
          <w:szCs w:val="24"/>
          <w:lang w:bidi="en-US"/>
        </w:rPr>
        <w:t xml:space="preserve">I feel lucky to have them as my advisors. </w:t>
      </w:r>
      <w:r w:rsidR="00604FA7">
        <w:rPr>
          <w:rFonts w:ascii="Times New Roman" w:eastAsia="Times New Roman" w:hAnsi="Times New Roman" w:cs="Times New Roman"/>
          <w:sz w:val="24"/>
          <w:szCs w:val="24"/>
          <w:lang w:bidi="en-US"/>
        </w:rPr>
        <w:t>I am sincerely thankful to Dr. Sid</w:t>
      </w:r>
      <w:r w:rsidR="004A6F9D">
        <w:rPr>
          <w:rFonts w:ascii="Times New Roman" w:eastAsia="Times New Roman" w:hAnsi="Times New Roman" w:cs="Times New Roman"/>
          <w:sz w:val="24"/>
          <w:szCs w:val="24"/>
          <w:lang w:bidi="en-US"/>
        </w:rPr>
        <w:t>d</w:t>
      </w:r>
      <w:r w:rsidR="00604FA7">
        <w:rPr>
          <w:rFonts w:ascii="Times New Roman" w:eastAsia="Times New Roman" w:hAnsi="Times New Roman" w:cs="Times New Roman"/>
          <w:sz w:val="24"/>
          <w:szCs w:val="24"/>
          <w:lang w:bidi="en-US"/>
        </w:rPr>
        <w:t xml:space="preserve">harth Misra for his valuable inputs in </w:t>
      </w:r>
      <w:r w:rsidR="00F9048E">
        <w:rPr>
          <w:rFonts w:ascii="Times New Roman" w:eastAsia="Times New Roman" w:hAnsi="Times New Roman" w:cs="Times New Roman"/>
          <w:sz w:val="24"/>
          <w:szCs w:val="24"/>
          <w:lang w:bidi="en-US"/>
        </w:rPr>
        <w:t xml:space="preserve">reviewing my thesis, </w:t>
      </w:r>
      <w:r w:rsidR="00E33A9F">
        <w:rPr>
          <w:rFonts w:ascii="Times New Roman" w:eastAsia="Times New Roman" w:hAnsi="Times New Roman" w:cs="Times New Roman"/>
          <w:sz w:val="24"/>
          <w:szCs w:val="24"/>
          <w:lang w:bidi="en-US"/>
        </w:rPr>
        <w:t>and</w:t>
      </w:r>
      <w:r w:rsidR="00F9048E">
        <w:rPr>
          <w:rFonts w:ascii="Times New Roman" w:eastAsia="Times New Roman" w:hAnsi="Times New Roman" w:cs="Times New Roman"/>
          <w:sz w:val="24"/>
          <w:szCs w:val="24"/>
          <w:lang w:bidi="en-US"/>
        </w:rPr>
        <w:t xml:space="preserve"> for being a part of my thesis committee.</w:t>
      </w:r>
    </w:p>
    <w:p w14:paraId="687A8857" w14:textId="446F6609" w:rsidR="00F9048E" w:rsidRDefault="00F9048E" w:rsidP="00481BBD">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 am deeply thankful to Bruce Spears for </w:t>
      </w:r>
      <w:r w:rsidR="005C7965">
        <w:rPr>
          <w:rFonts w:ascii="Times New Roman" w:eastAsia="Times New Roman" w:hAnsi="Times New Roman" w:cs="Times New Roman"/>
          <w:sz w:val="24"/>
          <w:szCs w:val="24"/>
          <w:lang w:bidi="en-US"/>
        </w:rPr>
        <w:t xml:space="preserve">spearheading </w:t>
      </w:r>
      <w:r w:rsidR="00816C8A">
        <w:rPr>
          <w:rFonts w:ascii="Times New Roman" w:eastAsia="Times New Roman" w:hAnsi="Times New Roman" w:cs="Times New Roman"/>
          <w:sz w:val="24"/>
          <w:szCs w:val="24"/>
          <w:lang w:bidi="en-US"/>
        </w:rPr>
        <w:t xml:space="preserve">the </w:t>
      </w:r>
      <w:r w:rsidR="005C7965">
        <w:rPr>
          <w:rFonts w:ascii="Times New Roman" w:eastAsia="Times New Roman" w:hAnsi="Times New Roman" w:cs="Times New Roman"/>
          <w:sz w:val="24"/>
          <w:szCs w:val="24"/>
          <w:lang w:bidi="en-US"/>
        </w:rPr>
        <w:t>experimental setup</w:t>
      </w:r>
      <w:r w:rsidR="009B07C4">
        <w:rPr>
          <w:rFonts w:ascii="Times New Roman" w:eastAsia="Times New Roman" w:hAnsi="Times New Roman" w:cs="Times New Roman"/>
          <w:sz w:val="24"/>
          <w:szCs w:val="24"/>
          <w:lang w:bidi="en-US"/>
        </w:rPr>
        <w:t xml:space="preserve"> for this research</w:t>
      </w:r>
      <w:r w:rsidR="00D56F5D">
        <w:rPr>
          <w:rFonts w:ascii="Times New Roman" w:eastAsia="Times New Roman" w:hAnsi="Times New Roman" w:cs="Times New Roman"/>
          <w:sz w:val="24"/>
          <w:szCs w:val="24"/>
          <w:lang w:bidi="en-US"/>
        </w:rPr>
        <w:t xml:space="preserve"> and providing valuable technical support at every juncture of my work</w:t>
      </w:r>
      <w:r w:rsidR="005C7965">
        <w:rPr>
          <w:rFonts w:ascii="Times New Roman" w:eastAsia="Times New Roman" w:hAnsi="Times New Roman" w:cs="Times New Roman"/>
          <w:sz w:val="24"/>
          <w:szCs w:val="24"/>
          <w:lang w:bidi="en-US"/>
        </w:rPr>
        <w:t xml:space="preserve">. I am thankful </w:t>
      </w:r>
      <w:r w:rsidR="000A4486">
        <w:rPr>
          <w:rFonts w:ascii="Times New Roman" w:eastAsia="Times New Roman" w:hAnsi="Times New Roman" w:cs="Times New Roman"/>
          <w:sz w:val="24"/>
          <w:szCs w:val="24"/>
          <w:lang w:bidi="en-US"/>
        </w:rPr>
        <w:t xml:space="preserve">to Gary Stowe for </w:t>
      </w:r>
      <w:r w:rsidR="004B6C87">
        <w:rPr>
          <w:rFonts w:ascii="Times New Roman" w:eastAsia="Times New Roman" w:hAnsi="Times New Roman" w:cs="Times New Roman"/>
          <w:sz w:val="24"/>
          <w:szCs w:val="24"/>
          <w:lang w:bidi="en-US"/>
        </w:rPr>
        <w:t>his</w:t>
      </w:r>
      <w:r w:rsidR="000A4486">
        <w:rPr>
          <w:rFonts w:ascii="Times New Roman" w:eastAsia="Times New Roman" w:hAnsi="Times New Roman" w:cs="Times New Roman"/>
          <w:sz w:val="24"/>
          <w:szCs w:val="24"/>
          <w:lang w:bidi="en-US"/>
        </w:rPr>
        <w:t xml:space="preserve"> help during the </w:t>
      </w:r>
      <w:r w:rsidR="00816C8A">
        <w:rPr>
          <w:rFonts w:ascii="Times New Roman" w:eastAsia="Times New Roman" w:hAnsi="Times New Roman" w:cs="Times New Roman"/>
          <w:sz w:val="24"/>
          <w:szCs w:val="24"/>
          <w:lang w:bidi="en-US"/>
        </w:rPr>
        <w:t xml:space="preserve">various stages of this research </w:t>
      </w:r>
      <w:r w:rsidR="000A4486">
        <w:rPr>
          <w:rFonts w:ascii="Times New Roman" w:eastAsia="Times New Roman" w:hAnsi="Times New Roman" w:cs="Times New Roman"/>
          <w:sz w:val="24"/>
          <w:szCs w:val="24"/>
          <w:lang w:bidi="en-US"/>
        </w:rPr>
        <w:t xml:space="preserve">work. </w:t>
      </w:r>
    </w:p>
    <w:p w14:paraId="77C61C42" w14:textId="73DCB2F2" w:rsidR="00463676" w:rsidRDefault="009B07C4" w:rsidP="00481BBD">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 appreciate the efforts of </w:t>
      </w:r>
      <w:r w:rsidR="00C74484">
        <w:rPr>
          <w:rFonts w:ascii="Times New Roman" w:eastAsia="Times New Roman" w:hAnsi="Times New Roman" w:cs="Times New Roman"/>
          <w:sz w:val="24"/>
          <w:szCs w:val="24"/>
          <w:lang w:bidi="en-US"/>
        </w:rPr>
        <w:t xml:space="preserve">my </w:t>
      </w:r>
      <w:r>
        <w:rPr>
          <w:rFonts w:ascii="Times New Roman" w:eastAsia="Times New Roman" w:hAnsi="Times New Roman" w:cs="Times New Roman"/>
          <w:sz w:val="24"/>
          <w:szCs w:val="24"/>
          <w:lang w:bidi="en-US"/>
        </w:rPr>
        <w:t>fellow IC</w:t>
      </w:r>
      <w:r w:rsidRPr="00481BBD">
        <w:rPr>
          <w:rFonts w:ascii="Times New Roman" w:eastAsia="Times New Roman" w:hAnsi="Times New Roman" w:cs="Times New Roman"/>
          <w:sz w:val="24"/>
          <w:szCs w:val="24"/>
          <w:vertAlign w:val="superscript"/>
          <w:lang w:bidi="en-US"/>
        </w:rPr>
        <w:t>3</w:t>
      </w:r>
      <w:r>
        <w:rPr>
          <w:rFonts w:ascii="Times New Roman" w:eastAsia="Times New Roman" w:hAnsi="Times New Roman" w:cs="Times New Roman"/>
          <w:sz w:val="24"/>
          <w:szCs w:val="24"/>
          <w:lang w:bidi="en-US"/>
        </w:rPr>
        <w:t xml:space="preserve"> </w:t>
      </w:r>
      <w:r w:rsidR="00BB467F">
        <w:rPr>
          <w:rFonts w:ascii="Times New Roman" w:eastAsia="Times New Roman" w:hAnsi="Times New Roman" w:cs="Times New Roman"/>
          <w:sz w:val="24"/>
          <w:szCs w:val="24"/>
          <w:lang w:bidi="en-US"/>
        </w:rPr>
        <w:t>friends</w:t>
      </w:r>
      <w:r>
        <w:rPr>
          <w:rFonts w:ascii="Times New Roman" w:eastAsia="Times New Roman" w:hAnsi="Times New Roman" w:cs="Times New Roman"/>
          <w:sz w:val="24"/>
          <w:szCs w:val="24"/>
          <w:lang w:bidi="en-US"/>
        </w:rPr>
        <w:t xml:space="preserve"> Abhinav Mittal, Son Dang</w:t>
      </w:r>
      <w:r w:rsidR="00BB467F">
        <w:rPr>
          <w:rFonts w:ascii="Times New Roman" w:eastAsia="Times New Roman" w:hAnsi="Times New Roman" w:cs="Times New Roman"/>
          <w:sz w:val="24"/>
          <w:szCs w:val="24"/>
          <w:lang w:bidi="en-US"/>
        </w:rPr>
        <w:t xml:space="preserve"> and Akash Damani </w:t>
      </w:r>
      <w:r w:rsidR="008A199A">
        <w:rPr>
          <w:rFonts w:ascii="Times New Roman" w:eastAsia="Times New Roman" w:hAnsi="Times New Roman" w:cs="Times New Roman"/>
          <w:sz w:val="24"/>
          <w:szCs w:val="24"/>
          <w:lang w:bidi="en-US"/>
        </w:rPr>
        <w:t xml:space="preserve">for guiding me during the research work. I would also like to thank my friends Pratiksha </w:t>
      </w:r>
      <w:r w:rsidR="00E97A89">
        <w:rPr>
          <w:rFonts w:ascii="Times New Roman" w:eastAsia="Times New Roman" w:hAnsi="Times New Roman" w:cs="Times New Roman"/>
          <w:sz w:val="24"/>
          <w:szCs w:val="24"/>
          <w:lang w:bidi="en-US"/>
        </w:rPr>
        <w:t xml:space="preserve">Tathed </w:t>
      </w:r>
      <w:r w:rsidR="0039422C">
        <w:rPr>
          <w:rFonts w:ascii="Times New Roman" w:eastAsia="Times New Roman" w:hAnsi="Times New Roman" w:cs="Times New Roman"/>
          <w:sz w:val="24"/>
          <w:szCs w:val="24"/>
          <w:lang w:bidi="en-US"/>
        </w:rPr>
        <w:t>and</w:t>
      </w:r>
      <w:r w:rsidR="008A199A">
        <w:rPr>
          <w:rFonts w:ascii="Times New Roman" w:eastAsia="Times New Roman" w:hAnsi="Times New Roman" w:cs="Times New Roman"/>
          <w:sz w:val="24"/>
          <w:szCs w:val="24"/>
          <w:lang w:bidi="en-US"/>
        </w:rPr>
        <w:t xml:space="preserve"> Goutham </w:t>
      </w:r>
      <w:r w:rsidR="00E97A89">
        <w:rPr>
          <w:rFonts w:ascii="Times New Roman" w:eastAsia="Times New Roman" w:hAnsi="Times New Roman" w:cs="Times New Roman"/>
          <w:sz w:val="24"/>
          <w:szCs w:val="24"/>
          <w:lang w:bidi="en-US"/>
        </w:rPr>
        <w:t xml:space="preserve">Talluru </w:t>
      </w:r>
      <w:r w:rsidR="007A12D0">
        <w:rPr>
          <w:rFonts w:ascii="Times New Roman" w:eastAsia="Times New Roman" w:hAnsi="Times New Roman" w:cs="Times New Roman"/>
          <w:sz w:val="24"/>
          <w:szCs w:val="24"/>
          <w:lang w:bidi="en-US"/>
        </w:rPr>
        <w:t xml:space="preserve">for being a family away from home and </w:t>
      </w:r>
      <w:r w:rsidR="0039422C">
        <w:rPr>
          <w:rFonts w:ascii="Times New Roman" w:eastAsia="Times New Roman" w:hAnsi="Times New Roman" w:cs="Times New Roman"/>
          <w:sz w:val="24"/>
          <w:szCs w:val="24"/>
          <w:lang w:bidi="en-US"/>
        </w:rPr>
        <w:t xml:space="preserve">for making my life at OU, a memorable one. </w:t>
      </w:r>
    </w:p>
    <w:p w14:paraId="5523C305" w14:textId="002A4E14" w:rsidR="009B07C4" w:rsidRPr="00352A49" w:rsidRDefault="00415B93" w:rsidP="00481BBD">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 express my sincere gratitude to my parents and my sister for their love</w:t>
      </w:r>
      <w:r w:rsidR="00651BBE">
        <w:rPr>
          <w:rFonts w:ascii="Times New Roman" w:eastAsia="Times New Roman" w:hAnsi="Times New Roman" w:cs="Times New Roman"/>
          <w:sz w:val="24"/>
          <w:szCs w:val="24"/>
          <w:lang w:bidi="en-US"/>
        </w:rPr>
        <w:t>, patience</w:t>
      </w:r>
      <w:r>
        <w:rPr>
          <w:rFonts w:ascii="Times New Roman" w:eastAsia="Times New Roman" w:hAnsi="Times New Roman" w:cs="Times New Roman"/>
          <w:sz w:val="24"/>
          <w:szCs w:val="24"/>
          <w:lang w:bidi="en-US"/>
        </w:rPr>
        <w:t xml:space="preserve"> and support.</w:t>
      </w:r>
      <w:r w:rsidR="00DB5DD6">
        <w:rPr>
          <w:rFonts w:ascii="Times New Roman" w:eastAsia="Times New Roman" w:hAnsi="Times New Roman" w:cs="Times New Roman"/>
          <w:sz w:val="24"/>
          <w:szCs w:val="24"/>
          <w:lang w:bidi="en-US"/>
        </w:rPr>
        <w:t xml:space="preserve"> My accomplishments so far are as much theirs as they are mine.</w:t>
      </w:r>
    </w:p>
    <w:p w14:paraId="21F33E86" w14:textId="77777777" w:rsidR="00352A49" w:rsidRPr="00352A49" w:rsidRDefault="00352A49" w:rsidP="00CA0ADE">
      <w:pPr>
        <w:keepNext/>
        <w:spacing w:after="0" w:line="480" w:lineRule="auto"/>
        <w:jc w:val="center"/>
        <w:outlineLvl w:val="0"/>
        <w:rPr>
          <w:rFonts w:ascii="Times New Roman" w:eastAsia="Times New Roman" w:hAnsi="Times New Roman" w:cs="Times New Roman"/>
          <w:b/>
          <w:sz w:val="28"/>
          <w:szCs w:val="32"/>
          <w:lang w:bidi="en-US"/>
        </w:rPr>
      </w:pPr>
      <w:r w:rsidRPr="00352A49">
        <w:rPr>
          <w:rFonts w:ascii="Times New Roman" w:eastAsia="Times New Roman" w:hAnsi="Times New Roman" w:cs="Times New Roman"/>
          <w:b/>
          <w:sz w:val="28"/>
          <w:szCs w:val="32"/>
          <w:lang w:bidi="en-US"/>
        </w:rPr>
        <w:br w:type="page"/>
      </w:r>
      <w:bookmarkStart w:id="1" w:name="_Toc532472790"/>
      <w:r w:rsidR="00464680">
        <w:rPr>
          <w:rFonts w:ascii="Times New Roman" w:eastAsia="Times New Roman" w:hAnsi="Times New Roman" w:cs="Times New Roman"/>
          <w:b/>
          <w:sz w:val="28"/>
          <w:szCs w:val="32"/>
          <w:lang w:bidi="en-US"/>
        </w:rPr>
        <w:lastRenderedPageBreak/>
        <w:t>TABLE OF CONTENTS</w:t>
      </w:r>
      <w:bookmarkEnd w:id="1"/>
    </w:p>
    <w:p w14:paraId="530E6B5F" w14:textId="3EA52B70" w:rsidR="00392692" w:rsidRPr="00392692" w:rsidRDefault="00CA0ADE">
      <w:pPr>
        <w:pStyle w:val="TOC1"/>
        <w:tabs>
          <w:tab w:val="right" w:leader="dot" w:pos="9350"/>
        </w:tabs>
        <w:rPr>
          <w:rFonts w:ascii="Times New Roman" w:hAnsi="Times New Roman"/>
          <w:noProof/>
          <w:sz w:val="24"/>
        </w:rPr>
      </w:pPr>
      <w:r w:rsidRPr="00392692">
        <w:rPr>
          <w:rFonts w:ascii="Times New Roman" w:eastAsia="Times New Roman" w:hAnsi="Times New Roman"/>
          <w:sz w:val="144"/>
          <w:szCs w:val="24"/>
          <w:lang w:bidi="en-US"/>
        </w:rPr>
        <w:fldChar w:fldCharType="begin"/>
      </w:r>
      <w:r w:rsidRPr="00392692">
        <w:rPr>
          <w:rFonts w:ascii="Times New Roman" w:eastAsia="Times New Roman" w:hAnsi="Times New Roman"/>
          <w:sz w:val="144"/>
          <w:szCs w:val="24"/>
          <w:lang w:bidi="en-US"/>
        </w:rPr>
        <w:instrText xml:space="preserve"> TOC \o "1-3" \h \z \u </w:instrText>
      </w:r>
      <w:r w:rsidRPr="00392692">
        <w:rPr>
          <w:rFonts w:ascii="Times New Roman" w:eastAsia="Times New Roman" w:hAnsi="Times New Roman"/>
          <w:sz w:val="144"/>
          <w:szCs w:val="24"/>
          <w:lang w:bidi="en-US"/>
        </w:rPr>
        <w:fldChar w:fldCharType="separate"/>
      </w:r>
      <w:hyperlink w:anchor="_Toc532472789" w:history="1">
        <w:r w:rsidR="00392692" w:rsidRPr="00392692">
          <w:rPr>
            <w:rStyle w:val="Hyperlink"/>
            <w:rFonts w:ascii="Times New Roman" w:eastAsia="Times New Roman" w:hAnsi="Times New Roman"/>
            <w:b/>
            <w:bCs/>
            <w:noProof/>
            <w:sz w:val="24"/>
            <w:lang w:bidi="en-US"/>
          </w:rPr>
          <w:t>ACKNOWLEDGEMENTS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_Toc532472789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v</w:t>
        </w:r>
        <w:r w:rsidR="00392692" w:rsidRPr="00392692">
          <w:rPr>
            <w:rFonts w:ascii="Times New Roman" w:hAnsi="Times New Roman"/>
            <w:noProof/>
            <w:webHidden/>
            <w:sz w:val="24"/>
          </w:rPr>
          <w:fldChar w:fldCharType="end"/>
        </w:r>
      </w:hyperlink>
    </w:p>
    <w:p w14:paraId="6B39F520" w14:textId="0D55724F" w:rsidR="00392692" w:rsidRDefault="00D372C3">
      <w:pPr>
        <w:pStyle w:val="TOC1"/>
        <w:tabs>
          <w:tab w:val="right" w:leader="dot" w:pos="9350"/>
        </w:tabs>
        <w:rPr>
          <w:rStyle w:val="Hyperlink"/>
          <w:rFonts w:ascii="Times New Roman" w:hAnsi="Times New Roman"/>
          <w:noProof/>
          <w:sz w:val="24"/>
        </w:rPr>
      </w:pPr>
      <w:hyperlink w:anchor="_Toc532472790" w:history="1">
        <w:r w:rsidR="00392692" w:rsidRPr="00392692">
          <w:rPr>
            <w:rStyle w:val="Hyperlink"/>
            <w:rFonts w:ascii="Times New Roman" w:eastAsia="Times New Roman" w:hAnsi="Times New Roman"/>
            <w:b/>
            <w:noProof/>
            <w:sz w:val="24"/>
            <w:lang w:bidi="en-US"/>
          </w:rPr>
          <w:t>TABLE OF CONTENTS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_Toc532472790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vi</w:t>
        </w:r>
        <w:r w:rsidR="00392692" w:rsidRPr="00392692">
          <w:rPr>
            <w:rFonts w:ascii="Times New Roman" w:hAnsi="Times New Roman"/>
            <w:noProof/>
            <w:webHidden/>
            <w:sz w:val="24"/>
          </w:rPr>
          <w:fldChar w:fldCharType="end"/>
        </w:r>
      </w:hyperlink>
    </w:p>
    <w:p w14:paraId="0E246B61" w14:textId="62949ED9" w:rsidR="00392692" w:rsidRDefault="00D372C3" w:rsidP="00392692">
      <w:pPr>
        <w:pStyle w:val="TOC1"/>
        <w:tabs>
          <w:tab w:val="right" w:leader="dot" w:pos="9350"/>
        </w:tabs>
        <w:rPr>
          <w:rStyle w:val="Hyperlink"/>
          <w:rFonts w:ascii="Times New Roman" w:hAnsi="Times New Roman"/>
          <w:noProof/>
          <w:sz w:val="24"/>
        </w:rPr>
      </w:pPr>
      <w:hyperlink w:anchor="_Toc532472790" w:history="1">
        <w:r w:rsidR="00392692">
          <w:rPr>
            <w:rStyle w:val="Hyperlink"/>
            <w:rFonts w:ascii="Times New Roman" w:eastAsia="Times New Roman" w:hAnsi="Times New Roman"/>
            <w:b/>
            <w:noProof/>
            <w:sz w:val="24"/>
            <w:lang w:bidi="en-US"/>
          </w:rPr>
          <w:t>LIST OF TABLES</w:t>
        </w:r>
        <w:r w:rsidR="00392692" w:rsidRPr="00392692">
          <w:rPr>
            <w:rFonts w:ascii="Times New Roman" w:hAnsi="Times New Roman"/>
            <w:noProof/>
            <w:webHidden/>
            <w:sz w:val="24"/>
          </w:rPr>
          <w:tab/>
        </w:r>
        <w:r w:rsidR="00B439DB">
          <w:rPr>
            <w:rFonts w:ascii="Times New Roman" w:hAnsi="Times New Roman"/>
            <w:noProof/>
            <w:webHidden/>
            <w:sz w:val="24"/>
          </w:rPr>
          <w:t>i</w:t>
        </w:r>
      </w:hyperlink>
      <w:r w:rsidR="00ED62F2">
        <w:rPr>
          <w:rFonts w:ascii="Times New Roman" w:hAnsi="Times New Roman"/>
          <w:noProof/>
          <w:sz w:val="24"/>
        </w:rPr>
        <w:t>x</w:t>
      </w:r>
    </w:p>
    <w:p w14:paraId="26380F81" w14:textId="7CAB3920" w:rsidR="00392692" w:rsidRDefault="00D372C3" w:rsidP="00392692">
      <w:pPr>
        <w:pStyle w:val="TOC1"/>
        <w:tabs>
          <w:tab w:val="right" w:leader="dot" w:pos="9350"/>
        </w:tabs>
        <w:rPr>
          <w:rStyle w:val="Hyperlink"/>
          <w:rFonts w:ascii="Times New Roman" w:hAnsi="Times New Roman"/>
          <w:noProof/>
          <w:sz w:val="24"/>
        </w:rPr>
      </w:pPr>
      <w:hyperlink w:anchor="_Toc532472790" w:history="1">
        <w:r w:rsidR="00392692">
          <w:rPr>
            <w:rStyle w:val="Hyperlink"/>
            <w:rFonts w:ascii="Times New Roman" w:eastAsia="Times New Roman" w:hAnsi="Times New Roman"/>
            <w:b/>
            <w:noProof/>
            <w:sz w:val="24"/>
            <w:lang w:bidi="en-US"/>
          </w:rPr>
          <w:t>LIST OF FIGURE</w:t>
        </w:r>
        <w:r w:rsidR="00392692" w:rsidRPr="00392692">
          <w:rPr>
            <w:rStyle w:val="Hyperlink"/>
            <w:rFonts w:ascii="Times New Roman" w:eastAsia="Times New Roman" w:hAnsi="Times New Roman"/>
            <w:b/>
            <w:noProof/>
            <w:sz w:val="24"/>
            <w:lang w:bidi="en-US"/>
          </w:rPr>
          <w:t>S</w:t>
        </w:r>
        <w:r w:rsidR="00392692" w:rsidRPr="00392692">
          <w:rPr>
            <w:rFonts w:ascii="Times New Roman" w:hAnsi="Times New Roman"/>
            <w:noProof/>
            <w:webHidden/>
            <w:sz w:val="24"/>
          </w:rPr>
          <w:tab/>
        </w:r>
        <w:r w:rsidR="00A91AA4">
          <w:rPr>
            <w:rFonts w:ascii="Times New Roman" w:hAnsi="Times New Roman"/>
            <w:noProof/>
            <w:webHidden/>
            <w:sz w:val="24"/>
          </w:rPr>
          <w:t>x</w:t>
        </w:r>
      </w:hyperlink>
    </w:p>
    <w:p w14:paraId="4FB7823B" w14:textId="324CF8EF" w:rsidR="00392692" w:rsidRDefault="00D372C3" w:rsidP="00392692">
      <w:pPr>
        <w:pStyle w:val="TOC1"/>
        <w:tabs>
          <w:tab w:val="right" w:leader="dot" w:pos="9350"/>
        </w:tabs>
        <w:rPr>
          <w:rStyle w:val="Hyperlink"/>
          <w:rFonts w:ascii="Times New Roman" w:hAnsi="Times New Roman"/>
          <w:noProof/>
          <w:sz w:val="24"/>
        </w:rPr>
      </w:pPr>
      <w:hyperlink w:anchor="_Toc532472790" w:history="1">
        <w:r w:rsidR="00392692">
          <w:rPr>
            <w:rStyle w:val="Hyperlink"/>
            <w:rFonts w:ascii="Times New Roman" w:eastAsia="Times New Roman" w:hAnsi="Times New Roman"/>
            <w:b/>
            <w:noProof/>
            <w:sz w:val="24"/>
            <w:lang w:bidi="en-US"/>
          </w:rPr>
          <w:t>ABST</w:t>
        </w:r>
        <w:r w:rsidR="00A91AA4">
          <w:rPr>
            <w:rStyle w:val="Hyperlink"/>
            <w:rFonts w:ascii="Times New Roman" w:eastAsia="Times New Roman" w:hAnsi="Times New Roman"/>
            <w:b/>
            <w:noProof/>
            <w:sz w:val="24"/>
            <w:lang w:bidi="en-US"/>
          </w:rPr>
          <w:t>R</w:t>
        </w:r>
        <w:r w:rsidR="00392692">
          <w:rPr>
            <w:rStyle w:val="Hyperlink"/>
            <w:rFonts w:ascii="Times New Roman" w:eastAsia="Times New Roman" w:hAnsi="Times New Roman"/>
            <w:b/>
            <w:noProof/>
            <w:sz w:val="24"/>
            <w:lang w:bidi="en-US"/>
          </w:rPr>
          <w:t>ACT</w:t>
        </w:r>
        <w:r w:rsidR="00392692" w:rsidRPr="00392692">
          <w:rPr>
            <w:rFonts w:ascii="Times New Roman" w:hAnsi="Times New Roman"/>
            <w:noProof/>
            <w:webHidden/>
            <w:sz w:val="24"/>
          </w:rPr>
          <w:tab/>
        </w:r>
        <w:r w:rsidR="00A91AA4">
          <w:rPr>
            <w:rFonts w:ascii="Times New Roman" w:hAnsi="Times New Roman"/>
            <w:noProof/>
            <w:webHidden/>
            <w:sz w:val="24"/>
          </w:rPr>
          <w:t>x</w:t>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_Toc532472790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vi</w:t>
        </w:r>
        <w:bookmarkStart w:id="2" w:name="_GoBack"/>
        <w:bookmarkEnd w:id="2"/>
        <w:r w:rsidR="00392692" w:rsidRPr="00392692">
          <w:rPr>
            <w:rFonts w:ascii="Times New Roman" w:hAnsi="Times New Roman"/>
            <w:noProof/>
            <w:webHidden/>
            <w:sz w:val="24"/>
          </w:rPr>
          <w:fldChar w:fldCharType="end"/>
        </w:r>
      </w:hyperlink>
    </w:p>
    <w:p w14:paraId="297DAFC2" w14:textId="0EFE40C7" w:rsidR="00392692" w:rsidRPr="00392692" w:rsidRDefault="00D372C3">
      <w:pPr>
        <w:pStyle w:val="TOC1"/>
        <w:tabs>
          <w:tab w:val="left" w:pos="440"/>
          <w:tab w:val="right" w:leader="dot" w:pos="9350"/>
        </w:tabs>
        <w:rPr>
          <w:rFonts w:ascii="Times New Roman" w:hAnsi="Times New Roman"/>
          <w:noProof/>
          <w:sz w:val="24"/>
        </w:rPr>
      </w:pPr>
      <w:hyperlink w:anchor="_Toc532472791" w:history="1">
        <w:r w:rsidR="00392692" w:rsidRPr="00392692">
          <w:rPr>
            <w:rStyle w:val="Hyperlink"/>
            <w:rFonts w:ascii="Times New Roman" w:hAnsi="Times New Roman"/>
            <w:noProof/>
            <w:sz w:val="24"/>
          </w:rPr>
          <w:t>1</w:t>
        </w:r>
        <w:r w:rsidR="00392692" w:rsidRPr="00392692">
          <w:rPr>
            <w:rFonts w:ascii="Times New Roman" w:hAnsi="Times New Roman"/>
            <w:noProof/>
            <w:sz w:val="24"/>
          </w:rPr>
          <w:tab/>
        </w:r>
        <w:r w:rsidR="00392692" w:rsidRPr="00392692">
          <w:rPr>
            <w:rStyle w:val="Hyperlink"/>
            <w:rFonts w:ascii="Times New Roman" w:hAnsi="Times New Roman"/>
            <w:noProof/>
            <w:sz w:val="24"/>
          </w:rPr>
          <w:t>INTRODUCTION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_Toc532472791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w:t>
        </w:r>
        <w:r w:rsidR="00392692" w:rsidRPr="00392692">
          <w:rPr>
            <w:rFonts w:ascii="Times New Roman" w:hAnsi="Times New Roman"/>
            <w:noProof/>
            <w:webHidden/>
            <w:sz w:val="24"/>
          </w:rPr>
          <w:fldChar w:fldCharType="end"/>
        </w:r>
      </w:hyperlink>
    </w:p>
    <w:p w14:paraId="55CC64F1" w14:textId="04ED2039" w:rsidR="00392692" w:rsidRPr="00392692" w:rsidRDefault="00D372C3">
      <w:pPr>
        <w:pStyle w:val="TOC2"/>
        <w:tabs>
          <w:tab w:val="left" w:pos="880"/>
          <w:tab w:val="right" w:leader="dot" w:pos="9350"/>
        </w:tabs>
        <w:rPr>
          <w:rFonts w:ascii="Times New Roman" w:hAnsi="Times New Roman"/>
          <w:noProof/>
          <w:sz w:val="24"/>
        </w:rPr>
      </w:pPr>
      <w:hyperlink w:anchor="_Toc532472792" w:history="1">
        <w:r w:rsidR="00392692" w:rsidRPr="00392692">
          <w:rPr>
            <w:rStyle w:val="Hyperlink"/>
            <w:rFonts w:ascii="Times New Roman" w:hAnsi="Times New Roman"/>
            <w:noProof/>
            <w:sz w:val="24"/>
          </w:rPr>
          <w:t>1.1</w:t>
        </w:r>
        <w:r w:rsidR="00392692" w:rsidRPr="00392692">
          <w:rPr>
            <w:rFonts w:ascii="Times New Roman" w:hAnsi="Times New Roman"/>
            <w:noProof/>
            <w:sz w:val="24"/>
          </w:rPr>
          <w:tab/>
        </w:r>
        <w:r w:rsidR="00392692" w:rsidRPr="00392692">
          <w:rPr>
            <w:rStyle w:val="Hyperlink"/>
            <w:rFonts w:ascii="Times New Roman" w:hAnsi="Times New Roman"/>
            <w:noProof/>
            <w:sz w:val="24"/>
          </w:rPr>
          <w:t>Background</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_Toc532472792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w:t>
        </w:r>
        <w:r w:rsidR="00392692" w:rsidRPr="00392692">
          <w:rPr>
            <w:rFonts w:ascii="Times New Roman" w:hAnsi="Times New Roman"/>
            <w:noProof/>
            <w:webHidden/>
            <w:sz w:val="24"/>
          </w:rPr>
          <w:fldChar w:fldCharType="end"/>
        </w:r>
      </w:hyperlink>
    </w:p>
    <w:p w14:paraId="1D49459F" w14:textId="69B06D04" w:rsidR="00392692" w:rsidRPr="00392692" w:rsidRDefault="00D372C3">
      <w:pPr>
        <w:pStyle w:val="TOC2"/>
        <w:tabs>
          <w:tab w:val="left" w:pos="880"/>
          <w:tab w:val="right" w:leader="dot" w:pos="9350"/>
        </w:tabs>
        <w:rPr>
          <w:rFonts w:ascii="Times New Roman" w:hAnsi="Times New Roman"/>
          <w:noProof/>
          <w:sz w:val="24"/>
        </w:rPr>
      </w:pPr>
      <w:hyperlink w:anchor="_Toc532472793" w:history="1">
        <w:r w:rsidR="00392692" w:rsidRPr="00392692">
          <w:rPr>
            <w:rStyle w:val="Hyperlink"/>
            <w:rFonts w:ascii="Times New Roman" w:hAnsi="Times New Roman"/>
            <w:noProof/>
            <w:sz w:val="24"/>
          </w:rPr>
          <w:t>1.2</w:t>
        </w:r>
        <w:r w:rsidR="00392692" w:rsidRPr="00392692">
          <w:rPr>
            <w:rFonts w:ascii="Times New Roman" w:hAnsi="Times New Roman"/>
            <w:noProof/>
            <w:sz w:val="24"/>
          </w:rPr>
          <w:tab/>
        </w:r>
        <w:r w:rsidR="00392692" w:rsidRPr="00392692">
          <w:rPr>
            <w:rStyle w:val="Hyperlink"/>
            <w:rFonts w:ascii="Times New Roman" w:hAnsi="Times New Roman"/>
            <w:noProof/>
            <w:sz w:val="24"/>
          </w:rPr>
          <w:t>Shale gas and tight gas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_Toc532472793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w:t>
        </w:r>
        <w:r w:rsidR="00392692" w:rsidRPr="00392692">
          <w:rPr>
            <w:rFonts w:ascii="Times New Roman" w:hAnsi="Times New Roman"/>
            <w:noProof/>
            <w:webHidden/>
            <w:sz w:val="24"/>
          </w:rPr>
          <w:fldChar w:fldCharType="end"/>
        </w:r>
      </w:hyperlink>
    </w:p>
    <w:p w14:paraId="1F00B6F6" w14:textId="0274EC96" w:rsidR="00392692" w:rsidRPr="00392692" w:rsidRDefault="00D372C3">
      <w:pPr>
        <w:pStyle w:val="TOC2"/>
        <w:tabs>
          <w:tab w:val="left" w:pos="880"/>
          <w:tab w:val="right" w:leader="dot" w:pos="9350"/>
        </w:tabs>
        <w:rPr>
          <w:rFonts w:ascii="Times New Roman" w:hAnsi="Times New Roman"/>
          <w:noProof/>
          <w:sz w:val="24"/>
        </w:rPr>
      </w:pPr>
      <w:hyperlink w:anchor="_Toc532472794" w:history="1">
        <w:r w:rsidR="00392692" w:rsidRPr="00392692">
          <w:rPr>
            <w:rStyle w:val="Hyperlink"/>
            <w:rFonts w:ascii="Times New Roman" w:hAnsi="Times New Roman"/>
            <w:noProof/>
            <w:sz w:val="24"/>
          </w:rPr>
          <w:t>1.3</w:t>
        </w:r>
        <w:r w:rsidR="00392692" w:rsidRPr="00392692">
          <w:rPr>
            <w:rFonts w:ascii="Times New Roman" w:hAnsi="Times New Roman"/>
            <w:noProof/>
            <w:sz w:val="24"/>
          </w:rPr>
          <w:tab/>
        </w:r>
        <w:r w:rsidR="00392692" w:rsidRPr="00392692">
          <w:rPr>
            <w:rStyle w:val="Hyperlink"/>
            <w:rFonts w:ascii="Times New Roman" w:hAnsi="Times New Roman"/>
            <w:noProof/>
            <w:sz w:val="24"/>
          </w:rPr>
          <w:t>Hydraulic fracturing</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_Toc532472794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3</w:t>
        </w:r>
        <w:r w:rsidR="00392692" w:rsidRPr="00392692">
          <w:rPr>
            <w:rFonts w:ascii="Times New Roman" w:hAnsi="Times New Roman"/>
            <w:noProof/>
            <w:webHidden/>
            <w:sz w:val="24"/>
          </w:rPr>
          <w:fldChar w:fldCharType="end"/>
        </w:r>
      </w:hyperlink>
    </w:p>
    <w:p w14:paraId="7977B8CE" w14:textId="04E712CE" w:rsidR="00392692" w:rsidRPr="00392692" w:rsidRDefault="00D372C3">
      <w:pPr>
        <w:pStyle w:val="TOC2"/>
        <w:tabs>
          <w:tab w:val="left" w:pos="880"/>
          <w:tab w:val="right" w:leader="dot" w:pos="9350"/>
        </w:tabs>
        <w:rPr>
          <w:rFonts w:ascii="Times New Roman" w:hAnsi="Times New Roman"/>
          <w:noProof/>
          <w:sz w:val="24"/>
        </w:rPr>
      </w:pPr>
      <w:hyperlink w:anchor="_Toc532472795" w:history="1">
        <w:r w:rsidR="00392692" w:rsidRPr="00392692">
          <w:rPr>
            <w:rStyle w:val="Hyperlink"/>
            <w:rFonts w:ascii="Times New Roman" w:hAnsi="Times New Roman"/>
            <w:noProof/>
            <w:sz w:val="24"/>
          </w:rPr>
          <w:t>1.4</w:t>
        </w:r>
        <w:r w:rsidR="00392692" w:rsidRPr="00392692">
          <w:rPr>
            <w:rFonts w:ascii="Times New Roman" w:hAnsi="Times New Roman"/>
            <w:noProof/>
            <w:sz w:val="24"/>
          </w:rPr>
          <w:tab/>
        </w:r>
        <w:r w:rsidR="00392692" w:rsidRPr="00392692">
          <w:rPr>
            <w:rStyle w:val="Hyperlink"/>
            <w:rFonts w:ascii="Times New Roman" w:hAnsi="Times New Roman"/>
            <w:noProof/>
            <w:sz w:val="24"/>
          </w:rPr>
          <w:t>Motivation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_Toc532472795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5</w:t>
        </w:r>
        <w:r w:rsidR="00392692" w:rsidRPr="00392692">
          <w:rPr>
            <w:rFonts w:ascii="Times New Roman" w:hAnsi="Times New Roman"/>
            <w:noProof/>
            <w:webHidden/>
            <w:sz w:val="24"/>
          </w:rPr>
          <w:fldChar w:fldCharType="end"/>
        </w:r>
      </w:hyperlink>
    </w:p>
    <w:p w14:paraId="00F9B4F2" w14:textId="513BDBA4" w:rsidR="00392692" w:rsidRPr="00392692" w:rsidRDefault="00D372C3">
      <w:pPr>
        <w:pStyle w:val="TOC2"/>
        <w:tabs>
          <w:tab w:val="left" w:pos="880"/>
          <w:tab w:val="right" w:leader="dot" w:pos="9350"/>
        </w:tabs>
        <w:rPr>
          <w:rFonts w:ascii="Times New Roman" w:hAnsi="Times New Roman"/>
          <w:noProof/>
          <w:sz w:val="24"/>
        </w:rPr>
      </w:pPr>
      <w:hyperlink w:anchor="_Toc532472796" w:history="1">
        <w:r w:rsidR="00392692" w:rsidRPr="00392692">
          <w:rPr>
            <w:rStyle w:val="Hyperlink"/>
            <w:rFonts w:ascii="Times New Roman" w:hAnsi="Times New Roman"/>
            <w:noProof/>
            <w:sz w:val="24"/>
            <w:lang w:val="en-IN"/>
          </w:rPr>
          <w:t>1.5</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Research Objective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_Toc532472796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7</w:t>
        </w:r>
        <w:r w:rsidR="00392692" w:rsidRPr="00392692">
          <w:rPr>
            <w:rFonts w:ascii="Times New Roman" w:hAnsi="Times New Roman"/>
            <w:noProof/>
            <w:webHidden/>
            <w:sz w:val="24"/>
          </w:rPr>
          <w:fldChar w:fldCharType="end"/>
        </w:r>
      </w:hyperlink>
    </w:p>
    <w:p w14:paraId="069F5001" w14:textId="621317BE" w:rsidR="00392692" w:rsidRPr="00392692" w:rsidRDefault="00D372C3">
      <w:pPr>
        <w:pStyle w:val="TOC2"/>
        <w:tabs>
          <w:tab w:val="left" w:pos="880"/>
          <w:tab w:val="right" w:leader="dot" w:pos="9350"/>
        </w:tabs>
        <w:rPr>
          <w:rFonts w:ascii="Times New Roman" w:hAnsi="Times New Roman"/>
          <w:noProof/>
          <w:sz w:val="24"/>
        </w:rPr>
      </w:pPr>
      <w:hyperlink w:anchor="_Toc532472797" w:history="1">
        <w:r w:rsidR="00392692" w:rsidRPr="00392692">
          <w:rPr>
            <w:rStyle w:val="Hyperlink"/>
            <w:rFonts w:ascii="Times New Roman" w:hAnsi="Times New Roman"/>
            <w:noProof/>
            <w:sz w:val="24"/>
            <w:lang w:val="en-IN"/>
          </w:rPr>
          <w:t>1.6</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Synopsis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_Toc532472797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7</w:t>
        </w:r>
        <w:r w:rsidR="00392692" w:rsidRPr="00392692">
          <w:rPr>
            <w:rFonts w:ascii="Times New Roman" w:hAnsi="Times New Roman"/>
            <w:noProof/>
            <w:webHidden/>
            <w:sz w:val="24"/>
          </w:rPr>
          <w:fldChar w:fldCharType="end"/>
        </w:r>
      </w:hyperlink>
    </w:p>
    <w:p w14:paraId="28CCF0A9" w14:textId="5EEA251B" w:rsidR="00392692" w:rsidRPr="00392692" w:rsidRDefault="00D372C3">
      <w:pPr>
        <w:pStyle w:val="TOC1"/>
        <w:tabs>
          <w:tab w:val="left" w:pos="440"/>
          <w:tab w:val="right" w:leader="dot" w:pos="9350"/>
        </w:tabs>
        <w:rPr>
          <w:rFonts w:ascii="Times New Roman" w:hAnsi="Times New Roman"/>
          <w:noProof/>
          <w:sz w:val="24"/>
        </w:rPr>
      </w:pPr>
      <w:hyperlink w:anchor="_Toc532472798" w:history="1">
        <w:r w:rsidR="00392692" w:rsidRPr="00392692">
          <w:rPr>
            <w:rStyle w:val="Hyperlink"/>
            <w:rFonts w:ascii="Times New Roman" w:hAnsi="Times New Roman"/>
            <w:noProof/>
            <w:sz w:val="24"/>
          </w:rPr>
          <w:t>2</w:t>
        </w:r>
        <w:r w:rsidR="00392692" w:rsidRPr="00392692">
          <w:rPr>
            <w:rFonts w:ascii="Times New Roman" w:hAnsi="Times New Roman"/>
            <w:noProof/>
            <w:sz w:val="24"/>
          </w:rPr>
          <w:tab/>
        </w:r>
        <w:r w:rsidR="00392692" w:rsidRPr="00392692">
          <w:rPr>
            <w:rStyle w:val="Hyperlink"/>
            <w:rFonts w:ascii="Times New Roman" w:hAnsi="Times New Roman"/>
            <w:noProof/>
            <w:sz w:val="24"/>
          </w:rPr>
          <w:t>LITERATURE SURVEY</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_Toc532472798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8</w:t>
        </w:r>
        <w:r w:rsidR="00392692" w:rsidRPr="00392692">
          <w:rPr>
            <w:rFonts w:ascii="Times New Roman" w:hAnsi="Times New Roman"/>
            <w:noProof/>
            <w:webHidden/>
            <w:sz w:val="24"/>
          </w:rPr>
          <w:fldChar w:fldCharType="end"/>
        </w:r>
      </w:hyperlink>
    </w:p>
    <w:p w14:paraId="59394E81" w14:textId="748DE083" w:rsidR="00392692" w:rsidRPr="00392692" w:rsidRDefault="00D372C3">
      <w:pPr>
        <w:pStyle w:val="TOC2"/>
        <w:tabs>
          <w:tab w:val="left" w:pos="880"/>
          <w:tab w:val="right" w:leader="dot" w:pos="9350"/>
        </w:tabs>
        <w:rPr>
          <w:rFonts w:ascii="Times New Roman" w:hAnsi="Times New Roman"/>
          <w:noProof/>
          <w:sz w:val="24"/>
        </w:rPr>
      </w:pPr>
      <w:hyperlink w:anchor="_Toc532472799" w:history="1">
        <w:r w:rsidR="00392692" w:rsidRPr="00392692">
          <w:rPr>
            <w:rStyle w:val="Hyperlink"/>
            <w:rFonts w:ascii="Times New Roman" w:hAnsi="Times New Roman"/>
            <w:noProof/>
            <w:sz w:val="24"/>
          </w:rPr>
          <w:t>2.1</w:t>
        </w:r>
        <w:r w:rsidR="00392692" w:rsidRPr="00392692">
          <w:rPr>
            <w:rFonts w:ascii="Times New Roman" w:hAnsi="Times New Roman"/>
            <w:noProof/>
            <w:sz w:val="24"/>
          </w:rPr>
          <w:tab/>
        </w:r>
        <w:r w:rsidR="00392692" w:rsidRPr="00392692">
          <w:rPr>
            <w:rStyle w:val="Hyperlink"/>
            <w:rFonts w:ascii="Times New Roman" w:hAnsi="Times New Roman"/>
            <w:noProof/>
            <w:sz w:val="24"/>
          </w:rPr>
          <w:t>History</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_Toc532472799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8</w:t>
        </w:r>
        <w:r w:rsidR="00392692" w:rsidRPr="00392692">
          <w:rPr>
            <w:rFonts w:ascii="Times New Roman" w:hAnsi="Times New Roman"/>
            <w:noProof/>
            <w:webHidden/>
            <w:sz w:val="24"/>
          </w:rPr>
          <w:fldChar w:fldCharType="end"/>
        </w:r>
      </w:hyperlink>
    </w:p>
    <w:p w14:paraId="068593E1" w14:textId="2D2F9742" w:rsidR="00392692" w:rsidRPr="00392692" w:rsidRDefault="00D372C3">
      <w:pPr>
        <w:pStyle w:val="TOC2"/>
        <w:tabs>
          <w:tab w:val="left" w:pos="880"/>
          <w:tab w:val="right" w:leader="dot" w:pos="9350"/>
        </w:tabs>
        <w:rPr>
          <w:rFonts w:ascii="Times New Roman" w:hAnsi="Times New Roman"/>
          <w:noProof/>
          <w:sz w:val="24"/>
        </w:rPr>
      </w:pPr>
      <w:hyperlink w:anchor="_Toc532472800" w:history="1">
        <w:r w:rsidR="00392692" w:rsidRPr="00392692">
          <w:rPr>
            <w:rStyle w:val="Hyperlink"/>
            <w:rFonts w:ascii="Times New Roman" w:hAnsi="Times New Roman"/>
            <w:noProof/>
            <w:sz w:val="24"/>
          </w:rPr>
          <w:t>2.2</w:t>
        </w:r>
        <w:r w:rsidR="00392692" w:rsidRPr="00392692">
          <w:rPr>
            <w:rFonts w:ascii="Times New Roman" w:hAnsi="Times New Roman"/>
            <w:noProof/>
            <w:sz w:val="24"/>
          </w:rPr>
          <w:tab/>
        </w:r>
        <w:r w:rsidR="00392692" w:rsidRPr="00392692">
          <w:rPr>
            <w:rStyle w:val="Hyperlink"/>
            <w:rFonts w:ascii="Times New Roman" w:hAnsi="Times New Roman"/>
            <w:i/>
            <w:noProof/>
            <w:sz w:val="24"/>
          </w:rPr>
          <w:t>In-situ</w:t>
        </w:r>
        <w:r w:rsidR="00392692" w:rsidRPr="00392692">
          <w:rPr>
            <w:rStyle w:val="Hyperlink"/>
            <w:rFonts w:ascii="Times New Roman" w:hAnsi="Times New Roman"/>
            <w:noProof/>
            <w:sz w:val="24"/>
          </w:rPr>
          <w:t xml:space="preserve"> stress in rocks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_Toc532472800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11</w:t>
        </w:r>
        <w:r w:rsidR="00392692" w:rsidRPr="00392692">
          <w:rPr>
            <w:rFonts w:ascii="Times New Roman" w:hAnsi="Times New Roman"/>
            <w:noProof/>
            <w:webHidden/>
            <w:sz w:val="24"/>
          </w:rPr>
          <w:fldChar w:fldCharType="end"/>
        </w:r>
      </w:hyperlink>
    </w:p>
    <w:p w14:paraId="4D86D4D6" w14:textId="1802165B" w:rsidR="00392692" w:rsidRPr="00392692" w:rsidRDefault="00D372C3">
      <w:pPr>
        <w:pStyle w:val="TOC2"/>
        <w:tabs>
          <w:tab w:val="left" w:pos="880"/>
          <w:tab w:val="right" w:leader="dot" w:pos="9350"/>
        </w:tabs>
        <w:rPr>
          <w:rFonts w:ascii="Times New Roman" w:hAnsi="Times New Roman"/>
          <w:noProof/>
          <w:sz w:val="24"/>
        </w:rPr>
      </w:pPr>
      <w:hyperlink w:anchor="_Toc532472801" w:history="1">
        <w:r w:rsidR="00392692" w:rsidRPr="00392692">
          <w:rPr>
            <w:rStyle w:val="Hyperlink"/>
            <w:rFonts w:ascii="Times New Roman" w:hAnsi="Times New Roman"/>
            <w:noProof/>
            <w:sz w:val="24"/>
          </w:rPr>
          <w:t>2.3</w:t>
        </w:r>
        <w:r w:rsidR="00392692" w:rsidRPr="00392692">
          <w:rPr>
            <w:rFonts w:ascii="Times New Roman" w:hAnsi="Times New Roman"/>
            <w:noProof/>
            <w:sz w:val="24"/>
          </w:rPr>
          <w:tab/>
        </w:r>
        <w:r w:rsidR="00392692" w:rsidRPr="00392692">
          <w:rPr>
            <w:rStyle w:val="Hyperlink"/>
            <w:rFonts w:ascii="Times New Roman" w:hAnsi="Times New Roman"/>
            <w:noProof/>
            <w:sz w:val="24"/>
          </w:rPr>
          <w:t>Breakdown pressure in a vertical borehole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_Toc532472801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14</w:t>
        </w:r>
        <w:r w:rsidR="00392692" w:rsidRPr="00392692">
          <w:rPr>
            <w:rFonts w:ascii="Times New Roman" w:hAnsi="Times New Roman"/>
            <w:noProof/>
            <w:webHidden/>
            <w:sz w:val="24"/>
          </w:rPr>
          <w:fldChar w:fldCharType="end"/>
        </w:r>
      </w:hyperlink>
    </w:p>
    <w:p w14:paraId="489FF520" w14:textId="2994663D" w:rsidR="00392692" w:rsidRPr="00392692" w:rsidRDefault="00D372C3">
      <w:pPr>
        <w:pStyle w:val="TOC2"/>
        <w:tabs>
          <w:tab w:val="left" w:pos="880"/>
          <w:tab w:val="right" w:leader="dot" w:pos="9350"/>
        </w:tabs>
        <w:rPr>
          <w:rFonts w:ascii="Times New Roman" w:hAnsi="Times New Roman"/>
          <w:noProof/>
          <w:sz w:val="24"/>
        </w:rPr>
      </w:pPr>
      <w:hyperlink w:anchor="_Toc532472802" w:history="1">
        <w:r w:rsidR="00392692" w:rsidRPr="00392692">
          <w:rPr>
            <w:rStyle w:val="Hyperlink"/>
            <w:rFonts w:ascii="Times New Roman" w:hAnsi="Times New Roman"/>
            <w:noProof/>
            <w:sz w:val="24"/>
          </w:rPr>
          <w:t>2.4</w:t>
        </w:r>
        <w:r w:rsidR="00392692" w:rsidRPr="00392692">
          <w:rPr>
            <w:rFonts w:ascii="Times New Roman" w:hAnsi="Times New Roman"/>
            <w:noProof/>
            <w:sz w:val="24"/>
          </w:rPr>
          <w:tab/>
        </w:r>
        <w:r w:rsidR="00392692" w:rsidRPr="00392692">
          <w:rPr>
            <w:rStyle w:val="Hyperlink"/>
            <w:rFonts w:ascii="Times New Roman" w:hAnsi="Times New Roman"/>
            <w:noProof/>
            <w:sz w:val="24"/>
          </w:rPr>
          <w:t>Breakdown pressure in horizontal borehole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_Toc532472802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14</w:t>
        </w:r>
        <w:r w:rsidR="00392692" w:rsidRPr="00392692">
          <w:rPr>
            <w:rFonts w:ascii="Times New Roman" w:hAnsi="Times New Roman"/>
            <w:noProof/>
            <w:webHidden/>
            <w:sz w:val="24"/>
          </w:rPr>
          <w:fldChar w:fldCharType="end"/>
        </w:r>
      </w:hyperlink>
    </w:p>
    <w:p w14:paraId="3B8BAF3B" w14:textId="007F9C7E" w:rsidR="00392692" w:rsidRPr="00392692" w:rsidRDefault="00D372C3">
      <w:pPr>
        <w:pStyle w:val="TOC2"/>
        <w:tabs>
          <w:tab w:val="left" w:pos="880"/>
          <w:tab w:val="right" w:leader="dot" w:pos="9350"/>
        </w:tabs>
        <w:rPr>
          <w:rFonts w:ascii="Times New Roman" w:hAnsi="Times New Roman"/>
          <w:noProof/>
          <w:sz w:val="24"/>
        </w:rPr>
      </w:pPr>
      <w:hyperlink w:anchor="_Toc532472803" w:history="1">
        <w:r w:rsidR="00392692" w:rsidRPr="00392692">
          <w:rPr>
            <w:rStyle w:val="Hyperlink"/>
            <w:rFonts w:ascii="Times New Roman" w:hAnsi="Times New Roman"/>
            <w:noProof/>
            <w:sz w:val="24"/>
          </w:rPr>
          <w:t>2.5</w:t>
        </w:r>
        <w:r w:rsidR="00392692" w:rsidRPr="00392692">
          <w:rPr>
            <w:rFonts w:ascii="Times New Roman" w:hAnsi="Times New Roman"/>
            <w:noProof/>
            <w:sz w:val="24"/>
          </w:rPr>
          <w:tab/>
        </w:r>
        <w:r w:rsidR="00392692" w:rsidRPr="00392692">
          <w:rPr>
            <w:rStyle w:val="Hyperlink"/>
            <w:rFonts w:ascii="Times New Roman" w:hAnsi="Times New Roman"/>
            <w:noProof/>
            <w:sz w:val="24"/>
          </w:rPr>
          <w:t>Hydraulic fracture diagnostic techniques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_Toc532472803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16</w:t>
        </w:r>
        <w:r w:rsidR="00392692" w:rsidRPr="00392692">
          <w:rPr>
            <w:rFonts w:ascii="Times New Roman" w:hAnsi="Times New Roman"/>
            <w:noProof/>
            <w:webHidden/>
            <w:sz w:val="24"/>
          </w:rPr>
          <w:fldChar w:fldCharType="end"/>
        </w:r>
      </w:hyperlink>
    </w:p>
    <w:p w14:paraId="78CE45C5" w14:textId="23530E34" w:rsidR="00392692" w:rsidRPr="00392692" w:rsidRDefault="00D372C3">
      <w:pPr>
        <w:pStyle w:val="TOC2"/>
        <w:tabs>
          <w:tab w:val="left" w:pos="880"/>
          <w:tab w:val="right" w:leader="dot" w:pos="9350"/>
        </w:tabs>
        <w:rPr>
          <w:rFonts w:ascii="Times New Roman" w:hAnsi="Times New Roman"/>
          <w:noProof/>
          <w:sz w:val="24"/>
        </w:rPr>
      </w:pPr>
      <w:hyperlink w:anchor="_Toc532472804" w:history="1">
        <w:r w:rsidR="00392692" w:rsidRPr="00392692">
          <w:rPr>
            <w:rStyle w:val="Hyperlink"/>
            <w:rFonts w:ascii="Times New Roman" w:hAnsi="Times New Roman"/>
            <w:noProof/>
            <w:sz w:val="24"/>
          </w:rPr>
          <w:t>2.6</w:t>
        </w:r>
        <w:r w:rsidR="00392692" w:rsidRPr="00392692">
          <w:rPr>
            <w:rFonts w:ascii="Times New Roman" w:hAnsi="Times New Roman"/>
            <w:noProof/>
            <w:sz w:val="24"/>
          </w:rPr>
          <w:tab/>
        </w:r>
        <w:r w:rsidR="00392692" w:rsidRPr="00392692">
          <w:rPr>
            <w:rStyle w:val="Hyperlink"/>
            <w:rFonts w:ascii="Times New Roman" w:hAnsi="Times New Roman"/>
            <w:noProof/>
            <w:sz w:val="24"/>
          </w:rPr>
          <w:t>Microseismicity</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_Toc532472804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18</w:t>
        </w:r>
        <w:r w:rsidR="00392692" w:rsidRPr="00392692">
          <w:rPr>
            <w:rFonts w:ascii="Times New Roman" w:hAnsi="Times New Roman"/>
            <w:noProof/>
            <w:webHidden/>
            <w:sz w:val="24"/>
          </w:rPr>
          <w:fldChar w:fldCharType="end"/>
        </w:r>
      </w:hyperlink>
    </w:p>
    <w:p w14:paraId="1C578084" w14:textId="7CBB4115" w:rsidR="00392692" w:rsidRPr="00392692" w:rsidRDefault="00D372C3">
      <w:pPr>
        <w:pStyle w:val="TOC2"/>
        <w:tabs>
          <w:tab w:val="left" w:pos="880"/>
          <w:tab w:val="right" w:leader="dot" w:pos="9350"/>
        </w:tabs>
        <w:rPr>
          <w:rFonts w:ascii="Times New Roman" w:hAnsi="Times New Roman"/>
          <w:noProof/>
          <w:sz w:val="24"/>
        </w:rPr>
      </w:pPr>
      <w:hyperlink w:anchor="_Toc532472805" w:history="1">
        <w:r w:rsidR="00392692" w:rsidRPr="00392692">
          <w:rPr>
            <w:rStyle w:val="Hyperlink"/>
            <w:rFonts w:ascii="Times New Roman" w:hAnsi="Times New Roman"/>
            <w:noProof/>
            <w:sz w:val="24"/>
          </w:rPr>
          <w:t>2.7</w:t>
        </w:r>
        <w:r w:rsidR="00392692" w:rsidRPr="00392692">
          <w:rPr>
            <w:rFonts w:ascii="Times New Roman" w:hAnsi="Times New Roman"/>
            <w:noProof/>
            <w:sz w:val="24"/>
          </w:rPr>
          <w:tab/>
        </w:r>
        <w:r w:rsidR="00392692" w:rsidRPr="00392692">
          <w:rPr>
            <w:rStyle w:val="Hyperlink"/>
            <w:rFonts w:ascii="Times New Roman" w:hAnsi="Times New Roman"/>
            <w:noProof/>
            <w:sz w:val="24"/>
          </w:rPr>
          <w:t>Wave Propagation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_Toc532472805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19</w:t>
        </w:r>
        <w:r w:rsidR="00392692" w:rsidRPr="00392692">
          <w:rPr>
            <w:rFonts w:ascii="Times New Roman" w:hAnsi="Times New Roman"/>
            <w:noProof/>
            <w:webHidden/>
            <w:sz w:val="24"/>
          </w:rPr>
          <w:fldChar w:fldCharType="end"/>
        </w:r>
      </w:hyperlink>
    </w:p>
    <w:p w14:paraId="63EA1BCC" w14:textId="02F59245" w:rsidR="00392692" w:rsidRPr="00392692" w:rsidRDefault="00D372C3">
      <w:pPr>
        <w:pStyle w:val="TOC2"/>
        <w:tabs>
          <w:tab w:val="left" w:pos="880"/>
          <w:tab w:val="right" w:leader="dot" w:pos="9350"/>
        </w:tabs>
        <w:rPr>
          <w:rFonts w:ascii="Times New Roman" w:hAnsi="Times New Roman"/>
          <w:noProof/>
          <w:sz w:val="24"/>
        </w:rPr>
      </w:pPr>
      <w:hyperlink w:anchor="_Toc532472806" w:history="1">
        <w:r w:rsidR="00392692" w:rsidRPr="00392692">
          <w:rPr>
            <w:rStyle w:val="Hyperlink"/>
            <w:rFonts w:ascii="Times New Roman" w:hAnsi="Times New Roman"/>
            <w:noProof/>
            <w:sz w:val="24"/>
          </w:rPr>
          <w:t>2.8</w:t>
        </w:r>
        <w:r w:rsidR="00392692" w:rsidRPr="00392692">
          <w:rPr>
            <w:rFonts w:ascii="Times New Roman" w:hAnsi="Times New Roman"/>
            <w:noProof/>
            <w:sz w:val="24"/>
          </w:rPr>
          <w:tab/>
        </w:r>
        <w:r w:rsidR="00392692" w:rsidRPr="00392692">
          <w:rPr>
            <w:rStyle w:val="Hyperlink"/>
            <w:rFonts w:ascii="Times New Roman" w:hAnsi="Times New Roman"/>
            <w:noProof/>
            <w:sz w:val="24"/>
          </w:rPr>
          <w:t>Transversely Isotropic Media</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_Toc532472806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21</w:t>
        </w:r>
        <w:r w:rsidR="00392692" w:rsidRPr="00392692">
          <w:rPr>
            <w:rFonts w:ascii="Times New Roman" w:hAnsi="Times New Roman"/>
            <w:noProof/>
            <w:webHidden/>
            <w:sz w:val="24"/>
          </w:rPr>
          <w:fldChar w:fldCharType="end"/>
        </w:r>
      </w:hyperlink>
    </w:p>
    <w:p w14:paraId="273944C4" w14:textId="6BAA0943" w:rsidR="00392692" w:rsidRPr="00392692" w:rsidRDefault="00D372C3">
      <w:pPr>
        <w:pStyle w:val="TOC2"/>
        <w:tabs>
          <w:tab w:val="left" w:pos="880"/>
          <w:tab w:val="right" w:leader="dot" w:pos="9350"/>
        </w:tabs>
        <w:rPr>
          <w:rFonts w:ascii="Times New Roman" w:hAnsi="Times New Roman"/>
          <w:noProof/>
          <w:sz w:val="24"/>
        </w:rPr>
      </w:pPr>
      <w:hyperlink w:anchor="_Toc532472807" w:history="1">
        <w:r w:rsidR="00392692" w:rsidRPr="00392692">
          <w:rPr>
            <w:rStyle w:val="Hyperlink"/>
            <w:rFonts w:ascii="Times New Roman" w:hAnsi="Times New Roman"/>
            <w:noProof/>
            <w:sz w:val="24"/>
          </w:rPr>
          <w:t>2.9</w:t>
        </w:r>
        <w:r w:rsidR="00392692" w:rsidRPr="00392692">
          <w:rPr>
            <w:rFonts w:ascii="Times New Roman" w:hAnsi="Times New Roman"/>
            <w:noProof/>
            <w:sz w:val="24"/>
          </w:rPr>
          <w:tab/>
        </w:r>
        <w:r w:rsidR="00392692" w:rsidRPr="00392692">
          <w:rPr>
            <w:rStyle w:val="Hyperlink"/>
            <w:rFonts w:ascii="Times New Roman" w:hAnsi="Times New Roman"/>
            <w:noProof/>
            <w:sz w:val="24"/>
          </w:rPr>
          <w:t>Historical development of Shear Wave technique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_Toc532472807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22</w:t>
        </w:r>
        <w:r w:rsidR="00392692" w:rsidRPr="00392692">
          <w:rPr>
            <w:rFonts w:ascii="Times New Roman" w:hAnsi="Times New Roman"/>
            <w:noProof/>
            <w:webHidden/>
            <w:sz w:val="24"/>
          </w:rPr>
          <w:fldChar w:fldCharType="end"/>
        </w:r>
      </w:hyperlink>
    </w:p>
    <w:p w14:paraId="5B0FDD02" w14:textId="2530E41C" w:rsidR="00392692" w:rsidRPr="00392692" w:rsidRDefault="00D372C3">
      <w:pPr>
        <w:pStyle w:val="TOC2"/>
        <w:tabs>
          <w:tab w:val="left" w:pos="880"/>
          <w:tab w:val="right" w:leader="dot" w:pos="9350"/>
        </w:tabs>
        <w:rPr>
          <w:rFonts w:ascii="Times New Roman" w:hAnsi="Times New Roman"/>
          <w:noProof/>
          <w:sz w:val="24"/>
        </w:rPr>
      </w:pPr>
      <w:hyperlink w:anchor="_Toc532472808" w:history="1">
        <w:r w:rsidR="00392692" w:rsidRPr="00392692">
          <w:rPr>
            <w:rStyle w:val="Hyperlink"/>
            <w:rFonts w:ascii="Times New Roman" w:hAnsi="Times New Roman"/>
            <w:noProof/>
            <w:sz w:val="24"/>
          </w:rPr>
          <w:t>2.10</w:t>
        </w:r>
        <w:r w:rsidR="00392692" w:rsidRPr="00392692">
          <w:rPr>
            <w:rFonts w:ascii="Times New Roman" w:hAnsi="Times New Roman"/>
            <w:noProof/>
            <w:sz w:val="24"/>
          </w:rPr>
          <w:tab/>
        </w:r>
        <w:r w:rsidR="00392692" w:rsidRPr="00392692">
          <w:rPr>
            <w:rStyle w:val="Hyperlink"/>
            <w:rFonts w:ascii="Times New Roman" w:hAnsi="Times New Roman"/>
            <w:noProof/>
            <w:sz w:val="24"/>
          </w:rPr>
          <w:t>Laboratory Hydraulic fracturing experiments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_Toc532472808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24</w:t>
        </w:r>
        <w:r w:rsidR="00392692" w:rsidRPr="00392692">
          <w:rPr>
            <w:rFonts w:ascii="Times New Roman" w:hAnsi="Times New Roman"/>
            <w:noProof/>
            <w:webHidden/>
            <w:sz w:val="24"/>
          </w:rPr>
          <w:fldChar w:fldCharType="end"/>
        </w:r>
      </w:hyperlink>
    </w:p>
    <w:p w14:paraId="0A9E6C59" w14:textId="5B1D5A0B" w:rsidR="00392692" w:rsidRPr="00392692" w:rsidRDefault="00D372C3">
      <w:pPr>
        <w:pStyle w:val="TOC2"/>
        <w:tabs>
          <w:tab w:val="left" w:pos="880"/>
          <w:tab w:val="right" w:leader="dot" w:pos="9350"/>
        </w:tabs>
        <w:rPr>
          <w:rFonts w:ascii="Times New Roman" w:hAnsi="Times New Roman"/>
          <w:noProof/>
          <w:sz w:val="24"/>
        </w:rPr>
      </w:pPr>
      <w:hyperlink w:anchor="_Toc532472809" w:history="1">
        <w:r w:rsidR="00392692" w:rsidRPr="00392692">
          <w:rPr>
            <w:rStyle w:val="Hyperlink"/>
            <w:rFonts w:ascii="Times New Roman" w:hAnsi="Times New Roman"/>
            <w:noProof/>
            <w:sz w:val="24"/>
            <w:lang w:val="en-IN"/>
          </w:rPr>
          <w:t>2.11</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Shear wave birefringence to evaluate fracture and crack</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_Toc532472809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26</w:t>
        </w:r>
        <w:r w:rsidR="00392692" w:rsidRPr="00392692">
          <w:rPr>
            <w:rFonts w:ascii="Times New Roman" w:hAnsi="Times New Roman"/>
            <w:noProof/>
            <w:webHidden/>
            <w:sz w:val="24"/>
          </w:rPr>
          <w:fldChar w:fldCharType="end"/>
        </w:r>
      </w:hyperlink>
    </w:p>
    <w:p w14:paraId="7AAF44E8" w14:textId="7332E01E" w:rsidR="00392692" w:rsidRPr="00392692" w:rsidRDefault="00D372C3">
      <w:pPr>
        <w:pStyle w:val="TOC2"/>
        <w:tabs>
          <w:tab w:val="left" w:pos="880"/>
          <w:tab w:val="right" w:leader="dot" w:pos="9350"/>
        </w:tabs>
        <w:rPr>
          <w:rFonts w:ascii="Times New Roman" w:hAnsi="Times New Roman"/>
          <w:noProof/>
          <w:sz w:val="24"/>
        </w:rPr>
      </w:pPr>
      <w:hyperlink w:anchor="_Toc532472810" w:history="1">
        <w:r w:rsidR="00392692" w:rsidRPr="00392692">
          <w:rPr>
            <w:rStyle w:val="Hyperlink"/>
            <w:rFonts w:ascii="Times New Roman" w:hAnsi="Times New Roman"/>
            <w:noProof/>
            <w:sz w:val="24"/>
          </w:rPr>
          <w:t>2.12</w:t>
        </w:r>
        <w:r w:rsidR="00392692" w:rsidRPr="00392692">
          <w:rPr>
            <w:rFonts w:ascii="Times New Roman" w:hAnsi="Times New Roman"/>
            <w:noProof/>
            <w:sz w:val="24"/>
          </w:rPr>
          <w:tab/>
        </w:r>
        <w:r w:rsidR="00392692" w:rsidRPr="00392692">
          <w:rPr>
            <w:rStyle w:val="Hyperlink"/>
            <w:rFonts w:ascii="Times New Roman" w:hAnsi="Times New Roman"/>
            <w:noProof/>
            <w:sz w:val="24"/>
          </w:rPr>
          <w:t>Fast Fourier Transform (FFT)</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_Toc532472810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27</w:t>
        </w:r>
        <w:r w:rsidR="00392692" w:rsidRPr="00392692">
          <w:rPr>
            <w:rFonts w:ascii="Times New Roman" w:hAnsi="Times New Roman"/>
            <w:noProof/>
            <w:webHidden/>
            <w:sz w:val="24"/>
          </w:rPr>
          <w:fldChar w:fldCharType="end"/>
        </w:r>
      </w:hyperlink>
    </w:p>
    <w:p w14:paraId="30F3696D" w14:textId="2872DE68" w:rsidR="00392692" w:rsidRPr="00392692" w:rsidRDefault="00D372C3">
      <w:pPr>
        <w:pStyle w:val="TOC1"/>
        <w:tabs>
          <w:tab w:val="left" w:pos="440"/>
          <w:tab w:val="right" w:leader="dot" w:pos="9350"/>
        </w:tabs>
        <w:rPr>
          <w:rFonts w:ascii="Times New Roman" w:hAnsi="Times New Roman"/>
          <w:noProof/>
          <w:sz w:val="24"/>
        </w:rPr>
      </w:pPr>
      <w:hyperlink w:anchor="_Toc532472811" w:history="1">
        <w:r w:rsidR="00392692" w:rsidRPr="00392692">
          <w:rPr>
            <w:rStyle w:val="Hyperlink"/>
            <w:rFonts w:ascii="Times New Roman" w:hAnsi="Times New Roman"/>
            <w:noProof/>
            <w:sz w:val="24"/>
          </w:rPr>
          <w:t>3</w:t>
        </w:r>
        <w:r w:rsidR="00392692" w:rsidRPr="00392692">
          <w:rPr>
            <w:rFonts w:ascii="Times New Roman" w:hAnsi="Times New Roman"/>
            <w:noProof/>
            <w:sz w:val="24"/>
          </w:rPr>
          <w:tab/>
        </w:r>
        <w:r w:rsidR="00392692" w:rsidRPr="00392692">
          <w:rPr>
            <w:rStyle w:val="Hyperlink"/>
            <w:rFonts w:ascii="Times New Roman" w:hAnsi="Times New Roman"/>
            <w:noProof/>
            <w:sz w:val="24"/>
          </w:rPr>
          <w:t>EXPERIMENTAL METHODOLOGY</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_Toc532472811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29</w:t>
        </w:r>
        <w:r w:rsidR="00392692" w:rsidRPr="00392692">
          <w:rPr>
            <w:rFonts w:ascii="Times New Roman" w:hAnsi="Times New Roman"/>
            <w:noProof/>
            <w:webHidden/>
            <w:sz w:val="24"/>
          </w:rPr>
          <w:fldChar w:fldCharType="end"/>
        </w:r>
      </w:hyperlink>
    </w:p>
    <w:p w14:paraId="052038DE" w14:textId="5AB6AF3A" w:rsidR="00392692" w:rsidRPr="00392692" w:rsidRDefault="00D372C3">
      <w:pPr>
        <w:pStyle w:val="TOC2"/>
        <w:tabs>
          <w:tab w:val="left" w:pos="880"/>
          <w:tab w:val="right" w:leader="dot" w:pos="9350"/>
        </w:tabs>
        <w:rPr>
          <w:rFonts w:ascii="Times New Roman" w:hAnsi="Times New Roman"/>
          <w:noProof/>
          <w:sz w:val="24"/>
        </w:rPr>
      </w:pPr>
      <w:hyperlink w:anchor="_Toc532472812" w:history="1">
        <w:r w:rsidR="00392692" w:rsidRPr="00392692">
          <w:rPr>
            <w:rStyle w:val="Hyperlink"/>
            <w:rFonts w:ascii="Times New Roman" w:hAnsi="Times New Roman"/>
            <w:noProof/>
            <w:sz w:val="24"/>
          </w:rPr>
          <w:t>3.1</w:t>
        </w:r>
        <w:r w:rsidR="00392692" w:rsidRPr="00392692">
          <w:rPr>
            <w:rFonts w:ascii="Times New Roman" w:hAnsi="Times New Roman"/>
            <w:noProof/>
            <w:sz w:val="24"/>
          </w:rPr>
          <w:tab/>
        </w:r>
        <w:r w:rsidR="00392692" w:rsidRPr="00392692">
          <w:rPr>
            <w:rStyle w:val="Hyperlink"/>
            <w:rFonts w:ascii="Times New Roman" w:hAnsi="Times New Roman"/>
            <w:noProof/>
            <w:sz w:val="24"/>
          </w:rPr>
          <w:t>Sample Characterization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_Toc532472812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29</w:t>
        </w:r>
        <w:r w:rsidR="00392692" w:rsidRPr="00392692">
          <w:rPr>
            <w:rFonts w:ascii="Times New Roman" w:hAnsi="Times New Roman"/>
            <w:noProof/>
            <w:webHidden/>
            <w:sz w:val="24"/>
          </w:rPr>
          <w:fldChar w:fldCharType="end"/>
        </w:r>
      </w:hyperlink>
    </w:p>
    <w:p w14:paraId="40324DF4" w14:textId="4EC23E13" w:rsidR="00392692" w:rsidRPr="00392692" w:rsidRDefault="00D372C3">
      <w:pPr>
        <w:pStyle w:val="TOC2"/>
        <w:tabs>
          <w:tab w:val="left" w:pos="1100"/>
          <w:tab w:val="right" w:leader="dot" w:pos="9350"/>
        </w:tabs>
        <w:rPr>
          <w:rFonts w:ascii="Times New Roman" w:hAnsi="Times New Roman"/>
          <w:noProof/>
          <w:sz w:val="24"/>
        </w:rPr>
      </w:pPr>
      <w:hyperlink w:anchor="_Toc532472813" w:history="1">
        <w:r w:rsidR="00392692" w:rsidRPr="00392692">
          <w:rPr>
            <w:rStyle w:val="Hyperlink"/>
            <w:rFonts w:ascii="Times New Roman" w:hAnsi="Times New Roman"/>
            <w:noProof/>
            <w:sz w:val="24"/>
          </w:rPr>
          <w:t>3.1.1</w:t>
        </w:r>
        <w:r w:rsidR="00392692" w:rsidRPr="00392692">
          <w:rPr>
            <w:rFonts w:ascii="Times New Roman" w:hAnsi="Times New Roman"/>
            <w:noProof/>
            <w:sz w:val="24"/>
          </w:rPr>
          <w:tab/>
        </w:r>
        <w:r w:rsidR="00392692" w:rsidRPr="00392692">
          <w:rPr>
            <w:rStyle w:val="Hyperlink"/>
            <w:rFonts w:ascii="Times New Roman" w:hAnsi="Times New Roman"/>
            <w:noProof/>
            <w:sz w:val="24"/>
          </w:rPr>
          <w:t>Circumferential Velocity Analysis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_Toc532472813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29</w:t>
        </w:r>
        <w:r w:rsidR="00392692" w:rsidRPr="00392692">
          <w:rPr>
            <w:rFonts w:ascii="Times New Roman" w:hAnsi="Times New Roman"/>
            <w:noProof/>
            <w:webHidden/>
            <w:sz w:val="24"/>
          </w:rPr>
          <w:fldChar w:fldCharType="end"/>
        </w:r>
      </w:hyperlink>
    </w:p>
    <w:p w14:paraId="64E5510C" w14:textId="44696482" w:rsidR="00392692" w:rsidRPr="00392692" w:rsidRDefault="00D372C3">
      <w:pPr>
        <w:pStyle w:val="TOC2"/>
        <w:tabs>
          <w:tab w:val="left" w:pos="1100"/>
          <w:tab w:val="right" w:leader="dot" w:pos="9350"/>
        </w:tabs>
        <w:rPr>
          <w:rFonts w:ascii="Times New Roman" w:hAnsi="Times New Roman"/>
          <w:noProof/>
          <w:sz w:val="24"/>
        </w:rPr>
      </w:pPr>
      <w:hyperlink w:anchor="_Toc532472814" w:history="1">
        <w:r w:rsidR="00392692" w:rsidRPr="00392692">
          <w:rPr>
            <w:rStyle w:val="Hyperlink"/>
            <w:rFonts w:ascii="Times New Roman" w:hAnsi="Times New Roman"/>
            <w:noProof/>
            <w:sz w:val="24"/>
          </w:rPr>
          <w:t>3.1.2</w:t>
        </w:r>
        <w:r w:rsidR="00392692" w:rsidRPr="00392692">
          <w:rPr>
            <w:rFonts w:ascii="Times New Roman" w:hAnsi="Times New Roman"/>
            <w:noProof/>
            <w:sz w:val="24"/>
          </w:rPr>
          <w:tab/>
        </w:r>
        <w:r w:rsidR="00392692" w:rsidRPr="00392692">
          <w:rPr>
            <w:rStyle w:val="Hyperlink"/>
            <w:rFonts w:ascii="Times New Roman" w:hAnsi="Times New Roman"/>
            <w:noProof/>
            <w:sz w:val="24"/>
          </w:rPr>
          <w:t>Plug Porosity and Permeability measurement</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_Toc532472814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32</w:t>
        </w:r>
        <w:r w:rsidR="00392692" w:rsidRPr="00392692">
          <w:rPr>
            <w:rFonts w:ascii="Times New Roman" w:hAnsi="Times New Roman"/>
            <w:noProof/>
            <w:webHidden/>
            <w:sz w:val="24"/>
          </w:rPr>
          <w:fldChar w:fldCharType="end"/>
        </w:r>
      </w:hyperlink>
    </w:p>
    <w:p w14:paraId="4C63172B" w14:textId="61146478" w:rsidR="00392692" w:rsidRPr="00392692" w:rsidRDefault="00D372C3">
      <w:pPr>
        <w:pStyle w:val="TOC2"/>
        <w:tabs>
          <w:tab w:val="left" w:pos="1100"/>
          <w:tab w:val="right" w:leader="dot" w:pos="9350"/>
        </w:tabs>
        <w:rPr>
          <w:rFonts w:ascii="Times New Roman" w:hAnsi="Times New Roman"/>
          <w:noProof/>
          <w:sz w:val="24"/>
        </w:rPr>
      </w:pPr>
      <w:hyperlink w:anchor="_Toc532472815" w:history="1">
        <w:r w:rsidR="00392692" w:rsidRPr="00392692">
          <w:rPr>
            <w:rStyle w:val="Hyperlink"/>
            <w:rFonts w:ascii="Times New Roman" w:hAnsi="Times New Roman"/>
            <w:noProof/>
            <w:sz w:val="24"/>
          </w:rPr>
          <w:t>3.1.3</w:t>
        </w:r>
        <w:r w:rsidR="00392692" w:rsidRPr="00392692">
          <w:rPr>
            <w:rFonts w:ascii="Times New Roman" w:hAnsi="Times New Roman"/>
            <w:noProof/>
            <w:sz w:val="24"/>
          </w:rPr>
          <w:tab/>
        </w:r>
        <w:r w:rsidR="00392692" w:rsidRPr="00392692">
          <w:rPr>
            <w:rStyle w:val="Hyperlink"/>
            <w:rFonts w:ascii="Times New Roman" w:hAnsi="Times New Roman"/>
            <w:noProof/>
            <w:sz w:val="24"/>
          </w:rPr>
          <w:t>Elastic Properties measurement</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_Toc532472815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33</w:t>
        </w:r>
        <w:r w:rsidR="00392692" w:rsidRPr="00392692">
          <w:rPr>
            <w:rFonts w:ascii="Times New Roman" w:hAnsi="Times New Roman"/>
            <w:noProof/>
            <w:webHidden/>
            <w:sz w:val="24"/>
          </w:rPr>
          <w:fldChar w:fldCharType="end"/>
        </w:r>
      </w:hyperlink>
    </w:p>
    <w:p w14:paraId="107CB659" w14:textId="710C5C36" w:rsidR="00392692" w:rsidRPr="00392692" w:rsidRDefault="00D372C3">
      <w:pPr>
        <w:pStyle w:val="TOC2"/>
        <w:tabs>
          <w:tab w:val="left" w:pos="1100"/>
          <w:tab w:val="right" w:leader="dot" w:pos="9350"/>
        </w:tabs>
        <w:rPr>
          <w:rFonts w:ascii="Times New Roman" w:hAnsi="Times New Roman"/>
          <w:noProof/>
          <w:sz w:val="24"/>
        </w:rPr>
      </w:pPr>
      <w:hyperlink w:anchor="_Toc532472816" w:history="1">
        <w:r w:rsidR="00392692" w:rsidRPr="00392692">
          <w:rPr>
            <w:rStyle w:val="Hyperlink"/>
            <w:rFonts w:ascii="Times New Roman" w:hAnsi="Times New Roman"/>
            <w:noProof/>
            <w:sz w:val="24"/>
          </w:rPr>
          <w:t>3.1.1</w:t>
        </w:r>
        <w:r w:rsidR="00392692" w:rsidRPr="00392692">
          <w:rPr>
            <w:rFonts w:ascii="Times New Roman" w:hAnsi="Times New Roman"/>
            <w:noProof/>
            <w:sz w:val="24"/>
          </w:rPr>
          <w:tab/>
        </w:r>
        <w:r w:rsidR="00392692" w:rsidRPr="00392692">
          <w:rPr>
            <w:rStyle w:val="Hyperlink"/>
            <w:rFonts w:ascii="Times New Roman" w:hAnsi="Times New Roman"/>
            <w:noProof/>
            <w:sz w:val="24"/>
          </w:rPr>
          <w:t>Minerology Measurement</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_Toc532472816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37</w:t>
        </w:r>
        <w:r w:rsidR="00392692" w:rsidRPr="00392692">
          <w:rPr>
            <w:rFonts w:ascii="Times New Roman" w:hAnsi="Times New Roman"/>
            <w:noProof/>
            <w:webHidden/>
            <w:sz w:val="24"/>
          </w:rPr>
          <w:fldChar w:fldCharType="end"/>
        </w:r>
      </w:hyperlink>
    </w:p>
    <w:p w14:paraId="1B6C3320" w14:textId="17000225" w:rsidR="00392692" w:rsidRPr="00392692" w:rsidRDefault="00D372C3">
      <w:pPr>
        <w:pStyle w:val="TOC2"/>
        <w:tabs>
          <w:tab w:val="left" w:pos="880"/>
          <w:tab w:val="right" w:leader="dot" w:pos="9350"/>
        </w:tabs>
        <w:rPr>
          <w:rFonts w:ascii="Times New Roman" w:hAnsi="Times New Roman"/>
          <w:noProof/>
          <w:sz w:val="24"/>
        </w:rPr>
      </w:pPr>
      <w:hyperlink w:anchor="_Toc532472817" w:history="1">
        <w:r w:rsidR="00392692" w:rsidRPr="00392692">
          <w:rPr>
            <w:rStyle w:val="Hyperlink"/>
            <w:rFonts w:ascii="Times New Roman" w:hAnsi="Times New Roman"/>
            <w:noProof/>
            <w:sz w:val="24"/>
          </w:rPr>
          <w:t>3.2</w:t>
        </w:r>
        <w:r w:rsidR="00392692" w:rsidRPr="00392692">
          <w:rPr>
            <w:rFonts w:ascii="Times New Roman" w:hAnsi="Times New Roman"/>
            <w:noProof/>
            <w:sz w:val="24"/>
          </w:rPr>
          <w:tab/>
        </w:r>
        <w:r w:rsidR="00392692" w:rsidRPr="00392692">
          <w:rPr>
            <w:rStyle w:val="Hyperlink"/>
            <w:rFonts w:ascii="Times New Roman" w:hAnsi="Times New Roman"/>
            <w:noProof/>
            <w:sz w:val="24"/>
          </w:rPr>
          <w:t>Equipment and materials for hydraulic fracturing</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_Toc532472817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38</w:t>
        </w:r>
        <w:r w:rsidR="00392692" w:rsidRPr="00392692">
          <w:rPr>
            <w:rFonts w:ascii="Times New Roman" w:hAnsi="Times New Roman"/>
            <w:noProof/>
            <w:webHidden/>
            <w:sz w:val="24"/>
          </w:rPr>
          <w:fldChar w:fldCharType="end"/>
        </w:r>
      </w:hyperlink>
    </w:p>
    <w:p w14:paraId="20F20E58" w14:textId="385A2BB0" w:rsidR="00392692" w:rsidRPr="00392692" w:rsidRDefault="00D372C3">
      <w:pPr>
        <w:pStyle w:val="TOC2"/>
        <w:tabs>
          <w:tab w:val="left" w:pos="1100"/>
          <w:tab w:val="right" w:leader="dot" w:pos="9350"/>
        </w:tabs>
        <w:rPr>
          <w:rFonts w:ascii="Times New Roman" w:hAnsi="Times New Roman"/>
          <w:noProof/>
          <w:sz w:val="24"/>
        </w:rPr>
      </w:pPr>
      <w:hyperlink w:anchor="_Toc532472818" w:history="1">
        <w:r w:rsidR="00392692" w:rsidRPr="00392692">
          <w:rPr>
            <w:rStyle w:val="Hyperlink"/>
            <w:rFonts w:ascii="Times New Roman" w:hAnsi="Times New Roman"/>
            <w:noProof/>
            <w:sz w:val="24"/>
          </w:rPr>
          <w:t>3.2.1</w:t>
        </w:r>
        <w:r w:rsidR="00392692" w:rsidRPr="00392692">
          <w:rPr>
            <w:rFonts w:ascii="Times New Roman" w:hAnsi="Times New Roman"/>
            <w:noProof/>
            <w:sz w:val="24"/>
          </w:rPr>
          <w:tab/>
        </w:r>
        <w:r w:rsidR="00392692" w:rsidRPr="00392692">
          <w:rPr>
            <w:rStyle w:val="Hyperlink"/>
            <w:rFonts w:ascii="Times New Roman" w:hAnsi="Times New Roman"/>
            <w:noProof/>
            <w:sz w:val="24"/>
          </w:rPr>
          <w:t>Uniaxial Loading System</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_Toc532472818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39</w:t>
        </w:r>
        <w:r w:rsidR="00392692" w:rsidRPr="00392692">
          <w:rPr>
            <w:rFonts w:ascii="Times New Roman" w:hAnsi="Times New Roman"/>
            <w:noProof/>
            <w:webHidden/>
            <w:sz w:val="24"/>
          </w:rPr>
          <w:fldChar w:fldCharType="end"/>
        </w:r>
      </w:hyperlink>
    </w:p>
    <w:p w14:paraId="011D16E5" w14:textId="2FE1222C" w:rsidR="00392692" w:rsidRPr="00392692" w:rsidRDefault="00D372C3">
      <w:pPr>
        <w:pStyle w:val="TOC2"/>
        <w:tabs>
          <w:tab w:val="left" w:pos="1100"/>
          <w:tab w:val="right" w:leader="dot" w:pos="9350"/>
        </w:tabs>
        <w:rPr>
          <w:rFonts w:ascii="Times New Roman" w:hAnsi="Times New Roman"/>
          <w:noProof/>
          <w:sz w:val="24"/>
        </w:rPr>
      </w:pPr>
      <w:hyperlink w:anchor="_Toc532472819" w:history="1">
        <w:r w:rsidR="00392692" w:rsidRPr="00392692">
          <w:rPr>
            <w:rStyle w:val="Hyperlink"/>
            <w:rFonts w:ascii="Times New Roman" w:hAnsi="Times New Roman"/>
            <w:noProof/>
            <w:sz w:val="24"/>
            <w:lang w:val="en-IN"/>
          </w:rPr>
          <w:t>3.2.2</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Pumping Unit</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_Toc532472819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41</w:t>
        </w:r>
        <w:r w:rsidR="00392692" w:rsidRPr="00392692">
          <w:rPr>
            <w:rFonts w:ascii="Times New Roman" w:hAnsi="Times New Roman"/>
            <w:noProof/>
            <w:webHidden/>
            <w:sz w:val="24"/>
          </w:rPr>
          <w:fldChar w:fldCharType="end"/>
        </w:r>
      </w:hyperlink>
    </w:p>
    <w:p w14:paraId="54040943" w14:textId="00BAA580" w:rsidR="00392692" w:rsidRPr="00392692" w:rsidRDefault="00D372C3">
      <w:pPr>
        <w:pStyle w:val="TOC2"/>
        <w:tabs>
          <w:tab w:val="left" w:pos="1100"/>
          <w:tab w:val="right" w:leader="dot" w:pos="9350"/>
        </w:tabs>
        <w:rPr>
          <w:rFonts w:ascii="Times New Roman" w:hAnsi="Times New Roman"/>
          <w:noProof/>
          <w:sz w:val="24"/>
        </w:rPr>
      </w:pPr>
      <w:hyperlink w:anchor="_Toc532472820" w:history="1">
        <w:r w:rsidR="00392692" w:rsidRPr="00392692">
          <w:rPr>
            <w:rStyle w:val="Hyperlink"/>
            <w:rFonts w:ascii="Times New Roman" w:hAnsi="Times New Roman"/>
            <w:noProof/>
            <w:sz w:val="24"/>
            <w:lang w:val="en-IN"/>
          </w:rPr>
          <w:t>3.2.3</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Fluid System</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_Toc532472820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41</w:t>
        </w:r>
        <w:r w:rsidR="00392692" w:rsidRPr="00392692">
          <w:rPr>
            <w:rFonts w:ascii="Times New Roman" w:hAnsi="Times New Roman"/>
            <w:noProof/>
            <w:webHidden/>
            <w:sz w:val="24"/>
          </w:rPr>
          <w:fldChar w:fldCharType="end"/>
        </w:r>
      </w:hyperlink>
    </w:p>
    <w:p w14:paraId="39E4206A" w14:textId="298C9DE0" w:rsidR="00392692" w:rsidRPr="00392692" w:rsidRDefault="00D372C3">
      <w:pPr>
        <w:pStyle w:val="TOC2"/>
        <w:tabs>
          <w:tab w:val="left" w:pos="1100"/>
          <w:tab w:val="right" w:leader="dot" w:pos="9350"/>
        </w:tabs>
        <w:rPr>
          <w:rFonts w:ascii="Times New Roman" w:hAnsi="Times New Roman"/>
          <w:noProof/>
          <w:sz w:val="24"/>
        </w:rPr>
      </w:pPr>
      <w:hyperlink w:anchor="_Toc532472821" w:history="1">
        <w:r w:rsidR="00392692" w:rsidRPr="00392692">
          <w:rPr>
            <w:rStyle w:val="Hyperlink"/>
            <w:rFonts w:ascii="Times New Roman" w:hAnsi="Times New Roman"/>
            <w:noProof/>
            <w:sz w:val="24"/>
            <w:lang w:val="en-IN"/>
          </w:rPr>
          <w:t>3.2.4</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Acoustic Emission Monitoring System</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_Toc532472821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42</w:t>
        </w:r>
        <w:r w:rsidR="00392692" w:rsidRPr="00392692">
          <w:rPr>
            <w:rFonts w:ascii="Times New Roman" w:hAnsi="Times New Roman"/>
            <w:noProof/>
            <w:webHidden/>
            <w:sz w:val="24"/>
          </w:rPr>
          <w:fldChar w:fldCharType="end"/>
        </w:r>
      </w:hyperlink>
    </w:p>
    <w:p w14:paraId="7FBC55F9" w14:textId="6FA754C9" w:rsidR="00392692" w:rsidRPr="00392692" w:rsidRDefault="00D372C3">
      <w:pPr>
        <w:pStyle w:val="TOC2"/>
        <w:tabs>
          <w:tab w:val="left" w:pos="880"/>
          <w:tab w:val="right" w:leader="dot" w:pos="9350"/>
        </w:tabs>
        <w:rPr>
          <w:rFonts w:ascii="Times New Roman" w:hAnsi="Times New Roman"/>
          <w:noProof/>
          <w:sz w:val="24"/>
        </w:rPr>
      </w:pPr>
      <w:hyperlink w:anchor="_Toc532472822" w:history="1">
        <w:r w:rsidR="00392692" w:rsidRPr="00392692">
          <w:rPr>
            <w:rStyle w:val="Hyperlink"/>
            <w:rFonts w:ascii="Times New Roman" w:hAnsi="Times New Roman"/>
            <w:noProof/>
            <w:sz w:val="24"/>
            <w:lang w:val="en-IN"/>
          </w:rPr>
          <w:t>3.3</w:t>
        </w:r>
        <w:r w:rsidR="00392692" w:rsidRPr="00392692">
          <w:rPr>
            <w:rFonts w:ascii="Times New Roman" w:hAnsi="Times New Roman"/>
            <w:noProof/>
            <w:sz w:val="24"/>
          </w:rPr>
          <w:tab/>
        </w:r>
        <w:r w:rsidR="00392692" w:rsidRPr="00392692">
          <w:rPr>
            <w:rStyle w:val="Hyperlink"/>
            <w:rFonts w:ascii="Times New Roman" w:hAnsi="Times New Roman"/>
            <w:noProof/>
            <w:sz w:val="24"/>
          </w:rPr>
          <w:t>Equipment for shear wave measurement pre- and post-fracture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_Toc532472822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45</w:t>
        </w:r>
        <w:r w:rsidR="00392692" w:rsidRPr="00392692">
          <w:rPr>
            <w:rFonts w:ascii="Times New Roman" w:hAnsi="Times New Roman"/>
            <w:noProof/>
            <w:webHidden/>
            <w:sz w:val="24"/>
          </w:rPr>
          <w:fldChar w:fldCharType="end"/>
        </w:r>
      </w:hyperlink>
    </w:p>
    <w:p w14:paraId="773B3EFE" w14:textId="3E24F5EC" w:rsidR="00392692" w:rsidRPr="00392692" w:rsidRDefault="00D372C3">
      <w:pPr>
        <w:pStyle w:val="TOC2"/>
        <w:tabs>
          <w:tab w:val="left" w:pos="1100"/>
          <w:tab w:val="right" w:leader="dot" w:pos="9350"/>
        </w:tabs>
        <w:rPr>
          <w:rFonts w:ascii="Times New Roman" w:hAnsi="Times New Roman"/>
          <w:noProof/>
          <w:sz w:val="24"/>
        </w:rPr>
      </w:pPr>
      <w:hyperlink w:anchor="_Toc532472823" w:history="1">
        <w:r w:rsidR="00392692" w:rsidRPr="00392692">
          <w:rPr>
            <w:rStyle w:val="Hyperlink"/>
            <w:rFonts w:ascii="Times New Roman" w:hAnsi="Times New Roman"/>
            <w:noProof/>
            <w:sz w:val="24"/>
          </w:rPr>
          <w:t>3.3.1</w:t>
        </w:r>
        <w:r w:rsidR="00392692" w:rsidRPr="00392692">
          <w:rPr>
            <w:rFonts w:ascii="Times New Roman" w:hAnsi="Times New Roman"/>
            <w:noProof/>
            <w:sz w:val="24"/>
          </w:rPr>
          <w:tab/>
        </w:r>
        <w:r w:rsidR="00392692" w:rsidRPr="00392692">
          <w:rPr>
            <w:rStyle w:val="Hyperlink"/>
            <w:rFonts w:ascii="Times New Roman" w:hAnsi="Times New Roman"/>
            <w:noProof/>
            <w:sz w:val="24"/>
          </w:rPr>
          <w:t>Signal Generator</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_Toc532472823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45</w:t>
        </w:r>
        <w:r w:rsidR="00392692" w:rsidRPr="00392692">
          <w:rPr>
            <w:rFonts w:ascii="Times New Roman" w:hAnsi="Times New Roman"/>
            <w:noProof/>
            <w:webHidden/>
            <w:sz w:val="24"/>
          </w:rPr>
          <w:fldChar w:fldCharType="end"/>
        </w:r>
      </w:hyperlink>
    </w:p>
    <w:p w14:paraId="36EC9B1F" w14:textId="003AF920" w:rsidR="00392692" w:rsidRPr="00392692" w:rsidRDefault="00D372C3">
      <w:pPr>
        <w:pStyle w:val="TOC2"/>
        <w:tabs>
          <w:tab w:val="left" w:pos="1100"/>
          <w:tab w:val="right" w:leader="dot" w:pos="9350"/>
        </w:tabs>
        <w:rPr>
          <w:rFonts w:ascii="Times New Roman" w:hAnsi="Times New Roman"/>
          <w:noProof/>
          <w:sz w:val="24"/>
        </w:rPr>
      </w:pPr>
      <w:hyperlink w:anchor="_Toc532472824" w:history="1">
        <w:r w:rsidR="00392692" w:rsidRPr="00392692">
          <w:rPr>
            <w:rStyle w:val="Hyperlink"/>
            <w:rFonts w:ascii="Times New Roman" w:hAnsi="Times New Roman"/>
            <w:noProof/>
            <w:sz w:val="24"/>
          </w:rPr>
          <w:t>3.3.2</w:t>
        </w:r>
        <w:r w:rsidR="00392692" w:rsidRPr="00392692">
          <w:rPr>
            <w:rFonts w:ascii="Times New Roman" w:hAnsi="Times New Roman"/>
            <w:noProof/>
            <w:sz w:val="24"/>
          </w:rPr>
          <w:tab/>
        </w:r>
        <w:r w:rsidR="00392692" w:rsidRPr="00392692">
          <w:rPr>
            <w:rStyle w:val="Hyperlink"/>
            <w:rFonts w:ascii="Times New Roman" w:hAnsi="Times New Roman"/>
            <w:noProof/>
            <w:sz w:val="24"/>
          </w:rPr>
          <w:t>High Voltage Generator</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_Toc532472824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46</w:t>
        </w:r>
        <w:r w:rsidR="00392692" w:rsidRPr="00392692">
          <w:rPr>
            <w:rFonts w:ascii="Times New Roman" w:hAnsi="Times New Roman"/>
            <w:noProof/>
            <w:webHidden/>
            <w:sz w:val="24"/>
          </w:rPr>
          <w:fldChar w:fldCharType="end"/>
        </w:r>
      </w:hyperlink>
    </w:p>
    <w:p w14:paraId="2E07D00D" w14:textId="05A53AF0" w:rsidR="00392692" w:rsidRPr="00392692" w:rsidRDefault="00D372C3">
      <w:pPr>
        <w:pStyle w:val="TOC2"/>
        <w:tabs>
          <w:tab w:val="left" w:pos="1100"/>
          <w:tab w:val="right" w:leader="dot" w:pos="9350"/>
        </w:tabs>
        <w:rPr>
          <w:rFonts w:ascii="Times New Roman" w:hAnsi="Times New Roman"/>
          <w:noProof/>
          <w:sz w:val="24"/>
        </w:rPr>
      </w:pPr>
      <w:hyperlink w:anchor="_Toc532472825" w:history="1">
        <w:r w:rsidR="00392692" w:rsidRPr="00392692">
          <w:rPr>
            <w:rStyle w:val="Hyperlink"/>
            <w:rFonts w:ascii="Times New Roman" w:hAnsi="Times New Roman"/>
            <w:noProof/>
            <w:sz w:val="24"/>
            <w:lang w:val="en-IN"/>
          </w:rPr>
          <w:t>3.3.3</w:t>
        </w:r>
        <w:r w:rsidR="00392692" w:rsidRPr="00392692">
          <w:rPr>
            <w:rFonts w:ascii="Times New Roman" w:hAnsi="Times New Roman"/>
            <w:noProof/>
            <w:sz w:val="24"/>
          </w:rPr>
          <w:tab/>
        </w:r>
        <w:r w:rsidR="00392692" w:rsidRPr="00392692">
          <w:rPr>
            <w:rStyle w:val="Hyperlink"/>
            <w:rFonts w:ascii="Times New Roman" w:hAnsi="Times New Roman"/>
            <w:noProof/>
            <w:sz w:val="24"/>
          </w:rPr>
          <w:t>Signal Multiplexer</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_Toc532472825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47</w:t>
        </w:r>
        <w:r w:rsidR="00392692" w:rsidRPr="00392692">
          <w:rPr>
            <w:rFonts w:ascii="Times New Roman" w:hAnsi="Times New Roman"/>
            <w:noProof/>
            <w:webHidden/>
            <w:sz w:val="24"/>
          </w:rPr>
          <w:fldChar w:fldCharType="end"/>
        </w:r>
      </w:hyperlink>
    </w:p>
    <w:p w14:paraId="7CC549C0" w14:textId="64662565" w:rsidR="00392692" w:rsidRPr="00392692" w:rsidRDefault="00D372C3">
      <w:pPr>
        <w:pStyle w:val="TOC2"/>
        <w:tabs>
          <w:tab w:val="left" w:pos="1100"/>
          <w:tab w:val="right" w:leader="dot" w:pos="9350"/>
        </w:tabs>
        <w:rPr>
          <w:rFonts w:ascii="Times New Roman" w:hAnsi="Times New Roman"/>
          <w:noProof/>
          <w:sz w:val="24"/>
        </w:rPr>
      </w:pPr>
      <w:hyperlink w:anchor="_Toc532472826" w:history="1">
        <w:r w:rsidR="00392692" w:rsidRPr="00392692">
          <w:rPr>
            <w:rStyle w:val="Hyperlink"/>
            <w:rFonts w:ascii="Times New Roman" w:hAnsi="Times New Roman"/>
            <w:noProof/>
            <w:sz w:val="24"/>
          </w:rPr>
          <w:t>3.3.4</w:t>
        </w:r>
        <w:r w:rsidR="00392692" w:rsidRPr="00392692">
          <w:rPr>
            <w:rFonts w:ascii="Times New Roman" w:hAnsi="Times New Roman"/>
            <w:noProof/>
            <w:sz w:val="24"/>
          </w:rPr>
          <w:tab/>
        </w:r>
        <w:r w:rsidR="00392692" w:rsidRPr="00392692">
          <w:rPr>
            <w:rStyle w:val="Hyperlink"/>
            <w:rFonts w:ascii="Times New Roman" w:hAnsi="Times New Roman"/>
            <w:noProof/>
            <w:sz w:val="24"/>
          </w:rPr>
          <w:t>Polarized shear wave transducers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_Toc532472826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47</w:t>
        </w:r>
        <w:r w:rsidR="00392692" w:rsidRPr="00392692">
          <w:rPr>
            <w:rFonts w:ascii="Times New Roman" w:hAnsi="Times New Roman"/>
            <w:noProof/>
            <w:webHidden/>
            <w:sz w:val="24"/>
          </w:rPr>
          <w:fldChar w:fldCharType="end"/>
        </w:r>
      </w:hyperlink>
    </w:p>
    <w:p w14:paraId="37AB5272" w14:textId="779BE505" w:rsidR="00392692" w:rsidRPr="00392692" w:rsidRDefault="00D372C3">
      <w:pPr>
        <w:pStyle w:val="TOC2"/>
        <w:tabs>
          <w:tab w:val="left" w:pos="1100"/>
          <w:tab w:val="right" w:leader="dot" w:pos="9350"/>
        </w:tabs>
        <w:rPr>
          <w:rFonts w:ascii="Times New Roman" w:hAnsi="Times New Roman"/>
          <w:noProof/>
          <w:sz w:val="24"/>
        </w:rPr>
      </w:pPr>
      <w:hyperlink w:anchor="_Toc532472827" w:history="1">
        <w:r w:rsidR="00392692" w:rsidRPr="00392692">
          <w:rPr>
            <w:rStyle w:val="Hyperlink"/>
            <w:rFonts w:ascii="Times New Roman" w:hAnsi="Times New Roman"/>
            <w:noProof/>
            <w:sz w:val="24"/>
          </w:rPr>
          <w:t>3.3.5</w:t>
        </w:r>
        <w:r w:rsidR="00392692" w:rsidRPr="00392692">
          <w:rPr>
            <w:rFonts w:ascii="Times New Roman" w:hAnsi="Times New Roman"/>
            <w:noProof/>
            <w:sz w:val="24"/>
          </w:rPr>
          <w:tab/>
        </w:r>
        <w:r w:rsidR="00392692" w:rsidRPr="00392692">
          <w:rPr>
            <w:rStyle w:val="Hyperlink"/>
            <w:rFonts w:ascii="Times New Roman" w:hAnsi="Times New Roman"/>
            <w:noProof/>
            <w:sz w:val="24"/>
          </w:rPr>
          <w:t>Preamplifier</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_Toc532472827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48</w:t>
        </w:r>
        <w:r w:rsidR="00392692" w:rsidRPr="00392692">
          <w:rPr>
            <w:rFonts w:ascii="Times New Roman" w:hAnsi="Times New Roman"/>
            <w:noProof/>
            <w:webHidden/>
            <w:sz w:val="24"/>
          </w:rPr>
          <w:fldChar w:fldCharType="end"/>
        </w:r>
      </w:hyperlink>
    </w:p>
    <w:p w14:paraId="4286B774" w14:textId="53693C91" w:rsidR="00392692" w:rsidRPr="00392692" w:rsidRDefault="00D372C3">
      <w:pPr>
        <w:pStyle w:val="TOC2"/>
        <w:tabs>
          <w:tab w:val="left" w:pos="1100"/>
          <w:tab w:val="right" w:leader="dot" w:pos="9350"/>
        </w:tabs>
        <w:rPr>
          <w:rFonts w:ascii="Times New Roman" w:hAnsi="Times New Roman"/>
          <w:noProof/>
          <w:sz w:val="24"/>
        </w:rPr>
      </w:pPr>
      <w:hyperlink w:anchor="_Toc532472828" w:history="1">
        <w:r w:rsidR="00392692" w:rsidRPr="00392692">
          <w:rPr>
            <w:rStyle w:val="Hyperlink"/>
            <w:rFonts w:ascii="Times New Roman" w:hAnsi="Times New Roman"/>
            <w:noProof/>
            <w:sz w:val="24"/>
          </w:rPr>
          <w:t>3.3.6</w:t>
        </w:r>
        <w:r w:rsidR="00392692" w:rsidRPr="00392692">
          <w:rPr>
            <w:rFonts w:ascii="Times New Roman" w:hAnsi="Times New Roman"/>
            <w:noProof/>
            <w:sz w:val="24"/>
          </w:rPr>
          <w:tab/>
        </w:r>
        <w:r w:rsidR="00392692" w:rsidRPr="00392692">
          <w:rPr>
            <w:rStyle w:val="Hyperlink"/>
            <w:rFonts w:ascii="Times New Roman" w:hAnsi="Times New Roman"/>
            <w:noProof/>
            <w:sz w:val="24"/>
          </w:rPr>
          <w:t>Scope Card</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_Toc532472828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48</w:t>
        </w:r>
        <w:r w:rsidR="00392692" w:rsidRPr="00392692">
          <w:rPr>
            <w:rFonts w:ascii="Times New Roman" w:hAnsi="Times New Roman"/>
            <w:noProof/>
            <w:webHidden/>
            <w:sz w:val="24"/>
          </w:rPr>
          <w:fldChar w:fldCharType="end"/>
        </w:r>
      </w:hyperlink>
    </w:p>
    <w:p w14:paraId="4538C764" w14:textId="0C1B938D" w:rsidR="00392692" w:rsidRPr="00392692" w:rsidRDefault="00D372C3">
      <w:pPr>
        <w:pStyle w:val="TOC2"/>
        <w:tabs>
          <w:tab w:val="left" w:pos="880"/>
          <w:tab w:val="right" w:leader="dot" w:pos="9350"/>
        </w:tabs>
        <w:rPr>
          <w:rFonts w:ascii="Times New Roman" w:hAnsi="Times New Roman"/>
          <w:noProof/>
          <w:sz w:val="24"/>
        </w:rPr>
      </w:pPr>
      <w:hyperlink w:anchor="_Toc532472829" w:history="1">
        <w:r w:rsidR="00392692" w:rsidRPr="00392692">
          <w:rPr>
            <w:rStyle w:val="Hyperlink"/>
            <w:rFonts w:ascii="Times New Roman" w:hAnsi="Times New Roman"/>
            <w:noProof/>
            <w:sz w:val="24"/>
          </w:rPr>
          <w:t>3.4</w:t>
        </w:r>
        <w:r w:rsidR="00392692" w:rsidRPr="00392692">
          <w:rPr>
            <w:rFonts w:ascii="Times New Roman" w:hAnsi="Times New Roman"/>
            <w:noProof/>
            <w:sz w:val="24"/>
          </w:rPr>
          <w:tab/>
        </w:r>
        <w:r w:rsidR="00392692" w:rsidRPr="00392692">
          <w:rPr>
            <w:rStyle w:val="Hyperlink"/>
            <w:rFonts w:ascii="Times New Roman" w:hAnsi="Times New Roman"/>
            <w:noProof/>
            <w:sz w:val="24"/>
          </w:rPr>
          <w:t>Experimental Procedure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_Toc532472829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49</w:t>
        </w:r>
        <w:r w:rsidR="00392692" w:rsidRPr="00392692">
          <w:rPr>
            <w:rFonts w:ascii="Times New Roman" w:hAnsi="Times New Roman"/>
            <w:noProof/>
            <w:webHidden/>
            <w:sz w:val="24"/>
          </w:rPr>
          <w:fldChar w:fldCharType="end"/>
        </w:r>
      </w:hyperlink>
    </w:p>
    <w:p w14:paraId="2E461089" w14:textId="05BDF7B6" w:rsidR="00392692" w:rsidRPr="00392692" w:rsidRDefault="00D372C3">
      <w:pPr>
        <w:pStyle w:val="TOC2"/>
        <w:tabs>
          <w:tab w:val="left" w:pos="1100"/>
          <w:tab w:val="right" w:leader="dot" w:pos="9350"/>
        </w:tabs>
        <w:rPr>
          <w:rFonts w:ascii="Times New Roman" w:hAnsi="Times New Roman"/>
          <w:noProof/>
          <w:sz w:val="24"/>
        </w:rPr>
      </w:pPr>
      <w:hyperlink w:anchor="_Toc532472830" w:history="1">
        <w:r w:rsidR="00392692" w:rsidRPr="00392692">
          <w:rPr>
            <w:rStyle w:val="Hyperlink"/>
            <w:rFonts w:ascii="Times New Roman" w:hAnsi="Times New Roman"/>
            <w:noProof/>
            <w:sz w:val="24"/>
          </w:rPr>
          <w:t>3.4.1</w:t>
        </w:r>
        <w:r w:rsidR="00392692" w:rsidRPr="00392692">
          <w:rPr>
            <w:rFonts w:ascii="Times New Roman" w:hAnsi="Times New Roman"/>
            <w:noProof/>
            <w:sz w:val="24"/>
          </w:rPr>
          <w:tab/>
        </w:r>
        <w:r w:rsidR="00392692" w:rsidRPr="00392692">
          <w:rPr>
            <w:rStyle w:val="Hyperlink"/>
            <w:rFonts w:ascii="Times New Roman" w:hAnsi="Times New Roman"/>
            <w:noProof/>
            <w:sz w:val="24"/>
          </w:rPr>
          <w:t>Pre-fracture Shear Wave Measurement</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_Toc532472830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49</w:t>
        </w:r>
        <w:r w:rsidR="00392692" w:rsidRPr="00392692">
          <w:rPr>
            <w:rFonts w:ascii="Times New Roman" w:hAnsi="Times New Roman"/>
            <w:noProof/>
            <w:webHidden/>
            <w:sz w:val="24"/>
          </w:rPr>
          <w:fldChar w:fldCharType="end"/>
        </w:r>
      </w:hyperlink>
    </w:p>
    <w:p w14:paraId="50F51D01" w14:textId="73F587CF" w:rsidR="00392692" w:rsidRPr="00392692" w:rsidRDefault="00D372C3">
      <w:pPr>
        <w:pStyle w:val="TOC2"/>
        <w:tabs>
          <w:tab w:val="left" w:pos="1100"/>
          <w:tab w:val="right" w:leader="dot" w:pos="9350"/>
        </w:tabs>
        <w:rPr>
          <w:rFonts w:ascii="Times New Roman" w:hAnsi="Times New Roman"/>
          <w:noProof/>
          <w:sz w:val="24"/>
        </w:rPr>
      </w:pPr>
      <w:hyperlink w:anchor="_Toc532472831" w:history="1">
        <w:r w:rsidR="00392692" w:rsidRPr="00392692">
          <w:rPr>
            <w:rStyle w:val="Hyperlink"/>
            <w:rFonts w:ascii="Times New Roman" w:hAnsi="Times New Roman"/>
            <w:noProof/>
            <w:sz w:val="24"/>
          </w:rPr>
          <w:t>3.4.2</w:t>
        </w:r>
        <w:r w:rsidR="00392692" w:rsidRPr="00392692">
          <w:rPr>
            <w:rFonts w:ascii="Times New Roman" w:hAnsi="Times New Roman"/>
            <w:noProof/>
            <w:sz w:val="24"/>
          </w:rPr>
          <w:tab/>
        </w:r>
        <w:r w:rsidR="00392692" w:rsidRPr="00392692">
          <w:rPr>
            <w:rStyle w:val="Hyperlink"/>
            <w:rFonts w:ascii="Times New Roman" w:hAnsi="Times New Roman"/>
            <w:noProof/>
            <w:sz w:val="24"/>
          </w:rPr>
          <w:t>Uniaxial Hydraulic Fracturing</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_Toc532472831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53</w:t>
        </w:r>
        <w:r w:rsidR="00392692" w:rsidRPr="00392692">
          <w:rPr>
            <w:rFonts w:ascii="Times New Roman" w:hAnsi="Times New Roman"/>
            <w:noProof/>
            <w:webHidden/>
            <w:sz w:val="24"/>
          </w:rPr>
          <w:fldChar w:fldCharType="end"/>
        </w:r>
      </w:hyperlink>
    </w:p>
    <w:p w14:paraId="666682E8" w14:textId="094A93A0" w:rsidR="00392692" w:rsidRPr="00392692" w:rsidRDefault="00D372C3">
      <w:pPr>
        <w:pStyle w:val="TOC2"/>
        <w:tabs>
          <w:tab w:val="left" w:pos="1100"/>
          <w:tab w:val="right" w:leader="dot" w:pos="9350"/>
        </w:tabs>
        <w:rPr>
          <w:rFonts w:ascii="Times New Roman" w:hAnsi="Times New Roman"/>
          <w:noProof/>
          <w:sz w:val="24"/>
        </w:rPr>
      </w:pPr>
      <w:hyperlink w:anchor="_Toc532472832" w:history="1">
        <w:r w:rsidR="00392692" w:rsidRPr="00392692">
          <w:rPr>
            <w:rStyle w:val="Hyperlink"/>
            <w:rFonts w:ascii="Times New Roman" w:hAnsi="Times New Roman"/>
            <w:noProof/>
            <w:sz w:val="24"/>
          </w:rPr>
          <w:t>3.4.3</w:t>
        </w:r>
        <w:r w:rsidR="00392692" w:rsidRPr="00392692">
          <w:rPr>
            <w:rFonts w:ascii="Times New Roman" w:hAnsi="Times New Roman"/>
            <w:noProof/>
            <w:sz w:val="24"/>
          </w:rPr>
          <w:tab/>
        </w:r>
        <w:r w:rsidR="00392692" w:rsidRPr="00392692">
          <w:rPr>
            <w:rStyle w:val="Hyperlink"/>
            <w:rFonts w:ascii="Times New Roman" w:hAnsi="Times New Roman"/>
            <w:noProof/>
            <w:sz w:val="24"/>
          </w:rPr>
          <w:t>Post-Fracture Shear Wave Measurement</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_Toc532472832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55</w:t>
        </w:r>
        <w:r w:rsidR="00392692" w:rsidRPr="00392692">
          <w:rPr>
            <w:rFonts w:ascii="Times New Roman" w:hAnsi="Times New Roman"/>
            <w:noProof/>
            <w:webHidden/>
            <w:sz w:val="24"/>
          </w:rPr>
          <w:fldChar w:fldCharType="end"/>
        </w:r>
      </w:hyperlink>
    </w:p>
    <w:p w14:paraId="05B8EC6E" w14:textId="6E535F79" w:rsidR="00392692" w:rsidRPr="00392692" w:rsidRDefault="00D372C3">
      <w:pPr>
        <w:pStyle w:val="TOC1"/>
        <w:tabs>
          <w:tab w:val="left" w:pos="440"/>
          <w:tab w:val="right" w:leader="dot" w:pos="9350"/>
        </w:tabs>
        <w:rPr>
          <w:rFonts w:ascii="Times New Roman" w:hAnsi="Times New Roman"/>
          <w:noProof/>
          <w:sz w:val="24"/>
        </w:rPr>
      </w:pPr>
      <w:hyperlink w:anchor="_Toc532472833" w:history="1">
        <w:r w:rsidR="00392692" w:rsidRPr="00392692">
          <w:rPr>
            <w:rStyle w:val="Hyperlink"/>
            <w:rFonts w:ascii="Times New Roman" w:hAnsi="Times New Roman"/>
            <w:noProof/>
            <w:sz w:val="24"/>
            <w:lang w:val="en-IN"/>
          </w:rPr>
          <w:t>4</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RESULTS AND DISCUSSION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_Toc532472833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60</w:t>
        </w:r>
        <w:r w:rsidR="00392692" w:rsidRPr="00392692">
          <w:rPr>
            <w:rFonts w:ascii="Times New Roman" w:hAnsi="Times New Roman"/>
            <w:noProof/>
            <w:webHidden/>
            <w:sz w:val="24"/>
          </w:rPr>
          <w:fldChar w:fldCharType="end"/>
        </w:r>
      </w:hyperlink>
    </w:p>
    <w:p w14:paraId="2252EBE3" w14:textId="1D190058" w:rsidR="00392692" w:rsidRPr="00392692" w:rsidRDefault="00D372C3">
      <w:pPr>
        <w:pStyle w:val="TOC2"/>
        <w:tabs>
          <w:tab w:val="left" w:pos="880"/>
          <w:tab w:val="right" w:leader="dot" w:pos="9350"/>
        </w:tabs>
        <w:rPr>
          <w:rFonts w:ascii="Times New Roman" w:hAnsi="Times New Roman"/>
          <w:noProof/>
          <w:sz w:val="24"/>
        </w:rPr>
      </w:pPr>
      <w:hyperlink w:anchor="_Toc532472834" w:history="1">
        <w:r w:rsidR="00392692" w:rsidRPr="00392692">
          <w:rPr>
            <w:rStyle w:val="Hyperlink"/>
            <w:rFonts w:ascii="Times New Roman" w:hAnsi="Times New Roman"/>
            <w:noProof/>
            <w:sz w:val="24"/>
          </w:rPr>
          <w:t>4.1</w:t>
        </w:r>
        <w:r w:rsidR="00392692" w:rsidRPr="00392692">
          <w:rPr>
            <w:rFonts w:ascii="Times New Roman" w:hAnsi="Times New Roman"/>
            <w:noProof/>
            <w:sz w:val="24"/>
          </w:rPr>
          <w:tab/>
        </w:r>
        <w:r w:rsidR="00392692" w:rsidRPr="00392692">
          <w:rPr>
            <w:rStyle w:val="Hyperlink"/>
            <w:rFonts w:ascii="Times New Roman" w:hAnsi="Times New Roman"/>
            <w:noProof/>
            <w:sz w:val="24"/>
          </w:rPr>
          <w:t>Tennessee Sandstone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_Toc532472834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60</w:t>
        </w:r>
        <w:r w:rsidR="00392692" w:rsidRPr="00392692">
          <w:rPr>
            <w:rFonts w:ascii="Times New Roman" w:hAnsi="Times New Roman"/>
            <w:noProof/>
            <w:webHidden/>
            <w:sz w:val="24"/>
          </w:rPr>
          <w:fldChar w:fldCharType="end"/>
        </w:r>
      </w:hyperlink>
    </w:p>
    <w:p w14:paraId="62303895" w14:textId="19AFF464" w:rsidR="00392692" w:rsidRPr="00392692" w:rsidRDefault="00D372C3">
      <w:pPr>
        <w:pStyle w:val="TOC2"/>
        <w:tabs>
          <w:tab w:val="left" w:pos="1100"/>
          <w:tab w:val="right" w:leader="dot" w:pos="9350"/>
        </w:tabs>
        <w:rPr>
          <w:rFonts w:ascii="Times New Roman" w:hAnsi="Times New Roman"/>
          <w:noProof/>
          <w:sz w:val="24"/>
        </w:rPr>
      </w:pPr>
      <w:hyperlink w:anchor="_Toc532472835" w:history="1">
        <w:r w:rsidR="00392692" w:rsidRPr="00392692">
          <w:rPr>
            <w:rStyle w:val="Hyperlink"/>
            <w:rFonts w:ascii="Times New Roman" w:hAnsi="Times New Roman"/>
            <w:noProof/>
            <w:sz w:val="24"/>
          </w:rPr>
          <w:t>4.1.1</w:t>
        </w:r>
        <w:r w:rsidR="00392692" w:rsidRPr="00392692">
          <w:rPr>
            <w:rFonts w:ascii="Times New Roman" w:hAnsi="Times New Roman"/>
            <w:noProof/>
            <w:sz w:val="24"/>
          </w:rPr>
          <w:tab/>
        </w:r>
        <w:r w:rsidR="00392692" w:rsidRPr="00392692">
          <w:rPr>
            <w:rStyle w:val="Hyperlink"/>
            <w:rFonts w:ascii="Times New Roman" w:hAnsi="Times New Roman"/>
            <w:noProof/>
            <w:sz w:val="24"/>
          </w:rPr>
          <w:t>Pressure and AE response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_Toc532472835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60</w:t>
        </w:r>
        <w:r w:rsidR="00392692" w:rsidRPr="00392692">
          <w:rPr>
            <w:rFonts w:ascii="Times New Roman" w:hAnsi="Times New Roman"/>
            <w:noProof/>
            <w:webHidden/>
            <w:sz w:val="24"/>
          </w:rPr>
          <w:fldChar w:fldCharType="end"/>
        </w:r>
      </w:hyperlink>
    </w:p>
    <w:p w14:paraId="6EF79327" w14:textId="2E1A3C09" w:rsidR="00392692" w:rsidRPr="00392692" w:rsidRDefault="00D372C3">
      <w:pPr>
        <w:pStyle w:val="TOC2"/>
        <w:tabs>
          <w:tab w:val="left" w:pos="1100"/>
          <w:tab w:val="right" w:leader="dot" w:pos="9350"/>
        </w:tabs>
        <w:rPr>
          <w:rFonts w:ascii="Times New Roman" w:hAnsi="Times New Roman"/>
          <w:noProof/>
          <w:sz w:val="24"/>
        </w:rPr>
      </w:pPr>
      <w:hyperlink w:anchor="_Toc532472836" w:history="1">
        <w:r w:rsidR="00392692" w:rsidRPr="00392692">
          <w:rPr>
            <w:rStyle w:val="Hyperlink"/>
            <w:rFonts w:ascii="Times New Roman" w:hAnsi="Times New Roman"/>
            <w:noProof/>
            <w:sz w:val="24"/>
          </w:rPr>
          <w:t>4.1.2</w:t>
        </w:r>
        <w:r w:rsidR="00392692" w:rsidRPr="00392692">
          <w:rPr>
            <w:rFonts w:ascii="Times New Roman" w:hAnsi="Times New Roman"/>
            <w:noProof/>
            <w:sz w:val="24"/>
          </w:rPr>
          <w:tab/>
        </w:r>
        <w:r w:rsidR="00392692" w:rsidRPr="00392692">
          <w:rPr>
            <w:rStyle w:val="Hyperlink"/>
            <w:rFonts w:ascii="Times New Roman" w:hAnsi="Times New Roman"/>
            <w:noProof/>
            <w:sz w:val="24"/>
          </w:rPr>
          <w:t>AE Location – Methodology</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_Toc532472836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62</w:t>
        </w:r>
        <w:r w:rsidR="00392692" w:rsidRPr="00392692">
          <w:rPr>
            <w:rFonts w:ascii="Times New Roman" w:hAnsi="Times New Roman"/>
            <w:noProof/>
            <w:webHidden/>
            <w:sz w:val="24"/>
          </w:rPr>
          <w:fldChar w:fldCharType="end"/>
        </w:r>
      </w:hyperlink>
    </w:p>
    <w:p w14:paraId="2AD53602" w14:textId="5E3DD786" w:rsidR="00392692" w:rsidRPr="00392692" w:rsidRDefault="00D372C3">
      <w:pPr>
        <w:pStyle w:val="TOC2"/>
        <w:tabs>
          <w:tab w:val="left" w:pos="1100"/>
          <w:tab w:val="right" w:leader="dot" w:pos="9350"/>
        </w:tabs>
        <w:rPr>
          <w:rFonts w:ascii="Times New Roman" w:hAnsi="Times New Roman"/>
          <w:noProof/>
          <w:sz w:val="24"/>
        </w:rPr>
      </w:pPr>
      <w:hyperlink w:anchor="_Toc532472837" w:history="1">
        <w:r w:rsidR="00392692" w:rsidRPr="00392692">
          <w:rPr>
            <w:rStyle w:val="Hyperlink"/>
            <w:rFonts w:ascii="Times New Roman" w:hAnsi="Times New Roman"/>
            <w:noProof/>
            <w:sz w:val="24"/>
          </w:rPr>
          <w:t>4.1.3</w:t>
        </w:r>
        <w:r w:rsidR="00392692" w:rsidRPr="00392692">
          <w:rPr>
            <w:rFonts w:ascii="Times New Roman" w:hAnsi="Times New Roman"/>
            <w:noProof/>
            <w:sz w:val="24"/>
          </w:rPr>
          <w:tab/>
        </w:r>
        <w:r w:rsidR="00392692" w:rsidRPr="00392692">
          <w:rPr>
            <w:rStyle w:val="Hyperlink"/>
            <w:rFonts w:ascii="Times New Roman" w:hAnsi="Times New Roman"/>
            <w:noProof/>
            <w:sz w:val="24"/>
          </w:rPr>
          <w:t>Fracture Orientation and AE Location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_Toc532472837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64</w:t>
        </w:r>
        <w:r w:rsidR="00392692" w:rsidRPr="00392692">
          <w:rPr>
            <w:rFonts w:ascii="Times New Roman" w:hAnsi="Times New Roman"/>
            <w:noProof/>
            <w:webHidden/>
            <w:sz w:val="24"/>
          </w:rPr>
          <w:fldChar w:fldCharType="end"/>
        </w:r>
      </w:hyperlink>
    </w:p>
    <w:p w14:paraId="5085A180" w14:textId="6D90ACFD" w:rsidR="00392692" w:rsidRPr="00392692" w:rsidRDefault="00D372C3">
      <w:pPr>
        <w:pStyle w:val="TOC2"/>
        <w:tabs>
          <w:tab w:val="left" w:pos="1100"/>
          <w:tab w:val="right" w:leader="dot" w:pos="9350"/>
        </w:tabs>
        <w:rPr>
          <w:rFonts w:ascii="Times New Roman" w:hAnsi="Times New Roman"/>
          <w:noProof/>
          <w:sz w:val="24"/>
        </w:rPr>
      </w:pPr>
      <w:hyperlink w:anchor="_Toc532472838" w:history="1">
        <w:r w:rsidR="00392692" w:rsidRPr="00392692">
          <w:rPr>
            <w:rStyle w:val="Hyperlink"/>
            <w:rFonts w:ascii="Times New Roman" w:hAnsi="Times New Roman"/>
            <w:noProof/>
            <w:sz w:val="24"/>
          </w:rPr>
          <w:t>4.1.4</w:t>
        </w:r>
        <w:r w:rsidR="00392692" w:rsidRPr="00392692">
          <w:rPr>
            <w:rFonts w:ascii="Times New Roman" w:hAnsi="Times New Roman"/>
            <w:noProof/>
            <w:sz w:val="24"/>
          </w:rPr>
          <w:tab/>
        </w:r>
        <w:r w:rsidR="00392692" w:rsidRPr="00392692">
          <w:rPr>
            <w:rStyle w:val="Hyperlink"/>
            <w:rFonts w:ascii="Times New Roman" w:hAnsi="Times New Roman"/>
            <w:noProof/>
            <w:sz w:val="24"/>
          </w:rPr>
          <w:t>Shear Wave Response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_Toc532472838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66</w:t>
        </w:r>
        <w:r w:rsidR="00392692" w:rsidRPr="00392692">
          <w:rPr>
            <w:rFonts w:ascii="Times New Roman" w:hAnsi="Times New Roman"/>
            <w:noProof/>
            <w:webHidden/>
            <w:sz w:val="24"/>
          </w:rPr>
          <w:fldChar w:fldCharType="end"/>
        </w:r>
      </w:hyperlink>
    </w:p>
    <w:p w14:paraId="31917CE0" w14:textId="31D9FB26" w:rsidR="00392692" w:rsidRPr="00392692" w:rsidRDefault="00D372C3">
      <w:pPr>
        <w:pStyle w:val="TOC2"/>
        <w:tabs>
          <w:tab w:val="left" w:pos="880"/>
          <w:tab w:val="right" w:leader="dot" w:pos="9350"/>
        </w:tabs>
        <w:rPr>
          <w:rFonts w:ascii="Times New Roman" w:hAnsi="Times New Roman"/>
          <w:noProof/>
          <w:sz w:val="24"/>
        </w:rPr>
      </w:pPr>
      <w:hyperlink w:anchor="_Toc532472839" w:history="1">
        <w:r w:rsidR="00392692" w:rsidRPr="00392692">
          <w:rPr>
            <w:rStyle w:val="Hyperlink"/>
            <w:rFonts w:ascii="Times New Roman" w:hAnsi="Times New Roman"/>
            <w:noProof/>
            <w:sz w:val="24"/>
          </w:rPr>
          <w:t>4.2</w:t>
        </w:r>
        <w:r w:rsidR="00392692" w:rsidRPr="00392692">
          <w:rPr>
            <w:rFonts w:ascii="Times New Roman" w:hAnsi="Times New Roman"/>
            <w:noProof/>
            <w:sz w:val="24"/>
          </w:rPr>
          <w:tab/>
        </w:r>
        <w:r w:rsidR="00392692" w:rsidRPr="00392692">
          <w:rPr>
            <w:rStyle w:val="Hyperlink"/>
            <w:rFonts w:ascii="Times New Roman" w:hAnsi="Times New Roman"/>
            <w:noProof/>
            <w:sz w:val="24"/>
          </w:rPr>
          <w:t>Pyrophyllite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_Toc532472839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86</w:t>
        </w:r>
        <w:r w:rsidR="00392692" w:rsidRPr="00392692">
          <w:rPr>
            <w:rFonts w:ascii="Times New Roman" w:hAnsi="Times New Roman"/>
            <w:noProof/>
            <w:webHidden/>
            <w:sz w:val="24"/>
          </w:rPr>
          <w:fldChar w:fldCharType="end"/>
        </w:r>
      </w:hyperlink>
    </w:p>
    <w:p w14:paraId="35705AE4" w14:textId="04A66F68" w:rsidR="00392692" w:rsidRPr="00392692" w:rsidRDefault="00D372C3">
      <w:pPr>
        <w:pStyle w:val="TOC2"/>
        <w:tabs>
          <w:tab w:val="left" w:pos="1100"/>
          <w:tab w:val="right" w:leader="dot" w:pos="9350"/>
        </w:tabs>
        <w:rPr>
          <w:rFonts w:ascii="Times New Roman" w:hAnsi="Times New Roman"/>
          <w:noProof/>
          <w:sz w:val="24"/>
        </w:rPr>
      </w:pPr>
      <w:hyperlink w:anchor="_Toc532472840" w:history="1">
        <w:r w:rsidR="00392692" w:rsidRPr="00392692">
          <w:rPr>
            <w:rStyle w:val="Hyperlink"/>
            <w:rFonts w:ascii="Times New Roman" w:hAnsi="Times New Roman"/>
            <w:noProof/>
            <w:sz w:val="24"/>
          </w:rPr>
          <w:t>4.2.1</w:t>
        </w:r>
        <w:r w:rsidR="00392692" w:rsidRPr="00392692">
          <w:rPr>
            <w:rFonts w:ascii="Times New Roman" w:hAnsi="Times New Roman"/>
            <w:noProof/>
            <w:sz w:val="24"/>
          </w:rPr>
          <w:tab/>
        </w:r>
        <w:r w:rsidR="00392692" w:rsidRPr="00392692">
          <w:rPr>
            <w:rStyle w:val="Hyperlink"/>
            <w:rFonts w:ascii="Times New Roman" w:hAnsi="Times New Roman"/>
            <w:noProof/>
            <w:sz w:val="24"/>
          </w:rPr>
          <w:t>Pressure and AE response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_Toc532472840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87</w:t>
        </w:r>
        <w:r w:rsidR="00392692" w:rsidRPr="00392692">
          <w:rPr>
            <w:rFonts w:ascii="Times New Roman" w:hAnsi="Times New Roman"/>
            <w:noProof/>
            <w:webHidden/>
            <w:sz w:val="24"/>
          </w:rPr>
          <w:fldChar w:fldCharType="end"/>
        </w:r>
      </w:hyperlink>
    </w:p>
    <w:p w14:paraId="325BBB8A" w14:textId="00D02AC3" w:rsidR="00392692" w:rsidRPr="00392692" w:rsidRDefault="00D372C3">
      <w:pPr>
        <w:pStyle w:val="TOC2"/>
        <w:tabs>
          <w:tab w:val="left" w:pos="1100"/>
          <w:tab w:val="right" w:leader="dot" w:pos="9350"/>
        </w:tabs>
        <w:rPr>
          <w:rFonts w:ascii="Times New Roman" w:hAnsi="Times New Roman"/>
          <w:noProof/>
          <w:sz w:val="24"/>
        </w:rPr>
      </w:pPr>
      <w:hyperlink w:anchor="_Toc532472841" w:history="1">
        <w:r w:rsidR="00392692" w:rsidRPr="00392692">
          <w:rPr>
            <w:rStyle w:val="Hyperlink"/>
            <w:rFonts w:ascii="Times New Roman" w:hAnsi="Times New Roman"/>
            <w:noProof/>
            <w:sz w:val="24"/>
          </w:rPr>
          <w:t>4.2.2</w:t>
        </w:r>
        <w:r w:rsidR="00392692" w:rsidRPr="00392692">
          <w:rPr>
            <w:rFonts w:ascii="Times New Roman" w:hAnsi="Times New Roman"/>
            <w:noProof/>
            <w:sz w:val="24"/>
          </w:rPr>
          <w:tab/>
        </w:r>
        <w:r w:rsidR="00392692" w:rsidRPr="00392692">
          <w:rPr>
            <w:rStyle w:val="Hyperlink"/>
            <w:rFonts w:ascii="Times New Roman" w:hAnsi="Times New Roman"/>
            <w:noProof/>
            <w:sz w:val="24"/>
          </w:rPr>
          <w:t>Fracture Orientation and AE Location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_Toc532472841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91</w:t>
        </w:r>
        <w:r w:rsidR="00392692" w:rsidRPr="00392692">
          <w:rPr>
            <w:rFonts w:ascii="Times New Roman" w:hAnsi="Times New Roman"/>
            <w:noProof/>
            <w:webHidden/>
            <w:sz w:val="24"/>
          </w:rPr>
          <w:fldChar w:fldCharType="end"/>
        </w:r>
      </w:hyperlink>
    </w:p>
    <w:p w14:paraId="04366764" w14:textId="5AA95A6F" w:rsidR="00392692" w:rsidRPr="00392692" w:rsidRDefault="00D372C3">
      <w:pPr>
        <w:pStyle w:val="TOC2"/>
        <w:tabs>
          <w:tab w:val="left" w:pos="1100"/>
          <w:tab w:val="right" w:leader="dot" w:pos="9350"/>
        </w:tabs>
        <w:rPr>
          <w:rFonts w:ascii="Times New Roman" w:hAnsi="Times New Roman"/>
          <w:noProof/>
          <w:sz w:val="24"/>
        </w:rPr>
      </w:pPr>
      <w:hyperlink w:anchor="_Toc532472842" w:history="1">
        <w:r w:rsidR="00392692" w:rsidRPr="00392692">
          <w:rPr>
            <w:rStyle w:val="Hyperlink"/>
            <w:rFonts w:ascii="Times New Roman" w:hAnsi="Times New Roman"/>
            <w:noProof/>
            <w:sz w:val="24"/>
          </w:rPr>
          <w:t>4.2.3</w:t>
        </w:r>
        <w:r w:rsidR="00392692" w:rsidRPr="00392692">
          <w:rPr>
            <w:rFonts w:ascii="Times New Roman" w:hAnsi="Times New Roman"/>
            <w:noProof/>
            <w:sz w:val="24"/>
          </w:rPr>
          <w:tab/>
        </w:r>
        <w:r w:rsidR="00392692" w:rsidRPr="00392692">
          <w:rPr>
            <w:rStyle w:val="Hyperlink"/>
            <w:rFonts w:ascii="Times New Roman" w:hAnsi="Times New Roman"/>
            <w:noProof/>
            <w:sz w:val="24"/>
          </w:rPr>
          <w:t>Shear Wave Response</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_Toc532472842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95</w:t>
        </w:r>
        <w:r w:rsidR="00392692" w:rsidRPr="00392692">
          <w:rPr>
            <w:rFonts w:ascii="Times New Roman" w:hAnsi="Times New Roman"/>
            <w:noProof/>
            <w:webHidden/>
            <w:sz w:val="24"/>
          </w:rPr>
          <w:fldChar w:fldCharType="end"/>
        </w:r>
      </w:hyperlink>
    </w:p>
    <w:p w14:paraId="36291B08" w14:textId="321F0CFB" w:rsidR="00392692" w:rsidRPr="00392692" w:rsidRDefault="00D372C3">
      <w:pPr>
        <w:pStyle w:val="TOC1"/>
        <w:tabs>
          <w:tab w:val="left" w:pos="440"/>
          <w:tab w:val="right" w:leader="dot" w:pos="9350"/>
        </w:tabs>
        <w:rPr>
          <w:rFonts w:ascii="Times New Roman" w:hAnsi="Times New Roman"/>
          <w:noProof/>
          <w:sz w:val="24"/>
        </w:rPr>
      </w:pPr>
      <w:hyperlink w:anchor="_Toc532472843" w:history="1">
        <w:r w:rsidR="00392692" w:rsidRPr="00392692">
          <w:rPr>
            <w:rStyle w:val="Hyperlink"/>
            <w:rFonts w:ascii="Times New Roman" w:hAnsi="Times New Roman"/>
            <w:noProof/>
            <w:sz w:val="24"/>
            <w:lang w:val="en-IN"/>
          </w:rPr>
          <w:t>5</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CONCLUSION</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_Toc532472843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121</w:t>
        </w:r>
        <w:r w:rsidR="00392692" w:rsidRPr="00392692">
          <w:rPr>
            <w:rFonts w:ascii="Times New Roman" w:hAnsi="Times New Roman"/>
            <w:noProof/>
            <w:webHidden/>
            <w:sz w:val="24"/>
          </w:rPr>
          <w:fldChar w:fldCharType="end"/>
        </w:r>
      </w:hyperlink>
    </w:p>
    <w:p w14:paraId="61FEC21E" w14:textId="348E5BC0" w:rsidR="00392692" w:rsidRPr="00392692" w:rsidRDefault="00D372C3">
      <w:pPr>
        <w:pStyle w:val="TOC1"/>
        <w:tabs>
          <w:tab w:val="left" w:pos="440"/>
          <w:tab w:val="right" w:leader="dot" w:pos="9350"/>
        </w:tabs>
        <w:rPr>
          <w:rFonts w:ascii="Times New Roman" w:hAnsi="Times New Roman"/>
          <w:noProof/>
          <w:sz w:val="24"/>
        </w:rPr>
      </w:pPr>
      <w:hyperlink w:anchor="_Toc532472844" w:history="1">
        <w:r w:rsidR="00392692" w:rsidRPr="00392692">
          <w:rPr>
            <w:rStyle w:val="Hyperlink"/>
            <w:rFonts w:ascii="Times New Roman" w:hAnsi="Times New Roman"/>
            <w:noProof/>
            <w:sz w:val="24"/>
          </w:rPr>
          <w:t>6</w:t>
        </w:r>
        <w:r w:rsidR="00392692" w:rsidRPr="00392692">
          <w:rPr>
            <w:rFonts w:ascii="Times New Roman" w:hAnsi="Times New Roman"/>
            <w:noProof/>
            <w:sz w:val="24"/>
          </w:rPr>
          <w:tab/>
        </w:r>
        <w:r w:rsidR="00392692" w:rsidRPr="00392692">
          <w:rPr>
            <w:rStyle w:val="Hyperlink"/>
            <w:rFonts w:ascii="Times New Roman" w:hAnsi="Times New Roman"/>
            <w:noProof/>
            <w:sz w:val="24"/>
          </w:rPr>
          <w:t>FUTURE RECOMMENDATIONS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_Toc532472844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124</w:t>
        </w:r>
        <w:r w:rsidR="00392692" w:rsidRPr="00392692">
          <w:rPr>
            <w:rFonts w:ascii="Times New Roman" w:hAnsi="Times New Roman"/>
            <w:noProof/>
            <w:webHidden/>
            <w:sz w:val="24"/>
          </w:rPr>
          <w:fldChar w:fldCharType="end"/>
        </w:r>
      </w:hyperlink>
    </w:p>
    <w:p w14:paraId="0569EC4B" w14:textId="65724F53" w:rsidR="00392692" w:rsidRPr="00392692" w:rsidRDefault="00D372C3">
      <w:pPr>
        <w:pStyle w:val="TOC1"/>
        <w:tabs>
          <w:tab w:val="left" w:pos="440"/>
          <w:tab w:val="right" w:leader="dot" w:pos="9350"/>
        </w:tabs>
        <w:rPr>
          <w:rFonts w:ascii="Times New Roman" w:hAnsi="Times New Roman"/>
          <w:noProof/>
          <w:sz w:val="24"/>
        </w:rPr>
      </w:pPr>
      <w:hyperlink w:anchor="_Toc532472845" w:history="1">
        <w:r w:rsidR="00392692" w:rsidRPr="00392692">
          <w:rPr>
            <w:rStyle w:val="Hyperlink"/>
            <w:rFonts w:ascii="Times New Roman" w:hAnsi="Times New Roman"/>
            <w:noProof/>
            <w:sz w:val="24"/>
          </w:rPr>
          <w:t>7</w:t>
        </w:r>
        <w:r w:rsidR="00392692" w:rsidRPr="00392692">
          <w:rPr>
            <w:rFonts w:ascii="Times New Roman" w:hAnsi="Times New Roman"/>
            <w:noProof/>
            <w:sz w:val="24"/>
          </w:rPr>
          <w:tab/>
        </w:r>
        <w:r w:rsidR="00392692" w:rsidRPr="00392692">
          <w:rPr>
            <w:rStyle w:val="Hyperlink"/>
            <w:rFonts w:ascii="Times New Roman" w:hAnsi="Times New Roman"/>
            <w:noProof/>
            <w:sz w:val="24"/>
          </w:rPr>
          <w:t>REFERENCES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_Toc532472845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125</w:t>
        </w:r>
        <w:r w:rsidR="00392692" w:rsidRPr="00392692">
          <w:rPr>
            <w:rFonts w:ascii="Times New Roman" w:hAnsi="Times New Roman"/>
            <w:noProof/>
            <w:webHidden/>
            <w:sz w:val="24"/>
          </w:rPr>
          <w:fldChar w:fldCharType="end"/>
        </w:r>
      </w:hyperlink>
    </w:p>
    <w:p w14:paraId="4B9AA23B" w14:textId="31879FB8" w:rsidR="00392692" w:rsidRPr="00392692" w:rsidRDefault="00D372C3">
      <w:pPr>
        <w:pStyle w:val="TOC1"/>
        <w:tabs>
          <w:tab w:val="left" w:pos="440"/>
          <w:tab w:val="right" w:leader="dot" w:pos="9350"/>
        </w:tabs>
        <w:rPr>
          <w:rFonts w:ascii="Times New Roman" w:hAnsi="Times New Roman"/>
          <w:noProof/>
          <w:sz w:val="24"/>
        </w:rPr>
      </w:pPr>
      <w:hyperlink w:anchor="_Toc532472846" w:history="1">
        <w:r w:rsidR="00392692" w:rsidRPr="00392692">
          <w:rPr>
            <w:rStyle w:val="Hyperlink"/>
            <w:rFonts w:ascii="Times New Roman" w:hAnsi="Times New Roman"/>
            <w:noProof/>
            <w:sz w:val="24"/>
            <w:lang w:val="en-IN"/>
          </w:rPr>
          <w:t>8</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APPENDIX</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_Toc532472846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141</w:t>
        </w:r>
        <w:r w:rsidR="00392692" w:rsidRPr="00392692">
          <w:rPr>
            <w:rFonts w:ascii="Times New Roman" w:hAnsi="Times New Roman"/>
            <w:noProof/>
            <w:webHidden/>
            <w:sz w:val="24"/>
          </w:rPr>
          <w:fldChar w:fldCharType="end"/>
        </w:r>
      </w:hyperlink>
    </w:p>
    <w:p w14:paraId="064E98FD" w14:textId="1EBA12DE" w:rsidR="00392692" w:rsidRPr="00392692" w:rsidRDefault="00D372C3">
      <w:pPr>
        <w:pStyle w:val="TOC2"/>
        <w:tabs>
          <w:tab w:val="left" w:pos="880"/>
          <w:tab w:val="right" w:leader="dot" w:pos="9350"/>
        </w:tabs>
        <w:rPr>
          <w:rFonts w:ascii="Times New Roman" w:hAnsi="Times New Roman"/>
          <w:noProof/>
          <w:sz w:val="24"/>
        </w:rPr>
      </w:pPr>
      <w:hyperlink w:anchor="_Toc532472847" w:history="1">
        <w:r w:rsidR="00392692" w:rsidRPr="00392692">
          <w:rPr>
            <w:rStyle w:val="Hyperlink"/>
            <w:rFonts w:ascii="Times New Roman" w:hAnsi="Times New Roman"/>
            <w:noProof/>
            <w:sz w:val="24"/>
            <w:lang w:val="en-IN"/>
          </w:rPr>
          <w:t>8.1</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Sensor Locations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_Toc532472847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141</w:t>
        </w:r>
        <w:r w:rsidR="00392692" w:rsidRPr="00392692">
          <w:rPr>
            <w:rFonts w:ascii="Times New Roman" w:hAnsi="Times New Roman"/>
            <w:noProof/>
            <w:webHidden/>
            <w:sz w:val="24"/>
          </w:rPr>
          <w:fldChar w:fldCharType="end"/>
        </w:r>
      </w:hyperlink>
    </w:p>
    <w:p w14:paraId="104FD670" w14:textId="3E0A73DD" w:rsidR="00392692" w:rsidRPr="00392692" w:rsidRDefault="00D372C3">
      <w:pPr>
        <w:pStyle w:val="TOC2"/>
        <w:tabs>
          <w:tab w:val="left" w:pos="880"/>
          <w:tab w:val="right" w:leader="dot" w:pos="9350"/>
        </w:tabs>
        <w:rPr>
          <w:rFonts w:ascii="Times New Roman" w:hAnsi="Times New Roman"/>
          <w:noProof/>
          <w:sz w:val="24"/>
        </w:rPr>
      </w:pPr>
      <w:hyperlink w:anchor="_Toc532472848" w:history="1">
        <w:r w:rsidR="00392692" w:rsidRPr="00392692">
          <w:rPr>
            <w:rStyle w:val="Hyperlink"/>
            <w:rFonts w:ascii="Times New Roman" w:hAnsi="Times New Roman"/>
            <w:noProof/>
            <w:sz w:val="24"/>
            <w:lang w:val="en-IN"/>
          </w:rPr>
          <w:t>8.1</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Calibration using pencil lead break</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_Toc532472848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142</w:t>
        </w:r>
        <w:r w:rsidR="00392692" w:rsidRPr="00392692">
          <w:rPr>
            <w:rFonts w:ascii="Times New Roman" w:hAnsi="Times New Roman"/>
            <w:noProof/>
            <w:webHidden/>
            <w:sz w:val="24"/>
          </w:rPr>
          <w:fldChar w:fldCharType="end"/>
        </w:r>
      </w:hyperlink>
    </w:p>
    <w:p w14:paraId="61E246D3" w14:textId="05209DC9" w:rsidR="00392692" w:rsidRPr="00392692" w:rsidRDefault="00D372C3">
      <w:pPr>
        <w:pStyle w:val="TOC2"/>
        <w:tabs>
          <w:tab w:val="left" w:pos="880"/>
          <w:tab w:val="right" w:leader="dot" w:pos="9350"/>
        </w:tabs>
        <w:rPr>
          <w:rFonts w:ascii="Times New Roman" w:hAnsi="Times New Roman"/>
          <w:noProof/>
          <w:sz w:val="24"/>
        </w:rPr>
      </w:pPr>
      <w:hyperlink w:anchor="_Toc532472849" w:history="1">
        <w:r w:rsidR="00392692" w:rsidRPr="00392692">
          <w:rPr>
            <w:rStyle w:val="Hyperlink"/>
            <w:rFonts w:ascii="Times New Roman" w:hAnsi="Times New Roman"/>
            <w:noProof/>
            <w:sz w:val="24"/>
            <w:lang w:val="en-IN"/>
          </w:rPr>
          <w:t>8.2</w:t>
        </w:r>
        <w:r w:rsidR="00392692" w:rsidRPr="00392692">
          <w:rPr>
            <w:rFonts w:ascii="Times New Roman" w:hAnsi="Times New Roman"/>
            <w:noProof/>
            <w:sz w:val="24"/>
          </w:rPr>
          <w:tab/>
        </w:r>
        <w:r w:rsidR="00392692" w:rsidRPr="00392692">
          <w:rPr>
            <w:rStyle w:val="Hyperlink"/>
            <w:rFonts w:ascii="Times New Roman" w:hAnsi="Times New Roman"/>
            <w:noProof/>
            <w:sz w:val="24"/>
            <w:lang w:val="en-IN"/>
          </w:rPr>
          <w:t>Equipment specifications</w:t>
        </w:r>
        <w:r w:rsidR="00392692" w:rsidRPr="00392692">
          <w:rPr>
            <w:rFonts w:ascii="Times New Roman" w:hAnsi="Times New Roman"/>
            <w:noProof/>
            <w:webHidden/>
            <w:sz w:val="24"/>
          </w:rPr>
          <w:tab/>
        </w:r>
        <w:r w:rsidR="00392692" w:rsidRPr="00392692">
          <w:rPr>
            <w:rFonts w:ascii="Times New Roman" w:hAnsi="Times New Roman"/>
            <w:noProof/>
            <w:webHidden/>
            <w:sz w:val="24"/>
          </w:rPr>
          <w:fldChar w:fldCharType="begin"/>
        </w:r>
        <w:r w:rsidR="00392692" w:rsidRPr="00392692">
          <w:rPr>
            <w:rFonts w:ascii="Times New Roman" w:hAnsi="Times New Roman"/>
            <w:noProof/>
            <w:webHidden/>
            <w:sz w:val="24"/>
          </w:rPr>
          <w:instrText xml:space="preserve"> PAGEREF _Toc532472849 \h </w:instrText>
        </w:r>
        <w:r w:rsidR="00392692" w:rsidRPr="00392692">
          <w:rPr>
            <w:rFonts w:ascii="Times New Roman" w:hAnsi="Times New Roman"/>
            <w:noProof/>
            <w:webHidden/>
            <w:sz w:val="24"/>
          </w:rPr>
        </w:r>
        <w:r w:rsidR="00392692" w:rsidRPr="00392692">
          <w:rPr>
            <w:rFonts w:ascii="Times New Roman" w:hAnsi="Times New Roman"/>
            <w:noProof/>
            <w:webHidden/>
            <w:sz w:val="24"/>
          </w:rPr>
          <w:fldChar w:fldCharType="separate"/>
        </w:r>
        <w:r w:rsidR="00D12466">
          <w:rPr>
            <w:rFonts w:ascii="Times New Roman" w:hAnsi="Times New Roman"/>
            <w:noProof/>
            <w:webHidden/>
            <w:sz w:val="24"/>
          </w:rPr>
          <w:t>145</w:t>
        </w:r>
        <w:r w:rsidR="00392692" w:rsidRPr="00392692">
          <w:rPr>
            <w:rFonts w:ascii="Times New Roman" w:hAnsi="Times New Roman"/>
            <w:noProof/>
            <w:webHidden/>
            <w:sz w:val="24"/>
          </w:rPr>
          <w:fldChar w:fldCharType="end"/>
        </w:r>
      </w:hyperlink>
    </w:p>
    <w:p w14:paraId="67BF5769" w14:textId="0408721D" w:rsidR="00352A49" w:rsidRPr="001A5ED2" w:rsidRDefault="00CA0ADE" w:rsidP="00EB6A79">
      <w:pPr>
        <w:spacing w:after="0" w:line="480" w:lineRule="auto"/>
        <w:jc w:val="center"/>
        <w:rPr>
          <w:rFonts w:ascii="Times New Roman" w:eastAsia="Times New Roman" w:hAnsi="Times New Roman" w:cs="Times New Roman"/>
          <w:b/>
          <w:bCs/>
          <w:sz w:val="28"/>
          <w:szCs w:val="32"/>
          <w:lang w:bidi="en-US"/>
        </w:rPr>
      </w:pPr>
      <w:r w:rsidRPr="00392692">
        <w:rPr>
          <w:rFonts w:ascii="Times New Roman" w:eastAsia="Times New Roman" w:hAnsi="Times New Roman" w:cs="Times New Roman"/>
          <w:sz w:val="144"/>
          <w:szCs w:val="24"/>
          <w:lang w:bidi="en-US"/>
        </w:rPr>
        <w:fldChar w:fldCharType="end"/>
      </w:r>
      <w:r w:rsidR="00352A49" w:rsidRPr="00352A49">
        <w:rPr>
          <w:rFonts w:ascii="Times New Roman" w:eastAsia="Times New Roman" w:hAnsi="Times New Roman" w:cs="Times New Roman"/>
          <w:b/>
          <w:bCs/>
          <w:sz w:val="28"/>
          <w:szCs w:val="32"/>
          <w:lang w:bidi="en-US"/>
        </w:rPr>
        <w:br w:type="page"/>
      </w:r>
      <w:r w:rsidR="007562BA">
        <w:rPr>
          <w:rFonts w:ascii="Times New Roman" w:eastAsia="Times New Roman" w:hAnsi="Times New Roman" w:cs="Times New Roman"/>
          <w:b/>
          <w:bCs/>
          <w:sz w:val="28"/>
          <w:szCs w:val="32"/>
          <w:lang w:bidi="en-US"/>
        </w:rPr>
        <w:lastRenderedPageBreak/>
        <w:t>LIST OF TABLES</w:t>
      </w:r>
    </w:p>
    <w:p w14:paraId="06C44A87" w14:textId="6AEBB890" w:rsidR="00392692" w:rsidRPr="00392692" w:rsidRDefault="00352A49" w:rsidP="00392692">
      <w:pPr>
        <w:pStyle w:val="TableofFigures"/>
        <w:tabs>
          <w:tab w:val="right" w:leader="dot" w:pos="9350"/>
        </w:tabs>
        <w:spacing w:after="240"/>
        <w:rPr>
          <w:rFonts w:ascii="Times New Roman" w:eastAsiaTheme="minorEastAsia" w:hAnsi="Times New Roman" w:cs="Times New Roman"/>
          <w:noProof/>
          <w:sz w:val="24"/>
        </w:rPr>
      </w:pPr>
      <w:r w:rsidRPr="00FF72AD">
        <w:rPr>
          <w:rStyle w:val="Hyperlink"/>
          <w:rFonts w:ascii="Times New Roman" w:hAnsi="Times New Roman" w:cs="Times New Roman"/>
          <w:noProof/>
          <w:sz w:val="24"/>
          <w:szCs w:val="24"/>
        </w:rPr>
        <w:fldChar w:fldCharType="begin"/>
      </w:r>
      <w:r w:rsidRPr="00FF72AD">
        <w:rPr>
          <w:rStyle w:val="Hyperlink"/>
          <w:rFonts w:ascii="Times New Roman" w:hAnsi="Times New Roman" w:cs="Times New Roman"/>
          <w:noProof/>
          <w:sz w:val="24"/>
          <w:szCs w:val="24"/>
        </w:rPr>
        <w:instrText xml:space="preserve"> TOC \h \z \c "Table" </w:instrText>
      </w:r>
      <w:r w:rsidRPr="00FF72AD">
        <w:rPr>
          <w:rStyle w:val="Hyperlink"/>
          <w:rFonts w:ascii="Times New Roman" w:hAnsi="Times New Roman" w:cs="Times New Roman"/>
          <w:noProof/>
          <w:sz w:val="24"/>
          <w:szCs w:val="24"/>
        </w:rPr>
        <w:fldChar w:fldCharType="separate"/>
      </w:r>
      <w:hyperlink w:anchor="_Toc532472864" w:history="1">
        <w:r w:rsidR="00392692" w:rsidRPr="00392692">
          <w:rPr>
            <w:rStyle w:val="Hyperlink"/>
            <w:rFonts w:ascii="Times New Roman" w:hAnsi="Times New Roman" w:cs="Times New Roman"/>
            <w:noProof/>
            <w:sz w:val="24"/>
          </w:rPr>
          <w:t>Table 2</w:t>
        </w:r>
        <w:r w:rsidR="00392692" w:rsidRPr="00392692">
          <w:rPr>
            <w:rStyle w:val="Hyperlink"/>
            <w:rFonts w:ascii="Times New Roman" w:hAnsi="Times New Roman" w:cs="Times New Roman"/>
            <w:noProof/>
            <w:sz w:val="24"/>
          </w:rPr>
          <w:noBreakHyphen/>
          <w:t>1 Breakdown pressure and fracture orientation for different vertical well cases (Chitrala, 2011)</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_Toc532472864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14</w:t>
        </w:r>
        <w:r w:rsidR="00392692" w:rsidRPr="00392692">
          <w:rPr>
            <w:rFonts w:ascii="Times New Roman" w:hAnsi="Times New Roman" w:cs="Times New Roman"/>
            <w:noProof/>
            <w:webHidden/>
            <w:sz w:val="24"/>
          </w:rPr>
          <w:fldChar w:fldCharType="end"/>
        </w:r>
      </w:hyperlink>
    </w:p>
    <w:p w14:paraId="336BE2E1" w14:textId="55F38AFB"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65" w:history="1">
        <w:r w:rsidR="00392692" w:rsidRPr="00392692">
          <w:rPr>
            <w:rStyle w:val="Hyperlink"/>
            <w:rFonts w:ascii="Times New Roman" w:hAnsi="Times New Roman" w:cs="Times New Roman"/>
            <w:noProof/>
            <w:sz w:val="24"/>
          </w:rPr>
          <w:t>Table 2</w:t>
        </w:r>
        <w:r w:rsidR="00392692" w:rsidRPr="00392692">
          <w:rPr>
            <w:rStyle w:val="Hyperlink"/>
            <w:rFonts w:ascii="Times New Roman" w:hAnsi="Times New Roman" w:cs="Times New Roman"/>
            <w:noProof/>
            <w:sz w:val="24"/>
          </w:rPr>
          <w:noBreakHyphen/>
          <w:t>2 Upper and lower limits of breakdown pressure and fracture orientation for various horizontal borehole cases (Summarized from Chitrala, 2011)</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_Toc532472865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14</w:t>
        </w:r>
        <w:r w:rsidR="00392692" w:rsidRPr="00392692">
          <w:rPr>
            <w:rFonts w:ascii="Times New Roman" w:hAnsi="Times New Roman" w:cs="Times New Roman"/>
            <w:noProof/>
            <w:webHidden/>
            <w:sz w:val="24"/>
          </w:rPr>
          <w:fldChar w:fldCharType="end"/>
        </w:r>
      </w:hyperlink>
    </w:p>
    <w:p w14:paraId="4CEB904E" w14:textId="3B9EB06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66" w:history="1">
        <w:r w:rsidR="00392692" w:rsidRPr="00392692">
          <w:rPr>
            <w:rStyle w:val="Hyperlink"/>
            <w:rFonts w:ascii="Times New Roman" w:hAnsi="Times New Roman" w:cs="Times New Roman"/>
            <w:noProof/>
            <w:sz w:val="24"/>
          </w:rPr>
          <w:t>Table 2</w:t>
        </w:r>
        <w:r w:rsidR="00392692" w:rsidRPr="00392692">
          <w:rPr>
            <w:rStyle w:val="Hyperlink"/>
            <w:rFonts w:ascii="Times New Roman" w:hAnsi="Times New Roman" w:cs="Times New Roman"/>
            <w:noProof/>
            <w:sz w:val="24"/>
          </w:rPr>
          <w:noBreakHyphen/>
          <w:t>3 Fracture Diagnostic Techniques capabilities and limitations (modified from Cipolla and Wright, 2000)</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_Toc532472866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16</w:t>
        </w:r>
        <w:r w:rsidR="00392692" w:rsidRPr="00392692">
          <w:rPr>
            <w:rFonts w:ascii="Times New Roman" w:hAnsi="Times New Roman" w:cs="Times New Roman"/>
            <w:noProof/>
            <w:webHidden/>
            <w:sz w:val="24"/>
          </w:rPr>
          <w:fldChar w:fldCharType="end"/>
        </w:r>
      </w:hyperlink>
    </w:p>
    <w:p w14:paraId="040BCD84" w14:textId="6B0C9511"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67" w:history="1">
        <w:r w:rsidR="00392692" w:rsidRPr="00392692">
          <w:rPr>
            <w:rStyle w:val="Hyperlink"/>
            <w:rFonts w:ascii="Times New Roman" w:hAnsi="Times New Roman" w:cs="Times New Roman"/>
            <w:noProof/>
            <w:sz w:val="24"/>
          </w:rPr>
          <w:t>Table 3</w:t>
        </w:r>
        <w:r w:rsidR="00392692" w:rsidRPr="00392692">
          <w:rPr>
            <w:rStyle w:val="Hyperlink"/>
            <w:rFonts w:ascii="Times New Roman" w:hAnsi="Times New Roman" w:cs="Times New Roman"/>
            <w:noProof/>
            <w:sz w:val="24"/>
          </w:rPr>
          <w:noBreakHyphen/>
          <w:t>1 Porosity and permeability values of Tennessee sandstone sample measured using AP608</w:t>
        </w:r>
        <w:r w:rsidR="00392692" w:rsidRPr="00392692">
          <w:rPr>
            <w:rStyle w:val="Hyperlink"/>
            <w:rFonts w:ascii="Times New Roman" w:hAnsi="Times New Roman" w:cs="Times New Roman"/>
            <w:noProof/>
            <w:sz w:val="24"/>
            <w:vertAlign w:val="superscript"/>
          </w:rPr>
          <w:t>TM</w:t>
        </w:r>
        <w:r w:rsidR="00392692" w:rsidRPr="00392692">
          <w:rPr>
            <w:rStyle w:val="Hyperlink"/>
            <w:rFonts w:ascii="Times New Roman" w:hAnsi="Times New Roman" w:cs="Times New Roman"/>
            <w:noProof/>
            <w:sz w:val="24"/>
          </w:rPr>
          <w:t xml:space="preserve"> and LPP. (Values reported are for 500 psi and 4000 psi confining pressure)</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_Toc532472867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33</w:t>
        </w:r>
        <w:r w:rsidR="00392692" w:rsidRPr="00392692">
          <w:rPr>
            <w:rFonts w:ascii="Times New Roman" w:hAnsi="Times New Roman" w:cs="Times New Roman"/>
            <w:noProof/>
            <w:webHidden/>
            <w:sz w:val="24"/>
          </w:rPr>
          <w:fldChar w:fldCharType="end"/>
        </w:r>
      </w:hyperlink>
    </w:p>
    <w:p w14:paraId="53D7F7E0" w14:textId="3BF3277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68" w:history="1">
        <w:r w:rsidR="00392692" w:rsidRPr="00392692">
          <w:rPr>
            <w:rStyle w:val="Hyperlink"/>
            <w:rFonts w:ascii="Times New Roman" w:hAnsi="Times New Roman" w:cs="Times New Roman"/>
            <w:noProof/>
            <w:sz w:val="24"/>
          </w:rPr>
          <w:t>Table 3</w:t>
        </w:r>
        <w:r w:rsidR="00392692" w:rsidRPr="00392692">
          <w:rPr>
            <w:rStyle w:val="Hyperlink"/>
            <w:rFonts w:ascii="Times New Roman" w:hAnsi="Times New Roman" w:cs="Times New Roman"/>
            <w:noProof/>
            <w:sz w:val="24"/>
          </w:rPr>
          <w:noBreakHyphen/>
          <w:t>2 Anisotropic constants for pyrophyllite</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_Toc532472868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37</w:t>
        </w:r>
        <w:r w:rsidR="00392692" w:rsidRPr="00392692">
          <w:rPr>
            <w:rFonts w:ascii="Times New Roman" w:hAnsi="Times New Roman" w:cs="Times New Roman"/>
            <w:noProof/>
            <w:webHidden/>
            <w:sz w:val="24"/>
          </w:rPr>
          <w:fldChar w:fldCharType="end"/>
        </w:r>
      </w:hyperlink>
    </w:p>
    <w:p w14:paraId="1F4D2BB0" w14:textId="25F41FB0"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69" w:history="1">
        <w:r w:rsidR="00392692" w:rsidRPr="00392692">
          <w:rPr>
            <w:rStyle w:val="Hyperlink"/>
            <w:rFonts w:ascii="Times New Roman" w:hAnsi="Times New Roman" w:cs="Times New Roman"/>
            <w:noProof/>
            <w:sz w:val="24"/>
          </w:rPr>
          <w:t>Table 3</w:t>
        </w:r>
        <w:r w:rsidR="00392692" w:rsidRPr="00392692">
          <w:rPr>
            <w:rStyle w:val="Hyperlink"/>
            <w:rFonts w:ascii="Times New Roman" w:hAnsi="Times New Roman" w:cs="Times New Roman"/>
            <w:noProof/>
            <w:sz w:val="24"/>
          </w:rPr>
          <w:noBreakHyphen/>
          <w:t>3 Mineral composition of Tennessee sandstone measured using FTIR</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_Toc532472869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38</w:t>
        </w:r>
        <w:r w:rsidR="00392692" w:rsidRPr="00392692">
          <w:rPr>
            <w:rFonts w:ascii="Times New Roman" w:hAnsi="Times New Roman" w:cs="Times New Roman"/>
            <w:noProof/>
            <w:webHidden/>
            <w:sz w:val="24"/>
          </w:rPr>
          <w:fldChar w:fldCharType="end"/>
        </w:r>
      </w:hyperlink>
    </w:p>
    <w:p w14:paraId="6E91B436" w14:textId="6EB8664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0" w:history="1">
        <w:r w:rsidR="00392692" w:rsidRPr="00392692">
          <w:rPr>
            <w:rStyle w:val="Hyperlink"/>
            <w:rFonts w:ascii="Times New Roman" w:hAnsi="Times New Roman" w:cs="Times New Roman"/>
            <w:noProof/>
            <w:sz w:val="24"/>
          </w:rPr>
          <w:t>Table 3</w:t>
        </w:r>
        <w:r w:rsidR="00392692" w:rsidRPr="00392692">
          <w:rPr>
            <w:rStyle w:val="Hyperlink"/>
            <w:rFonts w:ascii="Times New Roman" w:hAnsi="Times New Roman" w:cs="Times New Roman"/>
            <w:noProof/>
            <w:sz w:val="24"/>
          </w:rPr>
          <w:noBreakHyphen/>
          <w:t>4 Rock sample dimension and completion parameters</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_Toc532472870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53</w:t>
        </w:r>
        <w:r w:rsidR="00392692" w:rsidRPr="00392692">
          <w:rPr>
            <w:rFonts w:ascii="Times New Roman" w:hAnsi="Times New Roman" w:cs="Times New Roman"/>
            <w:noProof/>
            <w:webHidden/>
            <w:sz w:val="24"/>
          </w:rPr>
          <w:fldChar w:fldCharType="end"/>
        </w:r>
      </w:hyperlink>
    </w:p>
    <w:p w14:paraId="66BB5B13" w14:textId="21AC8E6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1" w:history="1">
        <w:r w:rsidR="00392692" w:rsidRPr="00392692">
          <w:rPr>
            <w:rStyle w:val="Hyperlink"/>
            <w:rFonts w:ascii="Times New Roman" w:hAnsi="Times New Roman" w:cs="Times New Roman"/>
            <w:noProof/>
            <w:sz w:val="24"/>
          </w:rPr>
          <w:t>Table 3</w:t>
        </w:r>
        <w:r w:rsidR="00392692" w:rsidRPr="00392692">
          <w:rPr>
            <w:rStyle w:val="Hyperlink"/>
            <w:rFonts w:ascii="Times New Roman" w:hAnsi="Times New Roman" w:cs="Times New Roman"/>
            <w:noProof/>
            <w:sz w:val="24"/>
          </w:rPr>
          <w:noBreakHyphen/>
          <w:t>5 Stress state for Tennessee sandstone and pyrophyllite sample hydraulic fracture tests</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_Toc532472871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54</w:t>
        </w:r>
        <w:r w:rsidR="00392692" w:rsidRPr="00392692">
          <w:rPr>
            <w:rFonts w:ascii="Times New Roman" w:hAnsi="Times New Roman" w:cs="Times New Roman"/>
            <w:noProof/>
            <w:webHidden/>
            <w:sz w:val="24"/>
          </w:rPr>
          <w:fldChar w:fldCharType="end"/>
        </w:r>
      </w:hyperlink>
    </w:p>
    <w:p w14:paraId="3CA1D1A0" w14:textId="6AE4426B"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2" w:history="1">
        <w:r w:rsidR="00392692" w:rsidRPr="00392692">
          <w:rPr>
            <w:rStyle w:val="Hyperlink"/>
            <w:rFonts w:ascii="Times New Roman" w:hAnsi="Times New Roman" w:cs="Times New Roman"/>
            <w:noProof/>
            <w:sz w:val="24"/>
          </w:rPr>
          <w:t>Table 4</w:t>
        </w:r>
        <w:r w:rsidR="00392692" w:rsidRPr="00392692">
          <w:rPr>
            <w:rStyle w:val="Hyperlink"/>
            <w:rFonts w:ascii="Times New Roman" w:hAnsi="Times New Roman" w:cs="Times New Roman"/>
            <w:noProof/>
            <w:sz w:val="24"/>
          </w:rPr>
          <w:noBreakHyphen/>
          <w:t>1 Uniaxial hydraulic fracture test parameters on Tennessee sandstone (vertical core)</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_Toc532472872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60</w:t>
        </w:r>
        <w:r w:rsidR="00392692" w:rsidRPr="00392692">
          <w:rPr>
            <w:rFonts w:ascii="Times New Roman" w:hAnsi="Times New Roman" w:cs="Times New Roman"/>
            <w:noProof/>
            <w:webHidden/>
            <w:sz w:val="24"/>
          </w:rPr>
          <w:fldChar w:fldCharType="end"/>
        </w:r>
      </w:hyperlink>
    </w:p>
    <w:p w14:paraId="26F3CC48" w14:textId="7217D65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3" w:history="1">
        <w:r w:rsidR="00392692" w:rsidRPr="00392692">
          <w:rPr>
            <w:rStyle w:val="Hyperlink"/>
            <w:rFonts w:ascii="Times New Roman" w:hAnsi="Times New Roman" w:cs="Times New Roman"/>
            <w:noProof/>
            <w:sz w:val="24"/>
          </w:rPr>
          <w:t>Table 4</w:t>
        </w:r>
        <w:r w:rsidR="00392692" w:rsidRPr="00392692">
          <w:rPr>
            <w:rStyle w:val="Hyperlink"/>
            <w:rFonts w:ascii="Times New Roman" w:hAnsi="Times New Roman" w:cs="Times New Roman"/>
            <w:noProof/>
            <w:sz w:val="24"/>
          </w:rPr>
          <w:noBreakHyphen/>
          <w:t>2 Uniaxial hydraulic fracture test parameters on pyrophyllite (horizontal cores)</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_Toc532472873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87</w:t>
        </w:r>
        <w:r w:rsidR="00392692" w:rsidRPr="00392692">
          <w:rPr>
            <w:rFonts w:ascii="Times New Roman" w:hAnsi="Times New Roman" w:cs="Times New Roman"/>
            <w:noProof/>
            <w:webHidden/>
            <w:sz w:val="24"/>
          </w:rPr>
          <w:fldChar w:fldCharType="end"/>
        </w:r>
      </w:hyperlink>
    </w:p>
    <w:p w14:paraId="71F0A1DF" w14:textId="24FA6C92"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4" w:history="1">
        <w:r w:rsidR="00392692" w:rsidRPr="00392692">
          <w:rPr>
            <w:rStyle w:val="Hyperlink"/>
            <w:rFonts w:ascii="Times New Roman" w:hAnsi="Times New Roman" w:cs="Times New Roman"/>
            <w:noProof/>
            <w:sz w:val="24"/>
          </w:rPr>
          <w:t>Table 8</w:t>
        </w:r>
        <w:r w:rsidR="00392692" w:rsidRPr="00392692">
          <w:rPr>
            <w:rStyle w:val="Hyperlink"/>
            <w:rFonts w:ascii="Times New Roman" w:hAnsi="Times New Roman" w:cs="Times New Roman"/>
            <w:noProof/>
            <w:sz w:val="24"/>
          </w:rPr>
          <w:noBreakHyphen/>
          <w:t>1 Cartesian and radial co-ordinates of transducer sensors. Note that R = 76 mm for all the surface mounted transducers (1-14) and 30 mm for the two top transducers (15-16)</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_Toc532472874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142</w:t>
        </w:r>
        <w:r w:rsidR="00392692" w:rsidRPr="00392692">
          <w:rPr>
            <w:rFonts w:ascii="Times New Roman" w:hAnsi="Times New Roman" w:cs="Times New Roman"/>
            <w:noProof/>
            <w:webHidden/>
            <w:sz w:val="24"/>
          </w:rPr>
          <w:fldChar w:fldCharType="end"/>
        </w:r>
      </w:hyperlink>
    </w:p>
    <w:p w14:paraId="377EDF4C" w14:textId="1AFF9BB8"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5" w:history="1">
        <w:r w:rsidR="00392692" w:rsidRPr="00392692">
          <w:rPr>
            <w:rStyle w:val="Hyperlink"/>
            <w:rFonts w:ascii="Times New Roman" w:hAnsi="Times New Roman" w:cs="Times New Roman"/>
            <w:noProof/>
            <w:sz w:val="24"/>
          </w:rPr>
          <w:t>Table 8</w:t>
        </w:r>
        <w:r w:rsidR="00392692" w:rsidRPr="00392692">
          <w:rPr>
            <w:rStyle w:val="Hyperlink"/>
            <w:rFonts w:ascii="Times New Roman" w:hAnsi="Times New Roman" w:cs="Times New Roman"/>
            <w:noProof/>
            <w:sz w:val="24"/>
          </w:rPr>
          <w:noBreakHyphen/>
          <w:t>2 Location of pencil breaks for AE system calibration</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_Toc532472875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143</w:t>
        </w:r>
        <w:r w:rsidR="00392692" w:rsidRPr="00392692">
          <w:rPr>
            <w:rFonts w:ascii="Times New Roman" w:hAnsi="Times New Roman" w:cs="Times New Roman"/>
            <w:noProof/>
            <w:webHidden/>
            <w:sz w:val="24"/>
          </w:rPr>
          <w:fldChar w:fldCharType="end"/>
        </w:r>
      </w:hyperlink>
    </w:p>
    <w:p w14:paraId="1949470B" w14:textId="7F66A628"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6" w:history="1">
        <w:r w:rsidR="00392692" w:rsidRPr="00392692">
          <w:rPr>
            <w:rStyle w:val="Hyperlink"/>
            <w:rFonts w:ascii="Times New Roman" w:hAnsi="Times New Roman" w:cs="Times New Roman"/>
            <w:noProof/>
            <w:sz w:val="24"/>
          </w:rPr>
          <w:t>Table 8</w:t>
        </w:r>
        <w:r w:rsidR="00392692" w:rsidRPr="00392692">
          <w:rPr>
            <w:rStyle w:val="Hyperlink"/>
            <w:rFonts w:ascii="Times New Roman" w:hAnsi="Times New Roman" w:cs="Times New Roman"/>
            <w:noProof/>
            <w:sz w:val="24"/>
          </w:rPr>
          <w:noBreakHyphen/>
          <w:t>3 Summary of results from calibration analysis of the three samples</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_Toc532472876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144</w:t>
        </w:r>
        <w:r w:rsidR="00392692" w:rsidRPr="00392692">
          <w:rPr>
            <w:rFonts w:ascii="Times New Roman" w:hAnsi="Times New Roman" w:cs="Times New Roman"/>
            <w:noProof/>
            <w:webHidden/>
            <w:sz w:val="24"/>
          </w:rPr>
          <w:fldChar w:fldCharType="end"/>
        </w:r>
      </w:hyperlink>
    </w:p>
    <w:p w14:paraId="2B374212" w14:textId="6D2BB724"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rPr>
      </w:pPr>
      <w:hyperlink w:anchor="_Toc532472877" w:history="1">
        <w:r w:rsidR="00392692" w:rsidRPr="00392692">
          <w:rPr>
            <w:rStyle w:val="Hyperlink"/>
            <w:rFonts w:ascii="Times New Roman" w:hAnsi="Times New Roman" w:cs="Times New Roman"/>
            <w:noProof/>
            <w:sz w:val="24"/>
          </w:rPr>
          <w:t>Table 8</w:t>
        </w:r>
        <w:r w:rsidR="00392692" w:rsidRPr="00392692">
          <w:rPr>
            <w:rStyle w:val="Hyperlink"/>
            <w:rFonts w:ascii="Times New Roman" w:hAnsi="Times New Roman" w:cs="Times New Roman"/>
            <w:noProof/>
            <w:sz w:val="24"/>
          </w:rPr>
          <w:noBreakHyphen/>
          <w:t>4 Group A-D in GX0621 card</w:t>
        </w:r>
        <w:r w:rsidR="00392692" w:rsidRPr="00392692">
          <w:rPr>
            <w:rFonts w:ascii="Times New Roman" w:hAnsi="Times New Roman" w:cs="Times New Roman"/>
            <w:noProof/>
            <w:webHidden/>
            <w:sz w:val="24"/>
          </w:rPr>
          <w:tab/>
        </w:r>
        <w:r w:rsidR="00392692" w:rsidRPr="00392692">
          <w:rPr>
            <w:rFonts w:ascii="Times New Roman" w:hAnsi="Times New Roman" w:cs="Times New Roman"/>
            <w:noProof/>
            <w:webHidden/>
            <w:sz w:val="24"/>
          </w:rPr>
          <w:fldChar w:fldCharType="begin"/>
        </w:r>
        <w:r w:rsidR="00392692" w:rsidRPr="00392692">
          <w:rPr>
            <w:rFonts w:ascii="Times New Roman" w:hAnsi="Times New Roman" w:cs="Times New Roman"/>
            <w:noProof/>
            <w:webHidden/>
            <w:sz w:val="24"/>
          </w:rPr>
          <w:instrText xml:space="preserve"> PAGEREF _Toc532472877 \h </w:instrText>
        </w:r>
        <w:r w:rsidR="00392692" w:rsidRPr="00392692">
          <w:rPr>
            <w:rFonts w:ascii="Times New Roman" w:hAnsi="Times New Roman" w:cs="Times New Roman"/>
            <w:noProof/>
            <w:webHidden/>
            <w:sz w:val="24"/>
          </w:rPr>
        </w:r>
        <w:r w:rsidR="00392692" w:rsidRPr="00392692">
          <w:rPr>
            <w:rFonts w:ascii="Times New Roman" w:hAnsi="Times New Roman" w:cs="Times New Roman"/>
            <w:noProof/>
            <w:webHidden/>
            <w:sz w:val="24"/>
          </w:rPr>
          <w:fldChar w:fldCharType="separate"/>
        </w:r>
        <w:r w:rsidR="00D12466">
          <w:rPr>
            <w:rFonts w:ascii="Times New Roman" w:hAnsi="Times New Roman" w:cs="Times New Roman"/>
            <w:noProof/>
            <w:webHidden/>
            <w:sz w:val="24"/>
          </w:rPr>
          <w:t>145</w:t>
        </w:r>
        <w:r w:rsidR="00392692" w:rsidRPr="00392692">
          <w:rPr>
            <w:rFonts w:ascii="Times New Roman" w:hAnsi="Times New Roman" w:cs="Times New Roman"/>
            <w:noProof/>
            <w:webHidden/>
            <w:sz w:val="24"/>
          </w:rPr>
          <w:fldChar w:fldCharType="end"/>
        </w:r>
      </w:hyperlink>
    </w:p>
    <w:p w14:paraId="3FA73A67" w14:textId="77777777" w:rsidR="00392692" w:rsidRDefault="00352A49" w:rsidP="00FF72AD">
      <w:pPr>
        <w:pStyle w:val="TableofFigures"/>
        <w:tabs>
          <w:tab w:val="right" w:leader="dot" w:pos="8450"/>
        </w:tabs>
        <w:spacing w:after="240"/>
        <w:jc w:val="center"/>
        <w:rPr>
          <w:rStyle w:val="Hyperlink"/>
          <w:rFonts w:ascii="Times New Roman" w:hAnsi="Times New Roman" w:cs="Times New Roman"/>
          <w:noProof/>
          <w:sz w:val="24"/>
          <w:szCs w:val="24"/>
        </w:rPr>
      </w:pPr>
      <w:r w:rsidRPr="00FF72AD">
        <w:rPr>
          <w:rStyle w:val="Hyperlink"/>
          <w:rFonts w:ascii="Times New Roman" w:hAnsi="Times New Roman" w:cs="Times New Roman"/>
          <w:noProof/>
          <w:sz w:val="24"/>
          <w:szCs w:val="24"/>
        </w:rPr>
        <w:fldChar w:fldCharType="end"/>
      </w:r>
    </w:p>
    <w:p w14:paraId="5D716339" w14:textId="77777777" w:rsidR="00392692" w:rsidRDefault="00392692">
      <w:pPr>
        <w:rPr>
          <w:rStyle w:val="Hyperlink"/>
          <w:rFonts w:ascii="Times New Roman" w:hAnsi="Times New Roman" w:cs="Times New Roman"/>
          <w:noProof/>
          <w:sz w:val="24"/>
          <w:szCs w:val="24"/>
        </w:rPr>
      </w:pPr>
      <w:r>
        <w:rPr>
          <w:rStyle w:val="Hyperlink"/>
          <w:rFonts w:ascii="Times New Roman" w:hAnsi="Times New Roman" w:cs="Times New Roman"/>
          <w:noProof/>
          <w:sz w:val="24"/>
          <w:szCs w:val="24"/>
        </w:rPr>
        <w:br w:type="page"/>
      </w:r>
    </w:p>
    <w:p w14:paraId="3F6211C7" w14:textId="77777777" w:rsidR="00392692" w:rsidRPr="00392692" w:rsidRDefault="0012126E" w:rsidP="00392692">
      <w:pPr>
        <w:pStyle w:val="TableofFigures"/>
        <w:tabs>
          <w:tab w:val="right" w:leader="dot" w:pos="8450"/>
        </w:tabs>
        <w:spacing w:after="240"/>
        <w:jc w:val="center"/>
        <w:rPr>
          <w:rFonts w:ascii="Times New Roman" w:hAnsi="Times New Roman" w:cs="Times New Roman"/>
          <w:noProof/>
          <w:sz w:val="24"/>
          <w:szCs w:val="24"/>
        </w:rPr>
      </w:pPr>
      <w:r w:rsidRPr="0012126E">
        <w:rPr>
          <w:rFonts w:ascii="Times New Roman" w:eastAsia="Times New Roman" w:hAnsi="Times New Roman"/>
          <w:b/>
          <w:bCs/>
          <w:sz w:val="28"/>
          <w:szCs w:val="32"/>
          <w:lang w:bidi="en-US"/>
        </w:rPr>
        <w:lastRenderedPageBreak/>
        <w:t xml:space="preserve"> </w:t>
      </w:r>
      <w:r>
        <w:rPr>
          <w:rFonts w:ascii="Times New Roman" w:eastAsia="Times New Roman" w:hAnsi="Times New Roman"/>
          <w:b/>
          <w:bCs/>
          <w:sz w:val="28"/>
          <w:szCs w:val="32"/>
          <w:lang w:bidi="en-US"/>
        </w:rPr>
        <w:t>LIST OF FIGURES</w:t>
      </w:r>
      <w:r w:rsidR="00EA427B" w:rsidRPr="006E6501">
        <w:rPr>
          <w:rStyle w:val="Hyperlink"/>
          <w:rFonts w:ascii="Times New Roman" w:hAnsi="Times New Roman" w:cs="Times New Roman"/>
          <w:noProof/>
          <w:sz w:val="24"/>
        </w:rPr>
        <w:fldChar w:fldCharType="begin"/>
      </w:r>
      <w:r w:rsidR="00EA427B" w:rsidRPr="006E6501">
        <w:rPr>
          <w:rStyle w:val="Hyperlink"/>
          <w:rFonts w:ascii="Times New Roman" w:hAnsi="Times New Roman" w:cs="Times New Roman"/>
          <w:noProof/>
          <w:sz w:val="24"/>
        </w:rPr>
        <w:instrText xml:space="preserve"> TOC \h \z \t "Figures" \c </w:instrText>
      </w:r>
      <w:r w:rsidR="00EA427B" w:rsidRPr="006E6501">
        <w:rPr>
          <w:rStyle w:val="Hyperlink"/>
          <w:rFonts w:ascii="Times New Roman" w:hAnsi="Times New Roman" w:cs="Times New Roman"/>
          <w:noProof/>
          <w:sz w:val="24"/>
        </w:rPr>
        <w:fldChar w:fldCharType="separate"/>
      </w:r>
    </w:p>
    <w:p w14:paraId="2A3EECA9" w14:textId="3182A3DE"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898" w:history="1">
        <w:r w:rsidR="00392692" w:rsidRPr="00392692">
          <w:rPr>
            <w:rStyle w:val="Hyperlink"/>
            <w:rFonts w:ascii="Times New Roman" w:hAnsi="Times New Roman" w:cs="Times New Roman"/>
            <w:noProof/>
            <w:sz w:val="24"/>
            <w:szCs w:val="24"/>
          </w:rPr>
          <w:t>Figure 1.1 Global hydraulic fracturing market value. U.S. continues to be the leader in hydraulic fracturing (Economides, 2011)</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_Toc532472898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w:t>
        </w:r>
        <w:r w:rsidR="00392692" w:rsidRPr="00392692">
          <w:rPr>
            <w:rFonts w:ascii="Times New Roman" w:hAnsi="Times New Roman" w:cs="Times New Roman"/>
            <w:noProof/>
            <w:webHidden/>
            <w:sz w:val="24"/>
            <w:szCs w:val="24"/>
          </w:rPr>
          <w:fldChar w:fldCharType="end"/>
        </w:r>
      </w:hyperlink>
    </w:p>
    <w:p w14:paraId="4B09DF0B" w14:textId="41B0946B"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899" w:history="1">
        <w:r w:rsidR="00392692" w:rsidRPr="00392692">
          <w:rPr>
            <w:rStyle w:val="Hyperlink"/>
            <w:rFonts w:ascii="Times New Roman" w:hAnsi="Times New Roman" w:cs="Times New Roman"/>
            <w:noProof/>
            <w:sz w:val="24"/>
            <w:szCs w:val="24"/>
          </w:rPr>
          <w:t>Figure 1.2 U.S. dry natural gas production by source (EIA, Annual Energy Outlook, 2018)</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_Toc532472899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2</w:t>
        </w:r>
        <w:r w:rsidR="00392692" w:rsidRPr="00392692">
          <w:rPr>
            <w:rFonts w:ascii="Times New Roman" w:hAnsi="Times New Roman" w:cs="Times New Roman"/>
            <w:noProof/>
            <w:webHidden/>
            <w:sz w:val="24"/>
            <w:szCs w:val="24"/>
          </w:rPr>
          <w:fldChar w:fldCharType="end"/>
        </w:r>
      </w:hyperlink>
    </w:p>
    <w:p w14:paraId="54BE860E" w14:textId="1C9014FB"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00" w:history="1">
        <w:r w:rsidR="00392692" w:rsidRPr="00392692">
          <w:rPr>
            <w:rStyle w:val="Hyperlink"/>
            <w:rFonts w:ascii="Times New Roman" w:hAnsi="Times New Roman" w:cs="Times New Roman"/>
            <w:noProof/>
            <w:sz w:val="24"/>
            <w:szCs w:val="24"/>
          </w:rPr>
          <w:t>Figure 1.3 Geographical distribution of U.S. shale plays (EIA, Annual Energy Outlook, 2016)</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_Toc532472900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3</w:t>
        </w:r>
        <w:r w:rsidR="00392692" w:rsidRPr="00392692">
          <w:rPr>
            <w:rFonts w:ascii="Times New Roman" w:hAnsi="Times New Roman" w:cs="Times New Roman"/>
            <w:noProof/>
            <w:webHidden/>
            <w:sz w:val="24"/>
            <w:szCs w:val="24"/>
          </w:rPr>
          <w:fldChar w:fldCharType="end"/>
        </w:r>
      </w:hyperlink>
    </w:p>
    <w:p w14:paraId="2C29B7DB" w14:textId="2C536784"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01" w:history="1">
        <w:r w:rsidR="00392692" w:rsidRPr="00392692">
          <w:rPr>
            <w:rStyle w:val="Hyperlink"/>
            <w:rFonts w:ascii="Times New Roman" w:hAnsi="Times New Roman" w:cs="Times New Roman"/>
            <w:noProof/>
            <w:sz w:val="24"/>
            <w:szCs w:val="24"/>
          </w:rPr>
          <w:t>Figure 1.4 Percentage breakdown of cost shares for U.S. onshore oil and natural gas drilling and completion (EIA, 2016)</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_Toc532472901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3</w:t>
        </w:r>
        <w:r w:rsidR="00392692" w:rsidRPr="00392692">
          <w:rPr>
            <w:rFonts w:ascii="Times New Roman" w:hAnsi="Times New Roman" w:cs="Times New Roman"/>
            <w:noProof/>
            <w:webHidden/>
            <w:sz w:val="24"/>
            <w:szCs w:val="24"/>
          </w:rPr>
          <w:fldChar w:fldCharType="end"/>
        </w:r>
      </w:hyperlink>
    </w:p>
    <w:p w14:paraId="577F0E32" w14:textId="05B7ED5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02" w:history="1">
        <w:r w:rsidR="00392692" w:rsidRPr="00392692">
          <w:rPr>
            <w:rStyle w:val="Hyperlink"/>
            <w:rFonts w:ascii="Times New Roman" w:hAnsi="Times New Roman" w:cs="Times New Roman"/>
            <w:noProof/>
            <w:sz w:val="24"/>
            <w:szCs w:val="24"/>
          </w:rPr>
          <w:t>Figure 1.5 Comparison of Oil Production in U.S. by hydraulically fractured and non-hydrulically fractured wells (2000-2015) (EIA, 2016)</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_Toc532472902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w:t>
        </w:r>
        <w:r w:rsidR="00392692" w:rsidRPr="00392692">
          <w:rPr>
            <w:rFonts w:ascii="Times New Roman" w:hAnsi="Times New Roman" w:cs="Times New Roman"/>
            <w:noProof/>
            <w:webHidden/>
            <w:sz w:val="24"/>
            <w:szCs w:val="24"/>
          </w:rPr>
          <w:fldChar w:fldCharType="end"/>
        </w:r>
      </w:hyperlink>
    </w:p>
    <w:p w14:paraId="40507280" w14:textId="5D27D45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03" w:history="1">
        <w:r w:rsidR="00392692" w:rsidRPr="00392692">
          <w:rPr>
            <w:rStyle w:val="Hyperlink"/>
            <w:rFonts w:ascii="Times New Roman" w:hAnsi="Times New Roman" w:cs="Times New Roman"/>
            <w:noProof/>
            <w:sz w:val="24"/>
            <w:szCs w:val="24"/>
          </w:rPr>
          <w:t>Figure 1.6 Oil production from hydraulically fractured wells in U.S. (2000-2015) (EIA, 2016).</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_Toc532472903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w:t>
        </w:r>
        <w:r w:rsidR="00392692" w:rsidRPr="00392692">
          <w:rPr>
            <w:rFonts w:ascii="Times New Roman" w:hAnsi="Times New Roman" w:cs="Times New Roman"/>
            <w:noProof/>
            <w:webHidden/>
            <w:sz w:val="24"/>
            <w:szCs w:val="24"/>
          </w:rPr>
          <w:fldChar w:fldCharType="end"/>
        </w:r>
      </w:hyperlink>
    </w:p>
    <w:p w14:paraId="69456646" w14:textId="01B36118"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04" w:history="1">
        <w:r w:rsidR="00392692" w:rsidRPr="00392692">
          <w:rPr>
            <w:rStyle w:val="Hyperlink"/>
            <w:rFonts w:ascii="Times New Roman" w:hAnsi="Times New Roman" w:cs="Times New Roman"/>
            <w:noProof/>
            <w:sz w:val="24"/>
            <w:szCs w:val="24"/>
          </w:rPr>
          <w:t>Figure 2.1 Klepper Gas Unit No. 1, Hugoton field, Kansas: The very first frac job</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_Toc532472904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w:t>
        </w:r>
        <w:r w:rsidR="00392692" w:rsidRPr="00392692">
          <w:rPr>
            <w:rFonts w:ascii="Times New Roman" w:hAnsi="Times New Roman" w:cs="Times New Roman"/>
            <w:noProof/>
            <w:webHidden/>
            <w:sz w:val="24"/>
            <w:szCs w:val="24"/>
          </w:rPr>
          <w:fldChar w:fldCharType="end"/>
        </w:r>
      </w:hyperlink>
    </w:p>
    <w:p w14:paraId="6A65F5C9" w14:textId="7B91794E"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05" w:history="1">
        <w:r w:rsidR="00392692" w:rsidRPr="00392692">
          <w:rPr>
            <w:rStyle w:val="Hyperlink"/>
            <w:rFonts w:ascii="Times New Roman" w:hAnsi="Times New Roman" w:cs="Times New Roman"/>
            <w:noProof/>
            <w:sz w:val="24"/>
            <w:szCs w:val="24"/>
          </w:rPr>
          <w:t xml:space="preserve">Figure 2.2 Three principal stresses on an element of rock mass at any depth. : </w:t>
        </w:r>
        <m:oMath>
          <m:sSub>
            <m:sSubPr>
              <m:ctrlPr>
                <w:rPr>
                  <w:rStyle w:val="Hyperlink"/>
                  <w:rFonts w:ascii="Cambria Math" w:hAnsi="Cambria Math" w:cs="Times New Roman"/>
                  <w:bCs/>
                  <w:i/>
                  <w:noProof/>
                  <w:sz w:val="24"/>
                  <w:szCs w:val="24"/>
                </w:rPr>
              </m:ctrlPr>
            </m:sSubPr>
            <m:e>
              <m:r>
                <w:rPr>
                  <w:rStyle w:val="Hyperlink"/>
                  <w:rFonts w:ascii="Cambria Math" w:hAnsi="Cambria Math" w:cs="Times New Roman"/>
                  <w:noProof/>
                  <w:sz w:val="24"/>
                  <w:szCs w:val="24"/>
                </w:rPr>
                <m:t>σ</m:t>
              </m:r>
            </m:e>
            <m:sub>
              <m:r>
                <w:rPr>
                  <w:rStyle w:val="Hyperlink"/>
                  <w:rFonts w:ascii="Cambria Math" w:hAnsi="Cambria Math" w:cs="Times New Roman"/>
                  <w:noProof/>
                  <w:sz w:val="24"/>
                  <w:szCs w:val="24"/>
                </w:rPr>
                <m:t>v</m:t>
              </m:r>
            </m:sub>
          </m:sSub>
        </m:oMath>
        <w:r w:rsidR="00392692" w:rsidRPr="00392692">
          <w:rPr>
            <w:rStyle w:val="Hyperlink"/>
            <w:rFonts w:ascii="Times New Roman" w:hAnsi="Times New Roman" w:cs="Times New Roman"/>
            <w:noProof/>
            <w:sz w:val="24"/>
            <w:szCs w:val="24"/>
          </w:rPr>
          <w:t xml:space="preserve">- vertical or overburden stress; </w:t>
        </w:r>
        <m:oMath>
          <m:sSub>
            <m:sSubPr>
              <m:ctrlPr>
                <w:rPr>
                  <w:rStyle w:val="Hyperlink"/>
                  <w:rFonts w:ascii="Cambria Math" w:hAnsi="Cambria Math" w:cs="Times New Roman"/>
                  <w:bCs/>
                  <w:i/>
                  <w:noProof/>
                  <w:sz w:val="24"/>
                  <w:szCs w:val="24"/>
                </w:rPr>
              </m:ctrlPr>
            </m:sSubPr>
            <m:e>
              <m:r>
                <w:rPr>
                  <w:rStyle w:val="Hyperlink"/>
                  <w:rFonts w:ascii="Cambria Math" w:hAnsi="Cambria Math" w:cs="Times New Roman"/>
                  <w:noProof/>
                  <w:sz w:val="24"/>
                  <w:szCs w:val="24"/>
                </w:rPr>
                <m:t>σ</m:t>
              </m:r>
            </m:e>
            <m:sub>
              <m:r>
                <w:rPr>
                  <w:rStyle w:val="Hyperlink"/>
                  <w:rFonts w:ascii="Cambria Math" w:hAnsi="Cambria Math" w:cs="Times New Roman"/>
                  <w:noProof/>
                  <w:sz w:val="24"/>
                  <w:szCs w:val="24"/>
                </w:rPr>
                <m:t>h</m:t>
              </m:r>
            </m:sub>
          </m:sSub>
        </m:oMath>
        <w:r w:rsidR="00392692" w:rsidRPr="00392692">
          <w:rPr>
            <w:rStyle w:val="Hyperlink"/>
            <w:rFonts w:ascii="Times New Roman" w:hAnsi="Times New Roman" w:cs="Times New Roman"/>
            <w:noProof/>
            <w:sz w:val="24"/>
            <w:szCs w:val="24"/>
          </w:rPr>
          <w:t xml:space="preserve"> and </w:t>
        </w:r>
        <m:oMath>
          <m:sSub>
            <m:sSubPr>
              <m:ctrlPr>
                <w:rPr>
                  <w:rStyle w:val="Hyperlink"/>
                  <w:rFonts w:ascii="Cambria Math" w:hAnsi="Cambria Math" w:cs="Times New Roman"/>
                  <w:bCs/>
                  <w:i/>
                  <w:noProof/>
                  <w:sz w:val="24"/>
                  <w:szCs w:val="24"/>
                </w:rPr>
              </m:ctrlPr>
            </m:sSubPr>
            <m:e>
              <m:r>
                <w:rPr>
                  <w:rStyle w:val="Hyperlink"/>
                  <w:rFonts w:ascii="Cambria Math" w:hAnsi="Cambria Math" w:cs="Times New Roman"/>
                  <w:noProof/>
                  <w:sz w:val="24"/>
                  <w:szCs w:val="24"/>
                </w:rPr>
                <m:t>σ</m:t>
              </m:r>
            </m:e>
            <m:sub>
              <m:r>
                <w:rPr>
                  <w:rStyle w:val="Hyperlink"/>
                  <w:rFonts w:ascii="Cambria Math" w:hAnsi="Cambria Math" w:cs="Times New Roman"/>
                  <w:noProof/>
                  <w:sz w:val="24"/>
                  <w:szCs w:val="24"/>
                </w:rPr>
                <m:t>H</m:t>
              </m:r>
            </m:sub>
          </m:sSub>
        </m:oMath>
        <w:r w:rsidR="00392692" w:rsidRPr="00392692">
          <w:rPr>
            <w:rStyle w:val="Hyperlink"/>
            <w:rFonts w:ascii="Times New Roman" w:hAnsi="Times New Roman" w:cs="Times New Roman"/>
            <w:noProof/>
            <w:sz w:val="24"/>
            <w:szCs w:val="24"/>
          </w:rPr>
          <w:t xml:space="preserve"> - two horizontal stresses</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_Toc532472905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12</w:t>
        </w:r>
        <w:r w:rsidR="00392692" w:rsidRPr="00392692">
          <w:rPr>
            <w:rFonts w:ascii="Times New Roman" w:hAnsi="Times New Roman" w:cs="Times New Roman"/>
            <w:noProof/>
            <w:webHidden/>
            <w:sz w:val="24"/>
            <w:szCs w:val="24"/>
          </w:rPr>
          <w:fldChar w:fldCharType="end"/>
        </w:r>
      </w:hyperlink>
    </w:p>
    <w:p w14:paraId="18709F9D" w14:textId="4F1718D8"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09" w:history="1">
        <w:r w:rsidR="00392692" w:rsidRPr="00392692">
          <w:rPr>
            <w:rStyle w:val="Hyperlink"/>
            <w:rFonts w:ascii="Times New Roman" w:hAnsi="Times New Roman" w:cs="Times New Roman"/>
            <w:noProof/>
            <w:sz w:val="24"/>
            <w:szCs w:val="24"/>
          </w:rPr>
          <w:t>Figure 2.3 P-wave and S-wave propagation (NDT Resource Center, 2017)</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_Toc532472909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20</w:t>
        </w:r>
        <w:r w:rsidR="00392692" w:rsidRPr="00392692">
          <w:rPr>
            <w:rFonts w:ascii="Times New Roman" w:hAnsi="Times New Roman" w:cs="Times New Roman"/>
            <w:noProof/>
            <w:webHidden/>
            <w:sz w:val="24"/>
            <w:szCs w:val="24"/>
          </w:rPr>
          <w:fldChar w:fldCharType="end"/>
        </w:r>
      </w:hyperlink>
    </w:p>
    <w:p w14:paraId="33A809F3" w14:textId="3E22FEB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0" w:history="1">
        <w:r w:rsidR="00392692" w:rsidRPr="00392692">
          <w:rPr>
            <w:rStyle w:val="Hyperlink"/>
            <w:rFonts w:ascii="Times New Roman" w:hAnsi="Times New Roman" w:cs="Times New Roman"/>
            <w:noProof/>
            <w:sz w:val="24"/>
            <w:szCs w:val="24"/>
          </w:rPr>
          <w:t>Figure 2.4 Schematic showing P-wave and S-wave propagation through a laminated medium</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21</w:t>
        </w:r>
        <w:r w:rsidR="00392692" w:rsidRPr="00392692">
          <w:rPr>
            <w:rFonts w:ascii="Times New Roman" w:hAnsi="Times New Roman" w:cs="Times New Roman"/>
            <w:noProof/>
            <w:webHidden/>
            <w:sz w:val="24"/>
            <w:szCs w:val="24"/>
          </w:rPr>
          <w:fldChar w:fldCharType="end"/>
        </w:r>
      </w:hyperlink>
    </w:p>
    <w:p w14:paraId="509286CB" w14:textId="0A114B3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1" w:history="1">
        <w:r w:rsidR="00392692" w:rsidRPr="00392692">
          <w:rPr>
            <w:rStyle w:val="Hyperlink"/>
            <w:rFonts w:ascii="Times New Roman" w:hAnsi="Times New Roman" w:cs="Times New Roman"/>
            <w:noProof/>
            <w:sz w:val="24"/>
            <w:szCs w:val="24"/>
          </w:rPr>
          <w:t>Figure 2.5 Shear wave propagation in VTI medium: vertically travelling shear wave propagates normal to the isotropy plane representing a null case, horizontally travelling shear wave gets polarized with a difference in velocity of the two polarization. (b) Shear wave propagation in HTI medium: horizontally travelling shear wave is the null case here, vertically travelling shear wave is split into slow and fast shear waves with fast shear wave polarized parallel to the fracture (isotropy) plane. (modified from Wuestefeld et al., 2010)</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22</w:t>
        </w:r>
        <w:r w:rsidR="00392692" w:rsidRPr="00392692">
          <w:rPr>
            <w:rFonts w:ascii="Times New Roman" w:hAnsi="Times New Roman" w:cs="Times New Roman"/>
            <w:noProof/>
            <w:webHidden/>
            <w:sz w:val="24"/>
            <w:szCs w:val="24"/>
          </w:rPr>
          <w:fldChar w:fldCharType="end"/>
        </w:r>
      </w:hyperlink>
    </w:p>
    <w:p w14:paraId="2049F995" w14:textId="2973A3B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2" w:history="1">
        <w:r w:rsidR="00392692" w:rsidRPr="00392692">
          <w:rPr>
            <w:rStyle w:val="Hyperlink"/>
            <w:rFonts w:ascii="Times New Roman" w:hAnsi="Times New Roman" w:cs="Times New Roman"/>
            <w:noProof/>
            <w:sz w:val="24"/>
            <w:szCs w:val="24"/>
          </w:rPr>
          <w:t>Figure 3.1 Circumferential Velocity Analysis experimental setup. (A) stand with mounted transducers (B) rock sample (C) preamplifier (D) signal generator (E) digital oscilloscope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29</w:t>
        </w:r>
        <w:r w:rsidR="00392692" w:rsidRPr="00392692">
          <w:rPr>
            <w:rFonts w:ascii="Times New Roman" w:hAnsi="Times New Roman" w:cs="Times New Roman"/>
            <w:noProof/>
            <w:webHidden/>
            <w:sz w:val="24"/>
            <w:szCs w:val="24"/>
          </w:rPr>
          <w:fldChar w:fldCharType="end"/>
        </w:r>
      </w:hyperlink>
    </w:p>
    <w:p w14:paraId="50F888D1" w14:textId="0B4C2BA8"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3" w:history="1">
        <w:r w:rsidR="00392692" w:rsidRPr="00392692">
          <w:rPr>
            <w:rStyle w:val="Hyperlink"/>
            <w:rFonts w:ascii="Times New Roman" w:hAnsi="Times New Roman" w:cs="Times New Roman"/>
            <w:noProof/>
            <w:sz w:val="24"/>
            <w:szCs w:val="24"/>
          </w:rPr>
          <w:t>Figure 3.2 Azimuthal distribution of P-wave velocity in Tennessee sandstone sample TSU-6 using CVA. Mean velocity = 3.26 km/s</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31</w:t>
        </w:r>
        <w:r w:rsidR="00392692" w:rsidRPr="00392692">
          <w:rPr>
            <w:rFonts w:ascii="Times New Roman" w:hAnsi="Times New Roman" w:cs="Times New Roman"/>
            <w:noProof/>
            <w:webHidden/>
            <w:sz w:val="24"/>
            <w:szCs w:val="24"/>
          </w:rPr>
          <w:fldChar w:fldCharType="end"/>
        </w:r>
      </w:hyperlink>
    </w:p>
    <w:p w14:paraId="12673DC1" w14:textId="49756FF4"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5" w:history="1">
        <w:r w:rsidR="00392692" w:rsidRPr="00392692">
          <w:rPr>
            <w:rStyle w:val="Hyperlink"/>
            <w:rFonts w:ascii="Times New Roman" w:hAnsi="Times New Roman" w:cs="Times New Roman"/>
            <w:noProof/>
            <w:sz w:val="24"/>
            <w:szCs w:val="24"/>
          </w:rPr>
          <w:t>Figure 3.3 Azimuthal distribution of P-wave velocity in pyrophyllite sample PY-1 using CVA. Mean velocity = 4.182 km/s</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31</w:t>
        </w:r>
        <w:r w:rsidR="00392692" w:rsidRPr="00392692">
          <w:rPr>
            <w:rFonts w:ascii="Times New Roman" w:hAnsi="Times New Roman" w:cs="Times New Roman"/>
            <w:noProof/>
            <w:webHidden/>
            <w:sz w:val="24"/>
            <w:szCs w:val="24"/>
          </w:rPr>
          <w:fldChar w:fldCharType="end"/>
        </w:r>
      </w:hyperlink>
    </w:p>
    <w:p w14:paraId="569D8763" w14:textId="0593AB3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7" w:history="1">
        <w:r w:rsidR="00392692" w:rsidRPr="00392692">
          <w:rPr>
            <w:rStyle w:val="Hyperlink"/>
            <w:rFonts w:ascii="Times New Roman" w:hAnsi="Times New Roman" w:cs="Times New Roman"/>
            <w:noProof/>
            <w:sz w:val="24"/>
            <w:szCs w:val="24"/>
          </w:rPr>
          <w:t>Figure 3.4 Azimuthal distribution of P-wave velocity in pyrophyllite sample PY-2 using CVA. Mean velocity = 4.073 km/s</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_Toc532472917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32</w:t>
        </w:r>
        <w:r w:rsidR="00392692" w:rsidRPr="00392692">
          <w:rPr>
            <w:rFonts w:ascii="Times New Roman" w:hAnsi="Times New Roman" w:cs="Times New Roman"/>
            <w:noProof/>
            <w:webHidden/>
            <w:sz w:val="24"/>
            <w:szCs w:val="24"/>
          </w:rPr>
          <w:fldChar w:fldCharType="end"/>
        </w:r>
      </w:hyperlink>
    </w:p>
    <w:p w14:paraId="745FBE3F" w14:textId="19B30640"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8" w:history="1">
        <w:r w:rsidR="00392692" w:rsidRPr="00392692">
          <w:rPr>
            <w:rStyle w:val="Hyperlink"/>
            <w:rFonts w:ascii="Times New Roman" w:hAnsi="Times New Roman" w:cs="Times New Roman"/>
            <w:noProof/>
            <w:sz w:val="24"/>
            <w:szCs w:val="24"/>
          </w:rPr>
          <w:t>Figure 3.5 Three plug technique to measure transverse isotropy (Wang, 2002)</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36</w:t>
        </w:r>
        <w:r w:rsidR="00392692" w:rsidRPr="00392692">
          <w:rPr>
            <w:rFonts w:ascii="Times New Roman" w:hAnsi="Times New Roman" w:cs="Times New Roman"/>
            <w:noProof/>
            <w:webHidden/>
            <w:sz w:val="24"/>
            <w:szCs w:val="24"/>
          </w:rPr>
          <w:fldChar w:fldCharType="end"/>
        </w:r>
      </w:hyperlink>
    </w:p>
    <w:p w14:paraId="18127C90" w14:textId="15A29914"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19" w:history="1">
        <w:r w:rsidR="00392692" w:rsidRPr="00392692">
          <w:rPr>
            <w:rStyle w:val="Hyperlink"/>
            <w:rFonts w:ascii="Times New Roman" w:hAnsi="Times New Roman" w:cs="Times New Roman"/>
            <w:noProof/>
            <w:sz w:val="24"/>
            <w:szCs w:val="24"/>
          </w:rPr>
          <w:t>Figure 3.6 Schematic of the complete experimental setup for hydraulic fracturing and acoustic monitoring system</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_Toc532472919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39</w:t>
        </w:r>
        <w:r w:rsidR="00392692" w:rsidRPr="00392692">
          <w:rPr>
            <w:rFonts w:ascii="Times New Roman" w:hAnsi="Times New Roman" w:cs="Times New Roman"/>
            <w:noProof/>
            <w:webHidden/>
            <w:sz w:val="24"/>
            <w:szCs w:val="24"/>
          </w:rPr>
          <w:fldChar w:fldCharType="end"/>
        </w:r>
      </w:hyperlink>
    </w:p>
    <w:p w14:paraId="18415597" w14:textId="76211093"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0" w:history="1">
        <w:r w:rsidR="00392692" w:rsidRPr="00392692">
          <w:rPr>
            <w:rStyle w:val="Hyperlink"/>
            <w:rFonts w:ascii="Times New Roman" w:hAnsi="Times New Roman" w:cs="Times New Roman"/>
            <w:noProof/>
            <w:sz w:val="24"/>
            <w:szCs w:val="24"/>
          </w:rPr>
          <w:t>Figure 3.7 Shows components used in the experiment (A) uniaxial loading piston; (B) rock sample; (C) P-wave acoustic transducers; (D) fracturing fluid inlet</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40</w:t>
        </w:r>
        <w:r w:rsidR="00392692" w:rsidRPr="00392692">
          <w:rPr>
            <w:rFonts w:ascii="Times New Roman" w:hAnsi="Times New Roman" w:cs="Times New Roman"/>
            <w:noProof/>
            <w:webHidden/>
            <w:sz w:val="24"/>
            <w:szCs w:val="24"/>
          </w:rPr>
          <w:fldChar w:fldCharType="end"/>
        </w:r>
      </w:hyperlink>
    </w:p>
    <w:p w14:paraId="684B65D9" w14:textId="4395FC81"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2" w:history="1">
        <w:r w:rsidR="00392692" w:rsidRPr="00392692">
          <w:rPr>
            <w:rStyle w:val="Hyperlink"/>
            <w:rFonts w:ascii="Times New Roman" w:hAnsi="Times New Roman" w:cs="Times New Roman"/>
            <w:noProof/>
            <w:sz w:val="24"/>
            <w:szCs w:val="24"/>
          </w:rPr>
          <w:t>Figure 3.8 Schematic of transducer mounted on rock sample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40</w:t>
        </w:r>
        <w:r w:rsidR="00392692" w:rsidRPr="00392692">
          <w:rPr>
            <w:rFonts w:ascii="Times New Roman" w:hAnsi="Times New Roman" w:cs="Times New Roman"/>
            <w:noProof/>
            <w:webHidden/>
            <w:sz w:val="24"/>
            <w:szCs w:val="24"/>
          </w:rPr>
          <w:fldChar w:fldCharType="end"/>
        </w:r>
      </w:hyperlink>
    </w:p>
    <w:p w14:paraId="2F8F336A" w14:textId="0E24C9ED"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3" w:history="1">
        <w:r w:rsidR="00392692" w:rsidRPr="00392692">
          <w:rPr>
            <w:rStyle w:val="Hyperlink"/>
            <w:rFonts w:ascii="Times New Roman" w:hAnsi="Times New Roman" w:cs="Times New Roman"/>
            <w:noProof/>
            <w:sz w:val="24"/>
            <w:szCs w:val="24"/>
          </w:rPr>
          <w:t>Figure 3.9 Teledyne Isco</w:t>
        </w:r>
        <w:r w:rsidR="00392692" w:rsidRPr="00392692">
          <w:rPr>
            <w:rStyle w:val="Hyperlink"/>
            <w:rFonts w:ascii="Times New Roman" w:hAnsi="Times New Roman" w:cs="Times New Roman"/>
            <w:noProof/>
            <w:sz w:val="24"/>
            <w:szCs w:val="24"/>
            <w:vertAlign w:val="superscript"/>
          </w:rPr>
          <w:t>TM</w:t>
        </w:r>
        <w:r w:rsidR="00392692" w:rsidRPr="00392692">
          <w:rPr>
            <w:rStyle w:val="Hyperlink"/>
            <w:rFonts w:ascii="Times New Roman" w:hAnsi="Times New Roman" w:cs="Times New Roman"/>
            <w:noProof/>
            <w:sz w:val="24"/>
            <w:szCs w:val="24"/>
          </w:rPr>
          <w:t xml:space="preserve"> hydraulic pump: (A) pump controller; (B) inlet line; (C) outlet line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41</w:t>
        </w:r>
        <w:r w:rsidR="00392692" w:rsidRPr="00392692">
          <w:rPr>
            <w:rFonts w:ascii="Times New Roman" w:hAnsi="Times New Roman" w:cs="Times New Roman"/>
            <w:noProof/>
            <w:webHidden/>
            <w:sz w:val="24"/>
            <w:szCs w:val="24"/>
          </w:rPr>
          <w:fldChar w:fldCharType="end"/>
        </w:r>
      </w:hyperlink>
    </w:p>
    <w:p w14:paraId="23B42D78" w14:textId="5EA19EDD"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4" w:history="1">
        <w:r w:rsidR="00392692" w:rsidRPr="00392692">
          <w:rPr>
            <w:rStyle w:val="Hyperlink"/>
            <w:rFonts w:ascii="Times New Roman" w:hAnsi="Times New Roman" w:cs="Times New Roman"/>
            <w:noProof/>
            <w:sz w:val="24"/>
            <w:szCs w:val="24"/>
          </w:rPr>
          <w:t>Figure 3.10 P-Wave transducer</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42</w:t>
        </w:r>
        <w:r w:rsidR="00392692" w:rsidRPr="00392692">
          <w:rPr>
            <w:rFonts w:ascii="Times New Roman" w:hAnsi="Times New Roman" w:cs="Times New Roman"/>
            <w:noProof/>
            <w:webHidden/>
            <w:sz w:val="24"/>
            <w:szCs w:val="24"/>
          </w:rPr>
          <w:fldChar w:fldCharType="end"/>
        </w:r>
      </w:hyperlink>
    </w:p>
    <w:p w14:paraId="524124C4" w14:textId="52E84C34"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5" w:history="1">
        <w:r w:rsidR="00392692" w:rsidRPr="00392692">
          <w:rPr>
            <w:rStyle w:val="Hyperlink"/>
            <w:rFonts w:ascii="Times New Roman" w:hAnsi="Times New Roman" w:cs="Times New Roman"/>
            <w:noProof/>
            <w:sz w:val="24"/>
            <w:szCs w:val="24"/>
          </w:rPr>
          <w:t>Figure 3.11 Acoustic monitoring system: (A) stack of 16 Preamplifiers (B) amplified signal fed to signal conditioning unit (C) input - received acoustic signal from transducers (D) 16 channel FM-1</w:t>
        </w:r>
        <w:r w:rsidR="00392692" w:rsidRPr="00392692">
          <w:rPr>
            <w:rStyle w:val="Hyperlink"/>
            <w:rFonts w:ascii="Times New Roman" w:hAnsi="Times New Roman" w:cs="Times New Roman"/>
            <w:noProof/>
            <w:sz w:val="24"/>
            <w:szCs w:val="24"/>
            <w:vertAlign w:val="superscript"/>
          </w:rPr>
          <w:t>TM</w:t>
        </w:r>
        <w:r w:rsidR="00392692" w:rsidRPr="00392692">
          <w:rPr>
            <w:rStyle w:val="Hyperlink"/>
            <w:rFonts w:ascii="Times New Roman" w:hAnsi="Times New Roman" w:cs="Times New Roman"/>
            <w:noProof/>
            <w:sz w:val="24"/>
            <w:szCs w:val="24"/>
          </w:rPr>
          <w:t xml:space="preserve"> low frequency ultrasonic signal conditioning unit (manufactured by Digital Wave</w:t>
        </w:r>
        <w:r w:rsidR="00392692" w:rsidRPr="00392692">
          <w:rPr>
            <w:rStyle w:val="Hyperlink"/>
            <w:rFonts w:ascii="Times New Roman" w:hAnsi="Times New Roman" w:cs="Times New Roman"/>
            <w:noProof/>
            <w:sz w:val="24"/>
            <w:szCs w:val="24"/>
            <w:vertAlign w:val="superscript"/>
            <w:lang w:val="en-IN"/>
          </w:rPr>
          <w:t>TM</w:t>
        </w:r>
        <w:r w:rsidR="00392692" w:rsidRPr="00392692">
          <w:rPr>
            <w:rStyle w:val="Hyperlink"/>
            <w:rFonts w:ascii="Times New Roman" w:hAnsi="Times New Roman" w:cs="Times New Roman"/>
            <w:noProof/>
            <w:sz w:val="24"/>
            <w:szCs w:val="24"/>
          </w:rPr>
          <w:t xml:space="preserve"> Corp.)</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44</w:t>
        </w:r>
        <w:r w:rsidR="00392692" w:rsidRPr="00392692">
          <w:rPr>
            <w:rFonts w:ascii="Times New Roman" w:hAnsi="Times New Roman" w:cs="Times New Roman"/>
            <w:noProof/>
            <w:webHidden/>
            <w:sz w:val="24"/>
            <w:szCs w:val="24"/>
          </w:rPr>
          <w:fldChar w:fldCharType="end"/>
        </w:r>
      </w:hyperlink>
    </w:p>
    <w:p w14:paraId="282C5AAE" w14:textId="4FCD889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6" w:history="1">
        <w:r w:rsidR="00392692" w:rsidRPr="00392692">
          <w:rPr>
            <w:rStyle w:val="Hyperlink"/>
            <w:rFonts w:ascii="Times New Roman" w:hAnsi="Times New Roman" w:cs="Times New Roman"/>
            <w:noProof/>
            <w:sz w:val="24"/>
            <w:szCs w:val="24"/>
          </w:rPr>
          <w:t>Figure 3.12 Sixteen AE transducers, 16 preamplifiers, signal conditioning unit, data acquisition module and processing unit (Aso, 2009)</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_Toc532472926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44</w:t>
        </w:r>
        <w:r w:rsidR="00392692" w:rsidRPr="00392692">
          <w:rPr>
            <w:rFonts w:ascii="Times New Roman" w:hAnsi="Times New Roman" w:cs="Times New Roman"/>
            <w:noProof/>
            <w:webHidden/>
            <w:sz w:val="24"/>
            <w:szCs w:val="24"/>
          </w:rPr>
          <w:fldChar w:fldCharType="end"/>
        </w:r>
      </w:hyperlink>
    </w:p>
    <w:p w14:paraId="489F9921" w14:textId="2D35EEC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7" w:history="1">
        <w:r w:rsidR="00392692" w:rsidRPr="00392692">
          <w:rPr>
            <w:rStyle w:val="Hyperlink"/>
            <w:rFonts w:ascii="Times New Roman" w:hAnsi="Times New Roman" w:cs="Times New Roman"/>
            <w:noProof/>
            <w:sz w:val="24"/>
            <w:szCs w:val="24"/>
          </w:rPr>
          <w:t>Figure 3.13 Schematic of the complete experimental setup for shear wave recording system (showing the sequence of process)</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_Toc532472927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45</w:t>
        </w:r>
        <w:r w:rsidR="00392692" w:rsidRPr="00392692">
          <w:rPr>
            <w:rFonts w:ascii="Times New Roman" w:hAnsi="Times New Roman" w:cs="Times New Roman"/>
            <w:noProof/>
            <w:webHidden/>
            <w:sz w:val="24"/>
            <w:szCs w:val="24"/>
          </w:rPr>
          <w:fldChar w:fldCharType="end"/>
        </w:r>
      </w:hyperlink>
    </w:p>
    <w:p w14:paraId="2DC2719D" w14:textId="2B51874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8" w:history="1">
        <w:r w:rsidR="00392692" w:rsidRPr="00392692">
          <w:rPr>
            <w:rStyle w:val="Hyperlink"/>
            <w:rFonts w:ascii="Times New Roman" w:hAnsi="Times New Roman" w:cs="Times New Roman"/>
            <w:noProof/>
            <w:sz w:val="24"/>
            <w:szCs w:val="24"/>
          </w:rPr>
          <w:t>Figure 3.14 Agilent Technologies 3320A 20 MHz function generator: (A) front panel display; (B) sine function generated for this experiment; (C) burst mode; (D) sync connection to the scope card; (E) output to high voltage generator</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46</w:t>
        </w:r>
        <w:r w:rsidR="00392692" w:rsidRPr="00392692">
          <w:rPr>
            <w:rFonts w:ascii="Times New Roman" w:hAnsi="Times New Roman" w:cs="Times New Roman"/>
            <w:noProof/>
            <w:webHidden/>
            <w:sz w:val="24"/>
            <w:szCs w:val="24"/>
          </w:rPr>
          <w:fldChar w:fldCharType="end"/>
        </w:r>
      </w:hyperlink>
    </w:p>
    <w:p w14:paraId="178D59B9" w14:textId="55498CD3"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29" w:history="1">
        <w:r w:rsidR="00392692" w:rsidRPr="00392692">
          <w:rPr>
            <w:rStyle w:val="Hyperlink"/>
            <w:rFonts w:ascii="Times New Roman" w:hAnsi="Times New Roman" w:cs="Times New Roman"/>
            <w:noProof/>
            <w:sz w:val="24"/>
            <w:szCs w:val="24"/>
          </w:rPr>
          <w:t>Figure 3.15 High Voltage Generator panel front view, manufactured by Digital Wave</w:t>
        </w:r>
        <w:r w:rsidR="00392692" w:rsidRPr="00392692">
          <w:rPr>
            <w:rStyle w:val="Hyperlink"/>
            <w:rFonts w:ascii="Times New Roman" w:hAnsi="Times New Roman" w:cs="Times New Roman"/>
            <w:noProof/>
            <w:sz w:val="24"/>
            <w:szCs w:val="24"/>
            <w:vertAlign w:val="superscript"/>
            <w:lang w:val="en-IN"/>
          </w:rPr>
          <w:t>TM</w:t>
        </w:r>
        <w:r w:rsidR="00392692" w:rsidRPr="00392692">
          <w:rPr>
            <w:rStyle w:val="Hyperlink"/>
            <w:rFonts w:ascii="Times New Roman" w:hAnsi="Times New Roman" w:cs="Times New Roman"/>
            <w:noProof/>
            <w:sz w:val="24"/>
            <w:szCs w:val="24"/>
            <w:lang w:val="en-IN"/>
          </w:rPr>
          <w:t xml:space="preserve"> recording system</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_Toc532472929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46</w:t>
        </w:r>
        <w:r w:rsidR="00392692" w:rsidRPr="00392692">
          <w:rPr>
            <w:rFonts w:ascii="Times New Roman" w:hAnsi="Times New Roman" w:cs="Times New Roman"/>
            <w:noProof/>
            <w:webHidden/>
            <w:sz w:val="24"/>
            <w:szCs w:val="24"/>
          </w:rPr>
          <w:fldChar w:fldCharType="end"/>
        </w:r>
      </w:hyperlink>
    </w:p>
    <w:p w14:paraId="24B7BED6" w14:textId="4D4E9F22"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0" w:history="1">
        <w:r w:rsidR="00392692" w:rsidRPr="00392692">
          <w:rPr>
            <w:rStyle w:val="Hyperlink"/>
            <w:rFonts w:ascii="Times New Roman" w:hAnsi="Times New Roman" w:cs="Times New Roman"/>
            <w:noProof/>
            <w:sz w:val="24"/>
            <w:szCs w:val="24"/>
          </w:rPr>
          <w:t>Figure 3.16 Seven ½-inch shear wave transducer stack mounted on spacer bar, positioned 17 mm apart center to center</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48</w:t>
        </w:r>
        <w:r w:rsidR="00392692" w:rsidRPr="00392692">
          <w:rPr>
            <w:rFonts w:ascii="Times New Roman" w:hAnsi="Times New Roman" w:cs="Times New Roman"/>
            <w:noProof/>
            <w:webHidden/>
            <w:sz w:val="24"/>
            <w:szCs w:val="24"/>
          </w:rPr>
          <w:fldChar w:fldCharType="end"/>
        </w:r>
      </w:hyperlink>
    </w:p>
    <w:p w14:paraId="3820ED29" w14:textId="78724F2E"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1" w:history="1">
        <w:r w:rsidR="00392692" w:rsidRPr="00392692">
          <w:rPr>
            <w:rStyle w:val="Hyperlink"/>
            <w:rFonts w:ascii="Times New Roman" w:hAnsi="Times New Roman" w:cs="Times New Roman"/>
            <w:noProof/>
            <w:sz w:val="24"/>
            <w:szCs w:val="24"/>
          </w:rPr>
          <w:t>Figure 3.17 NI PCI-5122 scope card</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49</w:t>
        </w:r>
        <w:r w:rsidR="00392692" w:rsidRPr="00392692">
          <w:rPr>
            <w:rFonts w:ascii="Times New Roman" w:hAnsi="Times New Roman" w:cs="Times New Roman"/>
            <w:noProof/>
            <w:webHidden/>
            <w:sz w:val="24"/>
            <w:szCs w:val="24"/>
          </w:rPr>
          <w:fldChar w:fldCharType="end"/>
        </w:r>
      </w:hyperlink>
    </w:p>
    <w:p w14:paraId="62371A6E" w14:textId="4D20D4A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2" w:history="1">
        <w:r w:rsidR="00392692" w:rsidRPr="00392692">
          <w:rPr>
            <w:rStyle w:val="Hyperlink"/>
            <w:rFonts w:ascii="Times New Roman" w:hAnsi="Times New Roman" w:cs="Times New Roman"/>
            <w:noProof/>
            <w:sz w:val="24"/>
            <w:szCs w:val="24"/>
          </w:rPr>
          <w:t>Figure 3.18 Experimental setup for polarized shear wave response measuring system: (A) 0.5 inch. Shear wave transducer positioned 17 mm apart center to center; (B) piston to apply pressure to ensure proper coupling between transducer and sample surface; (C) rock sample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50</w:t>
        </w:r>
        <w:r w:rsidR="00392692" w:rsidRPr="00392692">
          <w:rPr>
            <w:rFonts w:ascii="Times New Roman" w:hAnsi="Times New Roman" w:cs="Times New Roman"/>
            <w:noProof/>
            <w:webHidden/>
            <w:sz w:val="24"/>
            <w:szCs w:val="24"/>
          </w:rPr>
          <w:fldChar w:fldCharType="end"/>
        </w:r>
      </w:hyperlink>
    </w:p>
    <w:p w14:paraId="76FDD44F" w14:textId="0718155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3" w:history="1">
        <w:r w:rsidR="00392692" w:rsidRPr="00392692">
          <w:rPr>
            <w:rStyle w:val="Hyperlink"/>
            <w:rFonts w:ascii="Times New Roman" w:hAnsi="Times New Roman" w:cs="Times New Roman"/>
            <w:noProof/>
            <w:sz w:val="24"/>
            <w:szCs w:val="24"/>
          </w:rPr>
          <w:t>Figure 3.19 Schematic showing transducer positioning and movement with respect to 6” diameter sample flat face. The greyed-out zone on top and bottom represent the area not scanned by the transducer.</w:t>
        </w:r>
        <w:r w:rsidR="00392692" w:rsidRPr="00392692">
          <w:rPr>
            <w:rStyle w:val="Hyperlink"/>
            <w:rFonts w:ascii="Times New Roman" w:hAnsi="Times New Roman" w:cs="Times New Roman"/>
            <w:noProof/>
            <w:sz w:val="24"/>
            <w:szCs w:val="24"/>
            <w:lang w:val="en-IN"/>
          </w:rPr>
          <w:t xml:space="preserve"> Arrow on top of transducer stacks show the direction of transducer movement. (A) and (B) denote the two orthogonal polarization of transducer with respect to fabric direction.</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52</w:t>
        </w:r>
        <w:r w:rsidR="00392692" w:rsidRPr="00392692">
          <w:rPr>
            <w:rFonts w:ascii="Times New Roman" w:hAnsi="Times New Roman" w:cs="Times New Roman"/>
            <w:noProof/>
            <w:webHidden/>
            <w:sz w:val="24"/>
            <w:szCs w:val="24"/>
          </w:rPr>
          <w:fldChar w:fldCharType="end"/>
        </w:r>
      </w:hyperlink>
    </w:p>
    <w:p w14:paraId="02C6DF8D" w14:textId="5BE98D9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4" w:history="1">
        <w:r w:rsidR="00392692" w:rsidRPr="00392692">
          <w:rPr>
            <w:rStyle w:val="Hyperlink"/>
            <w:rFonts w:ascii="Times New Roman" w:hAnsi="Times New Roman" w:cs="Times New Roman"/>
            <w:noProof/>
            <w:sz w:val="24"/>
            <w:szCs w:val="24"/>
          </w:rPr>
          <w:t>Figure 3.20 Hydraulic fracturing test specimen schematic. Sample is drilled with 0.25 inch. OD centered wellbore with injection point near the end of the tube located approximtely half the length of the sample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54</w:t>
        </w:r>
        <w:r w:rsidR="00392692" w:rsidRPr="00392692">
          <w:rPr>
            <w:rFonts w:ascii="Times New Roman" w:hAnsi="Times New Roman" w:cs="Times New Roman"/>
            <w:noProof/>
            <w:webHidden/>
            <w:sz w:val="24"/>
            <w:szCs w:val="24"/>
          </w:rPr>
          <w:fldChar w:fldCharType="end"/>
        </w:r>
      </w:hyperlink>
    </w:p>
    <w:p w14:paraId="227AD9A6" w14:textId="19909FA8"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5" w:history="1">
        <w:r w:rsidR="00392692" w:rsidRPr="00392692">
          <w:rPr>
            <w:rStyle w:val="Hyperlink"/>
            <w:rFonts w:ascii="Times New Roman" w:hAnsi="Times New Roman" w:cs="Times New Roman"/>
            <w:noProof/>
            <w:sz w:val="24"/>
            <w:szCs w:val="24"/>
          </w:rPr>
          <w:t>Figure 3.21 Stress and rock fabric orientation for the four samples being tested. Test configuration has maximum stress perpendicular to fabric direction</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55</w:t>
        </w:r>
        <w:r w:rsidR="00392692" w:rsidRPr="00392692">
          <w:rPr>
            <w:rFonts w:ascii="Times New Roman" w:hAnsi="Times New Roman" w:cs="Times New Roman"/>
            <w:noProof/>
            <w:webHidden/>
            <w:sz w:val="24"/>
            <w:szCs w:val="24"/>
          </w:rPr>
          <w:fldChar w:fldCharType="end"/>
        </w:r>
      </w:hyperlink>
    </w:p>
    <w:p w14:paraId="5DFC7C56" w14:textId="11433631"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6" w:history="1">
        <w:r w:rsidR="00392692" w:rsidRPr="00392692">
          <w:rPr>
            <w:rStyle w:val="Hyperlink"/>
            <w:rFonts w:ascii="Times New Roman" w:hAnsi="Times New Roman" w:cs="Times New Roman"/>
            <w:noProof/>
            <w:sz w:val="24"/>
            <w:szCs w:val="24"/>
          </w:rPr>
          <w:t>Figure 3.22 Schematic shows the rock sample top view. Sample is cut off on sides 0.5-inch from the ends, parallel to the fracture plane to enable shear wave measurement polarized perpendicular to the fracture plane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_Toc532472936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56</w:t>
        </w:r>
        <w:r w:rsidR="00392692" w:rsidRPr="00392692">
          <w:rPr>
            <w:rFonts w:ascii="Times New Roman" w:hAnsi="Times New Roman" w:cs="Times New Roman"/>
            <w:noProof/>
            <w:webHidden/>
            <w:sz w:val="24"/>
            <w:szCs w:val="24"/>
          </w:rPr>
          <w:fldChar w:fldCharType="end"/>
        </w:r>
      </w:hyperlink>
    </w:p>
    <w:p w14:paraId="00D2E7AB" w14:textId="651A32A1"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8" w:history="1">
        <w:r w:rsidR="00392692" w:rsidRPr="00392692">
          <w:rPr>
            <w:rStyle w:val="Hyperlink"/>
            <w:rFonts w:ascii="Times New Roman" w:hAnsi="Times New Roman" w:cs="Times New Roman"/>
            <w:noProof/>
            <w:sz w:val="24"/>
            <w:szCs w:val="24"/>
          </w:rPr>
          <w:t>Figure 3.23 Schematic showing transducer mount movement. The transducer mount can extend to accommodate samples sizes ranging from 5 - 7-inch width</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56</w:t>
        </w:r>
        <w:r w:rsidR="00392692" w:rsidRPr="00392692">
          <w:rPr>
            <w:rFonts w:ascii="Times New Roman" w:hAnsi="Times New Roman" w:cs="Times New Roman"/>
            <w:noProof/>
            <w:webHidden/>
            <w:sz w:val="24"/>
            <w:szCs w:val="24"/>
          </w:rPr>
          <w:fldChar w:fldCharType="end"/>
        </w:r>
      </w:hyperlink>
    </w:p>
    <w:p w14:paraId="360E48DD" w14:textId="004F8071"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39" w:history="1">
        <w:r w:rsidR="00392692" w:rsidRPr="00392692">
          <w:rPr>
            <w:rStyle w:val="Hyperlink"/>
            <w:rFonts w:ascii="Times New Roman" w:hAnsi="Times New Roman" w:cs="Times New Roman"/>
            <w:noProof/>
            <w:sz w:val="24"/>
            <w:szCs w:val="24"/>
          </w:rPr>
          <w:t xml:space="preserve">Figure 3.24 Schematic showing transducer positioning and movement with respect to 6” diameter sample cut side face. The greyed-out zone on top and bottom represent the area not scanned by the transducers. Configuration (A) and (B) represent two perpendicular position of </w:t>
        </w:r>
        <w:r w:rsidR="00392692" w:rsidRPr="00392692">
          <w:rPr>
            <w:rStyle w:val="Hyperlink"/>
            <w:rFonts w:ascii="Times New Roman" w:hAnsi="Times New Roman" w:cs="Times New Roman"/>
            <w:noProof/>
            <w:sz w:val="24"/>
            <w:szCs w:val="24"/>
            <w:lang w:val="en-IN"/>
          </w:rPr>
          <w:t>rock sample to acquire orthogonal shear wave polarization response. Arrows on top of transducer stacks show the direction of transducer movement.</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_Toc532472939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58</w:t>
        </w:r>
        <w:r w:rsidR="00392692" w:rsidRPr="00392692">
          <w:rPr>
            <w:rFonts w:ascii="Times New Roman" w:hAnsi="Times New Roman" w:cs="Times New Roman"/>
            <w:noProof/>
            <w:webHidden/>
            <w:sz w:val="24"/>
            <w:szCs w:val="24"/>
          </w:rPr>
          <w:fldChar w:fldCharType="end"/>
        </w:r>
      </w:hyperlink>
    </w:p>
    <w:p w14:paraId="5D0E1389" w14:textId="4CED4EEB"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0" w:history="1">
        <w:r w:rsidR="00392692" w:rsidRPr="00392692">
          <w:rPr>
            <w:rStyle w:val="Hyperlink"/>
            <w:rFonts w:ascii="Times New Roman" w:hAnsi="Times New Roman" w:cs="Times New Roman"/>
            <w:noProof/>
            <w:sz w:val="24"/>
            <w:szCs w:val="24"/>
          </w:rPr>
          <w:t>Figure 3.25 Schematic shows the rock sample top view. Sample is cut off on sides 0.5-inch from the ends, perpendicular to the fracture plane to enable shear wave measurement polarized parallel to the fracture plane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59</w:t>
        </w:r>
        <w:r w:rsidR="00392692" w:rsidRPr="00392692">
          <w:rPr>
            <w:rFonts w:ascii="Times New Roman" w:hAnsi="Times New Roman" w:cs="Times New Roman"/>
            <w:noProof/>
            <w:webHidden/>
            <w:sz w:val="24"/>
            <w:szCs w:val="24"/>
          </w:rPr>
          <w:fldChar w:fldCharType="end"/>
        </w:r>
      </w:hyperlink>
    </w:p>
    <w:p w14:paraId="00105E7E" w14:textId="6C6862C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1" w:history="1">
        <w:r w:rsidR="00392692" w:rsidRPr="00392692">
          <w:rPr>
            <w:rStyle w:val="Hyperlink"/>
            <w:rFonts w:ascii="Times New Roman" w:hAnsi="Times New Roman" w:cs="Times New Roman"/>
            <w:noProof/>
            <w:sz w:val="24"/>
            <w:szCs w:val="24"/>
          </w:rPr>
          <w:t>Figure 4.1 Injection pressure (black markers) and acoustic event (red and blue markers) are plotted as a function of time for Tennessee sandstone TSU-6. Red markers are the events occurring before breakdown and blue markers are events after breakdown. There is a gap in AE at breakdown</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61</w:t>
        </w:r>
        <w:r w:rsidR="00392692" w:rsidRPr="00392692">
          <w:rPr>
            <w:rFonts w:ascii="Times New Roman" w:hAnsi="Times New Roman" w:cs="Times New Roman"/>
            <w:noProof/>
            <w:webHidden/>
            <w:sz w:val="24"/>
            <w:szCs w:val="24"/>
          </w:rPr>
          <w:fldChar w:fldCharType="end"/>
        </w:r>
      </w:hyperlink>
    </w:p>
    <w:p w14:paraId="0F05B495" w14:textId="1408CD2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2" w:history="1">
        <w:r w:rsidR="00392692" w:rsidRPr="00392692">
          <w:rPr>
            <w:rStyle w:val="Hyperlink"/>
            <w:rFonts w:ascii="Times New Roman" w:hAnsi="Times New Roman" w:cs="Times New Roman"/>
            <w:noProof/>
            <w:sz w:val="24"/>
            <w:szCs w:val="24"/>
          </w:rPr>
          <w:t>Figure 4.2 Surface observation of induced hydraulic fracture on TSU-6: (a) plan view; (b) and (c) side view (Sample length – 154.0 mm; Diameter – 152.5 mm)</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65</w:t>
        </w:r>
        <w:r w:rsidR="00392692" w:rsidRPr="00392692">
          <w:rPr>
            <w:rFonts w:ascii="Times New Roman" w:hAnsi="Times New Roman" w:cs="Times New Roman"/>
            <w:noProof/>
            <w:webHidden/>
            <w:sz w:val="24"/>
            <w:szCs w:val="24"/>
          </w:rPr>
          <w:fldChar w:fldCharType="end"/>
        </w:r>
      </w:hyperlink>
    </w:p>
    <w:p w14:paraId="68ED836E" w14:textId="52DF08B3"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3" w:history="1">
        <w:r w:rsidR="00392692" w:rsidRPr="00392692">
          <w:rPr>
            <w:rStyle w:val="Hyperlink"/>
            <w:rFonts w:ascii="Times New Roman" w:hAnsi="Times New Roman" w:cs="Times New Roman"/>
            <w:noProof/>
            <w:sz w:val="24"/>
            <w:szCs w:val="24"/>
          </w:rPr>
          <w:t>Figure 4.3 Plot of AE events for fractured sample TSU-6, fractured under uniaxial stress of 870 psi (shown by black arrows in plan view). Pre-breakdown events shown in red circles and post-breakdown events in black circles; (a) and (b) lateral views of AE. Broken blue line in (b) shows the actual fracture trace visible on the circumference of the sample; (c) plan view of AE hypocenter</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66</w:t>
        </w:r>
        <w:r w:rsidR="00392692" w:rsidRPr="00392692">
          <w:rPr>
            <w:rFonts w:ascii="Times New Roman" w:hAnsi="Times New Roman" w:cs="Times New Roman"/>
            <w:noProof/>
            <w:webHidden/>
            <w:sz w:val="24"/>
            <w:szCs w:val="24"/>
          </w:rPr>
          <w:fldChar w:fldCharType="end"/>
        </w:r>
      </w:hyperlink>
    </w:p>
    <w:p w14:paraId="7AD80F82" w14:textId="0D5023E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4" w:history="1">
        <w:r w:rsidR="00392692" w:rsidRPr="00392692">
          <w:rPr>
            <w:rStyle w:val="Hyperlink"/>
            <w:rFonts w:ascii="Times New Roman" w:hAnsi="Times New Roman" w:cs="Times New Roman"/>
            <w:noProof/>
            <w:sz w:val="24"/>
            <w:szCs w:val="24"/>
          </w:rPr>
          <w:t>Figure 4.4 SWR map for top surface of Tennessee sandstone TSU-6 sample. Shear wave propagation is along z-axis. Transducer polarizations denoted by the red arrow in (a) and (b). Shaded areas represent areas of no recorded data. AE event locations are superimposed on the map.</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69</w:t>
        </w:r>
        <w:r w:rsidR="00392692" w:rsidRPr="00392692">
          <w:rPr>
            <w:rFonts w:ascii="Times New Roman" w:hAnsi="Times New Roman" w:cs="Times New Roman"/>
            <w:noProof/>
            <w:webHidden/>
            <w:sz w:val="24"/>
            <w:szCs w:val="24"/>
          </w:rPr>
          <w:fldChar w:fldCharType="end"/>
        </w:r>
      </w:hyperlink>
    </w:p>
    <w:p w14:paraId="4DD7E237" w14:textId="303964EF"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5" w:history="1">
        <w:r w:rsidR="00392692" w:rsidRPr="00392692">
          <w:rPr>
            <w:rStyle w:val="Hyperlink"/>
            <w:rFonts w:ascii="Times New Roman" w:hAnsi="Times New Roman" w:cs="Times New Roman"/>
            <w:noProof/>
            <w:sz w:val="24"/>
            <w:szCs w:val="24"/>
          </w:rPr>
          <w:t>Figure 4.5 Side view of sample TSU-6, cut as per Figure 3.22</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70</w:t>
        </w:r>
        <w:r w:rsidR="00392692" w:rsidRPr="00392692">
          <w:rPr>
            <w:rFonts w:ascii="Times New Roman" w:hAnsi="Times New Roman" w:cs="Times New Roman"/>
            <w:noProof/>
            <w:webHidden/>
            <w:sz w:val="24"/>
            <w:szCs w:val="24"/>
          </w:rPr>
          <w:fldChar w:fldCharType="end"/>
        </w:r>
      </w:hyperlink>
    </w:p>
    <w:p w14:paraId="6E0E38B6" w14:textId="09A6777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6" w:history="1">
        <w:r w:rsidR="00392692" w:rsidRPr="00392692">
          <w:rPr>
            <w:rStyle w:val="Hyperlink"/>
            <w:rFonts w:ascii="Times New Roman" w:hAnsi="Times New Roman" w:cs="Times New Roman"/>
            <w:noProof/>
            <w:sz w:val="24"/>
            <w:szCs w:val="24"/>
          </w:rPr>
          <w:t>Figure 4.6 Shear velocity map on Tennessee sandstone sample TSU-6 across the sides parallel to fracture plane. Shear wave propagation is along y-axis. (a) and (b) map for orthogonal transducer polarizations represented by red arrows. AE event locations are superimposed on the velocity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_Toc532472946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71</w:t>
        </w:r>
        <w:r w:rsidR="00392692" w:rsidRPr="00392692">
          <w:rPr>
            <w:rFonts w:ascii="Times New Roman" w:hAnsi="Times New Roman" w:cs="Times New Roman"/>
            <w:noProof/>
            <w:webHidden/>
            <w:sz w:val="24"/>
            <w:szCs w:val="24"/>
          </w:rPr>
          <w:fldChar w:fldCharType="end"/>
        </w:r>
      </w:hyperlink>
    </w:p>
    <w:p w14:paraId="32A28B10" w14:textId="3205E94F"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7" w:history="1">
        <w:r w:rsidR="00392692" w:rsidRPr="00392692">
          <w:rPr>
            <w:rStyle w:val="Hyperlink"/>
            <w:rFonts w:ascii="Times New Roman" w:hAnsi="Times New Roman" w:cs="Times New Roman"/>
            <w:noProof/>
            <w:sz w:val="24"/>
            <w:szCs w:val="24"/>
          </w:rPr>
          <w:t>Figure 4.7 Side view of sample TSU-6, cut as per Figure 3.25</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_Toc532472947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72</w:t>
        </w:r>
        <w:r w:rsidR="00392692" w:rsidRPr="00392692">
          <w:rPr>
            <w:rFonts w:ascii="Times New Roman" w:hAnsi="Times New Roman" w:cs="Times New Roman"/>
            <w:noProof/>
            <w:webHidden/>
            <w:sz w:val="24"/>
            <w:szCs w:val="24"/>
          </w:rPr>
          <w:fldChar w:fldCharType="end"/>
        </w:r>
      </w:hyperlink>
    </w:p>
    <w:p w14:paraId="20BDC2DA" w14:textId="15B4B9E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8" w:history="1">
        <w:r w:rsidR="00392692" w:rsidRPr="00392692">
          <w:rPr>
            <w:rStyle w:val="Hyperlink"/>
            <w:rFonts w:ascii="Times New Roman" w:hAnsi="Times New Roman" w:cs="Times New Roman"/>
            <w:noProof/>
            <w:sz w:val="24"/>
            <w:szCs w:val="24"/>
          </w:rPr>
          <w:t>Figure 4.8 Shear velocity map on Tennessee sandstone sample TSU-6 across sides normal to fracture plane. Shear wave propagation is along x-axis. (a) and (b) map for orthogonal transducer polarizations represented by red arrows. AE event locations are superimposed on the map. Fracture visible on surface is shown by the black dotted line.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73</w:t>
        </w:r>
        <w:r w:rsidR="00392692" w:rsidRPr="00392692">
          <w:rPr>
            <w:rFonts w:ascii="Times New Roman" w:hAnsi="Times New Roman" w:cs="Times New Roman"/>
            <w:noProof/>
            <w:webHidden/>
            <w:sz w:val="24"/>
            <w:szCs w:val="24"/>
          </w:rPr>
          <w:fldChar w:fldCharType="end"/>
        </w:r>
      </w:hyperlink>
    </w:p>
    <w:p w14:paraId="2AE8D719" w14:textId="790FEFF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49" w:history="1">
        <w:r w:rsidR="00392692" w:rsidRPr="00392692">
          <w:rPr>
            <w:rStyle w:val="Hyperlink"/>
            <w:rFonts w:ascii="Times New Roman" w:hAnsi="Times New Roman" w:cs="Times New Roman"/>
            <w:noProof/>
            <w:sz w:val="24"/>
            <w:szCs w:val="24"/>
          </w:rPr>
          <w:t>Figure 4.9 The 10µs window centered on the first arrival of the shear wave used for FFT computation</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_Toc532472949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75</w:t>
        </w:r>
        <w:r w:rsidR="00392692" w:rsidRPr="00392692">
          <w:rPr>
            <w:rFonts w:ascii="Times New Roman" w:hAnsi="Times New Roman" w:cs="Times New Roman"/>
            <w:noProof/>
            <w:webHidden/>
            <w:sz w:val="24"/>
            <w:szCs w:val="24"/>
          </w:rPr>
          <w:fldChar w:fldCharType="end"/>
        </w:r>
      </w:hyperlink>
    </w:p>
    <w:p w14:paraId="672AF837" w14:textId="7C0DC9FC"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1" w:history="1">
        <w:r w:rsidR="00392692" w:rsidRPr="00392692">
          <w:rPr>
            <w:rStyle w:val="Hyperlink"/>
            <w:rFonts w:ascii="Times New Roman" w:hAnsi="Times New Roman" w:cs="Times New Roman"/>
            <w:noProof/>
            <w:sz w:val="24"/>
            <w:szCs w:val="24"/>
          </w:rPr>
          <w:t>Figure 4.10 Frequency spectra of the waveform in Figure 4.9. The red line shows the peak frequency used in the analysis</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75</w:t>
        </w:r>
        <w:r w:rsidR="00392692" w:rsidRPr="00392692">
          <w:rPr>
            <w:rFonts w:ascii="Times New Roman" w:hAnsi="Times New Roman" w:cs="Times New Roman"/>
            <w:noProof/>
            <w:webHidden/>
            <w:sz w:val="24"/>
            <w:szCs w:val="24"/>
          </w:rPr>
          <w:fldChar w:fldCharType="end"/>
        </w:r>
      </w:hyperlink>
    </w:p>
    <w:p w14:paraId="768142B3" w14:textId="1029067C"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2" w:history="1">
        <w:r w:rsidR="00392692" w:rsidRPr="00392692">
          <w:rPr>
            <w:rStyle w:val="Hyperlink"/>
            <w:rFonts w:ascii="Times New Roman" w:hAnsi="Times New Roman" w:cs="Times New Roman"/>
            <w:noProof/>
            <w:sz w:val="24"/>
            <w:szCs w:val="24"/>
          </w:rPr>
          <w:t>Figure 4.11 Frequency map for top surface of Tennessee sandstone TSU-6 sample. Shear wave propagation is along z-axis. Transducer polarizations denoted by the red arrow in (a) and (b). Shaded areas represent areas of no recorded data. AE event locations are superimposed on the map.</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77</w:t>
        </w:r>
        <w:r w:rsidR="00392692" w:rsidRPr="00392692">
          <w:rPr>
            <w:rFonts w:ascii="Times New Roman" w:hAnsi="Times New Roman" w:cs="Times New Roman"/>
            <w:noProof/>
            <w:webHidden/>
            <w:sz w:val="24"/>
            <w:szCs w:val="24"/>
          </w:rPr>
          <w:fldChar w:fldCharType="end"/>
        </w:r>
      </w:hyperlink>
    </w:p>
    <w:p w14:paraId="57E8BC5F" w14:textId="0DA6A64B"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3" w:history="1">
        <w:r w:rsidR="00392692" w:rsidRPr="00392692">
          <w:rPr>
            <w:rStyle w:val="Hyperlink"/>
            <w:rFonts w:ascii="Times New Roman" w:hAnsi="Times New Roman" w:cs="Times New Roman"/>
            <w:noProof/>
            <w:sz w:val="24"/>
            <w:szCs w:val="24"/>
          </w:rPr>
          <w:t>Figure 4.12 Dominant frequency map on Tennessee sandstone sample TSU-6 across sides parallel to fracture plane but with propagation through the main fracture. Shear wave propagation is along y-axis.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79</w:t>
        </w:r>
        <w:r w:rsidR="00392692" w:rsidRPr="00392692">
          <w:rPr>
            <w:rFonts w:ascii="Times New Roman" w:hAnsi="Times New Roman" w:cs="Times New Roman"/>
            <w:noProof/>
            <w:webHidden/>
            <w:sz w:val="24"/>
            <w:szCs w:val="24"/>
          </w:rPr>
          <w:fldChar w:fldCharType="end"/>
        </w:r>
      </w:hyperlink>
    </w:p>
    <w:p w14:paraId="168F5F5B" w14:textId="1E53892E"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4" w:history="1">
        <w:r w:rsidR="00392692" w:rsidRPr="00392692">
          <w:rPr>
            <w:rStyle w:val="Hyperlink"/>
            <w:rFonts w:ascii="Times New Roman" w:hAnsi="Times New Roman" w:cs="Times New Roman"/>
            <w:noProof/>
            <w:sz w:val="24"/>
            <w:szCs w:val="24"/>
          </w:rPr>
          <w:t>Figure 4.13 Dominant frequency map on Tennessee sandstone sample TSU-6 across sides normal to fracture plane. Shear wave propagation is along x-axis. (a) and (b): map for orthogonal transducer polarizations represented by red arrows. AE event locations are superimposed on the map. Fracture visible on surface shown by the black dotted line.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80</w:t>
        </w:r>
        <w:r w:rsidR="00392692" w:rsidRPr="00392692">
          <w:rPr>
            <w:rFonts w:ascii="Times New Roman" w:hAnsi="Times New Roman" w:cs="Times New Roman"/>
            <w:noProof/>
            <w:webHidden/>
            <w:sz w:val="24"/>
            <w:szCs w:val="24"/>
          </w:rPr>
          <w:fldChar w:fldCharType="end"/>
        </w:r>
      </w:hyperlink>
    </w:p>
    <w:p w14:paraId="1549ED8B" w14:textId="0C8C2B7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5" w:history="1">
        <w:r w:rsidR="00392692" w:rsidRPr="00392692">
          <w:rPr>
            <w:rStyle w:val="Hyperlink"/>
            <w:rFonts w:ascii="Times New Roman" w:hAnsi="Times New Roman" w:cs="Times New Roman"/>
            <w:noProof/>
            <w:sz w:val="24"/>
            <w:szCs w:val="24"/>
          </w:rPr>
          <w:t>Figure 4.14 O'Connell and Budiansky Self-Consistent Model. (O’ Connell and Budiansky, 1974)</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81</w:t>
        </w:r>
        <w:r w:rsidR="00392692" w:rsidRPr="00392692">
          <w:rPr>
            <w:rFonts w:ascii="Times New Roman" w:hAnsi="Times New Roman" w:cs="Times New Roman"/>
            <w:noProof/>
            <w:webHidden/>
            <w:sz w:val="24"/>
            <w:szCs w:val="24"/>
          </w:rPr>
          <w:fldChar w:fldCharType="end"/>
        </w:r>
      </w:hyperlink>
    </w:p>
    <w:p w14:paraId="502AABE9" w14:textId="6AD41E8D"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6" w:history="1">
        <w:r w:rsidR="00392692" w:rsidRPr="00392692">
          <w:rPr>
            <w:rStyle w:val="Hyperlink"/>
            <w:rFonts w:ascii="Times New Roman" w:hAnsi="Times New Roman" w:cs="Times New Roman"/>
            <w:noProof/>
            <w:sz w:val="24"/>
            <w:szCs w:val="24"/>
          </w:rPr>
          <w:t xml:space="preserve">Figure 4.15 Schematic of crack density definition as per O'Connell and Budiansky Self-Consistent Model. When </w:t>
        </w:r>
        <m:oMath>
          <m:r>
            <w:rPr>
              <w:rStyle w:val="Hyperlink"/>
              <w:rFonts w:ascii="Cambria Math" w:hAnsi="Cambria Math" w:cs="Times New Roman"/>
              <w:noProof/>
              <w:sz w:val="24"/>
              <w:szCs w:val="24"/>
            </w:rPr>
            <m:t>ε</m:t>
          </m:r>
        </m:oMath>
        <w:r w:rsidR="00392692" w:rsidRPr="00392692">
          <w:rPr>
            <w:rStyle w:val="Hyperlink"/>
            <w:rFonts w:ascii="Times New Roman" w:hAnsi="Times New Roman" w:cs="Times New Roman"/>
            <w:noProof/>
            <w:sz w:val="24"/>
            <w:szCs w:val="24"/>
          </w:rPr>
          <w:t xml:space="preserve"> = 1, the crack cuts through all four faces.</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_Toc532472956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81</w:t>
        </w:r>
        <w:r w:rsidR="00392692" w:rsidRPr="00392692">
          <w:rPr>
            <w:rFonts w:ascii="Times New Roman" w:hAnsi="Times New Roman" w:cs="Times New Roman"/>
            <w:noProof/>
            <w:webHidden/>
            <w:sz w:val="24"/>
            <w:szCs w:val="24"/>
          </w:rPr>
          <w:fldChar w:fldCharType="end"/>
        </w:r>
      </w:hyperlink>
    </w:p>
    <w:p w14:paraId="1011EF40" w14:textId="5F5DA8EB"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7" w:history="1">
        <w:r w:rsidR="00392692" w:rsidRPr="00392692">
          <w:rPr>
            <w:rStyle w:val="Hyperlink"/>
            <w:rFonts w:ascii="Times New Roman" w:hAnsi="Times New Roman" w:cs="Times New Roman"/>
            <w:noProof/>
            <w:sz w:val="24"/>
            <w:szCs w:val="24"/>
          </w:rPr>
          <w:t xml:space="preserve">Figure 4.16 Crack density map for top surface of Tennessee sandstone TSU-6 sample. Shear wave propagation is along z-axis. Transducer polarizations denoted by the red arrow in (a) and </w:t>
        </w:r>
        <w:r w:rsidR="00392692" w:rsidRPr="00392692">
          <w:rPr>
            <w:rStyle w:val="Hyperlink"/>
            <w:rFonts w:ascii="Times New Roman" w:hAnsi="Times New Roman" w:cs="Times New Roman"/>
            <w:noProof/>
            <w:sz w:val="24"/>
            <w:szCs w:val="24"/>
          </w:rPr>
          <w:lastRenderedPageBreak/>
          <w:t>(b). Shaded areas represent areas of no recorded data. AE event locations are superimposed on the map.</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_Toc532472957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83</w:t>
        </w:r>
        <w:r w:rsidR="00392692" w:rsidRPr="00392692">
          <w:rPr>
            <w:rFonts w:ascii="Times New Roman" w:hAnsi="Times New Roman" w:cs="Times New Roman"/>
            <w:noProof/>
            <w:webHidden/>
            <w:sz w:val="24"/>
            <w:szCs w:val="24"/>
          </w:rPr>
          <w:fldChar w:fldCharType="end"/>
        </w:r>
      </w:hyperlink>
    </w:p>
    <w:p w14:paraId="1B14296B" w14:textId="7E84BD0C"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8" w:history="1">
        <w:r w:rsidR="00392692" w:rsidRPr="00392692">
          <w:rPr>
            <w:rStyle w:val="Hyperlink"/>
            <w:rFonts w:ascii="Times New Roman" w:hAnsi="Times New Roman" w:cs="Times New Roman"/>
            <w:noProof/>
            <w:sz w:val="24"/>
            <w:szCs w:val="24"/>
          </w:rPr>
          <w:t>Figure 4.17 Crack density map on Tennessee sandstone sample TSU-6 across sides parallel to fracture plane but with propagation through the main fracture. Shear wave propagation is along y-axis.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85</w:t>
        </w:r>
        <w:r w:rsidR="00392692" w:rsidRPr="00392692">
          <w:rPr>
            <w:rFonts w:ascii="Times New Roman" w:hAnsi="Times New Roman" w:cs="Times New Roman"/>
            <w:noProof/>
            <w:webHidden/>
            <w:sz w:val="24"/>
            <w:szCs w:val="24"/>
          </w:rPr>
          <w:fldChar w:fldCharType="end"/>
        </w:r>
      </w:hyperlink>
    </w:p>
    <w:p w14:paraId="6F85A611" w14:textId="7CBC6DE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59" w:history="1">
        <w:r w:rsidR="00392692" w:rsidRPr="00392692">
          <w:rPr>
            <w:rStyle w:val="Hyperlink"/>
            <w:rFonts w:ascii="Times New Roman" w:hAnsi="Times New Roman" w:cs="Times New Roman"/>
            <w:noProof/>
            <w:sz w:val="24"/>
            <w:szCs w:val="24"/>
          </w:rPr>
          <w:t>Figure 4.18 Crack density map on Tennessee sandstone sample TSU-6 across sides normal to fracture plane. Shear wave propagation is along x-axis. (a) and (b): map for orthogonal transducer polarizations represented by red arrows. AE event locations are superimposed on the map. Fracture visible on surface shown by the black dotted line.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_Toc532472959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86</w:t>
        </w:r>
        <w:r w:rsidR="00392692" w:rsidRPr="00392692">
          <w:rPr>
            <w:rFonts w:ascii="Times New Roman" w:hAnsi="Times New Roman" w:cs="Times New Roman"/>
            <w:noProof/>
            <w:webHidden/>
            <w:sz w:val="24"/>
            <w:szCs w:val="24"/>
          </w:rPr>
          <w:fldChar w:fldCharType="end"/>
        </w:r>
      </w:hyperlink>
    </w:p>
    <w:p w14:paraId="7540BCDA" w14:textId="7A0EF2E1"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0" w:history="1">
        <w:r w:rsidR="00392692" w:rsidRPr="00392692">
          <w:rPr>
            <w:rStyle w:val="Hyperlink"/>
            <w:rFonts w:ascii="Times New Roman" w:hAnsi="Times New Roman" w:cs="Times New Roman"/>
            <w:noProof/>
            <w:sz w:val="24"/>
            <w:szCs w:val="24"/>
          </w:rPr>
          <w:t>Figure 4.19 Injection pressure (black markers) and acoustic event (blue markers) is plotted as a function of time for pyrophyllite sample, PY-1. Most events are associated with pre-breakdown and breakdown. Note there is a factor of 6 between the number of events recorded for Tennessee sandstone and pyrophyllite.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88</w:t>
        </w:r>
        <w:r w:rsidR="00392692" w:rsidRPr="00392692">
          <w:rPr>
            <w:rFonts w:ascii="Times New Roman" w:hAnsi="Times New Roman" w:cs="Times New Roman"/>
            <w:noProof/>
            <w:webHidden/>
            <w:sz w:val="24"/>
            <w:szCs w:val="24"/>
          </w:rPr>
          <w:fldChar w:fldCharType="end"/>
        </w:r>
      </w:hyperlink>
    </w:p>
    <w:p w14:paraId="4F99FFF0" w14:textId="576304BE"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1" w:history="1">
        <w:r w:rsidR="00392692" w:rsidRPr="00392692">
          <w:rPr>
            <w:rStyle w:val="Hyperlink"/>
            <w:rFonts w:ascii="Times New Roman" w:hAnsi="Times New Roman" w:cs="Times New Roman"/>
            <w:noProof/>
            <w:sz w:val="24"/>
            <w:szCs w:val="24"/>
          </w:rPr>
          <w:t>Figure 4.20 Injection pressure (black markers) and acoustic event (blue markers) is plotted as a function of time for pyrophyllite sample, PY-2. Most events are associated with pre-breakdown and breakdown. There are bursts of secondary AE after breakdown</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90</w:t>
        </w:r>
        <w:r w:rsidR="00392692" w:rsidRPr="00392692">
          <w:rPr>
            <w:rFonts w:ascii="Times New Roman" w:hAnsi="Times New Roman" w:cs="Times New Roman"/>
            <w:noProof/>
            <w:webHidden/>
            <w:sz w:val="24"/>
            <w:szCs w:val="24"/>
          </w:rPr>
          <w:fldChar w:fldCharType="end"/>
        </w:r>
      </w:hyperlink>
    </w:p>
    <w:p w14:paraId="61FC870E" w14:textId="4E22FD0D"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2" w:history="1">
        <w:r w:rsidR="00392692" w:rsidRPr="00392692">
          <w:rPr>
            <w:rStyle w:val="Hyperlink"/>
            <w:rFonts w:ascii="Times New Roman" w:hAnsi="Times New Roman" w:cs="Times New Roman"/>
            <w:noProof/>
            <w:sz w:val="24"/>
            <w:szCs w:val="24"/>
          </w:rPr>
          <w:t>Figure 4.21 Surface observation of induced hydraulic fracture on PY-1: (a) plan view; (b) and (c) side view (Sample length–152.6 mm; Diameter–152.6 mm)</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91</w:t>
        </w:r>
        <w:r w:rsidR="00392692" w:rsidRPr="00392692">
          <w:rPr>
            <w:rFonts w:ascii="Times New Roman" w:hAnsi="Times New Roman" w:cs="Times New Roman"/>
            <w:noProof/>
            <w:webHidden/>
            <w:sz w:val="24"/>
            <w:szCs w:val="24"/>
          </w:rPr>
          <w:fldChar w:fldCharType="end"/>
        </w:r>
      </w:hyperlink>
    </w:p>
    <w:p w14:paraId="2FD6215E" w14:textId="1467F75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3" w:history="1">
        <w:r w:rsidR="00392692" w:rsidRPr="00392692">
          <w:rPr>
            <w:rStyle w:val="Hyperlink"/>
            <w:rFonts w:ascii="Times New Roman" w:hAnsi="Times New Roman" w:cs="Times New Roman"/>
            <w:noProof/>
            <w:sz w:val="24"/>
            <w:szCs w:val="24"/>
          </w:rPr>
          <w:t>Figure 4.22 Plot of AE for fractured pyrophyllite sample PY-1, fractured under uniaxial stress of 840 psi (shown by black arrows in plan view). Pre-breakdown events shown in red circles and post-breakdown events in black circles; (a) and (b) lateral views of AE; (c) plan view of AE hypocenter; broken blue line shows the actual fracture trace visible on sample top surface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92</w:t>
        </w:r>
        <w:r w:rsidR="00392692" w:rsidRPr="00392692">
          <w:rPr>
            <w:rFonts w:ascii="Times New Roman" w:hAnsi="Times New Roman" w:cs="Times New Roman"/>
            <w:noProof/>
            <w:webHidden/>
            <w:sz w:val="24"/>
            <w:szCs w:val="24"/>
          </w:rPr>
          <w:fldChar w:fldCharType="end"/>
        </w:r>
      </w:hyperlink>
    </w:p>
    <w:p w14:paraId="44CAE199" w14:textId="55652FF2"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4" w:history="1">
        <w:r w:rsidR="00392692" w:rsidRPr="00392692">
          <w:rPr>
            <w:rStyle w:val="Hyperlink"/>
            <w:rFonts w:ascii="Times New Roman" w:hAnsi="Times New Roman" w:cs="Times New Roman"/>
            <w:noProof/>
            <w:sz w:val="24"/>
            <w:szCs w:val="24"/>
          </w:rPr>
          <w:t>Figure 4.23 Surface observation of induced hydraulic fracture on PY-2: (a) plan view; (b) and (c) side view (Sample length – 152.5 mm; Diameter – 152.5 mm)</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93</w:t>
        </w:r>
        <w:r w:rsidR="00392692" w:rsidRPr="00392692">
          <w:rPr>
            <w:rFonts w:ascii="Times New Roman" w:hAnsi="Times New Roman" w:cs="Times New Roman"/>
            <w:noProof/>
            <w:webHidden/>
            <w:sz w:val="24"/>
            <w:szCs w:val="24"/>
          </w:rPr>
          <w:fldChar w:fldCharType="end"/>
        </w:r>
      </w:hyperlink>
    </w:p>
    <w:p w14:paraId="363D8B3E" w14:textId="1A7C4ADF"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5" w:history="1">
        <w:r w:rsidR="00392692" w:rsidRPr="00392692">
          <w:rPr>
            <w:rStyle w:val="Hyperlink"/>
            <w:rFonts w:ascii="Times New Roman" w:hAnsi="Times New Roman" w:cs="Times New Roman"/>
            <w:noProof/>
            <w:sz w:val="24"/>
            <w:szCs w:val="24"/>
          </w:rPr>
          <w:t>Figure 4.24 Plot of AE for fractured pyrophyllite sample PY-2, fractured under uniaxial stress of 840 psi (shown by black arrows in plan view). Pre-breakdown events shown in red circles and post-breakdown events in black circles; (a) and (b) lateral views of AE; (c) plan view of AE hypocenter; broken blue line shows the actual fracture trace visible on sample top surface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94</w:t>
        </w:r>
        <w:r w:rsidR="00392692" w:rsidRPr="00392692">
          <w:rPr>
            <w:rFonts w:ascii="Times New Roman" w:hAnsi="Times New Roman" w:cs="Times New Roman"/>
            <w:noProof/>
            <w:webHidden/>
            <w:sz w:val="24"/>
            <w:szCs w:val="24"/>
          </w:rPr>
          <w:fldChar w:fldCharType="end"/>
        </w:r>
      </w:hyperlink>
    </w:p>
    <w:p w14:paraId="72138923" w14:textId="17758E1F"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6" w:history="1">
        <w:r w:rsidR="00392692" w:rsidRPr="00392692">
          <w:rPr>
            <w:rStyle w:val="Hyperlink"/>
            <w:rFonts w:ascii="Times New Roman" w:hAnsi="Times New Roman" w:cs="Times New Roman"/>
            <w:noProof/>
            <w:sz w:val="24"/>
            <w:szCs w:val="24"/>
          </w:rPr>
          <w:t>Figure 4.25 SWR map for top surface of pyrophyllite PY-1 sample. Shear wave propagation is along z-axis. Transducer polarizations denoted by the red arrow in (a) and (b). Shaded areas represent areas of no recorded data. AE event locations superimposed on the map. Red dashed lines represent fracture physically visible on sample top surface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_Toc532472966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96</w:t>
        </w:r>
        <w:r w:rsidR="00392692" w:rsidRPr="00392692">
          <w:rPr>
            <w:rFonts w:ascii="Times New Roman" w:hAnsi="Times New Roman" w:cs="Times New Roman"/>
            <w:noProof/>
            <w:webHidden/>
            <w:sz w:val="24"/>
            <w:szCs w:val="24"/>
          </w:rPr>
          <w:fldChar w:fldCharType="end"/>
        </w:r>
      </w:hyperlink>
    </w:p>
    <w:p w14:paraId="7280E5B8" w14:textId="29C8646C"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7" w:history="1">
        <w:r w:rsidR="00392692" w:rsidRPr="00392692">
          <w:rPr>
            <w:rStyle w:val="Hyperlink"/>
            <w:rFonts w:ascii="Times New Roman" w:hAnsi="Times New Roman" w:cs="Times New Roman"/>
            <w:noProof/>
            <w:sz w:val="24"/>
            <w:szCs w:val="24"/>
          </w:rPr>
          <w:t>Figure 4.26 Side view of sample PY-1, cut as per Figure 3.22</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_Toc532472967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97</w:t>
        </w:r>
        <w:r w:rsidR="00392692" w:rsidRPr="00392692">
          <w:rPr>
            <w:rFonts w:ascii="Times New Roman" w:hAnsi="Times New Roman" w:cs="Times New Roman"/>
            <w:noProof/>
            <w:webHidden/>
            <w:sz w:val="24"/>
            <w:szCs w:val="24"/>
          </w:rPr>
          <w:fldChar w:fldCharType="end"/>
        </w:r>
      </w:hyperlink>
    </w:p>
    <w:p w14:paraId="55F9B429" w14:textId="1C791D7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8" w:history="1">
        <w:r w:rsidR="00392692" w:rsidRPr="00392692">
          <w:rPr>
            <w:rStyle w:val="Hyperlink"/>
            <w:rFonts w:ascii="Times New Roman" w:hAnsi="Times New Roman" w:cs="Times New Roman"/>
            <w:noProof/>
            <w:sz w:val="24"/>
            <w:szCs w:val="24"/>
          </w:rPr>
          <w:t>Figure 4.27 Shear velocity map on pyrophyllite sample PY-1 across the sides parallel to fracture plane. Shear wave propagation is along y-axis.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98</w:t>
        </w:r>
        <w:r w:rsidR="00392692" w:rsidRPr="00392692">
          <w:rPr>
            <w:rFonts w:ascii="Times New Roman" w:hAnsi="Times New Roman" w:cs="Times New Roman"/>
            <w:noProof/>
            <w:webHidden/>
            <w:sz w:val="24"/>
            <w:szCs w:val="24"/>
          </w:rPr>
          <w:fldChar w:fldCharType="end"/>
        </w:r>
      </w:hyperlink>
    </w:p>
    <w:p w14:paraId="67816D85" w14:textId="7BBE634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69" w:history="1">
        <w:r w:rsidR="00392692" w:rsidRPr="00392692">
          <w:rPr>
            <w:rStyle w:val="Hyperlink"/>
            <w:rFonts w:ascii="Times New Roman" w:hAnsi="Times New Roman" w:cs="Times New Roman"/>
            <w:noProof/>
            <w:sz w:val="24"/>
            <w:szCs w:val="24"/>
          </w:rPr>
          <w:t>Figure 4.28 Dominant frequency map for top surface of pyrophyllite PY-1 sample. Shear wave propagation is along z-axis. Transducer polarizations denoted by the red arrow in (a) and (b). Shaded areas represent areas of no recorded data. Red (pre-breakdown) and black (post-breakdown) dots represent the superimposed AE event recorded during fracturing. Yellow dashed lines represent fracture physically visible on sample top surface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_Toc532472969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100</w:t>
        </w:r>
        <w:r w:rsidR="00392692" w:rsidRPr="00392692">
          <w:rPr>
            <w:rFonts w:ascii="Times New Roman" w:hAnsi="Times New Roman" w:cs="Times New Roman"/>
            <w:noProof/>
            <w:webHidden/>
            <w:sz w:val="24"/>
            <w:szCs w:val="24"/>
          </w:rPr>
          <w:fldChar w:fldCharType="end"/>
        </w:r>
      </w:hyperlink>
    </w:p>
    <w:p w14:paraId="6B538558" w14:textId="003665FD"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0" w:history="1">
        <w:r w:rsidR="00392692" w:rsidRPr="00392692">
          <w:rPr>
            <w:rStyle w:val="Hyperlink"/>
            <w:rFonts w:ascii="Times New Roman" w:hAnsi="Times New Roman" w:cs="Times New Roman"/>
            <w:noProof/>
            <w:sz w:val="24"/>
            <w:szCs w:val="24"/>
          </w:rPr>
          <w:t>Figure 4.29 Dominant frequency map on pyrophyllite sample PY-1 across the sides parallel to fracture plane. Shear wave propagation is along y-axis.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101</w:t>
        </w:r>
        <w:r w:rsidR="00392692" w:rsidRPr="00392692">
          <w:rPr>
            <w:rFonts w:ascii="Times New Roman" w:hAnsi="Times New Roman" w:cs="Times New Roman"/>
            <w:noProof/>
            <w:webHidden/>
            <w:sz w:val="24"/>
            <w:szCs w:val="24"/>
          </w:rPr>
          <w:fldChar w:fldCharType="end"/>
        </w:r>
      </w:hyperlink>
    </w:p>
    <w:p w14:paraId="7E2F6EBC" w14:textId="2B753BC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1" w:history="1">
        <w:r w:rsidR="00392692" w:rsidRPr="00392692">
          <w:rPr>
            <w:rStyle w:val="Hyperlink"/>
            <w:rFonts w:ascii="Times New Roman" w:hAnsi="Times New Roman" w:cs="Times New Roman"/>
            <w:noProof/>
            <w:sz w:val="24"/>
            <w:szCs w:val="24"/>
          </w:rPr>
          <w:t>Figure 4.30 Crack density map for top surface of pyrophyllite PY-1 sample. Shear wave propagation is along z-axis. Transducer polarizations denoted by the red arrow in (a) and (b) . Shaded areas represent areas of no recorded data. AE event locations are superimposed on the map.</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103</w:t>
        </w:r>
        <w:r w:rsidR="00392692" w:rsidRPr="00392692">
          <w:rPr>
            <w:rFonts w:ascii="Times New Roman" w:hAnsi="Times New Roman" w:cs="Times New Roman"/>
            <w:noProof/>
            <w:webHidden/>
            <w:sz w:val="24"/>
            <w:szCs w:val="24"/>
          </w:rPr>
          <w:fldChar w:fldCharType="end"/>
        </w:r>
      </w:hyperlink>
    </w:p>
    <w:p w14:paraId="7CB8268B" w14:textId="76770375"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2" w:history="1">
        <w:r w:rsidR="00392692" w:rsidRPr="00392692">
          <w:rPr>
            <w:rStyle w:val="Hyperlink"/>
            <w:rFonts w:ascii="Times New Roman" w:hAnsi="Times New Roman" w:cs="Times New Roman"/>
            <w:noProof/>
            <w:sz w:val="24"/>
            <w:szCs w:val="24"/>
          </w:rPr>
          <w:t>Figure 4.31 Crack density map on pyrophyllite sample PY-1 across the sides parallel to fracture plane. Shear wave propagation is along y-axis.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105</w:t>
        </w:r>
        <w:r w:rsidR="00392692" w:rsidRPr="00392692">
          <w:rPr>
            <w:rFonts w:ascii="Times New Roman" w:hAnsi="Times New Roman" w:cs="Times New Roman"/>
            <w:noProof/>
            <w:webHidden/>
            <w:sz w:val="24"/>
            <w:szCs w:val="24"/>
          </w:rPr>
          <w:fldChar w:fldCharType="end"/>
        </w:r>
      </w:hyperlink>
    </w:p>
    <w:p w14:paraId="3FAB9343" w14:textId="179F7C8A"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3" w:history="1">
        <w:r w:rsidR="00392692" w:rsidRPr="00392692">
          <w:rPr>
            <w:rStyle w:val="Hyperlink"/>
            <w:rFonts w:ascii="Times New Roman" w:hAnsi="Times New Roman" w:cs="Times New Roman"/>
            <w:noProof/>
            <w:sz w:val="24"/>
            <w:szCs w:val="24"/>
          </w:rPr>
          <w:t>Figure 4.32 SWR map for top surface of pyrophyllite PY-2 sample. Shear wave propagation is along z-axis. Transducer polarizations denoted by the red arrow in (a) and (b). Shaded areas represent areas of no recorded data. AE event locations superimposed on the map. Red dashed lines represent the visible fracture on sample top surface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107</w:t>
        </w:r>
        <w:r w:rsidR="00392692" w:rsidRPr="00392692">
          <w:rPr>
            <w:rFonts w:ascii="Times New Roman" w:hAnsi="Times New Roman" w:cs="Times New Roman"/>
            <w:noProof/>
            <w:webHidden/>
            <w:sz w:val="24"/>
            <w:szCs w:val="24"/>
          </w:rPr>
          <w:fldChar w:fldCharType="end"/>
        </w:r>
      </w:hyperlink>
    </w:p>
    <w:p w14:paraId="343D596B" w14:textId="3C90C743"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4" w:history="1">
        <w:r w:rsidR="00392692" w:rsidRPr="00392692">
          <w:rPr>
            <w:rStyle w:val="Hyperlink"/>
            <w:rFonts w:ascii="Times New Roman" w:hAnsi="Times New Roman" w:cs="Times New Roman"/>
            <w:noProof/>
            <w:sz w:val="24"/>
            <w:szCs w:val="24"/>
          </w:rPr>
          <w:t>Figure 4.33 Side view of sample PY-2, cut as per Figure 3.22</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108</w:t>
        </w:r>
        <w:r w:rsidR="00392692" w:rsidRPr="00392692">
          <w:rPr>
            <w:rFonts w:ascii="Times New Roman" w:hAnsi="Times New Roman" w:cs="Times New Roman"/>
            <w:noProof/>
            <w:webHidden/>
            <w:sz w:val="24"/>
            <w:szCs w:val="24"/>
          </w:rPr>
          <w:fldChar w:fldCharType="end"/>
        </w:r>
      </w:hyperlink>
    </w:p>
    <w:p w14:paraId="309C1CD0" w14:textId="41EDA838"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5" w:history="1">
        <w:r w:rsidR="00392692" w:rsidRPr="00392692">
          <w:rPr>
            <w:rStyle w:val="Hyperlink"/>
            <w:rFonts w:ascii="Times New Roman" w:hAnsi="Times New Roman" w:cs="Times New Roman"/>
            <w:noProof/>
            <w:sz w:val="24"/>
            <w:szCs w:val="24"/>
          </w:rPr>
          <w:t>Figure 4.34 Shear velocity map on pyrophyllite sample PY-2 across the sides parallel to fracture plane. Shear wave propagation is along x-axis.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109</w:t>
        </w:r>
        <w:r w:rsidR="00392692" w:rsidRPr="00392692">
          <w:rPr>
            <w:rFonts w:ascii="Times New Roman" w:hAnsi="Times New Roman" w:cs="Times New Roman"/>
            <w:noProof/>
            <w:webHidden/>
            <w:sz w:val="24"/>
            <w:szCs w:val="24"/>
          </w:rPr>
          <w:fldChar w:fldCharType="end"/>
        </w:r>
      </w:hyperlink>
    </w:p>
    <w:p w14:paraId="700A2137" w14:textId="29BFE953"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6" w:history="1">
        <w:r w:rsidR="00392692" w:rsidRPr="00392692">
          <w:rPr>
            <w:rStyle w:val="Hyperlink"/>
            <w:rFonts w:ascii="Times New Roman" w:hAnsi="Times New Roman" w:cs="Times New Roman"/>
            <w:noProof/>
            <w:sz w:val="24"/>
            <w:szCs w:val="24"/>
          </w:rPr>
          <w:t>Figure 4.35 Side view of pyrophyllite sample PY-2, cut as per Figure 3.25. (a) and (b) represent the sample view on the two opposite faces after it was cut.</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_Toc532472976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110</w:t>
        </w:r>
        <w:r w:rsidR="00392692" w:rsidRPr="00392692">
          <w:rPr>
            <w:rFonts w:ascii="Times New Roman" w:hAnsi="Times New Roman" w:cs="Times New Roman"/>
            <w:noProof/>
            <w:webHidden/>
            <w:sz w:val="24"/>
            <w:szCs w:val="24"/>
          </w:rPr>
          <w:fldChar w:fldCharType="end"/>
        </w:r>
      </w:hyperlink>
    </w:p>
    <w:p w14:paraId="4FA92A06" w14:textId="00CEC4C1"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7" w:history="1">
        <w:r w:rsidR="00392692" w:rsidRPr="00392692">
          <w:rPr>
            <w:rStyle w:val="Hyperlink"/>
            <w:rFonts w:ascii="Times New Roman" w:hAnsi="Times New Roman" w:cs="Times New Roman"/>
            <w:noProof/>
            <w:sz w:val="24"/>
            <w:szCs w:val="24"/>
          </w:rPr>
          <w:t xml:space="preserve">Figure 4.36 Shear velocity map on pyrophyllite sample PY-2 across the sides normal to fracture plane. Shear wave propagation is along y-axis. (a) and (b): map for orthogonal transducer </w:t>
        </w:r>
        <w:r w:rsidR="00392692" w:rsidRPr="00392692">
          <w:rPr>
            <w:rStyle w:val="Hyperlink"/>
            <w:rFonts w:ascii="Times New Roman" w:hAnsi="Times New Roman" w:cs="Times New Roman"/>
            <w:noProof/>
            <w:sz w:val="24"/>
            <w:szCs w:val="24"/>
          </w:rPr>
          <w:lastRenderedPageBreak/>
          <w:t>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_Toc532472977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111</w:t>
        </w:r>
        <w:r w:rsidR="00392692" w:rsidRPr="00392692">
          <w:rPr>
            <w:rFonts w:ascii="Times New Roman" w:hAnsi="Times New Roman" w:cs="Times New Roman"/>
            <w:noProof/>
            <w:webHidden/>
            <w:sz w:val="24"/>
            <w:szCs w:val="24"/>
          </w:rPr>
          <w:fldChar w:fldCharType="end"/>
        </w:r>
      </w:hyperlink>
    </w:p>
    <w:p w14:paraId="27BE0983" w14:textId="29BD527D"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8" w:history="1">
        <w:r w:rsidR="00392692" w:rsidRPr="00392692">
          <w:rPr>
            <w:rStyle w:val="Hyperlink"/>
            <w:rFonts w:ascii="Times New Roman" w:hAnsi="Times New Roman" w:cs="Times New Roman"/>
            <w:noProof/>
            <w:sz w:val="24"/>
            <w:szCs w:val="24"/>
          </w:rPr>
          <w:t>Figure 4.37 Dominant frequency map for top surface of pyrophyllite PY-2 sample. Shear wave propagation is along z-axis. Transducer polarizations denoted by the red arrow in (a) and (b). Shaded areas represent areas of no recorded data. Red (pre-breakdown) and black (post-breakdown) dots represent the superimposed AE event recorded during fracturing. Yellow dashed lines represent fracture physically visible on sample top surface.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_Toc532472978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113</w:t>
        </w:r>
        <w:r w:rsidR="00392692" w:rsidRPr="00392692">
          <w:rPr>
            <w:rFonts w:ascii="Times New Roman" w:hAnsi="Times New Roman" w:cs="Times New Roman"/>
            <w:noProof/>
            <w:webHidden/>
            <w:sz w:val="24"/>
            <w:szCs w:val="24"/>
          </w:rPr>
          <w:fldChar w:fldCharType="end"/>
        </w:r>
      </w:hyperlink>
    </w:p>
    <w:p w14:paraId="407FBE8E" w14:textId="5EFB1A90"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79" w:history="1">
        <w:r w:rsidR="00392692" w:rsidRPr="00392692">
          <w:rPr>
            <w:rStyle w:val="Hyperlink"/>
            <w:rFonts w:ascii="Times New Roman" w:hAnsi="Times New Roman" w:cs="Times New Roman"/>
            <w:noProof/>
            <w:sz w:val="24"/>
            <w:szCs w:val="24"/>
          </w:rPr>
          <w:t>Figure 4.38 Dominant frequency map for the pyrophyllite sample PY-2 across the sides parallel to fracture plane. Shear wave propagation is along y-axis. (a) and (b): map for orthogonal transducer polarizations represented by red arrows. Red (pre-breakdown) and black (post-breakdown) dots represent the superimposed AE event recorded during fracturing.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_Toc532472979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114</w:t>
        </w:r>
        <w:r w:rsidR="00392692" w:rsidRPr="00392692">
          <w:rPr>
            <w:rFonts w:ascii="Times New Roman" w:hAnsi="Times New Roman" w:cs="Times New Roman"/>
            <w:noProof/>
            <w:webHidden/>
            <w:sz w:val="24"/>
            <w:szCs w:val="24"/>
          </w:rPr>
          <w:fldChar w:fldCharType="end"/>
        </w:r>
      </w:hyperlink>
    </w:p>
    <w:p w14:paraId="7FBE30DD" w14:textId="7055D1E9"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80" w:history="1">
        <w:r w:rsidR="00392692" w:rsidRPr="00392692">
          <w:rPr>
            <w:rStyle w:val="Hyperlink"/>
            <w:rFonts w:ascii="Times New Roman" w:hAnsi="Times New Roman" w:cs="Times New Roman"/>
            <w:noProof/>
            <w:sz w:val="24"/>
            <w:szCs w:val="24"/>
          </w:rPr>
          <w:t>Figure 4.39 Dominant frequency map on pyrophyllite sample PY-2 across the sides normal to fracture plane. Shear wave propagation is along y-axis.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_Toc532472980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115</w:t>
        </w:r>
        <w:r w:rsidR="00392692" w:rsidRPr="00392692">
          <w:rPr>
            <w:rFonts w:ascii="Times New Roman" w:hAnsi="Times New Roman" w:cs="Times New Roman"/>
            <w:noProof/>
            <w:webHidden/>
            <w:sz w:val="24"/>
            <w:szCs w:val="24"/>
          </w:rPr>
          <w:fldChar w:fldCharType="end"/>
        </w:r>
      </w:hyperlink>
    </w:p>
    <w:p w14:paraId="3E6581FA" w14:textId="16A90A07"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81" w:history="1">
        <w:r w:rsidR="00392692" w:rsidRPr="00392692">
          <w:rPr>
            <w:rStyle w:val="Hyperlink"/>
            <w:rFonts w:ascii="Times New Roman" w:hAnsi="Times New Roman" w:cs="Times New Roman"/>
            <w:noProof/>
            <w:sz w:val="24"/>
            <w:szCs w:val="24"/>
          </w:rPr>
          <w:t>Figure 4.40 Crack density map for top surface of pyrophyllite PY-2 sample. Shear wave propagation is along z-axis. Transducer polarizations denoted by the red arrow in (a) and (b). Shaded areas represent areas of no recorded data. AE event locations are superimposed on the map.</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_Toc532472981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117</w:t>
        </w:r>
        <w:r w:rsidR="00392692" w:rsidRPr="00392692">
          <w:rPr>
            <w:rFonts w:ascii="Times New Roman" w:hAnsi="Times New Roman" w:cs="Times New Roman"/>
            <w:noProof/>
            <w:webHidden/>
            <w:sz w:val="24"/>
            <w:szCs w:val="24"/>
          </w:rPr>
          <w:fldChar w:fldCharType="end"/>
        </w:r>
      </w:hyperlink>
    </w:p>
    <w:p w14:paraId="573818AE" w14:textId="06BB4A96"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82" w:history="1">
        <w:r w:rsidR="00392692" w:rsidRPr="00392692">
          <w:rPr>
            <w:rStyle w:val="Hyperlink"/>
            <w:rFonts w:ascii="Times New Roman" w:hAnsi="Times New Roman" w:cs="Times New Roman"/>
            <w:noProof/>
            <w:sz w:val="24"/>
            <w:szCs w:val="24"/>
          </w:rPr>
          <w:t>Figure 4.41 Crack density map for the pyrophyllite sample PY-2 across the sides parallel to fracture plane. Shear wave propagation is along y-axis. (a) and (b): map for orthogonal transducer polarizations represented by red arrows. Red (pre-breakdown) and black (post-breakdown) dots represent the superimposed AE event recorded during fracturing.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_Toc532472982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119</w:t>
        </w:r>
        <w:r w:rsidR="00392692" w:rsidRPr="00392692">
          <w:rPr>
            <w:rFonts w:ascii="Times New Roman" w:hAnsi="Times New Roman" w:cs="Times New Roman"/>
            <w:noProof/>
            <w:webHidden/>
            <w:sz w:val="24"/>
            <w:szCs w:val="24"/>
          </w:rPr>
          <w:fldChar w:fldCharType="end"/>
        </w:r>
      </w:hyperlink>
    </w:p>
    <w:p w14:paraId="1E17A248" w14:textId="75B51EFC"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83" w:history="1">
        <w:r w:rsidR="00392692" w:rsidRPr="00392692">
          <w:rPr>
            <w:rStyle w:val="Hyperlink"/>
            <w:rFonts w:ascii="Times New Roman" w:hAnsi="Times New Roman" w:cs="Times New Roman"/>
            <w:noProof/>
            <w:sz w:val="24"/>
            <w:szCs w:val="24"/>
          </w:rPr>
          <w:t>Figure 4.42 Crack density map on pyrophyllite sample PY-2 across the sides normal to fracture plane. Shear wave propagation is along y-axis. (a) and (b): map for orthogonal transducer polarizations represented by red arrows. AE event locations are superimposed on the map. Shaded areas represent areas of no recorded data.</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_Toc532472983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120</w:t>
        </w:r>
        <w:r w:rsidR="00392692" w:rsidRPr="00392692">
          <w:rPr>
            <w:rFonts w:ascii="Times New Roman" w:hAnsi="Times New Roman" w:cs="Times New Roman"/>
            <w:noProof/>
            <w:webHidden/>
            <w:sz w:val="24"/>
            <w:szCs w:val="24"/>
          </w:rPr>
          <w:fldChar w:fldCharType="end"/>
        </w:r>
      </w:hyperlink>
    </w:p>
    <w:p w14:paraId="0BB95A2F" w14:textId="093A8443" w:rsidR="00392692" w:rsidRPr="00392692" w:rsidRDefault="00D372C3" w:rsidP="00392692">
      <w:pPr>
        <w:pStyle w:val="TableofFigures"/>
        <w:tabs>
          <w:tab w:val="right" w:leader="dot" w:pos="9350"/>
        </w:tabs>
        <w:spacing w:after="240"/>
        <w:rPr>
          <w:rFonts w:ascii="Times New Roman" w:eastAsiaTheme="minorEastAsia" w:hAnsi="Times New Roman" w:cs="Times New Roman"/>
          <w:noProof/>
          <w:sz w:val="24"/>
          <w:szCs w:val="24"/>
        </w:rPr>
      </w:pPr>
      <w:hyperlink w:anchor="_Toc532472984" w:history="1">
        <w:r w:rsidR="00392692" w:rsidRPr="00392692">
          <w:rPr>
            <w:rStyle w:val="Hyperlink"/>
            <w:rFonts w:ascii="Times New Roman" w:hAnsi="Times New Roman" w:cs="Times New Roman"/>
            <w:noProof/>
            <w:sz w:val="24"/>
            <w:szCs w:val="24"/>
          </w:rPr>
          <w:t>Figure 8.1 Schematic diagram of sensor locations on rock sample</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_Toc532472984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141</w:t>
        </w:r>
        <w:r w:rsidR="00392692" w:rsidRPr="00392692">
          <w:rPr>
            <w:rFonts w:ascii="Times New Roman" w:hAnsi="Times New Roman" w:cs="Times New Roman"/>
            <w:noProof/>
            <w:webHidden/>
            <w:sz w:val="24"/>
            <w:szCs w:val="24"/>
          </w:rPr>
          <w:fldChar w:fldCharType="end"/>
        </w:r>
      </w:hyperlink>
    </w:p>
    <w:p w14:paraId="72A46D1C" w14:textId="3EAC2A13" w:rsidR="00352A49" w:rsidRPr="00FF72AD" w:rsidRDefault="00D372C3" w:rsidP="00392692">
      <w:pPr>
        <w:pStyle w:val="TableofFigures"/>
        <w:tabs>
          <w:tab w:val="right" w:leader="dot" w:pos="9350"/>
        </w:tabs>
        <w:spacing w:after="240"/>
        <w:rPr>
          <w:rStyle w:val="Hyperlink"/>
          <w:rFonts w:ascii="Times New Roman" w:eastAsiaTheme="minorEastAsia" w:hAnsi="Times New Roman" w:cs="Times New Roman"/>
          <w:noProof/>
          <w:color w:val="auto"/>
          <w:sz w:val="24"/>
          <w:szCs w:val="24"/>
          <w:u w:val="none"/>
        </w:rPr>
      </w:pPr>
      <w:hyperlink w:anchor="_Toc532472985" w:history="1">
        <w:r w:rsidR="00392692" w:rsidRPr="00392692">
          <w:rPr>
            <w:rStyle w:val="Hyperlink"/>
            <w:rFonts w:ascii="Times New Roman" w:hAnsi="Times New Roman" w:cs="Times New Roman"/>
            <w:noProof/>
            <w:sz w:val="24"/>
            <w:szCs w:val="24"/>
          </w:rPr>
          <w:t>Figure 8.2 Calibration of acoustic emission system using Hsu-Nielson analysis (Gross, 2002)</w:t>
        </w:r>
        <w:r w:rsidR="00392692" w:rsidRPr="00392692">
          <w:rPr>
            <w:rFonts w:ascii="Times New Roman" w:hAnsi="Times New Roman" w:cs="Times New Roman"/>
            <w:noProof/>
            <w:webHidden/>
            <w:sz w:val="24"/>
            <w:szCs w:val="24"/>
          </w:rPr>
          <w:tab/>
        </w:r>
        <w:r w:rsidR="00392692" w:rsidRPr="00392692">
          <w:rPr>
            <w:rFonts w:ascii="Times New Roman" w:hAnsi="Times New Roman" w:cs="Times New Roman"/>
            <w:noProof/>
            <w:webHidden/>
            <w:sz w:val="24"/>
            <w:szCs w:val="24"/>
          </w:rPr>
          <w:fldChar w:fldCharType="begin"/>
        </w:r>
        <w:r w:rsidR="00392692" w:rsidRPr="00392692">
          <w:rPr>
            <w:rFonts w:ascii="Times New Roman" w:hAnsi="Times New Roman" w:cs="Times New Roman"/>
            <w:noProof/>
            <w:webHidden/>
            <w:sz w:val="24"/>
            <w:szCs w:val="24"/>
          </w:rPr>
          <w:instrText xml:space="preserve"> PAGEREF _Toc532472985 \h </w:instrText>
        </w:r>
        <w:r w:rsidR="00392692" w:rsidRPr="00392692">
          <w:rPr>
            <w:rFonts w:ascii="Times New Roman" w:hAnsi="Times New Roman" w:cs="Times New Roman"/>
            <w:noProof/>
            <w:webHidden/>
            <w:sz w:val="24"/>
            <w:szCs w:val="24"/>
          </w:rPr>
        </w:r>
        <w:r w:rsidR="00392692" w:rsidRPr="00392692">
          <w:rPr>
            <w:rFonts w:ascii="Times New Roman" w:hAnsi="Times New Roman" w:cs="Times New Roman"/>
            <w:noProof/>
            <w:webHidden/>
            <w:sz w:val="24"/>
            <w:szCs w:val="24"/>
          </w:rPr>
          <w:fldChar w:fldCharType="separate"/>
        </w:r>
        <w:r w:rsidR="00D12466">
          <w:rPr>
            <w:rFonts w:ascii="Times New Roman" w:hAnsi="Times New Roman" w:cs="Times New Roman"/>
            <w:noProof/>
            <w:webHidden/>
            <w:sz w:val="24"/>
            <w:szCs w:val="24"/>
          </w:rPr>
          <w:t>142</w:t>
        </w:r>
        <w:r w:rsidR="00392692" w:rsidRPr="00392692">
          <w:rPr>
            <w:rFonts w:ascii="Times New Roman" w:hAnsi="Times New Roman" w:cs="Times New Roman"/>
            <w:noProof/>
            <w:webHidden/>
            <w:sz w:val="24"/>
            <w:szCs w:val="24"/>
          </w:rPr>
          <w:fldChar w:fldCharType="end"/>
        </w:r>
      </w:hyperlink>
      <w:r w:rsidR="00EA427B" w:rsidRPr="006E6501">
        <w:rPr>
          <w:rStyle w:val="Hyperlink"/>
          <w:rFonts w:ascii="Times New Roman" w:hAnsi="Times New Roman" w:cs="Times New Roman"/>
          <w:noProof/>
          <w:sz w:val="24"/>
        </w:rPr>
        <w:fldChar w:fldCharType="end"/>
      </w:r>
      <w:r w:rsidR="00EA427B" w:rsidRPr="00D973BC">
        <w:rPr>
          <w:rStyle w:val="Hyperlink"/>
          <w:rFonts w:ascii="Times New Roman" w:hAnsi="Times New Roman" w:cs="Times New Roman"/>
          <w:noProof/>
          <w:sz w:val="24"/>
        </w:rPr>
        <w:t xml:space="preserve"> </w:t>
      </w:r>
    </w:p>
    <w:p w14:paraId="54ACAEF2" w14:textId="3D5B042A" w:rsidR="005202BA" w:rsidRDefault="005202BA">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2B24CC42" w14:textId="2BC51183" w:rsidR="00C73AC9" w:rsidRDefault="00BB3107" w:rsidP="0068349F">
      <w:pPr>
        <w:pStyle w:val="TableofFigures"/>
        <w:tabs>
          <w:tab w:val="right" w:leader="dot" w:pos="8450"/>
        </w:tabs>
        <w:spacing w:after="240"/>
        <w:jc w:val="center"/>
        <w:rPr>
          <w:rFonts w:ascii="Times New Roman" w:eastAsia="Times New Roman" w:hAnsi="Times New Roman"/>
          <w:b/>
          <w:bCs/>
          <w:sz w:val="28"/>
          <w:szCs w:val="32"/>
          <w:lang w:bidi="en-US"/>
        </w:rPr>
      </w:pPr>
      <w:r>
        <w:rPr>
          <w:rFonts w:ascii="Times New Roman" w:eastAsia="Times New Roman" w:hAnsi="Times New Roman"/>
          <w:b/>
          <w:bCs/>
          <w:sz w:val="28"/>
          <w:szCs w:val="32"/>
          <w:lang w:bidi="en-US"/>
        </w:rPr>
        <w:t>ABSTRACT</w:t>
      </w:r>
    </w:p>
    <w:p w14:paraId="0A986BEC" w14:textId="77777777" w:rsidR="0068349F" w:rsidRPr="00F56752" w:rsidRDefault="0068349F" w:rsidP="0068349F">
      <w:pPr>
        <w:pStyle w:val="Text"/>
      </w:pPr>
      <w:r w:rsidRPr="00F56752">
        <w:t>It has become critical to understand the location of</w:t>
      </w:r>
      <w:r>
        <w:t xml:space="preserve"> hydraulic</w:t>
      </w:r>
      <w:r w:rsidRPr="00F56752">
        <w:t xml:space="preserve"> fracture and the extent to which it stimulates a reservoir to plan future drilling and completions.</w:t>
      </w:r>
      <w:r>
        <w:t xml:space="preserve"> Various </w:t>
      </w:r>
      <w:r w:rsidRPr="00F56752">
        <w:rPr>
          <w:lang w:val="en-IN"/>
        </w:rPr>
        <w:t xml:space="preserve">methods have been used to map the fracture propagation. </w:t>
      </w:r>
      <w:r>
        <w:rPr>
          <w:lang w:val="en-IN"/>
        </w:rPr>
        <w:t>M</w:t>
      </w:r>
      <w:r w:rsidRPr="00F56752">
        <w:rPr>
          <w:lang w:val="en-IN"/>
        </w:rPr>
        <w:t>icroseismic event</w:t>
      </w:r>
      <w:r>
        <w:rPr>
          <w:lang w:val="en-IN"/>
        </w:rPr>
        <w:t xml:space="preserve"> mapping is a common field technique which uses the</w:t>
      </w:r>
      <w:r w:rsidRPr="00F56752">
        <w:rPr>
          <w:lang w:val="en-IN"/>
        </w:rPr>
        <w:t xml:space="preserve"> elastic energy </w:t>
      </w:r>
      <w:r>
        <w:rPr>
          <w:lang w:val="en-IN"/>
        </w:rPr>
        <w:t xml:space="preserve">generated </w:t>
      </w:r>
      <w:r w:rsidRPr="00F56752">
        <w:rPr>
          <w:lang w:val="en-IN"/>
        </w:rPr>
        <w:t>during the fracturing process</w:t>
      </w:r>
      <w:r>
        <w:rPr>
          <w:lang w:val="en-IN"/>
        </w:rPr>
        <w:t xml:space="preserve"> (see</w:t>
      </w:r>
      <w:r w:rsidRPr="00F56752">
        <w:rPr>
          <w:lang w:val="en-IN"/>
        </w:rPr>
        <w:t xml:space="preserve"> </w:t>
      </w:r>
      <w:hyperlink w:anchor="Albright1982" w:history="1">
        <w:r w:rsidRPr="00F56752">
          <w:rPr>
            <w:rStyle w:val="Hyperlink"/>
            <w:color w:val="auto"/>
            <w:u w:val="none"/>
            <w:lang w:val="en-IN"/>
          </w:rPr>
          <w:t>Albright and Pearson, 1982</w:t>
        </w:r>
      </w:hyperlink>
      <w:r w:rsidRPr="00F56752">
        <w:rPr>
          <w:lang w:val="en-IN"/>
        </w:rPr>
        <w:t xml:space="preserve">, </w:t>
      </w:r>
      <w:hyperlink w:anchor="Rutledge2003" w:history="1">
        <w:r w:rsidRPr="00F56752">
          <w:rPr>
            <w:rStyle w:val="Hyperlink"/>
            <w:color w:val="auto"/>
            <w:u w:val="none"/>
            <w:lang w:val="en-IN"/>
          </w:rPr>
          <w:t>Rutledge and Phillips, 2003</w:t>
        </w:r>
      </w:hyperlink>
      <w:r w:rsidRPr="00F56752">
        <w:rPr>
          <w:lang w:val="en-IN"/>
        </w:rPr>
        <w:t xml:space="preserve"> and </w:t>
      </w:r>
      <w:hyperlink w:anchor="Warpisnky2004" w:history="1">
        <w:r w:rsidRPr="00F56752">
          <w:rPr>
            <w:rStyle w:val="Hyperlink"/>
            <w:color w:val="auto"/>
            <w:u w:val="none"/>
            <w:lang w:val="en-IN"/>
          </w:rPr>
          <w:t>Warpinski et al., 2004</w:t>
        </w:r>
      </w:hyperlink>
      <w:r>
        <w:rPr>
          <w:rStyle w:val="Hyperlink"/>
          <w:color w:val="auto"/>
          <w:u w:val="none"/>
          <w:lang w:val="en-IN"/>
        </w:rPr>
        <w:t>)</w:t>
      </w:r>
      <w:r w:rsidRPr="00F56752">
        <w:rPr>
          <w:lang w:val="en-IN"/>
        </w:rPr>
        <w:t xml:space="preserve">. Acoustic emission </w:t>
      </w:r>
      <w:r>
        <w:rPr>
          <w:lang w:val="en-IN"/>
        </w:rPr>
        <w:t xml:space="preserve">are </w:t>
      </w:r>
      <w:r w:rsidRPr="00F56752">
        <w:rPr>
          <w:lang w:val="en-IN"/>
        </w:rPr>
        <w:t>utilized in mapping hydraulic fractures and assessing fracture mechanisms in laboratory studies as well (</w:t>
      </w:r>
      <w:hyperlink w:anchor="Matsunaga1993" w:history="1">
        <w:r w:rsidRPr="00F56752">
          <w:rPr>
            <w:rStyle w:val="Hyperlink"/>
            <w:color w:val="auto"/>
            <w:u w:val="none"/>
            <w:lang w:val="en-IN"/>
          </w:rPr>
          <w:t>Matsunaga et al., 1993</w:t>
        </w:r>
      </w:hyperlink>
      <w:r w:rsidRPr="00F56752">
        <w:rPr>
          <w:lang w:val="en-IN"/>
        </w:rPr>
        <w:t xml:space="preserve">, </w:t>
      </w:r>
      <w:hyperlink w:anchor="Masuda1990" w:history="1">
        <w:r w:rsidRPr="00F56752">
          <w:rPr>
            <w:rStyle w:val="Hyperlink"/>
            <w:color w:val="auto"/>
            <w:u w:val="none"/>
            <w:lang w:val="en-IN"/>
          </w:rPr>
          <w:t>Masuda et al., 2003</w:t>
        </w:r>
      </w:hyperlink>
      <w:r w:rsidRPr="00F56752">
        <w:rPr>
          <w:lang w:val="en-IN"/>
        </w:rPr>
        <w:t xml:space="preserve">, </w:t>
      </w:r>
      <w:hyperlink w:anchor="Damani2012" w:history="1">
        <w:r w:rsidRPr="00F56752">
          <w:rPr>
            <w:rStyle w:val="Hyperlink"/>
            <w:color w:val="auto"/>
            <w:u w:val="none"/>
            <w:lang w:val="en-IN"/>
          </w:rPr>
          <w:t>Damani et al., 2012</w:t>
        </w:r>
      </w:hyperlink>
      <w:r w:rsidRPr="00F56752">
        <w:rPr>
          <w:lang w:val="en-IN"/>
        </w:rPr>
        <w:t>). Other methods include using temperature sensors to monitor the fracture propagation in real time (</w:t>
      </w:r>
      <w:hyperlink w:anchor="Holley2010" w:history="1">
        <w:r w:rsidRPr="00F56752">
          <w:rPr>
            <w:rStyle w:val="Hyperlink"/>
            <w:color w:val="auto"/>
            <w:u w:val="none"/>
            <w:lang w:val="en-IN"/>
          </w:rPr>
          <w:t>Holley et al., 2010</w:t>
        </w:r>
      </w:hyperlink>
      <w:r w:rsidRPr="00F56752">
        <w:rPr>
          <w:lang w:val="en-IN"/>
        </w:rPr>
        <w:t>). Scanning Electron Microscop</w:t>
      </w:r>
      <w:r>
        <w:rPr>
          <w:lang w:val="en-IN"/>
        </w:rPr>
        <w:t>y</w:t>
      </w:r>
      <w:r w:rsidRPr="00F56752">
        <w:rPr>
          <w:lang w:val="en-IN"/>
        </w:rPr>
        <w:t xml:space="preserve"> (SEM) </w:t>
      </w:r>
      <w:r>
        <w:rPr>
          <w:lang w:val="en-IN"/>
        </w:rPr>
        <w:t xml:space="preserve">is used </w:t>
      </w:r>
      <w:r w:rsidRPr="00F56752">
        <w:rPr>
          <w:lang w:val="en-IN"/>
        </w:rPr>
        <w:t xml:space="preserve">to </w:t>
      </w:r>
      <w:r>
        <w:rPr>
          <w:lang w:val="en-IN"/>
        </w:rPr>
        <w:t xml:space="preserve">image and map </w:t>
      </w:r>
      <w:r w:rsidRPr="00F56752">
        <w:rPr>
          <w:lang w:val="en-IN"/>
        </w:rPr>
        <w:t xml:space="preserve">the </w:t>
      </w:r>
      <w:r>
        <w:rPr>
          <w:lang w:val="en-IN"/>
        </w:rPr>
        <w:t>S</w:t>
      </w:r>
      <w:r w:rsidRPr="00F56752">
        <w:rPr>
          <w:lang w:val="en-IN"/>
        </w:rPr>
        <w:t xml:space="preserve">timulated </w:t>
      </w:r>
      <w:r>
        <w:rPr>
          <w:lang w:val="en-IN"/>
        </w:rPr>
        <w:t>R</w:t>
      </w:r>
      <w:r w:rsidRPr="00F56752">
        <w:rPr>
          <w:lang w:val="en-IN"/>
        </w:rPr>
        <w:t xml:space="preserve">eservoir </w:t>
      </w:r>
      <w:r>
        <w:rPr>
          <w:lang w:val="en-IN"/>
        </w:rPr>
        <w:t>V</w:t>
      </w:r>
      <w:r w:rsidRPr="00F56752">
        <w:rPr>
          <w:lang w:val="en-IN"/>
        </w:rPr>
        <w:t>olume</w:t>
      </w:r>
      <w:r>
        <w:rPr>
          <w:lang w:val="en-IN"/>
        </w:rPr>
        <w:t xml:space="preserve"> (SRV)</w:t>
      </w:r>
      <w:r w:rsidRPr="00F56752">
        <w:rPr>
          <w:lang w:val="en-IN"/>
        </w:rPr>
        <w:t xml:space="preserve"> of the fracture generated </w:t>
      </w:r>
      <w:r>
        <w:rPr>
          <w:lang w:val="en-IN"/>
        </w:rPr>
        <w:t xml:space="preserve">in laboratory experiments </w:t>
      </w:r>
      <w:r w:rsidRPr="00F56752">
        <w:rPr>
          <w:lang w:val="en-IN"/>
        </w:rPr>
        <w:t>(</w:t>
      </w:r>
      <w:hyperlink w:anchor="Damani2012" w:history="1">
        <w:r w:rsidRPr="00F56752">
          <w:rPr>
            <w:rStyle w:val="Hyperlink"/>
            <w:color w:val="auto"/>
            <w:u w:val="none"/>
            <w:lang w:val="en-IN"/>
          </w:rPr>
          <w:t>Damani et al., 2012</w:t>
        </w:r>
      </w:hyperlink>
      <w:r w:rsidRPr="00F56752">
        <w:rPr>
          <w:lang w:val="en-IN"/>
        </w:rPr>
        <w:t xml:space="preserve">). </w:t>
      </w:r>
      <w:r>
        <w:rPr>
          <w:lang w:val="en-IN"/>
        </w:rPr>
        <w:t>With the advancements in Computed Tomography, it is possible to acquire artificially created 3-D fracture structures as well as the fracture aperture maps (</w:t>
      </w:r>
      <w:hyperlink w:anchor="Karpyn2003" w:history="1">
        <w:r w:rsidRPr="00C3323A">
          <w:rPr>
            <w:rStyle w:val="Hyperlink"/>
            <w:color w:val="auto"/>
            <w:u w:val="none"/>
            <w:lang w:val="en-IN"/>
          </w:rPr>
          <w:t>Karpyn et al., 2003</w:t>
        </w:r>
      </w:hyperlink>
      <w:r>
        <w:rPr>
          <w:lang w:val="en-IN"/>
        </w:rPr>
        <w:t xml:space="preserve">). </w:t>
      </w:r>
      <w:r w:rsidRPr="00F56752">
        <w:rPr>
          <w:lang w:val="en-IN"/>
        </w:rPr>
        <w:t>Electromagnetic geophysical principles also offer a method to determine the location of the proppant in the far-field of fractured wells (</w:t>
      </w:r>
      <w:hyperlink w:anchor="Palisch2017" w:history="1">
        <w:r w:rsidRPr="00F56752">
          <w:rPr>
            <w:rStyle w:val="Hyperlink"/>
            <w:color w:val="auto"/>
            <w:u w:val="none"/>
            <w:lang w:val="en-IN"/>
          </w:rPr>
          <w:t>Palisch et al., 2017</w:t>
        </w:r>
      </w:hyperlink>
      <w:r w:rsidRPr="00F56752">
        <w:rPr>
          <w:lang w:val="en-IN"/>
        </w:rPr>
        <w:t xml:space="preserve">). Electromagnetic transmitters are lowered to the fracture zone in the well and response is measured </w:t>
      </w:r>
      <w:r>
        <w:rPr>
          <w:lang w:val="en-IN"/>
        </w:rPr>
        <w:t>by surface receivers</w:t>
      </w:r>
      <w:r w:rsidRPr="00F56752">
        <w:rPr>
          <w:lang w:val="en-IN"/>
        </w:rPr>
        <w:t>. Electrically conducting proppant is introduced into the fractured zone (</w:t>
      </w:r>
      <w:hyperlink w:anchor="Cannan2015" w:history="1">
        <w:r w:rsidRPr="00F56752">
          <w:rPr>
            <w:rStyle w:val="Hyperlink"/>
            <w:color w:val="auto"/>
            <w:u w:val="none"/>
            <w:lang w:val="en-IN"/>
          </w:rPr>
          <w:t>Cannan 2015</w:t>
        </w:r>
        <w:r>
          <w:rPr>
            <w:rStyle w:val="Hyperlink"/>
            <w:color w:val="auto"/>
            <w:u w:val="none"/>
            <w:lang w:val="en-IN"/>
          </w:rPr>
          <w:t>;</w:t>
        </w:r>
        <w:r w:rsidRPr="00F56752">
          <w:rPr>
            <w:rStyle w:val="Hyperlink"/>
            <w:color w:val="auto"/>
            <w:u w:val="none"/>
            <w:lang w:val="en-IN"/>
          </w:rPr>
          <w:t xml:space="preserve"> Aldridge 2016)</w:t>
        </w:r>
      </w:hyperlink>
      <w:r w:rsidRPr="00F56752">
        <w:rPr>
          <w:lang w:val="en-IN"/>
        </w:rPr>
        <w:t xml:space="preserve">. Measurement is taken before fracturing and post-fracture to estimate the difference due to the proppant introduction and estimate the </w:t>
      </w:r>
      <w:r>
        <w:rPr>
          <w:lang w:val="en-IN"/>
        </w:rPr>
        <w:t xml:space="preserve">SRV </w:t>
      </w:r>
      <w:r w:rsidRPr="00F56752">
        <w:rPr>
          <w:lang w:val="en-IN"/>
        </w:rPr>
        <w:t>(</w:t>
      </w:r>
      <w:hyperlink w:anchor="Rassenfoss2016" w:history="1">
        <w:r w:rsidRPr="00F56752">
          <w:rPr>
            <w:rStyle w:val="Hyperlink"/>
            <w:color w:val="auto"/>
            <w:u w:val="none"/>
            <w:lang w:val="en-IN"/>
          </w:rPr>
          <w:t>Rassenfoss, 2016</w:t>
        </w:r>
      </w:hyperlink>
      <w:r w:rsidRPr="00F56752">
        <w:rPr>
          <w:lang w:val="en-IN"/>
        </w:rPr>
        <w:t xml:space="preserve">). </w:t>
      </w:r>
      <w:r>
        <w:t>Digital Image Correlation techniques helps to analyze the strain development over the surface of the sample in real time providing fracture initiation and propagation, however, it is also limited to laboratory scale measurement (</w:t>
      </w:r>
      <w:hyperlink w:anchor="Mokhtari2017" w:history="1">
        <w:r w:rsidRPr="00386989">
          <w:rPr>
            <w:rStyle w:val="Hyperlink"/>
            <w:color w:val="auto"/>
            <w:u w:val="none"/>
          </w:rPr>
          <w:t>Mokhtari et al., 2017</w:t>
        </w:r>
      </w:hyperlink>
      <w:r>
        <w:t>). Methods</w:t>
      </w:r>
      <w:r w:rsidRPr="00F56752">
        <w:t xml:space="preserve">, such as </w:t>
      </w:r>
      <w:r>
        <w:t>SEM</w:t>
      </w:r>
      <w:r w:rsidRPr="00F56752">
        <w:t xml:space="preserve"> provide detailed fracture imaging</w:t>
      </w:r>
      <w:r>
        <w:t>;</w:t>
      </w:r>
      <w:r w:rsidRPr="00F56752">
        <w:t xml:space="preserve"> they are incapable of capturing the macroscale of the fracture system or the near-real-time fracture development, and suitable only for laboratory observation.</w:t>
      </w:r>
    </w:p>
    <w:p w14:paraId="41D16004" w14:textId="77777777" w:rsidR="00BB3107" w:rsidRDefault="0068349F" w:rsidP="00D1669A">
      <w:pPr>
        <w:pStyle w:val="Text"/>
      </w:pPr>
      <w:r w:rsidRPr="00F56752">
        <w:rPr>
          <w:lang w:val="en-IN"/>
        </w:rPr>
        <w:t xml:space="preserve">Even with the extensive use of hydraulic fracturing, a fundamental understanding in the micro-scale is lacking. </w:t>
      </w:r>
      <w:r w:rsidR="00BB3107" w:rsidRPr="00F56752">
        <w:rPr>
          <w:lang w:val="en-IN"/>
        </w:rPr>
        <w:t xml:space="preserve">This experimental investigation is aimed at understanding the complexity </w:t>
      </w:r>
      <w:r w:rsidR="00BB3107">
        <w:rPr>
          <w:lang w:val="en-IN"/>
        </w:rPr>
        <w:t xml:space="preserve">of </w:t>
      </w:r>
      <w:r w:rsidR="00BB3107" w:rsidRPr="00F56752">
        <w:rPr>
          <w:lang w:val="en-IN"/>
        </w:rPr>
        <w:t xml:space="preserve">hydraulic fracturing using polarized shear wave attributes. We studied the shear wave response in </w:t>
      </w:r>
      <w:r w:rsidR="00E63B96">
        <w:rPr>
          <w:lang w:val="en-IN"/>
        </w:rPr>
        <w:t>one</w:t>
      </w:r>
      <w:r w:rsidR="00162B3B">
        <w:rPr>
          <w:lang w:val="en-IN"/>
        </w:rPr>
        <w:t xml:space="preserve"> 6” diameter, 6” in length cylindrical </w:t>
      </w:r>
      <w:r w:rsidR="00E63B96">
        <w:rPr>
          <w:lang w:val="en-IN"/>
        </w:rPr>
        <w:t>Tennessee sandstone</w:t>
      </w:r>
      <w:r w:rsidR="00A252EA">
        <w:rPr>
          <w:lang w:val="en-IN"/>
        </w:rPr>
        <w:t xml:space="preserve"> (vertical core)</w:t>
      </w:r>
      <w:r w:rsidR="00E63B96">
        <w:rPr>
          <w:lang w:val="en-IN"/>
        </w:rPr>
        <w:t xml:space="preserve"> and 2 pyrophyllite samples</w:t>
      </w:r>
      <w:r w:rsidR="00162B3B">
        <w:rPr>
          <w:lang w:val="en-IN"/>
        </w:rPr>
        <w:t xml:space="preserve"> (horizontal cores)</w:t>
      </w:r>
      <w:r w:rsidR="001E2648">
        <w:rPr>
          <w:lang w:val="en-IN"/>
        </w:rPr>
        <w:t xml:space="preserve"> </w:t>
      </w:r>
      <w:r w:rsidR="008B4F96">
        <w:rPr>
          <w:lang w:val="en-IN"/>
        </w:rPr>
        <w:t xml:space="preserve">before </w:t>
      </w:r>
      <w:r w:rsidR="00BB3107" w:rsidRPr="00F56752">
        <w:rPr>
          <w:lang w:val="en-IN"/>
        </w:rPr>
        <w:t>and after fractur</w:t>
      </w:r>
      <w:r w:rsidR="00BB3107">
        <w:rPr>
          <w:lang w:val="en-IN"/>
        </w:rPr>
        <w:t>ing</w:t>
      </w:r>
      <w:r w:rsidR="00BB3107" w:rsidRPr="00F56752">
        <w:rPr>
          <w:lang w:val="en-IN"/>
        </w:rPr>
        <w:t xml:space="preserve"> and analysed the change in the </w:t>
      </w:r>
      <w:r w:rsidR="00BB3107">
        <w:rPr>
          <w:lang w:val="en-IN"/>
        </w:rPr>
        <w:t xml:space="preserve">shear wave </w:t>
      </w:r>
      <w:r w:rsidR="00BB3107" w:rsidRPr="00F56752">
        <w:rPr>
          <w:lang w:val="en-IN"/>
        </w:rPr>
        <w:t>travel time</w:t>
      </w:r>
      <w:r w:rsidR="00BB3107">
        <w:rPr>
          <w:lang w:val="en-IN"/>
        </w:rPr>
        <w:t>,</w:t>
      </w:r>
      <w:r w:rsidR="00BB3107" w:rsidRPr="00F56752">
        <w:rPr>
          <w:lang w:val="en-IN"/>
        </w:rPr>
        <w:t xml:space="preserve"> </w:t>
      </w:r>
      <w:r w:rsidR="00BB3107">
        <w:rPr>
          <w:lang w:val="en-IN"/>
        </w:rPr>
        <w:t xml:space="preserve">and signal attenuation </w:t>
      </w:r>
      <w:r w:rsidR="00BB3107" w:rsidRPr="00F56752">
        <w:rPr>
          <w:lang w:val="en-IN"/>
        </w:rPr>
        <w:t xml:space="preserve">to </w:t>
      </w:r>
      <w:r w:rsidR="00BB3107">
        <w:rPr>
          <w:lang w:val="en-IN"/>
        </w:rPr>
        <w:t xml:space="preserve">map </w:t>
      </w:r>
      <w:r w:rsidR="00BB3107" w:rsidRPr="00F56752">
        <w:rPr>
          <w:lang w:val="en-IN"/>
        </w:rPr>
        <w:t xml:space="preserve">fracture </w:t>
      </w:r>
      <w:r w:rsidR="00BB3107">
        <w:rPr>
          <w:lang w:val="en-IN"/>
        </w:rPr>
        <w:t xml:space="preserve">density </w:t>
      </w:r>
      <w:r w:rsidR="00BB3107" w:rsidRPr="00F56752">
        <w:rPr>
          <w:lang w:val="en-IN"/>
        </w:rPr>
        <w:t>and morphology</w:t>
      </w:r>
      <w:r w:rsidR="00BB3107">
        <w:rPr>
          <w:lang w:val="en-IN"/>
        </w:rPr>
        <w:t>.</w:t>
      </w:r>
      <w:r w:rsidR="00571B11" w:rsidRPr="00571B11">
        <w:t xml:space="preserve"> </w:t>
      </w:r>
      <w:r w:rsidR="008B4F96">
        <w:t xml:space="preserve"> </w:t>
      </w:r>
    </w:p>
    <w:p w14:paraId="47B46EAD" w14:textId="64F26C6C" w:rsidR="002D2006" w:rsidRPr="003E7B70" w:rsidRDefault="009C199F" w:rsidP="002D2006">
      <w:pPr>
        <w:pStyle w:val="Text"/>
      </w:pPr>
      <w:r>
        <w:t xml:space="preserve">Each sample </w:t>
      </w:r>
      <w:r w:rsidRPr="009C199F">
        <w:t>is hydraulically fractured under uniaxial conditions</w:t>
      </w:r>
      <w:r w:rsidR="00F17E25">
        <w:t xml:space="preserve"> (Tennessee sandstone fractured using water; </w:t>
      </w:r>
      <w:r w:rsidR="003A7550">
        <w:t>one pyrophyllite sample fractured using water</w:t>
      </w:r>
      <w:r w:rsidR="00F6510B">
        <w:t>, other one with oil)</w:t>
      </w:r>
      <w:r w:rsidRPr="009C199F">
        <w:t xml:space="preserve"> with an effective maximum stress of </w:t>
      </w:r>
      <m:oMath>
        <m:r>
          <w:rPr>
            <w:rFonts w:ascii="Cambria Math" w:hAnsi="Cambria Math"/>
          </w:rPr>
          <m:t>≈</m:t>
        </m:r>
      </m:oMath>
      <w:r w:rsidRPr="009C199F">
        <w:t xml:space="preserve">830 psi applied perpendicular to the </w:t>
      </w:r>
      <w:r w:rsidR="00E45334">
        <w:t>natura foliation</w:t>
      </w:r>
      <w:r w:rsidR="0062220C">
        <w:t>.</w:t>
      </w:r>
      <w:r w:rsidRPr="009C199F">
        <w:t xml:space="preserve"> </w:t>
      </w:r>
      <w:r w:rsidR="00B52281">
        <w:t>Tennessee sandstone sample is isotropic while t</w:t>
      </w:r>
      <w:r w:rsidRPr="009C199F">
        <w:t>he pyrophyllite sample</w:t>
      </w:r>
      <w:r w:rsidR="00614B06">
        <w:t>s</w:t>
      </w:r>
      <w:r w:rsidRPr="009C199F">
        <w:t xml:space="preserve"> exhibit a P-wave anisotropy of </w:t>
      </w:r>
      <w:r w:rsidR="009E3644">
        <w:t>20</w:t>
      </w:r>
      <w:r w:rsidRPr="009C199F">
        <w:t>% and displays transverse anisotropy. Acoustic emissions (AE) were recorded using sixteen 1-MHz piezoelectric P-wave transducers; the spatial acoustic emission density was mapped. Berryman’s strong anisotropy model was used to build an anisotropic velocity model for AE event locations</w:t>
      </w:r>
      <w:r w:rsidR="00614B06">
        <w:t xml:space="preserve"> for pyrophyllite samples</w:t>
      </w:r>
      <w:r w:rsidRPr="009C199F">
        <w:t xml:space="preserve">. Post-fracturing </w:t>
      </w:r>
      <w:r w:rsidR="00ED4B72">
        <w:t xml:space="preserve">polarized </w:t>
      </w:r>
      <w:r w:rsidRPr="009C199F">
        <w:t xml:space="preserve">shear wave velocity measurements were conducted using an array of seven pairs of polarized shear wave transducers </w:t>
      </w:r>
      <w:r w:rsidR="00ED4B72">
        <w:t>to record</w:t>
      </w:r>
      <w:r w:rsidRPr="009C199F">
        <w:t xml:space="preserve"> discrete shear wave velocity measurements. Fourier analysis of the post-failure recorded shear waveforms mapped attenuation associated with the </w:t>
      </w:r>
      <w:r w:rsidR="006D2F2A">
        <w:t>stimulated reservoir volume</w:t>
      </w:r>
      <w:r w:rsidRPr="009C199F">
        <w:t xml:space="preserve"> which was consistent with the shear wave velocity analysis. </w:t>
      </w:r>
      <w:r w:rsidR="002D2006">
        <w:t>Using O’Connell and Budiansky’s Self-Consistent model</w:t>
      </w:r>
      <w:r w:rsidR="00D20319">
        <w:t xml:space="preserve"> </w:t>
      </w:r>
      <w:r w:rsidR="00D20319" w:rsidRPr="000106ED">
        <w:t>(</w:t>
      </w:r>
      <w:hyperlink w:anchor="OConnell1974" w:history="1">
        <w:r w:rsidR="00D20319" w:rsidRPr="004C260D">
          <w:rPr>
            <w:rStyle w:val="Hyperlink"/>
            <w:color w:val="auto"/>
            <w:u w:val="none"/>
          </w:rPr>
          <w:t xml:space="preserve">O’ Connell </w:t>
        </w:r>
        <w:r w:rsidR="00D20319">
          <w:rPr>
            <w:rStyle w:val="Hyperlink"/>
            <w:color w:val="auto"/>
            <w:u w:val="none"/>
          </w:rPr>
          <w:t>and Budiansky,</w:t>
        </w:r>
        <w:r w:rsidR="00D20319" w:rsidRPr="004C260D">
          <w:rPr>
            <w:rStyle w:val="Hyperlink"/>
            <w:color w:val="auto"/>
            <w:u w:val="none"/>
          </w:rPr>
          <w:t xml:space="preserve"> 1974</w:t>
        </w:r>
      </w:hyperlink>
      <w:r w:rsidR="00D20319" w:rsidRPr="000106ED">
        <w:t>)</w:t>
      </w:r>
      <w:r w:rsidR="002D2006">
        <w:t xml:space="preserve">, crack density is also mapped for the fractured sample. </w:t>
      </w:r>
    </w:p>
    <w:p w14:paraId="67BB8BFB" w14:textId="3BDFB194" w:rsidR="009C199F" w:rsidRPr="009C199F" w:rsidRDefault="006C58ED" w:rsidP="002D2006">
      <w:pPr>
        <w:pStyle w:val="Text"/>
        <w:sectPr w:rsidR="009C199F" w:rsidRPr="009C199F" w:rsidSect="00276AB5">
          <w:footerReference w:type="default" r:id="rId10"/>
          <w:pgSz w:w="12240" w:h="15840"/>
          <w:pgMar w:top="1440" w:right="1440" w:bottom="1440" w:left="1440" w:header="720" w:footer="720" w:gutter="0"/>
          <w:pgNumType w:fmt="lowerRoman" w:start="5"/>
          <w:cols w:space="720"/>
          <w:docGrid w:linePitch="360"/>
        </w:sectPr>
      </w:pPr>
      <w:r>
        <w:t xml:space="preserve">Maximum shear wave velocity reduction observed (for both shear wave polarizations) in Tennessee sandstone is 24% post fracture, while it is as high as 30% in pyrophyllite fractured using water and is around 25% in pyrophyllite fractured using oil. </w:t>
      </w:r>
      <w:r w:rsidR="00731988">
        <w:t xml:space="preserve">Shear wave frequency map is consistent with the physically observed fracture for Tennessee sandstone as well as both the pyrophyllite samples. </w:t>
      </w:r>
      <w:r w:rsidR="005803AF">
        <w:t xml:space="preserve">Crack density is </w:t>
      </w:r>
      <w:r w:rsidR="00F97051">
        <w:t>observed to be more</w:t>
      </w:r>
      <w:r w:rsidR="005803AF">
        <w:t xml:space="preserve"> than twice in Tennessee sandstone (0.18 – 0.28) compared to </w:t>
      </w:r>
      <w:r w:rsidR="00A1124C">
        <w:t xml:space="preserve">in </w:t>
      </w:r>
      <w:r w:rsidR="005803AF">
        <w:t>pyrophyllite</w:t>
      </w:r>
      <w:r w:rsidR="00A1124C">
        <w:t xml:space="preserve"> </w:t>
      </w:r>
      <w:r w:rsidR="005803AF">
        <w:t xml:space="preserve">(0.09 – 0.12). </w:t>
      </w:r>
      <w:r w:rsidR="009C199F" w:rsidRPr="009C199F">
        <w:t>Secondary microfractures appear normal to the primary fractures in the horizontal plane</w:t>
      </w:r>
      <w:r w:rsidR="00860380">
        <w:t xml:space="preserve"> in all three samples</w:t>
      </w:r>
      <w:r w:rsidR="009C199F" w:rsidRPr="009C199F">
        <w:t>.</w:t>
      </w:r>
    </w:p>
    <w:p w14:paraId="667245CA" w14:textId="7EB9DE74" w:rsidR="00A476B4" w:rsidRPr="00F56752" w:rsidRDefault="00A45E05" w:rsidP="00E75042">
      <w:pPr>
        <w:pStyle w:val="Heading1"/>
        <w:rPr>
          <w:color w:val="auto"/>
        </w:rPr>
      </w:pPr>
      <w:bookmarkStart w:id="3" w:name="_Toc532472791"/>
      <w:r w:rsidRPr="00F56752">
        <w:rPr>
          <w:color w:val="auto"/>
        </w:rPr>
        <w:t>INTRODUCTION</w:t>
      </w:r>
      <w:bookmarkEnd w:id="3"/>
    </w:p>
    <w:p w14:paraId="48EC41D4" w14:textId="77777777" w:rsidR="00A476B4" w:rsidRPr="00F56752" w:rsidRDefault="00A476B4" w:rsidP="00E75042">
      <w:pPr>
        <w:pStyle w:val="SubHeading"/>
        <w:rPr>
          <w:color w:val="auto"/>
        </w:rPr>
      </w:pPr>
      <w:bookmarkStart w:id="4" w:name="_Toc532472792"/>
      <w:r w:rsidRPr="00F56752">
        <w:rPr>
          <w:color w:val="auto"/>
        </w:rPr>
        <w:t>Background</w:t>
      </w:r>
      <w:bookmarkEnd w:id="4"/>
    </w:p>
    <w:p w14:paraId="2AA64DFD" w14:textId="1EAA6EEE" w:rsidR="00C879F8" w:rsidRPr="00F56752" w:rsidRDefault="008F677D" w:rsidP="007321A4">
      <w:pPr>
        <w:pStyle w:val="Text"/>
      </w:pPr>
      <w:r w:rsidRPr="00F56752">
        <w:t xml:space="preserve">Hydraulic fracturing in combination with horizontal drilling has made the extraction of hydrocarbon </w:t>
      </w:r>
      <w:r w:rsidR="00AE5405" w:rsidRPr="00F56752">
        <w:t xml:space="preserve">from </w:t>
      </w:r>
      <w:r w:rsidR="00C43704">
        <w:t>unconventional shale resources</w:t>
      </w:r>
      <w:r w:rsidR="00AE5405" w:rsidRPr="00F56752">
        <w:t xml:space="preserve"> economically feasible. It has </w:t>
      </w:r>
      <w:r w:rsidR="00BF5820">
        <w:t xml:space="preserve">spurred </w:t>
      </w:r>
      <w:r w:rsidR="00AE5405" w:rsidRPr="00F56752">
        <w:t xml:space="preserve">an oil and gas “boom” in various parts of the country. </w:t>
      </w:r>
    </w:p>
    <w:p w14:paraId="490AB2EF" w14:textId="7DAB32A6" w:rsidR="00C879F8" w:rsidRPr="00F56752" w:rsidRDefault="00C879F8" w:rsidP="00C879F8">
      <w:pPr>
        <w:pStyle w:val="ListParagraph"/>
        <w:spacing w:line="480" w:lineRule="auto"/>
        <w:ind w:left="360"/>
        <w:jc w:val="both"/>
        <w:rPr>
          <w:rFonts w:ascii="Times New Roman" w:hAnsi="Times New Roman" w:cs="Times New Roman"/>
          <w:sz w:val="24"/>
          <w:szCs w:val="24"/>
        </w:rPr>
      </w:pPr>
      <w:r w:rsidRPr="00F56752">
        <w:rPr>
          <w:rFonts w:ascii="Times New Roman" w:hAnsi="Times New Roman" w:cs="Times New Roman"/>
          <w:sz w:val="24"/>
          <w:szCs w:val="24"/>
        </w:rPr>
        <w:t xml:space="preserve">The extensive use of hydraulic </w:t>
      </w:r>
      <w:r w:rsidR="00BF5820">
        <w:rPr>
          <w:rFonts w:ascii="Times New Roman" w:hAnsi="Times New Roman" w:cs="Times New Roman"/>
          <w:sz w:val="24"/>
          <w:szCs w:val="24"/>
        </w:rPr>
        <w:t xml:space="preserve">fracturing </w:t>
      </w:r>
      <w:r w:rsidRPr="00F56752">
        <w:rPr>
          <w:rFonts w:ascii="Times New Roman" w:hAnsi="Times New Roman" w:cs="Times New Roman"/>
          <w:sz w:val="24"/>
          <w:szCs w:val="24"/>
        </w:rPr>
        <w:t>in unconventional well completions, particularly in shale wells, ha</w:t>
      </w:r>
      <w:r w:rsidR="00BF5820">
        <w:rPr>
          <w:rFonts w:ascii="Times New Roman" w:hAnsi="Times New Roman" w:cs="Times New Roman"/>
          <w:sz w:val="24"/>
          <w:szCs w:val="24"/>
        </w:rPr>
        <w:t>s</w:t>
      </w:r>
      <w:r w:rsidRPr="00F56752">
        <w:rPr>
          <w:rFonts w:ascii="Times New Roman" w:hAnsi="Times New Roman" w:cs="Times New Roman"/>
          <w:sz w:val="24"/>
          <w:szCs w:val="24"/>
        </w:rPr>
        <w:t xml:space="preserve"> resulted in a $20 </w:t>
      </w:r>
      <w:r w:rsidR="00003AC6">
        <w:rPr>
          <w:rFonts w:ascii="Times New Roman" w:hAnsi="Times New Roman" w:cs="Times New Roman"/>
          <w:sz w:val="24"/>
          <w:szCs w:val="24"/>
        </w:rPr>
        <w:t>b</w:t>
      </w:r>
      <w:r w:rsidRPr="00F56752">
        <w:rPr>
          <w:rFonts w:ascii="Times New Roman" w:hAnsi="Times New Roman" w:cs="Times New Roman"/>
          <w:sz w:val="24"/>
          <w:szCs w:val="24"/>
        </w:rPr>
        <w:t xml:space="preserve">illion industry </w:t>
      </w:r>
      <w:r w:rsidRPr="003F3AB4">
        <w:rPr>
          <w:rStyle w:val="TextChar"/>
        </w:rPr>
        <w:t>(</w:t>
      </w:r>
      <w:r w:rsidR="006762EF" w:rsidRPr="00DF0BC1">
        <w:rPr>
          <w:rStyle w:val="TextChar"/>
        </w:rPr>
        <w:fldChar w:fldCharType="begin"/>
      </w:r>
      <w:r w:rsidR="006762EF" w:rsidRPr="00DF0BC1">
        <w:rPr>
          <w:rStyle w:val="TextChar"/>
        </w:rPr>
        <w:instrText xml:space="preserve"> REF _Ref531426081 \h </w:instrText>
      </w:r>
      <w:r w:rsidR="00DF0BC1">
        <w:rPr>
          <w:rStyle w:val="TextChar"/>
        </w:rPr>
        <w:instrText xml:space="preserve"> \* MERGEFORMAT </w:instrText>
      </w:r>
      <w:r w:rsidR="006762EF" w:rsidRPr="00DF0BC1">
        <w:rPr>
          <w:rStyle w:val="TextChar"/>
        </w:rPr>
      </w:r>
      <w:r w:rsidR="006762EF" w:rsidRPr="00DF0BC1">
        <w:rPr>
          <w:rStyle w:val="TextChar"/>
        </w:rPr>
        <w:fldChar w:fldCharType="separate"/>
      </w:r>
      <w:r w:rsidR="00D12466" w:rsidRPr="00D12466">
        <w:rPr>
          <w:rStyle w:val="TextChar"/>
        </w:rPr>
        <w:t>Figure 1.1</w:t>
      </w:r>
      <w:r w:rsidR="006762EF" w:rsidRPr="00DF0BC1">
        <w:rPr>
          <w:rStyle w:val="TextChar"/>
        </w:rPr>
        <w:fldChar w:fldCharType="end"/>
      </w:r>
      <w:r w:rsidRPr="003F3AB4">
        <w:rPr>
          <w:rStyle w:val="TextChar"/>
        </w:rPr>
        <w:t>)</w:t>
      </w:r>
      <w:r w:rsidRPr="00F56752">
        <w:rPr>
          <w:rFonts w:ascii="Times New Roman" w:hAnsi="Times New Roman" w:cs="Times New Roman"/>
          <w:sz w:val="24"/>
          <w:szCs w:val="24"/>
        </w:rPr>
        <w:t xml:space="preserve"> (</w:t>
      </w:r>
      <w:hyperlink w:anchor="Economides2011" w:history="1">
        <w:r w:rsidRPr="00F56752">
          <w:rPr>
            <w:rStyle w:val="Hyperlink"/>
            <w:rFonts w:ascii="Times New Roman" w:hAnsi="Times New Roman" w:cs="Times New Roman"/>
            <w:color w:val="auto"/>
            <w:sz w:val="24"/>
            <w:szCs w:val="24"/>
            <w:u w:val="none"/>
          </w:rPr>
          <w:t>Economides, 2011</w:t>
        </w:r>
      </w:hyperlink>
      <w:r w:rsidRPr="00F56752">
        <w:rPr>
          <w:rFonts w:ascii="Times New Roman" w:hAnsi="Times New Roman" w:cs="Times New Roman"/>
          <w:sz w:val="24"/>
          <w:szCs w:val="24"/>
        </w:rPr>
        <w:t>)</w:t>
      </w:r>
      <w:r w:rsidR="007A59C1" w:rsidRPr="00F56752">
        <w:rPr>
          <w:rFonts w:ascii="Times New Roman" w:hAnsi="Times New Roman" w:cs="Times New Roman"/>
          <w:sz w:val="24"/>
          <w:szCs w:val="24"/>
        </w:rPr>
        <w:t>.</w:t>
      </w:r>
    </w:p>
    <w:p w14:paraId="680F1E1B" w14:textId="77777777" w:rsidR="00DF0BC1" w:rsidRDefault="00C879F8" w:rsidP="00DF0BC1">
      <w:pPr>
        <w:pStyle w:val="ListParagraph"/>
        <w:keepNext/>
        <w:spacing w:line="240" w:lineRule="auto"/>
        <w:ind w:left="360"/>
        <w:jc w:val="center"/>
      </w:pPr>
      <w:r w:rsidRPr="00F56752">
        <w:rPr>
          <w:noProof/>
        </w:rPr>
        <w:drawing>
          <wp:inline distT="0" distB="0" distL="0" distR="0" wp14:anchorId="372AB192" wp14:editId="7BEB0268">
            <wp:extent cx="5124450" cy="321641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9231" cy="3219411"/>
                    </a:xfrm>
                    <a:prstGeom prst="rect">
                      <a:avLst/>
                    </a:prstGeom>
                  </pic:spPr>
                </pic:pic>
              </a:graphicData>
            </a:graphic>
          </wp:inline>
        </w:drawing>
      </w:r>
    </w:p>
    <w:p w14:paraId="341DA78D" w14:textId="61D9E037" w:rsidR="008533ED" w:rsidRDefault="006762EF" w:rsidP="006762EF">
      <w:pPr>
        <w:pStyle w:val="Figures"/>
      </w:pPr>
      <w:bookmarkStart w:id="5" w:name="_Ref531426081"/>
      <w:bookmarkStart w:id="6" w:name="_Toc53247289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1</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w:t>
      </w:r>
      <w:r w:rsidR="005D4D6D">
        <w:rPr>
          <w:noProof/>
        </w:rPr>
        <w:fldChar w:fldCharType="end"/>
      </w:r>
      <w:bookmarkEnd w:id="5"/>
      <w:r>
        <w:t xml:space="preserve"> </w:t>
      </w:r>
      <w:r w:rsidRPr="004F3863">
        <w:t>Global hydraulic fracturing market value. U.S. continues to be the leader in hydraulic fracturing (Economides, 2011)</w:t>
      </w:r>
      <w:bookmarkEnd w:id="6"/>
    </w:p>
    <w:p w14:paraId="090BE0CB" w14:textId="78A67EE7" w:rsidR="00B56676" w:rsidRDefault="00AE5405" w:rsidP="007321A4">
      <w:pPr>
        <w:pStyle w:val="Text"/>
      </w:pPr>
      <w:r w:rsidRPr="00F56752">
        <w:t>The proportion of natural gas extracted using hydraulic fracturing has seen a dramatic rise from 23% (</w:t>
      </w:r>
      <w:hyperlink w:anchor="API2013" w:history="1">
        <w:r w:rsidRPr="00F56752">
          <w:rPr>
            <w:rStyle w:val="Hyperlink"/>
            <w:color w:val="auto"/>
            <w:u w:val="none"/>
          </w:rPr>
          <w:t>API, American Petroleum Institute, 2013</w:t>
        </w:r>
      </w:hyperlink>
      <w:r w:rsidRPr="00F56752">
        <w:t>) in 2011 to nearly 50% in 2015 (</w:t>
      </w:r>
      <w:hyperlink w:anchor="Prince2015" w:history="1">
        <w:r w:rsidRPr="00F56752">
          <w:rPr>
            <w:rStyle w:val="Hyperlink"/>
            <w:color w:val="auto"/>
            <w:u w:val="none"/>
          </w:rPr>
          <w:t>Prince and Tovar, 2015</w:t>
        </w:r>
      </w:hyperlink>
      <w:r w:rsidRPr="00F56752">
        <w:t xml:space="preserve">). </w:t>
      </w:r>
      <w:r w:rsidR="00BF5820">
        <w:t>A</w:t>
      </w:r>
      <w:r w:rsidR="008C7352" w:rsidRPr="00F56752">
        <w:t>s much as two-thirds of natural gas is extracted using hydraulic fracturing</w:t>
      </w:r>
      <w:r w:rsidR="004349E4">
        <w:t xml:space="preserve"> (EIA, 201</w:t>
      </w:r>
      <w:r w:rsidR="00DA3022">
        <w:t>8</w:t>
      </w:r>
      <w:r w:rsidR="004349E4">
        <w:t>)</w:t>
      </w:r>
      <w:r w:rsidR="008C7352" w:rsidRPr="00F56752">
        <w:t xml:space="preserve">. </w:t>
      </w:r>
      <w:r w:rsidR="00A404CB">
        <w:rPr>
          <w:rStyle w:val="Hyperlink"/>
          <w:color w:val="auto"/>
          <w:u w:val="none"/>
        </w:rPr>
        <w:t>Over</w:t>
      </w:r>
      <w:r w:rsidR="00D625F0" w:rsidRPr="00F56752">
        <w:t xml:space="preserve"> half of the natural gas produced in 201</w:t>
      </w:r>
      <w:r w:rsidR="00A404CB">
        <w:t>7</w:t>
      </w:r>
      <w:r w:rsidR="00D625F0" w:rsidRPr="00F56752">
        <w:t xml:space="preserve"> in the U.S. was from tight gas and shale formations, predominantly prod</w:t>
      </w:r>
      <w:r w:rsidR="007A59C1" w:rsidRPr="00F56752">
        <w:t>uced using hydraulic fracturing</w:t>
      </w:r>
      <w:r w:rsidR="004B58F2" w:rsidRPr="00F56752">
        <w:t xml:space="preserve"> (</w:t>
      </w:r>
      <w:hyperlink w:anchor="Loomis2017" w:history="1">
        <w:r w:rsidR="007321A4" w:rsidRPr="00F56752">
          <w:rPr>
            <w:rStyle w:val="Hyperlink"/>
            <w:color w:val="auto"/>
            <w:u w:val="none"/>
          </w:rPr>
          <w:t>Loomis and Haefele</w:t>
        </w:r>
        <w:r w:rsidR="00DB2523">
          <w:rPr>
            <w:rStyle w:val="Hyperlink"/>
            <w:color w:val="auto"/>
            <w:u w:val="none"/>
          </w:rPr>
          <w:t>,</w:t>
        </w:r>
        <w:r w:rsidR="007321A4" w:rsidRPr="00F56752">
          <w:rPr>
            <w:rStyle w:val="Hyperlink"/>
            <w:color w:val="auto"/>
            <w:u w:val="none"/>
          </w:rPr>
          <w:t xml:space="preserve"> 2017</w:t>
        </w:r>
      </w:hyperlink>
      <w:r w:rsidR="007321A4" w:rsidRPr="00F56752">
        <w:t>)</w:t>
      </w:r>
      <w:r w:rsidR="00AE6670">
        <w:t xml:space="preserve">. The </w:t>
      </w:r>
      <w:r w:rsidR="00CF1493">
        <w:t xml:space="preserve">shale gas and tight gas plays </w:t>
      </w:r>
      <w:r w:rsidR="005F5D9D">
        <w:t xml:space="preserve">proportion </w:t>
      </w:r>
      <w:r w:rsidR="00A404CB">
        <w:t>is</w:t>
      </w:r>
      <w:r w:rsidR="005B7B3D">
        <w:t xml:space="preserve"> projected</w:t>
      </w:r>
      <w:r w:rsidR="00A404CB">
        <w:t xml:space="preserve"> to </w:t>
      </w:r>
      <w:r w:rsidR="00EF1D68">
        <w:t>rise to</w:t>
      </w:r>
      <w:r w:rsidR="0032567C">
        <w:t xml:space="preserve"> more than</w:t>
      </w:r>
      <w:r w:rsidR="00EF1D68">
        <w:t xml:space="preserve"> two-third by 2050</w:t>
      </w:r>
      <w:r w:rsidR="0021341E">
        <w:t xml:space="preserve"> (see </w:t>
      </w:r>
      <w:r w:rsidR="006762EF">
        <w:fldChar w:fldCharType="begin"/>
      </w:r>
      <w:r w:rsidR="006762EF">
        <w:instrText xml:space="preserve"> REF _Ref531426147 \h </w:instrText>
      </w:r>
      <w:r w:rsidR="006762EF">
        <w:fldChar w:fldCharType="separate"/>
      </w:r>
      <w:r w:rsidR="00D12466">
        <w:t xml:space="preserve">Figure </w:t>
      </w:r>
      <w:r w:rsidR="00D12466">
        <w:rPr>
          <w:noProof/>
        </w:rPr>
        <w:t>1</w:t>
      </w:r>
      <w:r w:rsidR="00D12466">
        <w:t>.</w:t>
      </w:r>
      <w:r w:rsidR="00D12466">
        <w:rPr>
          <w:noProof/>
        </w:rPr>
        <w:t>2</w:t>
      </w:r>
      <w:r w:rsidR="006762EF">
        <w:fldChar w:fldCharType="end"/>
      </w:r>
      <w:r w:rsidR="0021341E">
        <w:t>)</w:t>
      </w:r>
      <w:r w:rsidR="00EF1D68">
        <w:t>.</w:t>
      </w:r>
    </w:p>
    <w:p w14:paraId="103EDB40" w14:textId="77777777" w:rsidR="006762EF" w:rsidRDefault="003543C9" w:rsidP="006762EF">
      <w:pPr>
        <w:pStyle w:val="Text"/>
        <w:keepNext/>
        <w:jc w:val="center"/>
      </w:pPr>
      <w:r w:rsidRPr="003543C9">
        <w:rPr>
          <w:noProof/>
        </w:rPr>
        <w:drawing>
          <wp:inline distT="0" distB="0" distL="0" distR="0" wp14:anchorId="624C8F65" wp14:editId="6493899E">
            <wp:extent cx="5076825" cy="3009065"/>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l="1934" r="20567"/>
                    <a:stretch/>
                  </pic:blipFill>
                  <pic:spPr bwMode="auto">
                    <a:xfrm>
                      <a:off x="0" y="0"/>
                      <a:ext cx="5097393" cy="3021256"/>
                    </a:xfrm>
                    <a:prstGeom prst="rect">
                      <a:avLst/>
                    </a:prstGeom>
                    <a:noFill/>
                    <a:ln>
                      <a:noFill/>
                    </a:ln>
                    <a:extLst>
                      <a:ext uri="{53640926-AAD7-44D8-BBD7-CCE9431645EC}">
                        <a14:shadowObscured xmlns:a14="http://schemas.microsoft.com/office/drawing/2010/main"/>
                      </a:ext>
                    </a:extLst>
                  </pic:spPr>
                </pic:pic>
              </a:graphicData>
            </a:graphic>
          </wp:inline>
        </w:drawing>
      </w:r>
    </w:p>
    <w:p w14:paraId="4CEC0530" w14:textId="4D759633" w:rsidR="003543C9" w:rsidRPr="00F56752" w:rsidRDefault="006762EF" w:rsidP="006762EF">
      <w:pPr>
        <w:pStyle w:val="Figures"/>
      </w:pPr>
      <w:bookmarkStart w:id="7" w:name="_Ref531426147"/>
      <w:bookmarkStart w:id="8" w:name="_Toc53247289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1</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w:t>
      </w:r>
      <w:r w:rsidR="005D4D6D">
        <w:rPr>
          <w:noProof/>
        </w:rPr>
        <w:fldChar w:fldCharType="end"/>
      </w:r>
      <w:bookmarkEnd w:id="7"/>
      <w:r>
        <w:t xml:space="preserve"> </w:t>
      </w:r>
      <w:r w:rsidRPr="002E2946">
        <w:t>U.S. dry natural gas production by source (EIA, Annual Energy Outlook, 2018)</w:t>
      </w:r>
      <w:bookmarkEnd w:id="8"/>
    </w:p>
    <w:p w14:paraId="1B5D22C4" w14:textId="77777777" w:rsidR="00A476B4" w:rsidRPr="00F56752" w:rsidRDefault="00654ADE" w:rsidP="0028372B">
      <w:pPr>
        <w:pStyle w:val="SubHeading"/>
        <w:rPr>
          <w:color w:val="auto"/>
        </w:rPr>
      </w:pPr>
      <w:bookmarkStart w:id="9" w:name="_Toc532472793"/>
      <w:r w:rsidRPr="00F56752">
        <w:rPr>
          <w:color w:val="auto"/>
        </w:rPr>
        <w:t>Shale gas and tight gas</w:t>
      </w:r>
      <w:bookmarkEnd w:id="9"/>
    </w:p>
    <w:p w14:paraId="5F0B6C3A" w14:textId="2FC0B31F" w:rsidR="00493490" w:rsidRPr="00F56752" w:rsidRDefault="00FC6232" w:rsidP="00493490">
      <w:pPr>
        <w:pStyle w:val="ListParagraph"/>
        <w:spacing w:line="480" w:lineRule="auto"/>
        <w:ind w:left="360"/>
        <w:jc w:val="both"/>
        <w:rPr>
          <w:rFonts w:ascii="Times New Roman" w:hAnsi="Times New Roman" w:cs="Times New Roman"/>
          <w:sz w:val="24"/>
          <w:szCs w:val="24"/>
        </w:rPr>
      </w:pPr>
      <w:r w:rsidRPr="00F56752">
        <w:rPr>
          <w:rFonts w:ascii="Times New Roman" w:hAnsi="Times New Roman" w:cs="Times New Roman"/>
          <w:sz w:val="24"/>
          <w:szCs w:val="24"/>
        </w:rPr>
        <w:t xml:space="preserve">Large-scale natural gas production from shale began around 2000, when shale gas production became a commercial reality in the Barnett. The production of Barnett </w:t>
      </w:r>
      <w:r w:rsidR="00532EB9">
        <w:rPr>
          <w:rFonts w:ascii="Times New Roman" w:hAnsi="Times New Roman" w:cs="Times New Roman"/>
          <w:sz w:val="24"/>
          <w:szCs w:val="24"/>
        </w:rPr>
        <w:t>s</w:t>
      </w:r>
      <w:r w:rsidRPr="00F56752">
        <w:rPr>
          <w:rFonts w:ascii="Times New Roman" w:hAnsi="Times New Roman" w:cs="Times New Roman"/>
          <w:sz w:val="24"/>
          <w:szCs w:val="24"/>
        </w:rPr>
        <w:t>hale natural gas was pioneered by the Mitchell Energy and Development Corporation</w:t>
      </w:r>
      <w:r w:rsidR="000F5E19">
        <w:rPr>
          <w:rFonts w:ascii="Times New Roman" w:hAnsi="Times New Roman" w:cs="Times New Roman"/>
          <w:sz w:val="24"/>
          <w:szCs w:val="24"/>
        </w:rPr>
        <w:t xml:space="preserve"> in 1981</w:t>
      </w:r>
      <w:r w:rsidR="000919DF">
        <w:rPr>
          <w:rFonts w:ascii="Times New Roman" w:hAnsi="Times New Roman" w:cs="Times New Roman"/>
          <w:sz w:val="24"/>
          <w:szCs w:val="24"/>
        </w:rPr>
        <w:t xml:space="preserve"> (</w:t>
      </w:r>
      <w:hyperlink w:anchor="EIA2016_" w:history="1">
        <w:r w:rsidR="000919DF" w:rsidRPr="007C5648">
          <w:rPr>
            <w:rStyle w:val="Hyperlink"/>
            <w:rFonts w:ascii="Times New Roman" w:hAnsi="Times New Roman" w:cs="Times New Roman"/>
            <w:color w:val="auto"/>
            <w:sz w:val="24"/>
            <w:szCs w:val="24"/>
            <w:u w:val="none"/>
          </w:rPr>
          <w:t>EIA</w:t>
        </w:r>
        <w:r w:rsidR="007C5648" w:rsidRPr="007C5648">
          <w:rPr>
            <w:rStyle w:val="Hyperlink"/>
            <w:rFonts w:ascii="Times New Roman" w:hAnsi="Times New Roman" w:cs="Times New Roman"/>
            <w:color w:val="auto"/>
            <w:sz w:val="24"/>
            <w:szCs w:val="24"/>
            <w:u w:val="none"/>
          </w:rPr>
          <w:t>, 2017</w:t>
        </w:r>
      </w:hyperlink>
      <w:r w:rsidR="000919DF">
        <w:rPr>
          <w:rFonts w:ascii="Times New Roman" w:hAnsi="Times New Roman" w:cs="Times New Roman"/>
          <w:sz w:val="24"/>
          <w:szCs w:val="24"/>
        </w:rPr>
        <w:t>)</w:t>
      </w:r>
      <w:r w:rsidRPr="00F56752">
        <w:rPr>
          <w:rFonts w:ascii="Times New Roman" w:hAnsi="Times New Roman" w:cs="Times New Roman"/>
          <w:sz w:val="24"/>
          <w:szCs w:val="24"/>
        </w:rPr>
        <w:t>. By 2000, the company had developed a hydraulic fracturing technique that produced commercial volumes of shale gas. Alongside the commercial success at the Barnett shale, other companies started drilling wells in this formation and by 2005, Barnett shale was producing almost half a trillion cubic feet of natural gas per year.</w:t>
      </w:r>
      <w:r w:rsidR="000268D7" w:rsidRPr="00F56752">
        <w:rPr>
          <w:rFonts w:ascii="Times New Roman" w:hAnsi="Times New Roman" w:cs="Times New Roman"/>
          <w:sz w:val="24"/>
          <w:szCs w:val="24"/>
        </w:rPr>
        <w:t xml:space="preserve"> Consequently, companies began developing other shale formations in </w:t>
      </w:r>
      <w:r w:rsidR="000268D7" w:rsidRPr="003F3AB4">
        <w:rPr>
          <w:rStyle w:val="TextChar"/>
        </w:rPr>
        <w:t xml:space="preserve">U.S. as </w:t>
      </w:r>
      <w:r w:rsidR="007A59C1" w:rsidRPr="003F3AB4">
        <w:rPr>
          <w:rStyle w:val="TextChar"/>
        </w:rPr>
        <w:t>well</w:t>
      </w:r>
      <w:r w:rsidR="000268D7" w:rsidRPr="003F3AB4">
        <w:rPr>
          <w:rStyle w:val="TextChar"/>
        </w:rPr>
        <w:t xml:space="preserve"> </w:t>
      </w:r>
      <w:r w:rsidR="00B02B64" w:rsidRPr="003F3AB4">
        <w:rPr>
          <w:rStyle w:val="TextChar"/>
        </w:rPr>
        <w:t>(</w:t>
      </w:r>
      <w:hyperlink w:anchor="Loomis2017" w:history="1">
        <w:r w:rsidR="00B02B64" w:rsidRPr="003F3AB4">
          <w:rPr>
            <w:rStyle w:val="TextChar"/>
          </w:rPr>
          <w:t>Loomis and Haefele</w:t>
        </w:r>
        <w:r w:rsidR="003847F5">
          <w:rPr>
            <w:rStyle w:val="TextChar"/>
          </w:rPr>
          <w:t>,</w:t>
        </w:r>
        <w:r w:rsidR="00B02B64" w:rsidRPr="003F3AB4">
          <w:rPr>
            <w:rStyle w:val="TextChar"/>
          </w:rPr>
          <w:t xml:space="preserve"> 2017</w:t>
        </w:r>
      </w:hyperlink>
      <w:r w:rsidR="00B02B64" w:rsidRPr="003F3AB4">
        <w:rPr>
          <w:rStyle w:val="TextChar"/>
        </w:rPr>
        <w:t>)</w:t>
      </w:r>
      <w:r w:rsidR="00CF6329">
        <w:rPr>
          <w:rStyle w:val="TextChar"/>
        </w:rPr>
        <w:t>.</w:t>
      </w:r>
      <w:r w:rsidR="00B02B64" w:rsidRPr="003F3AB4">
        <w:rPr>
          <w:rStyle w:val="TextChar"/>
        </w:rPr>
        <w:t xml:space="preserve"> </w:t>
      </w:r>
      <w:r w:rsidR="000C7050">
        <w:rPr>
          <w:rStyle w:val="TextChar"/>
        </w:rPr>
        <w:t xml:space="preserve">19 prolific shale plays are identified by </w:t>
      </w:r>
      <w:hyperlink w:anchor="EIA2016" w:history="1">
        <w:r w:rsidR="000C7050" w:rsidRPr="007C5298">
          <w:rPr>
            <w:rStyle w:val="Hyperlink"/>
            <w:rFonts w:ascii="Times New Roman" w:hAnsi="Times New Roman" w:cs="Times New Roman"/>
            <w:color w:val="auto"/>
            <w:sz w:val="24"/>
            <w:szCs w:val="24"/>
            <w:u w:val="none"/>
          </w:rPr>
          <w:t>EIA</w:t>
        </w:r>
        <w:r w:rsidR="00CF6329" w:rsidRPr="007C5298">
          <w:rPr>
            <w:rStyle w:val="Hyperlink"/>
            <w:rFonts w:ascii="Times New Roman" w:hAnsi="Times New Roman" w:cs="Times New Roman"/>
            <w:color w:val="auto"/>
            <w:sz w:val="24"/>
            <w:szCs w:val="24"/>
            <w:u w:val="none"/>
          </w:rPr>
          <w:t xml:space="preserve"> (</w:t>
        </w:r>
        <w:r w:rsidR="000C7050" w:rsidRPr="007C5298">
          <w:rPr>
            <w:rStyle w:val="Hyperlink"/>
            <w:rFonts w:ascii="Times New Roman" w:hAnsi="Times New Roman" w:cs="Times New Roman"/>
            <w:color w:val="auto"/>
            <w:sz w:val="24"/>
            <w:szCs w:val="24"/>
            <w:u w:val="none"/>
          </w:rPr>
          <w:t>2016</w:t>
        </w:r>
        <w:r w:rsidR="00CF6329" w:rsidRPr="007C5298">
          <w:rPr>
            <w:rStyle w:val="Hyperlink"/>
            <w:rFonts w:ascii="Times New Roman" w:hAnsi="Times New Roman" w:cs="Times New Roman"/>
            <w:color w:val="auto"/>
            <w:sz w:val="24"/>
            <w:szCs w:val="24"/>
            <w:u w:val="none"/>
          </w:rPr>
          <w:t>).</w:t>
        </w:r>
      </w:hyperlink>
      <w:r w:rsidR="00CF6329">
        <w:rPr>
          <w:rStyle w:val="TextChar"/>
        </w:rPr>
        <w:t xml:space="preserve"> </w:t>
      </w:r>
      <w:r w:rsidR="00CF6329" w:rsidRPr="003F3AB4">
        <w:rPr>
          <w:rStyle w:val="TextChar"/>
        </w:rPr>
        <w:t>(</w:t>
      </w:r>
      <w:r w:rsidR="00CF6329">
        <w:rPr>
          <w:rStyle w:val="TextChar"/>
        </w:rPr>
        <w:t xml:space="preserve">see </w:t>
      </w:r>
      <w:r w:rsidR="006762EF" w:rsidRPr="00DF0BC1">
        <w:rPr>
          <w:rStyle w:val="TextChar"/>
        </w:rPr>
        <w:fldChar w:fldCharType="begin"/>
      </w:r>
      <w:r w:rsidR="006762EF" w:rsidRPr="00DF0BC1">
        <w:rPr>
          <w:rStyle w:val="TextChar"/>
        </w:rPr>
        <w:instrText xml:space="preserve"> REF _Ref531426186 \h </w:instrText>
      </w:r>
      <w:r w:rsidR="00DF0BC1">
        <w:rPr>
          <w:rStyle w:val="TextChar"/>
        </w:rPr>
        <w:instrText xml:space="preserve"> \* MERGEFORMAT </w:instrText>
      </w:r>
      <w:r w:rsidR="006762EF" w:rsidRPr="00DF0BC1">
        <w:rPr>
          <w:rStyle w:val="TextChar"/>
        </w:rPr>
      </w:r>
      <w:r w:rsidR="006762EF" w:rsidRPr="00DF0BC1">
        <w:rPr>
          <w:rStyle w:val="TextChar"/>
        </w:rPr>
        <w:fldChar w:fldCharType="separate"/>
      </w:r>
      <w:r w:rsidR="00D12466" w:rsidRPr="00D12466">
        <w:rPr>
          <w:rStyle w:val="TextChar"/>
        </w:rPr>
        <w:t>Figure 1.3</w:t>
      </w:r>
      <w:r w:rsidR="006762EF" w:rsidRPr="00DF0BC1">
        <w:rPr>
          <w:rStyle w:val="TextChar"/>
        </w:rPr>
        <w:fldChar w:fldCharType="end"/>
      </w:r>
      <w:r w:rsidR="00CF6329" w:rsidRPr="00DF0BC1">
        <w:rPr>
          <w:rStyle w:val="TextChar"/>
        </w:rPr>
        <w:t>)</w:t>
      </w:r>
    </w:p>
    <w:p w14:paraId="27422A9C" w14:textId="77777777" w:rsidR="006762EF" w:rsidRDefault="000268D7" w:rsidP="006762EF">
      <w:pPr>
        <w:pStyle w:val="ListParagraph"/>
        <w:keepNext/>
        <w:spacing w:line="240" w:lineRule="auto"/>
        <w:ind w:left="360"/>
        <w:jc w:val="center"/>
      </w:pPr>
      <w:r w:rsidRPr="00F56752">
        <w:rPr>
          <w:noProof/>
        </w:rPr>
        <w:drawing>
          <wp:inline distT="0" distB="0" distL="0" distR="0" wp14:anchorId="41B2F4F8" wp14:editId="096CAA7C">
            <wp:extent cx="4869180" cy="3299406"/>
            <wp:effectExtent l="0" t="0" r="7620" b="0"/>
            <wp:docPr id="3" name="Picture 3" descr="https://www.eia.gov/energyexplained/images/maps/shale_in_the_u.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ia.gov/energyexplained/images/maps/shale_in_the_u.s.map.jp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4898679" cy="3319395"/>
                    </a:xfrm>
                    <a:prstGeom prst="rect">
                      <a:avLst/>
                    </a:prstGeom>
                    <a:noFill/>
                    <a:ln>
                      <a:noFill/>
                    </a:ln>
                  </pic:spPr>
                </pic:pic>
              </a:graphicData>
            </a:graphic>
          </wp:inline>
        </w:drawing>
      </w:r>
    </w:p>
    <w:p w14:paraId="04349B5E" w14:textId="148E7E86" w:rsidR="00B756BF" w:rsidRDefault="006762EF" w:rsidP="006762EF">
      <w:pPr>
        <w:pStyle w:val="Figures"/>
      </w:pPr>
      <w:bookmarkStart w:id="10" w:name="_Ref531426186"/>
      <w:bookmarkStart w:id="11" w:name="_Toc53247290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1</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w:t>
      </w:r>
      <w:r w:rsidR="005D4D6D">
        <w:rPr>
          <w:noProof/>
        </w:rPr>
        <w:fldChar w:fldCharType="end"/>
      </w:r>
      <w:bookmarkEnd w:id="10"/>
      <w:r>
        <w:t xml:space="preserve"> </w:t>
      </w:r>
      <w:r w:rsidRPr="00F56752">
        <w:t>Geographical distribution of U.S. shale plays</w:t>
      </w:r>
      <w:r w:rsidRPr="007C5298">
        <w:t xml:space="preserve"> (</w:t>
      </w:r>
      <w:hyperlink w:anchor="EIA2016" w:history="1">
        <w:r w:rsidRPr="007C5298">
          <w:rPr>
            <w:rStyle w:val="Hyperlink"/>
            <w:color w:val="auto"/>
            <w:u w:val="none"/>
          </w:rPr>
          <w:t>EIA, Annual Energy Outlook, 2016)</w:t>
        </w:r>
        <w:bookmarkEnd w:id="11"/>
      </w:hyperlink>
    </w:p>
    <w:p w14:paraId="189DC8A8" w14:textId="77777777" w:rsidR="003B777E" w:rsidRPr="00F56752" w:rsidRDefault="003B777E" w:rsidP="003B777E">
      <w:pPr>
        <w:pStyle w:val="SubHeading"/>
        <w:rPr>
          <w:color w:val="auto"/>
        </w:rPr>
      </w:pPr>
      <w:bookmarkStart w:id="12" w:name="_Toc532472794"/>
      <w:r w:rsidRPr="00F56752">
        <w:rPr>
          <w:color w:val="auto"/>
        </w:rPr>
        <w:t>Hydraulic fracturing</w:t>
      </w:r>
      <w:bookmarkEnd w:id="12"/>
    </w:p>
    <w:p w14:paraId="1EB09F2E" w14:textId="04CF7DAD" w:rsidR="00FF0ECB" w:rsidRDefault="003B777E" w:rsidP="66DF64EA">
      <w:pPr>
        <w:pStyle w:val="Text"/>
        <w:rPr>
          <w:lang w:val="en-IN"/>
        </w:rPr>
      </w:pPr>
      <w:r w:rsidRPr="00F56752">
        <w:rPr>
          <w:lang w:val="en-IN"/>
        </w:rPr>
        <w:t xml:space="preserve">Hydraulic fracturing is </w:t>
      </w:r>
      <w:r w:rsidR="008A4960">
        <w:rPr>
          <w:lang w:val="en-IN"/>
        </w:rPr>
        <w:t>critical to the</w:t>
      </w:r>
      <w:r w:rsidRPr="00F56752">
        <w:rPr>
          <w:lang w:val="en-IN"/>
        </w:rPr>
        <w:t xml:space="preserve"> economical production of hydrocarbons from unconventional formations. It constitutes </w:t>
      </w:r>
      <w:r w:rsidR="009561D4">
        <w:rPr>
          <w:lang w:val="en-IN"/>
        </w:rPr>
        <w:t xml:space="preserve">nearly a quarter of </w:t>
      </w:r>
      <w:r w:rsidRPr="00F56752">
        <w:rPr>
          <w:lang w:val="en-IN"/>
        </w:rPr>
        <w:t>the well development cost</w:t>
      </w:r>
      <w:r w:rsidR="00691A03">
        <w:rPr>
          <w:lang w:val="en-IN"/>
        </w:rPr>
        <w:t xml:space="preserve"> </w:t>
      </w:r>
      <w:r w:rsidR="00FF0ECB">
        <w:rPr>
          <w:lang w:val="en-IN"/>
        </w:rPr>
        <w:t>(see</w:t>
      </w:r>
      <w:r w:rsidR="0077654C">
        <w:t xml:space="preserve"> Figure 1.4</w:t>
      </w:r>
      <w:r w:rsidR="00FF0ECB">
        <w:rPr>
          <w:lang w:val="en-IN"/>
        </w:rPr>
        <w:t>)</w:t>
      </w:r>
      <w:r w:rsidRPr="00F56752">
        <w:rPr>
          <w:lang w:val="en-IN"/>
        </w:rPr>
        <w:t>.</w:t>
      </w:r>
    </w:p>
    <w:p w14:paraId="2026ED02" w14:textId="77777777" w:rsidR="00DF0BC1" w:rsidRDefault="00FF0ECB" w:rsidP="00DF0BC1">
      <w:pPr>
        <w:pStyle w:val="Text"/>
        <w:keepNext/>
        <w:jc w:val="center"/>
      </w:pPr>
      <w:r>
        <w:rPr>
          <w:noProof/>
        </w:rPr>
        <w:drawing>
          <wp:inline distT="0" distB="0" distL="0" distR="0" wp14:anchorId="6743237E" wp14:editId="6AE204C0">
            <wp:extent cx="2496396" cy="147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96396" cy="1476000"/>
                    </a:xfrm>
                    <a:prstGeom prst="rect">
                      <a:avLst/>
                    </a:prstGeom>
                  </pic:spPr>
                </pic:pic>
              </a:graphicData>
            </a:graphic>
          </wp:inline>
        </w:drawing>
      </w:r>
    </w:p>
    <w:p w14:paraId="76803856" w14:textId="7A0127F2" w:rsidR="00FF0ECB" w:rsidRDefault="00DF0BC1" w:rsidP="00DF0BC1">
      <w:pPr>
        <w:pStyle w:val="Figures"/>
      </w:pPr>
      <w:bookmarkStart w:id="13" w:name="_Ref531426362"/>
      <w:bookmarkStart w:id="14" w:name="_Toc53247290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1</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4</w:t>
      </w:r>
      <w:r w:rsidR="005D4D6D">
        <w:rPr>
          <w:noProof/>
        </w:rPr>
        <w:fldChar w:fldCharType="end"/>
      </w:r>
      <w:bookmarkEnd w:id="13"/>
      <w:r w:rsidRPr="00DF0BC1">
        <w:t xml:space="preserve"> </w:t>
      </w:r>
      <w:r>
        <w:t>Percentage breakdown of cost shares for U.S. onshore oil and natural gas drilling and completion (</w:t>
      </w:r>
      <w:hyperlink w:anchor="EIA2016__" w:history="1">
        <w:r w:rsidRPr="005C3611">
          <w:rPr>
            <w:rStyle w:val="Hyperlink"/>
            <w:color w:val="auto"/>
            <w:u w:val="none"/>
          </w:rPr>
          <w:t>EIA, 2016</w:t>
        </w:r>
      </w:hyperlink>
      <w:r>
        <w:t>)</w:t>
      </w:r>
      <w:bookmarkEnd w:id="14"/>
    </w:p>
    <w:p w14:paraId="7827844F" w14:textId="01FF6F1C" w:rsidR="003B777E" w:rsidRPr="00F56752" w:rsidRDefault="003B777E" w:rsidP="003B777E">
      <w:pPr>
        <w:pStyle w:val="Text"/>
        <w:rPr>
          <w:lang w:val="en-IN"/>
        </w:rPr>
      </w:pPr>
      <w:r w:rsidRPr="00F56752">
        <w:rPr>
          <w:lang w:val="en-IN"/>
        </w:rPr>
        <w:t>There are arguments that state that the physical laws governing fractures are known and fracture models are accurate, but the emergence of ‘new mechanisms’ every few years suggests that the basic physics incorporated into models has not been as comprehensive as required to model a fracture fully (</w:t>
      </w:r>
      <w:hyperlink w:anchor="Warpinsky1996" w:history="1">
        <w:r w:rsidRPr="00F56752">
          <w:rPr>
            <w:rStyle w:val="Hyperlink"/>
            <w:color w:val="auto"/>
            <w:u w:val="none"/>
            <w:lang w:val="en-IN"/>
          </w:rPr>
          <w:t>Warpinsk</w:t>
        </w:r>
        <w:r w:rsidR="00031251">
          <w:rPr>
            <w:rStyle w:val="Hyperlink"/>
            <w:color w:val="auto"/>
            <w:u w:val="none"/>
            <w:lang w:val="en-IN"/>
          </w:rPr>
          <w:t>i</w:t>
        </w:r>
        <w:r w:rsidRPr="00F56752">
          <w:rPr>
            <w:rStyle w:val="Hyperlink"/>
            <w:color w:val="auto"/>
            <w:u w:val="none"/>
            <w:lang w:val="en-IN"/>
          </w:rPr>
          <w:t>, 1996</w:t>
        </w:r>
      </w:hyperlink>
      <w:r w:rsidRPr="00F56752">
        <w:rPr>
          <w:lang w:val="en-IN"/>
        </w:rPr>
        <w:t>)</w:t>
      </w:r>
      <w:r w:rsidR="00365866" w:rsidRPr="00F56752">
        <w:rPr>
          <w:lang w:val="en-IN"/>
        </w:rPr>
        <w:t>.</w:t>
      </w:r>
    </w:p>
    <w:p w14:paraId="1F0BBC25" w14:textId="04536C41" w:rsidR="00360254" w:rsidRPr="00F56752" w:rsidRDefault="00360254" w:rsidP="003B777E">
      <w:pPr>
        <w:pStyle w:val="Text"/>
        <w:rPr>
          <w:lang w:val="en-IN"/>
        </w:rPr>
      </w:pPr>
      <w:r w:rsidRPr="00F56752">
        <w:rPr>
          <w:lang w:val="en-IN"/>
        </w:rPr>
        <w:t xml:space="preserve">Hydraulic fracturing </w:t>
      </w:r>
      <w:r w:rsidR="00F05228" w:rsidRPr="00F56752">
        <w:rPr>
          <w:lang w:val="en-IN"/>
        </w:rPr>
        <w:t>is the</w:t>
      </w:r>
      <w:r w:rsidR="00DE6417" w:rsidRPr="00F56752">
        <w:rPr>
          <w:lang w:val="en-IN"/>
        </w:rPr>
        <w:t xml:space="preserve"> process of forcing a </w:t>
      </w:r>
      <w:r w:rsidR="00F05228" w:rsidRPr="00F56752">
        <w:rPr>
          <w:lang w:val="en-IN"/>
        </w:rPr>
        <w:t>fluid (primarily water) under high</w:t>
      </w:r>
      <w:r w:rsidR="00DE6417" w:rsidRPr="00F56752">
        <w:rPr>
          <w:lang w:val="en-IN"/>
        </w:rPr>
        <w:t xml:space="preserve"> pressure from a wellbore against a rock formation until the rock fractures. </w:t>
      </w:r>
      <w:r w:rsidR="00F05228" w:rsidRPr="00F56752">
        <w:rPr>
          <w:lang w:val="en-IN"/>
        </w:rPr>
        <w:t>As the flow rate increases, the pressure differential also increases consequently creating a stress in the formation</w:t>
      </w:r>
      <w:r w:rsidR="00330655">
        <w:rPr>
          <w:lang w:val="en-IN"/>
        </w:rPr>
        <w:t xml:space="preserve">; </w:t>
      </w:r>
      <w:r w:rsidR="00F05228" w:rsidRPr="00F56752">
        <w:rPr>
          <w:lang w:val="en-IN"/>
        </w:rPr>
        <w:t xml:space="preserve">increasing the rate, eventually </w:t>
      </w:r>
      <w:r w:rsidR="00330655">
        <w:rPr>
          <w:lang w:val="en-IN"/>
        </w:rPr>
        <w:t xml:space="preserve">leads </w:t>
      </w:r>
      <w:r w:rsidR="00985CF5">
        <w:rPr>
          <w:lang w:val="en-IN"/>
        </w:rPr>
        <w:t xml:space="preserve">to a </w:t>
      </w:r>
      <w:r w:rsidR="00F05228" w:rsidRPr="00F56752">
        <w:rPr>
          <w:lang w:val="en-IN"/>
        </w:rPr>
        <w:t xml:space="preserve">stress greater than the maximum stress that can be sustained by the formation and the rock physically splits apart. </w:t>
      </w:r>
      <w:r w:rsidR="00DE6417" w:rsidRPr="00F56752">
        <w:rPr>
          <w:lang w:val="en-IN"/>
        </w:rPr>
        <w:t xml:space="preserve">The fracture lengthens and widens as the high-pressure liquid in the wellbore is pumped into the formation. This injected liquid contains proppant or other small solid particles (usually sand or granular man made solid of similar size and property) filling the expanding fracture. When the injection is </w:t>
      </w:r>
      <w:r w:rsidR="00900629" w:rsidRPr="00F56752">
        <w:rPr>
          <w:lang w:val="en-IN"/>
        </w:rPr>
        <w:t>stopped,</w:t>
      </w:r>
      <w:r w:rsidR="00DE6417" w:rsidRPr="00F56752">
        <w:rPr>
          <w:lang w:val="en-IN"/>
        </w:rPr>
        <w:t xml:space="preserve"> and the </w:t>
      </w:r>
      <w:r w:rsidR="008C7F91">
        <w:rPr>
          <w:lang w:val="en-IN"/>
        </w:rPr>
        <w:t>fluid</w:t>
      </w:r>
      <w:r w:rsidR="00DE6417" w:rsidRPr="00F56752">
        <w:rPr>
          <w:lang w:val="en-IN"/>
        </w:rPr>
        <w:t xml:space="preserve"> pressure </w:t>
      </w:r>
      <w:r w:rsidR="00FF0ECB">
        <w:rPr>
          <w:lang w:val="en-IN"/>
        </w:rPr>
        <w:t>decreases,</w:t>
      </w:r>
      <w:r w:rsidR="00985CF5">
        <w:rPr>
          <w:lang w:val="en-IN"/>
        </w:rPr>
        <w:t xml:space="preserve"> and</w:t>
      </w:r>
      <w:r w:rsidR="00DE6417" w:rsidRPr="00F56752">
        <w:rPr>
          <w:lang w:val="en-IN"/>
        </w:rPr>
        <w:t xml:space="preserve"> the formation settle</w:t>
      </w:r>
      <w:r w:rsidR="005048E5">
        <w:rPr>
          <w:lang w:val="en-IN"/>
        </w:rPr>
        <w:t>s</w:t>
      </w:r>
      <w:r w:rsidR="00DE6417" w:rsidRPr="00F56752">
        <w:rPr>
          <w:lang w:val="en-IN"/>
        </w:rPr>
        <w:t xml:space="preserve"> back to its original configuration</w:t>
      </w:r>
      <w:r w:rsidR="005048E5">
        <w:rPr>
          <w:lang w:val="en-IN"/>
        </w:rPr>
        <w:t>;</w:t>
      </w:r>
      <w:r w:rsidR="00DE6417" w:rsidRPr="00F56752">
        <w:rPr>
          <w:lang w:val="en-IN"/>
        </w:rPr>
        <w:t xml:space="preserve"> however, the presence of proppant keeps the fracture open. This allows the hydrocarbon, such as crude oil and natural gas to flow through the rock formation </w:t>
      </w:r>
      <w:r w:rsidR="00054695">
        <w:rPr>
          <w:lang w:val="en-IN"/>
        </w:rPr>
        <w:t>i</w:t>
      </w:r>
      <w:r w:rsidR="00DE6417" w:rsidRPr="00F56752">
        <w:rPr>
          <w:lang w:val="en-IN"/>
        </w:rPr>
        <w:t>nto the wellbore and consequently to the surface.</w:t>
      </w:r>
    </w:p>
    <w:p w14:paraId="203D8B38" w14:textId="5D8495D9" w:rsidR="00365866" w:rsidRPr="00F56752" w:rsidRDefault="00365866" w:rsidP="00365866">
      <w:pPr>
        <w:pStyle w:val="Text"/>
      </w:pPr>
      <w:r w:rsidRPr="00F56752">
        <w:t xml:space="preserve">Using well completion and production data from DrillingInfo and IHS Global Insight, EIA created a profile of oil production in the United States. In 2000, approximately 23,000 hydraulically fractured wells produced 102,000 barrels per day (b/d) of oil, making up less than 2% of the national total. By 2015, the number of hydraulically fractured wells grew to an estimated 300,000, and production from those wells had grown to more than 4.3 million b/d, making up about 50% of the total </w:t>
      </w:r>
      <w:r w:rsidR="00BD0B15" w:rsidRPr="00F56752">
        <w:t>oil output of the United States</w:t>
      </w:r>
      <w:r w:rsidRPr="00F56752">
        <w:t xml:space="preserve"> </w:t>
      </w:r>
      <w:r w:rsidR="00BD0B15" w:rsidRPr="00F56752">
        <w:t>(</w:t>
      </w:r>
      <w:r w:rsidR="009705E6">
        <w:fldChar w:fldCharType="begin"/>
      </w:r>
      <w:r w:rsidR="009705E6">
        <w:instrText xml:space="preserve"> REF _Ref531426421 \h </w:instrText>
      </w:r>
      <w:r w:rsidR="009705E6">
        <w:fldChar w:fldCharType="separate"/>
      </w:r>
      <w:r w:rsidR="00D12466">
        <w:t xml:space="preserve">Figure </w:t>
      </w:r>
      <w:r w:rsidR="00D12466">
        <w:rPr>
          <w:noProof/>
        </w:rPr>
        <w:t>1</w:t>
      </w:r>
      <w:r w:rsidR="00D12466">
        <w:t>.</w:t>
      </w:r>
      <w:r w:rsidR="00D12466">
        <w:rPr>
          <w:noProof/>
        </w:rPr>
        <w:t>5</w:t>
      </w:r>
      <w:r w:rsidR="009705E6">
        <w:fldChar w:fldCharType="end"/>
      </w:r>
      <w:r w:rsidR="00BD0B15" w:rsidRPr="00F56752">
        <w:t>).</w:t>
      </w:r>
      <w:r w:rsidR="00476253" w:rsidRPr="00F56752">
        <w:t xml:space="preserve"> </w:t>
      </w:r>
      <w:r w:rsidRPr="00F56752">
        <w:t>These results may vary from other sources because of the types of wells included in the analysis and update schedules of source databases</w:t>
      </w:r>
      <w:r w:rsidR="00DE6417" w:rsidRPr="00F56752">
        <w:t xml:space="preserve"> (</w:t>
      </w:r>
      <w:hyperlink w:anchor="USEnergy2016" w:history="1">
        <w:r w:rsidR="00DE6417" w:rsidRPr="00F56752">
          <w:rPr>
            <w:rStyle w:val="Hyperlink"/>
            <w:color w:val="auto"/>
            <w:u w:val="none"/>
          </w:rPr>
          <w:t>EIA, 2016</w:t>
        </w:r>
      </w:hyperlink>
      <w:r w:rsidR="00DE6417" w:rsidRPr="00F56752">
        <w:t>).</w:t>
      </w:r>
    </w:p>
    <w:p w14:paraId="7E2CB837" w14:textId="1AC8953D" w:rsidR="007F2761" w:rsidRPr="00F56752" w:rsidRDefault="00365866" w:rsidP="003F3AB4">
      <w:pPr>
        <w:pStyle w:val="Text"/>
      </w:pPr>
      <w:r w:rsidRPr="00F56752">
        <w:t>This new oil production has primarily come from shale and other tight rocks in the Eagle Ford formation and Permian Basin of Texas, and the Bakken and Three Forks format</w:t>
      </w:r>
      <w:r w:rsidR="007A59C1" w:rsidRPr="00F56752">
        <w:t>ion of Montana and North Dakota</w:t>
      </w:r>
      <w:r w:rsidR="00BD0B15" w:rsidRPr="00F56752">
        <w:t xml:space="preserve"> (</w:t>
      </w:r>
      <w:r w:rsidR="009705E6">
        <w:fldChar w:fldCharType="begin"/>
      </w:r>
      <w:r w:rsidR="009705E6">
        <w:instrText xml:space="preserve"> REF _Ref531426425 \h </w:instrText>
      </w:r>
      <w:r w:rsidR="009705E6">
        <w:fldChar w:fldCharType="separate"/>
      </w:r>
      <w:r w:rsidR="00D12466">
        <w:t xml:space="preserve">Figure </w:t>
      </w:r>
      <w:r w:rsidR="00D12466">
        <w:rPr>
          <w:noProof/>
        </w:rPr>
        <w:t>1</w:t>
      </w:r>
      <w:r w:rsidR="00D12466">
        <w:t>.</w:t>
      </w:r>
      <w:r w:rsidR="00D12466">
        <w:rPr>
          <w:noProof/>
        </w:rPr>
        <w:t>6</w:t>
      </w:r>
      <w:r w:rsidR="009705E6">
        <w:fldChar w:fldCharType="end"/>
      </w:r>
      <w:r w:rsidR="00BD0B15" w:rsidRPr="00F56752">
        <w:t>)</w:t>
      </w:r>
      <w:r w:rsidR="007A59C1" w:rsidRPr="00F56752">
        <w:t>.</w:t>
      </w:r>
    </w:p>
    <w:p w14:paraId="102C9A9F" w14:textId="77777777" w:rsidR="009705E6" w:rsidRDefault="00365866" w:rsidP="009705E6">
      <w:pPr>
        <w:pStyle w:val="Text"/>
        <w:keepNext/>
        <w:jc w:val="center"/>
      </w:pPr>
      <w:r w:rsidRPr="00F56752">
        <w:rPr>
          <w:noProof/>
        </w:rPr>
        <w:drawing>
          <wp:inline distT="0" distB="0" distL="0" distR="0" wp14:anchorId="769EE229" wp14:editId="0AB46B33">
            <wp:extent cx="4752000" cy="2227284"/>
            <wp:effectExtent l="0" t="0" r="0" b="1905"/>
            <wp:docPr id="5" name="Picture 5" descr="graph of oil production in the United States, as explained in the artic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 of oil production in the United States, as explained in the article text"/>
                    <pic:cNvPicPr>
                      <a:picLocks noChangeAspect="1" noChangeArrowheads="1"/>
                    </pic:cNvPicPr>
                  </pic:nvPicPr>
                  <pic:blipFill rotWithShape="1">
                    <a:blip r:embed="rId15">
                      <a:extLst>
                        <a:ext uri="{28A0092B-C50C-407E-A947-70E740481C1C}">
                          <a14:useLocalDpi xmlns:a14="http://schemas.microsoft.com/office/drawing/2010/main"/>
                        </a:ext>
                      </a:extLst>
                    </a:blip>
                    <a:srcRect t="6128"/>
                    <a:stretch/>
                  </pic:blipFill>
                  <pic:spPr bwMode="auto">
                    <a:xfrm>
                      <a:off x="0" y="0"/>
                      <a:ext cx="4752000" cy="2227284"/>
                    </a:xfrm>
                    <a:prstGeom prst="rect">
                      <a:avLst/>
                    </a:prstGeom>
                    <a:noFill/>
                    <a:ln>
                      <a:noFill/>
                    </a:ln>
                    <a:extLst>
                      <a:ext uri="{53640926-AAD7-44D8-BBD7-CCE9431645EC}">
                        <a14:shadowObscured xmlns:a14="http://schemas.microsoft.com/office/drawing/2010/main"/>
                      </a:ext>
                    </a:extLst>
                  </pic:spPr>
                </pic:pic>
              </a:graphicData>
            </a:graphic>
          </wp:inline>
        </w:drawing>
      </w:r>
    </w:p>
    <w:p w14:paraId="26CA6976" w14:textId="2FD3F49A" w:rsidR="003F3AB4" w:rsidRDefault="009705E6" w:rsidP="009705E6">
      <w:pPr>
        <w:pStyle w:val="Figures"/>
      </w:pPr>
      <w:bookmarkStart w:id="15" w:name="_Ref531426421"/>
      <w:bookmarkStart w:id="16" w:name="_Toc53247290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1</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5</w:t>
      </w:r>
      <w:r w:rsidR="005D4D6D">
        <w:rPr>
          <w:noProof/>
        </w:rPr>
        <w:fldChar w:fldCharType="end"/>
      </w:r>
      <w:bookmarkEnd w:id="15"/>
      <w:r w:rsidRPr="003F3AB4">
        <w:t xml:space="preserve"> </w:t>
      </w:r>
      <w:r w:rsidRPr="00F56752">
        <w:t>Comparison of Oil Production in U.S.</w:t>
      </w:r>
      <w:r w:rsidRPr="00F56752">
        <w:rPr>
          <w:noProof/>
        </w:rPr>
        <w:t xml:space="preserve"> by hydraulically fractured and non-hydrulically fractured wells (2000-2015)</w:t>
      </w:r>
      <w:r>
        <w:rPr>
          <w:noProof/>
        </w:rPr>
        <w:t xml:space="preserve"> </w:t>
      </w:r>
      <w:r w:rsidRPr="00F56752">
        <w:t>(</w:t>
      </w:r>
      <w:hyperlink w:anchor="USEnergy2016" w:history="1">
        <w:r w:rsidRPr="00F56752">
          <w:rPr>
            <w:rStyle w:val="Hyperlink"/>
            <w:color w:val="auto"/>
            <w:u w:val="none"/>
          </w:rPr>
          <w:t>EIA, 2016</w:t>
        </w:r>
      </w:hyperlink>
      <w:r w:rsidRPr="00F56752">
        <w:t>)</w:t>
      </w:r>
      <w:bookmarkEnd w:id="16"/>
    </w:p>
    <w:p w14:paraId="16428821" w14:textId="77777777" w:rsidR="009705E6" w:rsidRDefault="00BD0B15" w:rsidP="009705E6">
      <w:pPr>
        <w:pStyle w:val="Text"/>
        <w:keepNext/>
        <w:jc w:val="center"/>
      </w:pPr>
      <w:r w:rsidRPr="00F56752">
        <w:rPr>
          <w:noProof/>
        </w:rPr>
        <w:drawing>
          <wp:inline distT="0" distB="0" distL="0" distR="0" wp14:anchorId="534DD429" wp14:editId="21862B89">
            <wp:extent cx="4677952" cy="2268000"/>
            <wp:effectExtent l="0" t="0" r="8890" b="0"/>
            <wp:docPr id="6" name="Picture 6" descr="graph of oil production from hydraulically fractured wells in the United States, as explained in the artic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of oil production from hydraulically fractured wells in the United States, as explained in the article text"/>
                    <pic:cNvPicPr>
                      <a:picLocks noChangeAspect="1" noChangeArrowheads="1"/>
                    </pic:cNvPicPr>
                  </pic:nvPicPr>
                  <pic:blipFill rotWithShape="1">
                    <a:blip r:embed="rId16">
                      <a:extLst>
                        <a:ext uri="{28A0092B-C50C-407E-A947-70E740481C1C}">
                          <a14:useLocalDpi xmlns:a14="http://schemas.microsoft.com/office/drawing/2010/main"/>
                        </a:ext>
                      </a:extLst>
                    </a:blip>
                    <a:srcRect t="7386"/>
                    <a:stretch/>
                  </pic:blipFill>
                  <pic:spPr bwMode="auto">
                    <a:xfrm>
                      <a:off x="0" y="0"/>
                      <a:ext cx="4677952"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51F5F5B3" w14:textId="24B33505" w:rsidR="00CE71FC" w:rsidRPr="00D22E0A" w:rsidRDefault="009705E6" w:rsidP="00D22E0A">
      <w:pPr>
        <w:pStyle w:val="Figures"/>
        <w:rPr>
          <w:color w:val="auto"/>
          <w:lang w:val="en-IN"/>
        </w:rPr>
      </w:pPr>
      <w:bookmarkStart w:id="17" w:name="_Ref531426425"/>
      <w:bookmarkStart w:id="18" w:name="_Toc53247290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1</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6</w:t>
      </w:r>
      <w:r w:rsidR="005D4D6D">
        <w:rPr>
          <w:noProof/>
        </w:rPr>
        <w:fldChar w:fldCharType="end"/>
      </w:r>
      <w:bookmarkEnd w:id="17"/>
      <w:r w:rsidRPr="009705E6">
        <w:rPr>
          <w:color w:val="auto"/>
        </w:rPr>
        <w:t xml:space="preserve"> </w:t>
      </w:r>
      <w:r w:rsidRPr="00F56752">
        <w:rPr>
          <w:color w:val="auto"/>
        </w:rPr>
        <w:t>Oil production from hydraulically fractured wells in U.S. (2000-2015)</w:t>
      </w:r>
      <w:r>
        <w:rPr>
          <w:color w:val="auto"/>
        </w:rPr>
        <w:t xml:space="preserve"> </w:t>
      </w:r>
      <w:r w:rsidRPr="00F56752">
        <w:t>(</w:t>
      </w:r>
      <w:hyperlink w:anchor="USEnergy2016" w:history="1">
        <w:r w:rsidRPr="00F56752">
          <w:rPr>
            <w:rStyle w:val="Hyperlink"/>
            <w:color w:val="auto"/>
            <w:u w:val="none"/>
          </w:rPr>
          <w:t>EIA, 2016</w:t>
        </w:r>
      </w:hyperlink>
      <w:r w:rsidRPr="00F56752">
        <w:t>).</w:t>
      </w:r>
      <w:bookmarkEnd w:id="18"/>
    </w:p>
    <w:p w14:paraId="326ADA04" w14:textId="77777777" w:rsidR="00BD0B15" w:rsidRPr="00F56752" w:rsidRDefault="00BD0B15" w:rsidP="00BD0B15">
      <w:pPr>
        <w:pStyle w:val="SubHeading"/>
        <w:rPr>
          <w:color w:val="auto"/>
        </w:rPr>
      </w:pPr>
      <w:bookmarkStart w:id="19" w:name="_Toc532472795"/>
      <w:r w:rsidRPr="00F56752">
        <w:rPr>
          <w:color w:val="auto"/>
        </w:rPr>
        <w:t>Motivation</w:t>
      </w:r>
      <w:bookmarkEnd w:id="19"/>
    </w:p>
    <w:p w14:paraId="483AA2BF" w14:textId="3B409B6C" w:rsidR="003B777E" w:rsidRPr="00F56752" w:rsidRDefault="00067E48" w:rsidP="00867CD9">
      <w:pPr>
        <w:pStyle w:val="Text"/>
      </w:pPr>
      <w:r w:rsidRPr="00F56752">
        <w:t>It has become critical to understand the location of</w:t>
      </w:r>
      <w:r w:rsidR="00F863A5">
        <w:t xml:space="preserve"> hydraulic</w:t>
      </w:r>
      <w:r w:rsidRPr="00F56752">
        <w:t xml:space="preserve"> fracture and the extent to which it stimulates a reservoir </w:t>
      </w:r>
      <w:r w:rsidR="002B5BF3" w:rsidRPr="00F56752">
        <w:t>to</w:t>
      </w:r>
      <w:r w:rsidRPr="00F56752">
        <w:t xml:space="preserve"> plan future drilling and completions.</w:t>
      </w:r>
      <w:r w:rsidR="00FE6FB9">
        <w:t xml:space="preserve"> Various </w:t>
      </w:r>
      <w:r w:rsidR="003B777E" w:rsidRPr="00F56752">
        <w:rPr>
          <w:lang w:val="en-IN"/>
        </w:rPr>
        <w:t xml:space="preserve">methods have been used to map the fracture propagation. </w:t>
      </w:r>
      <w:r w:rsidR="00F863A5">
        <w:rPr>
          <w:lang w:val="en-IN"/>
        </w:rPr>
        <w:t>M</w:t>
      </w:r>
      <w:r w:rsidR="003B777E" w:rsidRPr="00F56752">
        <w:rPr>
          <w:lang w:val="en-IN"/>
        </w:rPr>
        <w:t>icroseismic event</w:t>
      </w:r>
      <w:r w:rsidR="008B5986">
        <w:rPr>
          <w:lang w:val="en-IN"/>
        </w:rPr>
        <w:t xml:space="preserve"> mapping is a common field technique which uses the</w:t>
      </w:r>
      <w:r w:rsidR="003B777E" w:rsidRPr="00F56752">
        <w:rPr>
          <w:lang w:val="en-IN"/>
        </w:rPr>
        <w:t xml:space="preserve"> elastic energy </w:t>
      </w:r>
      <w:r w:rsidR="005F5E47">
        <w:rPr>
          <w:lang w:val="en-IN"/>
        </w:rPr>
        <w:t xml:space="preserve">generated </w:t>
      </w:r>
      <w:r w:rsidR="003B777E" w:rsidRPr="00F56752">
        <w:rPr>
          <w:lang w:val="en-IN"/>
        </w:rPr>
        <w:t>during the fracturing process</w:t>
      </w:r>
      <w:r w:rsidR="0098639A">
        <w:rPr>
          <w:lang w:val="en-IN"/>
        </w:rPr>
        <w:t xml:space="preserve"> (see</w:t>
      </w:r>
      <w:r w:rsidR="003B777E" w:rsidRPr="00F56752">
        <w:rPr>
          <w:lang w:val="en-IN"/>
        </w:rPr>
        <w:t xml:space="preserve"> </w:t>
      </w:r>
      <w:hyperlink w:anchor="Albright1982" w:history="1">
        <w:r w:rsidR="003B777E" w:rsidRPr="00F56752">
          <w:rPr>
            <w:rStyle w:val="Hyperlink"/>
            <w:color w:val="auto"/>
            <w:u w:val="none"/>
            <w:lang w:val="en-IN"/>
          </w:rPr>
          <w:t>Albright and Pearson, 1982</w:t>
        </w:r>
      </w:hyperlink>
      <w:r w:rsidR="003B777E" w:rsidRPr="00F56752">
        <w:rPr>
          <w:lang w:val="en-IN"/>
        </w:rPr>
        <w:t xml:space="preserve">, </w:t>
      </w:r>
      <w:hyperlink w:anchor="Rutledge2003" w:history="1">
        <w:r w:rsidR="003B777E" w:rsidRPr="00F56752">
          <w:rPr>
            <w:rStyle w:val="Hyperlink"/>
            <w:color w:val="auto"/>
            <w:u w:val="none"/>
            <w:lang w:val="en-IN"/>
          </w:rPr>
          <w:t>Rutledge and Phillips, 2003</w:t>
        </w:r>
      </w:hyperlink>
      <w:r w:rsidR="003B777E" w:rsidRPr="00F56752">
        <w:rPr>
          <w:lang w:val="en-IN"/>
        </w:rPr>
        <w:t xml:space="preserve"> and </w:t>
      </w:r>
      <w:hyperlink w:anchor="Warpisnky2004" w:history="1">
        <w:r w:rsidR="003B777E" w:rsidRPr="00F56752">
          <w:rPr>
            <w:rStyle w:val="Hyperlink"/>
            <w:color w:val="auto"/>
            <w:u w:val="none"/>
            <w:lang w:val="en-IN"/>
          </w:rPr>
          <w:t>Warpinski et al., 2004</w:t>
        </w:r>
      </w:hyperlink>
      <w:r w:rsidR="0098639A">
        <w:rPr>
          <w:rStyle w:val="Hyperlink"/>
          <w:color w:val="auto"/>
          <w:u w:val="none"/>
          <w:lang w:val="en-IN"/>
        </w:rPr>
        <w:t>)</w:t>
      </w:r>
      <w:r w:rsidR="003B777E" w:rsidRPr="00F56752">
        <w:rPr>
          <w:lang w:val="en-IN"/>
        </w:rPr>
        <w:t xml:space="preserve">. Acoustic emission </w:t>
      </w:r>
      <w:r w:rsidR="0098639A">
        <w:rPr>
          <w:lang w:val="en-IN"/>
        </w:rPr>
        <w:t xml:space="preserve">are </w:t>
      </w:r>
      <w:r w:rsidR="003B777E" w:rsidRPr="00F56752">
        <w:rPr>
          <w:lang w:val="en-IN"/>
        </w:rPr>
        <w:t>utilized in mapping hydraulic fractures and assessing fracture mechanisms in laboratory studies as well (</w:t>
      </w:r>
      <w:hyperlink w:anchor="Matsunaga1993" w:history="1">
        <w:r w:rsidR="003B777E" w:rsidRPr="00F56752">
          <w:rPr>
            <w:rStyle w:val="Hyperlink"/>
            <w:color w:val="auto"/>
            <w:u w:val="none"/>
            <w:lang w:val="en-IN"/>
          </w:rPr>
          <w:t>Matsunaga et al., 1993</w:t>
        </w:r>
      </w:hyperlink>
      <w:r w:rsidR="003B777E" w:rsidRPr="00F56752">
        <w:rPr>
          <w:lang w:val="en-IN"/>
        </w:rPr>
        <w:t xml:space="preserve">, </w:t>
      </w:r>
      <w:hyperlink w:anchor="Masuda1990" w:history="1">
        <w:r w:rsidR="003B777E" w:rsidRPr="00F56752">
          <w:rPr>
            <w:rStyle w:val="Hyperlink"/>
            <w:color w:val="auto"/>
            <w:u w:val="none"/>
            <w:lang w:val="en-IN"/>
          </w:rPr>
          <w:t>Masuda et al., 2003</w:t>
        </w:r>
      </w:hyperlink>
      <w:r w:rsidR="003B777E" w:rsidRPr="00F56752">
        <w:rPr>
          <w:lang w:val="en-IN"/>
        </w:rPr>
        <w:t xml:space="preserve">, </w:t>
      </w:r>
      <w:hyperlink w:anchor="Damani2012" w:history="1">
        <w:r w:rsidR="003B777E" w:rsidRPr="00F56752">
          <w:rPr>
            <w:rStyle w:val="Hyperlink"/>
            <w:color w:val="auto"/>
            <w:u w:val="none"/>
            <w:lang w:val="en-IN"/>
          </w:rPr>
          <w:t>Damani et al., 2012</w:t>
        </w:r>
      </w:hyperlink>
      <w:r w:rsidR="003B777E" w:rsidRPr="00F56752">
        <w:rPr>
          <w:lang w:val="en-IN"/>
        </w:rPr>
        <w:t>). Other methods include using temperature sensors to monitor the fracture propagation in real time (</w:t>
      </w:r>
      <w:hyperlink w:anchor="Holley2010" w:history="1">
        <w:r w:rsidR="003B777E" w:rsidRPr="00F56752">
          <w:rPr>
            <w:rStyle w:val="Hyperlink"/>
            <w:color w:val="auto"/>
            <w:u w:val="none"/>
            <w:lang w:val="en-IN"/>
          </w:rPr>
          <w:t>Holley et al., 2010</w:t>
        </w:r>
      </w:hyperlink>
      <w:r w:rsidR="003B777E" w:rsidRPr="00F56752">
        <w:rPr>
          <w:lang w:val="en-IN"/>
        </w:rPr>
        <w:t>). Scanning Electron Microscop</w:t>
      </w:r>
      <w:r w:rsidR="00105675">
        <w:rPr>
          <w:lang w:val="en-IN"/>
        </w:rPr>
        <w:t>y</w:t>
      </w:r>
      <w:r w:rsidR="003B777E" w:rsidRPr="00F56752">
        <w:rPr>
          <w:lang w:val="en-IN"/>
        </w:rPr>
        <w:t xml:space="preserve"> (SEM) </w:t>
      </w:r>
      <w:r w:rsidR="00105675">
        <w:rPr>
          <w:lang w:val="en-IN"/>
        </w:rPr>
        <w:t xml:space="preserve">is used </w:t>
      </w:r>
      <w:r w:rsidR="003B777E" w:rsidRPr="00F56752">
        <w:rPr>
          <w:lang w:val="en-IN"/>
        </w:rPr>
        <w:t xml:space="preserve">to </w:t>
      </w:r>
      <w:r w:rsidR="00105675">
        <w:rPr>
          <w:lang w:val="en-IN"/>
        </w:rPr>
        <w:t xml:space="preserve">image and </w:t>
      </w:r>
      <w:r w:rsidR="00CD540C">
        <w:rPr>
          <w:lang w:val="en-IN"/>
        </w:rPr>
        <w:t xml:space="preserve">map </w:t>
      </w:r>
      <w:r w:rsidR="003B777E" w:rsidRPr="00F56752">
        <w:rPr>
          <w:lang w:val="en-IN"/>
        </w:rPr>
        <w:t xml:space="preserve">the </w:t>
      </w:r>
      <w:r w:rsidR="003371FC">
        <w:rPr>
          <w:lang w:val="en-IN"/>
        </w:rPr>
        <w:t>S</w:t>
      </w:r>
      <w:r w:rsidR="003B777E" w:rsidRPr="00F56752">
        <w:rPr>
          <w:lang w:val="en-IN"/>
        </w:rPr>
        <w:t xml:space="preserve">timulated </w:t>
      </w:r>
      <w:r w:rsidR="003371FC">
        <w:rPr>
          <w:lang w:val="en-IN"/>
        </w:rPr>
        <w:t>R</w:t>
      </w:r>
      <w:r w:rsidR="003B777E" w:rsidRPr="00F56752">
        <w:rPr>
          <w:lang w:val="en-IN"/>
        </w:rPr>
        <w:t xml:space="preserve">eservoir </w:t>
      </w:r>
      <w:r w:rsidR="003371FC">
        <w:rPr>
          <w:lang w:val="en-IN"/>
        </w:rPr>
        <w:t>V</w:t>
      </w:r>
      <w:r w:rsidR="003B777E" w:rsidRPr="00F56752">
        <w:rPr>
          <w:lang w:val="en-IN"/>
        </w:rPr>
        <w:t>olume</w:t>
      </w:r>
      <w:r w:rsidR="003371FC">
        <w:rPr>
          <w:lang w:val="en-IN"/>
        </w:rPr>
        <w:t xml:space="preserve"> (SRV)</w:t>
      </w:r>
      <w:r w:rsidR="003B777E" w:rsidRPr="00F56752">
        <w:rPr>
          <w:lang w:val="en-IN"/>
        </w:rPr>
        <w:t xml:space="preserve"> of the fracture generated </w:t>
      </w:r>
      <w:r w:rsidR="00CD540C">
        <w:rPr>
          <w:lang w:val="en-IN"/>
        </w:rPr>
        <w:t xml:space="preserve">in laboratory experiments </w:t>
      </w:r>
      <w:r w:rsidR="003B777E" w:rsidRPr="00F56752">
        <w:rPr>
          <w:lang w:val="en-IN"/>
        </w:rPr>
        <w:t>(</w:t>
      </w:r>
      <w:hyperlink w:anchor="Damani2012" w:history="1">
        <w:r w:rsidR="003B777E" w:rsidRPr="00F56752">
          <w:rPr>
            <w:rStyle w:val="Hyperlink"/>
            <w:color w:val="auto"/>
            <w:u w:val="none"/>
            <w:lang w:val="en-IN"/>
          </w:rPr>
          <w:t>Damani et al., 2012</w:t>
        </w:r>
      </w:hyperlink>
      <w:r w:rsidR="003B777E" w:rsidRPr="00F56752">
        <w:rPr>
          <w:lang w:val="en-IN"/>
        </w:rPr>
        <w:t xml:space="preserve">). </w:t>
      </w:r>
      <w:r w:rsidR="0045086E">
        <w:rPr>
          <w:lang w:val="en-IN"/>
        </w:rPr>
        <w:t xml:space="preserve">With the advancements in Computed Tomography, it is possible to </w:t>
      </w:r>
      <w:r w:rsidR="00487AA1">
        <w:rPr>
          <w:lang w:val="en-IN"/>
        </w:rPr>
        <w:t xml:space="preserve">acquire </w:t>
      </w:r>
      <w:r w:rsidR="00376BFA">
        <w:rPr>
          <w:lang w:val="en-IN"/>
        </w:rPr>
        <w:t xml:space="preserve">artificially created </w:t>
      </w:r>
      <w:r w:rsidR="002C4EF3">
        <w:rPr>
          <w:lang w:val="en-IN"/>
        </w:rPr>
        <w:t xml:space="preserve">3-D </w:t>
      </w:r>
      <w:r w:rsidR="00487AA1">
        <w:rPr>
          <w:lang w:val="en-IN"/>
        </w:rPr>
        <w:t>fracture structures as well as the fracture aperture maps</w:t>
      </w:r>
      <w:r w:rsidR="00376BFA">
        <w:rPr>
          <w:lang w:val="en-IN"/>
        </w:rPr>
        <w:t xml:space="preserve"> (</w:t>
      </w:r>
      <w:hyperlink w:anchor="Karpyn2003" w:history="1">
        <w:r w:rsidR="00376BFA" w:rsidRPr="00C3323A">
          <w:rPr>
            <w:rStyle w:val="Hyperlink"/>
            <w:color w:val="auto"/>
            <w:u w:val="none"/>
            <w:lang w:val="en-IN"/>
          </w:rPr>
          <w:t xml:space="preserve">Karpyn et al., </w:t>
        </w:r>
        <w:r w:rsidR="001C750C" w:rsidRPr="00C3323A">
          <w:rPr>
            <w:rStyle w:val="Hyperlink"/>
            <w:color w:val="auto"/>
            <w:u w:val="none"/>
            <w:lang w:val="en-IN"/>
          </w:rPr>
          <w:t>2003</w:t>
        </w:r>
      </w:hyperlink>
      <w:r w:rsidR="00376BFA">
        <w:rPr>
          <w:lang w:val="en-IN"/>
        </w:rPr>
        <w:t>)</w:t>
      </w:r>
      <w:r w:rsidR="00487AA1">
        <w:rPr>
          <w:lang w:val="en-IN"/>
        </w:rPr>
        <w:t xml:space="preserve">. </w:t>
      </w:r>
      <w:r w:rsidR="003B777E" w:rsidRPr="00F56752">
        <w:rPr>
          <w:lang w:val="en-IN"/>
        </w:rPr>
        <w:t>Electromagnetic geophysical principles also offer a method to determine the location of the proppant in the far-field of fractured wells (</w:t>
      </w:r>
      <w:hyperlink w:anchor="Palisch2017" w:history="1">
        <w:r w:rsidR="003B777E" w:rsidRPr="00F56752">
          <w:rPr>
            <w:rStyle w:val="Hyperlink"/>
            <w:color w:val="auto"/>
            <w:u w:val="none"/>
            <w:lang w:val="en-IN"/>
          </w:rPr>
          <w:t>Palisch et al., 2017</w:t>
        </w:r>
      </w:hyperlink>
      <w:r w:rsidR="003B777E" w:rsidRPr="00F56752">
        <w:rPr>
          <w:lang w:val="en-IN"/>
        </w:rPr>
        <w:t xml:space="preserve">). Electromagnetic transmitters are lowered to the fracture zone in the well and response is measured </w:t>
      </w:r>
      <w:r w:rsidR="00C763FF">
        <w:rPr>
          <w:lang w:val="en-IN"/>
        </w:rPr>
        <w:t>by surface receivers</w:t>
      </w:r>
      <w:r w:rsidR="003B777E" w:rsidRPr="00F56752">
        <w:rPr>
          <w:lang w:val="en-IN"/>
        </w:rPr>
        <w:t>. Electrically conducting proppant is introduced into the fractured zone (</w:t>
      </w:r>
      <w:hyperlink w:anchor="Cannan2015" w:history="1">
        <w:r w:rsidR="003B777E" w:rsidRPr="00F56752">
          <w:rPr>
            <w:rStyle w:val="Hyperlink"/>
            <w:color w:val="auto"/>
            <w:u w:val="none"/>
            <w:lang w:val="en-IN"/>
          </w:rPr>
          <w:t>Cannan 2015</w:t>
        </w:r>
        <w:r w:rsidR="00F36FBC">
          <w:rPr>
            <w:rStyle w:val="Hyperlink"/>
            <w:color w:val="auto"/>
            <w:u w:val="none"/>
            <w:lang w:val="en-IN"/>
          </w:rPr>
          <w:t>;</w:t>
        </w:r>
        <w:r w:rsidR="003B777E" w:rsidRPr="00F56752">
          <w:rPr>
            <w:rStyle w:val="Hyperlink"/>
            <w:color w:val="auto"/>
            <w:u w:val="none"/>
            <w:lang w:val="en-IN"/>
          </w:rPr>
          <w:t xml:space="preserve"> Aldridge 2016)</w:t>
        </w:r>
      </w:hyperlink>
      <w:r w:rsidR="003B777E" w:rsidRPr="00F56752">
        <w:rPr>
          <w:lang w:val="en-IN"/>
        </w:rPr>
        <w:t>. Measurement is taken before fracturing and post-fracture to estimate the difference due to the proppant in</w:t>
      </w:r>
      <w:r w:rsidR="0005178C" w:rsidRPr="00F56752">
        <w:rPr>
          <w:lang w:val="en-IN"/>
        </w:rPr>
        <w:t xml:space="preserve">troduction and estimate the </w:t>
      </w:r>
      <w:r w:rsidR="000F7F93">
        <w:rPr>
          <w:lang w:val="en-IN"/>
        </w:rPr>
        <w:t xml:space="preserve">SRV </w:t>
      </w:r>
      <w:r w:rsidR="0005178C" w:rsidRPr="00F56752">
        <w:rPr>
          <w:lang w:val="en-IN"/>
        </w:rPr>
        <w:t>(</w:t>
      </w:r>
      <w:hyperlink w:anchor="Rassenfoss2016" w:history="1">
        <w:r w:rsidR="0005178C" w:rsidRPr="00F56752">
          <w:rPr>
            <w:rStyle w:val="Hyperlink"/>
            <w:color w:val="auto"/>
            <w:u w:val="none"/>
            <w:lang w:val="en-IN"/>
          </w:rPr>
          <w:t>Rassenfoss, 2016</w:t>
        </w:r>
      </w:hyperlink>
      <w:r w:rsidR="0005178C" w:rsidRPr="00F56752">
        <w:rPr>
          <w:lang w:val="en-IN"/>
        </w:rPr>
        <w:t>)</w:t>
      </w:r>
      <w:r w:rsidR="00365866" w:rsidRPr="00F56752">
        <w:rPr>
          <w:lang w:val="en-IN"/>
        </w:rPr>
        <w:t xml:space="preserve">. </w:t>
      </w:r>
      <w:r w:rsidR="00867CD9">
        <w:t xml:space="preserve">Digital Image Correlation techniques </w:t>
      </w:r>
      <w:r w:rsidR="00AC45A5">
        <w:t>helps to</w:t>
      </w:r>
      <w:r w:rsidR="00365870">
        <w:t xml:space="preserve"> analyze the strain development over the surface of </w:t>
      </w:r>
      <w:r w:rsidR="00AC45A5">
        <w:t xml:space="preserve">the sample in real time providing fracture initiation and </w:t>
      </w:r>
      <w:r w:rsidR="007E414E">
        <w:t>propagation, however, it is also limited to laboratory scale measurement</w:t>
      </w:r>
      <w:r w:rsidR="00BE58C8">
        <w:t xml:space="preserve"> (</w:t>
      </w:r>
      <w:hyperlink w:anchor="Mokhtari2017" w:history="1">
        <w:r w:rsidR="00BE58C8" w:rsidRPr="00386989">
          <w:rPr>
            <w:rStyle w:val="Hyperlink"/>
            <w:color w:val="auto"/>
            <w:u w:val="none"/>
          </w:rPr>
          <w:t>Mokhtari et al</w:t>
        </w:r>
        <w:r w:rsidR="00A21DCC" w:rsidRPr="00386989">
          <w:rPr>
            <w:rStyle w:val="Hyperlink"/>
            <w:color w:val="auto"/>
            <w:u w:val="none"/>
          </w:rPr>
          <w:t>., 2017</w:t>
        </w:r>
      </w:hyperlink>
      <w:r w:rsidR="00A21DCC">
        <w:t>)</w:t>
      </w:r>
      <w:r w:rsidR="00AC45A5">
        <w:t xml:space="preserve">. </w:t>
      </w:r>
      <w:r w:rsidR="00601502">
        <w:t>Methods</w:t>
      </w:r>
      <w:r w:rsidR="00365866" w:rsidRPr="00F56752">
        <w:t xml:space="preserve">, such as </w:t>
      </w:r>
      <w:r w:rsidR="00FD17C8">
        <w:t>SEM</w:t>
      </w:r>
      <w:r w:rsidR="00365866" w:rsidRPr="00F56752">
        <w:t xml:space="preserve"> provide detailed fracture imaging</w:t>
      </w:r>
      <w:r w:rsidR="00C1011E">
        <w:t>;</w:t>
      </w:r>
      <w:r w:rsidR="00365866" w:rsidRPr="00F56752">
        <w:t xml:space="preserve"> they are incapable of capturing the macroscale of the fracture system or the near-real-time fracture development, and suitable only for laboratory observation.</w:t>
      </w:r>
    </w:p>
    <w:p w14:paraId="0C824452" w14:textId="77777777" w:rsidR="00CC1FC6" w:rsidRPr="00F56752" w:rsidRDefault="003B777E" w:rsidP="00CC1FC6">
      <w:pPr>
        <w:pStyle w:val="Text"/>
        <w:rPr>
          <w:lang w:val="en-IN"/>
        </w:rPr>
      </w:pPr>
      <w:r w:rsidRPr="00F56752">
        <w:rPr>
          <w:lang w:val="en-IN"/>
        </w:rPr>
        <w:t>Even with the extensive use of hydraulic fracturing, a fundamental understand</w:t>
      </w:r>
      <w:r w:rsidR="00365866" w:rsidRPr="00F56752">
        <w:rPr>
          <w:lang w:val="en-IN"/>
        </w:rPr>
        <w:t xml:space="preserve">ing in the micro-scale is </w:t>
      </w:r>
      <w:r w:rsidRPr="00F56752">
        <w:rPr>
          <w:lang w:val="en-IN"/>
        </w:rPr>
        <w:t xml:space="preserve">lacking. </w:t>
      </w:r>
    </w:p>
    <w:p w14:paraId="1374EC5D" w14:textId="77777777" w:rsidR="00CC1FC6" w:rsidRPr="00F56752" w:rsidRDefault="00CC1FC6" w:rsidP="00CC1FC6">
      <w:pPr>
        <w:pStyle w:val="SubHeading"/>
        <w:rPr>
          <w:color w:val="auto"/>
          <w:lang w:val="en-IN"/>
        </w:rPr>
      </w:pPr>
      <w:bookmarkStart w:id="20" w:name="_Toc532472796"/>
      <w:r w:rsidRPr="00F56752">
        <w:rPr>
          <w:color w:val="auto"/>
          <w:lang w:val="en-IN"/>
        </w:rPr>
        <w:t>Research Objective</w:t>
      </w:r>
      <w:bookmarkEnd w:id="20"/>
    </w:p>
    <w:p w14:paraId="079C6B1A" w14:textId="23E18749" w:rsidR="00CC1FC6" w:rsidRPr="00F56752" w:rsidRDefault="00CC1FC6" w:rsidP="00CC1FC6">
      <w:pPr>
        <w:pStyle w:val="Text"/>
        <w:rPr>
          <w:lang w:val="en-IN"/>
        </w:rPr>
      </w:pPr>
      <w:r w:rsidRPr="00F56752">
        <w:rPr>
          <w:lang w:val="en-IN"/>
        </w:rPr>
        <w:t xml:space="preserve">This experimental investigation is aimed at understanding the complexity </w:t>
      </w:r>
      <w:r w:rsidR="00651F00">
        <w:rPr>
          <w:lang w:val="en-IN"/>
        </w:rPr>
        <w:t xml:space="preserve">of </w:t>
      </w:r>
      <w:r w:rsidRPr="00F56752">
        <w:rPr>
          <w:lang w:val="en-IN"/>
        </w:rPr>
        <w:t>hydraulic fracturing using polarized shear wave attributes. We studied the shear wave response in sample</w:t>
      </w:r>
      <w:r w:rsidR="009142BD">
        <w:rPr>
          <w:lang w:val="en-IN"/>
        </w:rPr>
        <w:t>s</w:t>
      </w:r>
      <w:r w:rsidRPr="00F56752">
        <w:rPr>
          <w:lang w:val="en-IN"/>
        </w:rPr>
        <w:t xml:space="preserve"> before and after fractur</w:t>
      </w:r>
      <w:r w:rsidR="00227E1D">
        <w:rPr>
          <w:lang w:val="en-IN"/>
        </w:rPr>
        <w:t>ing</w:t>
      </w:r>
      <w:r w:rsidRPr="00F56752">
        <w:rPr>
          <w:lang w:val="en-IN"/>
        </w:rPr>
        <w:t xml:space="preserve"> and analysed the change in the </w:t>
      </w:r>
      <w:r w:rsidR="00127C8D">
        <w:rPr>
          <w:lang w:val="en-IN"/>
        </w:rPr>
        <w:t xml:space="preserve">shear wave </w:t>
      </w:r>
      <w:r w:rsidRPr="00F56752">
        <w:rPr>
          <w:lang w:val="en-IN"/>
        </w:rPr>
        <w:t>travel time</w:t>
      </w:r>
      <w:r w:rsidR="00887B83">
        <w:rPr>
          <w:lang w:val="en-IN"/>
        </w:rPr>
        <w:t>,</w:t>
      </w:r>
      <w:r w:rsidRPr="00F56752">
        <w:rPr>
          <w:lang w:val="en-IN"/>
        </w:rPr>
        <w:t xml:space="preserve"> </w:t>
      </w:r>
      <w:r w:rsidR="001C2A55">
        <w:rPr>
          <w:lang w:val="en-IN"/>
        </w:rPr>
        <w:t xml:space="preserve">and </w:t>
      </w:r>
      <w:r w:rsidR="003711C2">
        <w:rPr>
          <w:lang w:val="en-IN"/>
        </w:rPr>
        <w:t xml:space="preserve">signal </w:t>
      </w:r>
      <w:r w:rsidR="001C2A55">
        <w:rPr>
          <w:lang w:val="en-IN"/>
        </w:rPr>
        <w:t xml:space="preserve">attenuation </w:t>
      </w:r>
      <w:r w:rsidRPr="00F56752">
        <w:rPr>
          <w:lang w:val="en-IN"/>
        </w:rPr>
        <w:t xml:space="preserve">to </w:t>
      </w:r>
      <w:r w:rsidR="0055022D">
        <w:rPr>
          <w:lang w:val="en-IN"/>
        </w:rPr>
        <w:t xml:space="preserve">map </w:t>
      </w:r>
      <w:r w:rsidRPr="00F56752">
        <w:rPr>
          <w:lang w:val="en-IN"/>
        </w:rPr>
        <w:t xml:space="preserve">fracture </w:t>
      </w:r>
      <w:r w:rsidR="00127C8D">
        <w:rPr>
          <w:lang w:val="en-IN"/>
        </w:rPr>
        <w:t xml:space="preserve">density </w:t>
      </w:r>
      <w:r w:rsidRPr="00F56752">
        <w:rPr>
          <w:lang w:val="en-IN"/>
        </w:rPr>
        <w:t>and morphology</w:t>
      </w:r>
      <w:r w:rsidR="001616B4">
        <w:rPr>
          <w:lang w:val="en-IN"/>
        </w:rPr>
        <w:t>.</w:t>
      </w:r>
    </w:p>
    <w:p w14:paraId="16C58A95" w14:textId="77777777" w:rsidR="00CC1FC6" w:rsidRPr="00F56752" w:rsidRDefault="00CC1FC6" w:rsidP="00CC1FC6">
      <w:pPr>
        <w:pStyle w:val="SubHeading"/>
        <w:rPr>
          <w:color w:val="auto"/>
          <w:lang w:val="en-IN"/>
        </w:rPr>
      </w:pPr>
      <w:bookmarkStart w:id="21" w:name="_Toc532472797"/>
      <w:r w:rsidRPr="00F56752">
        <w:rPr>
          <w:color w:val="auto"/>
          <w:lang w:val="en-IN"/>
        </w:rPr>
        <w:t>Synopsis</w:t>
      </w:r>
      <w:bookmarkEnd w:id="21"/>
    </w:p>
    <w:p w14:paraId="33622A35" w14:textId="77777777" w:rsidR="00CC1FC6" w:rsidRPr="00F56752" w:rsidRDefault="00CC1FC6" w:rsidP="00CC1FC6">
      <w:pPr>
        <w:pStyle w:val="Text"/>
        <w:rPr>
          <w:lang w:val="en-IN"/>
        </w:rPr>
      </w:pPr>
      <w:r w:rsidRPr="00F56752">
        <w:rPr>
          <w:lang w:val="en-IN"/>
        </w:rPr>
        <w:t>This thesis is divided into 5 chapters</w:t>
      </w:r>
      <w:r w:rsidR="00723F47" w:rsidRPr="00F56752">
        <w:rPr>
          <w:lang w:val="en-IN"/>
        </w:rPr>
        <w:t>:</w:t>
      </w:r>
    </w:p>
    <w:p w14:paraId="57F9EFF2" w14:textId="77777777" w:rsidR="00CC1FC6" w:rsidRPr="00F56752" w:rsidRDefault="00CC1FC6" w:rsidP="00CC1FC6">
      <w:pPr>
        <w:pStyle w:val="Text"/>
        <w:rPr>
          <w:lang w:val="en-IN"/>
        </w:rPr>
      </w:pPr>
      <w:r w:rsidRPr="00F56752">
        <w:rPr>
          <w:lang w:val="en-IN"/>
        </w:rPr>
        <w:tab/>
        <w:t>Chapter 1 is a brief background and introduction to hydraulic fracturing and polarized shear wave technology used for hydraulic fracture mapping.</w:t>
      </w:r>
    </w:p>
    <w:p w14:paraId="2A76F5B3" w14:textId="5044F179" w:rsidR="00CC1FC6" w:rsidRPr="00F56752" w:rsidRDefault="00CC1FC6" w:rsidP="00BD0B15">
      <w:pPr>
        <w:pStyle w:val="ListParagraph"/>
        <w:spacing w:line="480" w:lineRule="auto"/>
        <w:ind w:left="360"/>
        <w:jc w:val="both"/>
        <w:rPr>
          <w:rFonts w:ascii="Times New Roman" w:hAnsi="Times New Roman" w:cs="Times New Roman"/>
          <w:sz w:val="24"/>
          <w:szCs w:val="24"/>
        </w:rPr>
      </w:pPr>
      <w:r w:rsidRPr="00F56752">
        <w:rPr>
          <w:rFonts w:ascii="Times New Roman" w:hAnsi="Times New Roman" w:cs="Times New Roman"/>
          <w:sz w:val="24"/>
          <w:szCs w:val="24"/>
        </w:rPr>
        <w:tab/>
        <w:t xml:space="preserve">Chapter 2 provides the theoretical background to hydraulic fracturing and polarized shear wave technology </w:t>
      </w:r>
      <w:r w:rsidR="007E055F" w:rsidRPr="00F56752">
        <w:rPr>
          <w:rFonts w:ascii="Times New Roman" w:hAnsi="Times New Roman" w:cs="Times New Roman"/>
          <w:sz w:val="24"/>
          <w:szCs w:val="24"/>
        </w:rPr>
        <w:t>a</w:t>
      </w:r>
      <w:r w:rsidRPr="00F56752">
        <w:rPr>
          <w:rFonts w:ascii="Times New Roman" w:hAnsi="Times New Roman" w:cs="Times New Roman"/>
          <w:sz w:val="24"/>
          <w:szCs w:val="24"/>
        </w:rPr>
        <w:t>long with a brief description of previous laboratory and field experiments on hydraulic fracturing and shear wave analysis.</w:t>
      </w:r>
    </w:p>
    <w:p w14:paraId="30BCA540" w14:textId="5D2721C7" w:rsidR="00CC1FC6" w:rsidRPr="00F56752" w:rsidRDefault="00CC1FC6" w:rsidP="00BD0B15">
      <w:pPr>
        <w:pStyle w:val="ListParagraph"/>
        <w:spacing w:line="480" w:lineRule="auto"/>
        <w:ind w:left="360"/>
        <w:jc w:val="both"/>
        <w:rPr>
          <w:rFonts w:ascii="Times New Roman" w:hAnsi="Times New Roman" w:cs="Times New Roman"/>
          <w:sz w:val="24"/>
          <w:szCs w:val="24"/>
        </w:rPr>
      </w:pPr>
      <w:r w:rsidRPr="00F56752">
        <w:rPr>
          <w:rFonts w:ascii="Times New Roman" w:hAnsi="Times New Roman" w:cs="Times New Roman"/>
          <w:sz w:val="24"/>
          <w:szCs w:val="24"/>
        </w:rPr>
        <w:tab/>
        <w:t xml:space="preserve">Chapter 3 describes the experimental methodology. Specifications of the instrumentation </w:t>
      </w:r>
      <w:r w:rsidR="00637FB0" w:rsidRPr="00F56752">
        <w:rPr>
          <w:rFonts w:ascii="Times New Roman" w:hAnsi="Times New Roman" w:cs="Times New Roman"/>
          <w:sz w:val="24"/>
          <w:szCs w:val="24"/>
        </w:rPr>
        <w:t>used,</w:t>
      </w:r>
      <w:r w:rsidRPr="00F56752">
        <w:rPr>
          <w:rFonts w:ascii="Times New Roman" w:hAnsi="Times New Roman" w:cs="Times New Roman"/>
          <w:sz w:val="24"/>
          <w:szCs w:val="24"/>
        </w:rPr>
        <w:t xml:space="preserve"> and the rock samples tested reported.</w:t>
      </w:r>
    </w:p>
    <w:p w14:paraId="501C5E31" w14:textId="77777777" w:rsidR="00CC1FC6" w:rsidRPr="00F56752" w:rsidRDefault="00CC1FC6" w:rsidP="00BD0B15">
      <w:pPr>
        <w:pStyle w:val="ListParagraph"/>
        <w:spacing w:line="480" w:lineRule="auto"/>
        <w:ind w:left="360"/>
        <w:jc w:val="both"/>
        <w:rPr>
          <w:rFonts w:ascii="Times New Roman" w:hAnsi="Times New Roman" w:cs="Times New Roman"/>
          <w:sz w:val="24"/>
          <w:szCs w:val="24"/>
        </w:rPr>
      </w:pPr>
      <w:r w:rsidRPr="00F56752">
        <w:rPr>
          <w:rFonts w:ascii="Times New Roman" w:hAnsi="Times New Roman" w:cs="Times New Roman"/>
          <w:sz w:val="24"/>
          <w:szCs w:val="24"/>
        </w:rPr>
        <w:tab/>
        <w:t xml:space="preserve">Chapter 4 lists the results and interpretation of the findings. </w:t>
      </w:r>
    </w:p>
    <w:p w14:paraId="6B5664C0" w14:textId="66F1A948" w:rsidR="001002BE" w:rsidRDefault="00CC1FC6" w:rsidP="00BD0B15">
      <w:pPr>
        <w:pStyle w:val="ListParagraph"/>
        <w:spacing w:line="480" w:lineRule="auto"/>
        <w:ind w:left="360"/>
        <w:jc w:val="both"/>
        <w:rPr>
          <w:rFonts w:ascii="Times New Roman" w:hAnsi="Times New Roman" w:cs="Times New Roman"/>
          <w:sz w:val="24"/>
          <w:szCs w:val="24"/>
        </w:rPr>
      </w:pPr>
      <w:r w:rsidRPr="00F56752">
        <w:rPr>
          <w:rFonts w:ascii="Times New Roman" w:hAnsi="Times New Roman" w:cs="Times New Roman"/>
          <w:sz w:val="24"/>
          <w:szCs w:val="24"/>
        </w:rPr>
        <w:tab/>
        <w:t>Chapter 5 lists the major findings of this research and their contribution towards improving interpretation of polarized shear wave response for hydraulic fracture mapping.</w:t>
      </w:r>
    </w:p>
    <w:p w14:paraId="5FF81788" w14:textId="0542B9D8" w:rsidR="009D6739" w:rsidRPr="00F56752" w:rsidRDefault="009D6739" w:rsidP="00BD0B15">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Chapter 6 </w:t>
      </w:r>
      <w:r w:rsidR="007D284C">
        <w:rPr>
          <w:rFonts w:ascii="Times New Roman" w:hAnsi="Times New Roman" w:cs="Times New Roman"/>
          <w:sz w:val="24"/>
          <w:szCs w:val="24"/>
        </w:rPr>
        <w:t>lists the benefits and application of th</w:t>
      </w:r>
      <w:r w:rsidR="00222621">
        <w:rPr>
          <w:rFonts w:ascii="Times New Roman" w:hAnsi="Times New Roman" w:cs="Times New Roman"/>
          <w:sz w:val="24"/>
          <w:szCs w:val="24"/>
        </w:rPr>
        <w:t>is research</w:t>
      </w:r>
    </w:p>
    <w:p w14:paraId="6C64099E" w14:textId="77777777" w:rsidR="001002BE" w:rsidRPr="00F56752" w:rsidRDefault="001002BE" w:rsidP="001002BE">
      <w:pPr>
        <w:pStyle w:val="SubHeading"/>
        <w:rPr>
          <w:color w:val="auto"/>
        </w:rPr>
      </w:pPr>
      <w:r w:rsidRPr="00F56752">
        <w:rPr>
          <w:color w:val="auto"/>
        </w:rPr>
        <w:br w:type="page"/>
      </w:r>
    </w:p>
    <w:p w14:paraId="54D1D394" w14:textId="77777777" w:rsidR="00CC1FC6" w:rsidRPr="00F56752" w:rsidRDefault="001002BE" w:rsidP="00831A0B">
      <w:pPr>
        <w:pStyle w:val="Heading1"/>
        <w:rPr>
          <w:color w:val="auto"/>
        </w:rPr>
      </w:pPr>
      <w:bookmarkStart w:id="22" w:name="_Toc532472798"/>
      <w:r w:rsidRPr="00F56752">
        <w:rPr>
          <w:color w:val="auto"/>
        </w:rPr>
        <w:t>LITERATURE SURVEY</w:t>
      </w:r>
      <w:bookmarkEnd w:id="22"/>
    </w:p>
    <w:p w14:paraId="10AEC53C" w14:textId="77777777" w:rsidR="00831A0B" w:rsidRPr="00F56752" w:rsidRDefault="00717785" w:rsidP="00831A0B">
      <w:pPr>
        <w:pStyle w:val="SubHeading"/>
        <w:rPr>
          <w:color w:val="auto"/>
        </w:rPr>
      </w:pPr>
      <w:bookmarkStart w:id="23" w:name="_Toc532472799"/>
      <w:r w:rsidRPr="00F56752">
        <w:rPr>
          <w:color w:val="auto"/>
        </w:rPr>
        <w:t>History</w:t>
      </w:r>
      <w:bookmarkEnd w:id="23"/>
    </w:p>
    <w:p w14:paraId="1BD15AED" w14:textId="269A2D4E" w:rsidR="00831A0B" w:rsidRPr="00F56752" w:rsidRDefault="00693315" w:rsidP="00693315">
      <w:pPr>
        <w:pStyle w:val="Text"/>
      </w:pPr>
      <w:r w:rsidRPr="00F56752">
        <w:t xml:space="preserve">The first attempts at fracturing formations </w:t>
      </w:r>
      <w:r w:rsidR="00C953BC" w:rsidRPr="00F56752">
        <w:t>for</w:t>
      </w:r>
      <w:r w:rsidRPr="00F56752">
        <w:t xml:space="preserve"> improving production were</w:t>
      </w:r>
      <w:r w:rsidR="00DD5020" w:rsidRPr="00F56752">
        <w:t xml:space="preserve"> not hydraulic in nature – they were mostly explosives that were used to break the formation and provide a channel from the reservoir to the wellbore. There are records that mention such practice was followed as early as 1890s. Such processes to stimulate reservoir reached its </w:t>
      </w:r>
      <w:r w:rsidR="00C953BC" w:rsidRPr="00F56752">
        <w:t>conclusion</w:t>
      </w:r>
      <w:r w:rsidR="00DD5020" w:rsidRPr="00F56752">
        <w:t xml:space="preserve"> with the experimental use of nuclear devices to fracture a relatively shallow, low-permeability formations, in the late 1940s and early 1960s (</w:t>
      </w:r>
      <w:hyperlink w:anchor="Coffer1964" w:history="1">
        <w:r w:rsidR="00DD5020" w:rsidRPr="00F56752">
          <w:rPr>
            <w:rStyle w:val="Hyperlink"/>
            <w:color w:val="auto"/>
            <w:u w:val="none"/>
          </w:rPr>
          <w:t>Coffer et al., 1964</w:t>
        </w:r>
      </w:hyperlink>
      <w:r w:rsidR="00DD5020" w:rsidRPr="00F56752">
        <w:t xml:space="preserve"> and </w:t>
      </w:r>
      <w:hyperlink w:anchor="Howard1970" w:history="1">
        <w:r w:rsidR="00DD5020" w:rsidRPr="00F56752">
          <w:rPr>
            <w:rStyle w:val="Hyperlink"/>
            <w:color w:val="auto"/>
            <w:u w:val="none"/>
          </w:rPr>
          <w:t>Howard and Fast, 1970</w:t>
        </w:r>
      </w:hyperlink>
      <w:r w:rsidR="00DD5020" w:rsidRPr="00F56752">
        <w:t>).</w:t>
      </w:r>
    </w:p>
    <w:p w14:paraId="4999FE8E" w14:textId="3F0BD074" w:rsidR="00DD5020" w:rsidRPr="00F56752" w:rsidRDefault="008F3B76" w:rsidP="00693315">
      <w:pPr>
        <w:pStyle w:val="Text"/>
      </w:pPr>
      <w:r w:rsidRPr="00F56752">
        <w:t xml:space="preserve">By late 1930s, acidizing became an accepted technique for well </w:t>
      </w:r>
      <w:r w:rsidR="00222621">
        <w:t>stimulation</w:t>
      </w:r>
      <w:r w:rsidRPr="00F56752">
        <w:t xml:space="preserve">. It was observed by several practitioners that injectivity would dramatically increase above a certain “breakdown” pressure </w:t>
      </w:r>
      <w:hyperlink w:anchor="Grebe1935" w:history="1">
        <w:r w:rsidRPr="00F56752">
          <w:rPr>
            <w:rStyle w:val="Hyperlink"/>
            <w:color w:val="auto"/>
            <w:u w:val="none"/>
          </w:rPr>
          <w:t>(Grebe and Stosser, 1935</w:t>
        </w:r>
      </w:hyperlink>
      <w:r w:rsidRPr="00F56752">
        <w:t xml:space="preserve">). It is highly probable that most of the acid treatments carried out then were in fact acid fractures. In 1940, Torrey noticed the pressure-induced fracturing of formations based on his observation </w:t>
      </w:r>
      <w:r w:rsidR="004A739B">
        <w:t>during</w:t>
      </w:r>
      <w:r w:rsidRPr="00F56752">
        <w:t xml:space="preserve"> squeeze cementing operations. He presented the data that pressure above a certain value can part the rocks along its bedding plane or other lines of “sedimentary weakness”. Similar observations were made by </w:t>
      </w:r>
      <w:hyperlink w:anchor="Grebe1943" w:history="1">
        <w:r w:rsidRPr="00F56752">
          <w:rPr>
            <w:rStyle w:val="Hyperlink"/>
            <w:color w:val="auto"/>
            <w:u w:val="none"/>
          </w:rPr>
          <w:t>Grebe in 1943</w:t>
        </w:r>
      </w:hyperlink>
      <w:r w:rsidRPr="00F56752">
        <w:t xml:space="preserve"> and by </w:t>
      </w:r>
      <w:hyperlink w:anchor="Yuster1945" w:history="1">
        <w:r w:rsidRPr="00F56752">
          <w:rPr>
            <w:rStyle w:val="Hyperlink"/>
            <w:color w:val="auto"/>
            <w:u w:val="none"/>
          </w:rPr>
          <w:t>Yuster and Calhaun in 1945</w:t>
        </w:r>
      </w:hyperlink>
      <w:r w:rsidRPr="00F56752">
        <w:t xml:space="preserve"> for water injection wells. </w:t>
      </w:r>
    </w:p>
    <w:p w14:paraId="33C759DD" w14:textId="4FFAFA67" w:rsidR="00244DFD" w:rsidRPr="00F56752" w:rsidRDefault="009A7D86" w:rsidP="00693315">
      <w:pPr>
        <w:pStyle w:val="Text"/>
      </w:pPr>
      <w:r w:rsidRPr="00F56752">
        <w:t>The first commercial hydraulic fracturing process for stimulation was performed in the Hugoton gas field in Western Kansas, in 1947. It was an unpropped treatment carried out to improve the productivity of</w:t>
      </w:r>
      <w:r w:rsidR="00076620" w:rsidRPr="00F56752">
        <w:t xml:space="preserve"> Klepper Gas Unit No. 1 well. The well</w:t>
      </w:r>
      <w:r w:rsidRPr="00F56752">
        <w:t xml:space="preserve"> was completed with four gas-producing limestone intervals, one of which had been previously treated with acid. </w:t>
      </w:r>
      <w:r w:rsidR="00115FF9" w:rsidRPr="00F56752">
        <w:t xml:space="preserve">Four separate treatments were pumped, one for each zone, with a primitive packer being employed for isolation. The fluid used for the treatment was war-surplus napalm, an extremely hazardous operation. In total, 3000 gals of fluid were pumped into each formation </w:t>
      </w:r>
      <w:r w:rsidR="00B60266" w:rsidRPr="00F56752">
        <w:t>(</w:t>
      </w:r>
      <w:hyperlink w:anchor="Economides2007" w:history="1">
        <w:r w:rsidR="00B60266" w:rsidRPr="00F56752">
          <w:rPr>
            <w:rStyle w:val="Hyperlink"/>
            <w:color w:val="auto"/>
            <w:u w:val="none"/>
          </w:rPr>
          <w:t>Economides and Martin</w:t>
        </w:r>
        <w:r w:rsidR="00C87D04">
          <w:rPr>
            <w:rStyle w:val="Hyperlink"/>
            <w:color w:val="auto"/>
            <w:u w:val="none"/>
          </w:rPr>
          <w:t>,</w:t>
        </w:r>
        <w:r w:rsidR="00B60266" w:rsidRPr="00F56752">
          <w:rPr>
            <w:rStyle w:val="Hyperlink"/>
            <w:color w:val="auto"/>
            <w:u w:val="none"/>
          </w:rPr>
          <w:t xml:space="preserve"> 2007</w:t>
        </w:r>
      </w:hyperlink>
      <w:r w:rsidR="00B60266" w:rsidRPr="00F56752">
        <w:t>)</w:t>
      </w:r>
      <w:r w:rsidR="00AF34C4" w:rsidRPr="00F56752">
        <w:t>. (</w:t>
      </w:r>
      <w:r w:rsidR="008967EB">
        <w:fldChar w:fldCharType="begin"/>
      </w:r>
      <w:r w:rsidR="008967EB">
        <w:instrText xml:space="preserve"> REF _Ref531426509 \h </w:instrText>
      </w:r>
      <w:r w:rsidR="008967EB">
        <w:fldChar w:fldCharType="separate"/>
      </w:r>
      <w:r w:rsidR="00D12466">
        <w:t xml:space="preserve">Figure </w:t>
      </w:r>
      <w:r w:rsidR="00D12466">
        <w:rPr>
          <w:noProof/>
        </w:rPr>
        <w:t>2</w:t>
      </w:r>
      <w:r w:rsidR="00D12466">
        <w:t>.</w:t>
      </w:r>
      <w:r w:rsidR="00D12466">
        <w:rPr>
          <w:noProof/>
        </w:rPr>
        <w:t>1</w:t>
      </w:r>
      <w:r w:rsidR="008967EB">
        <w:fldChar w:fldCharType="end"/>
      </w:r>
      <w:r w:rsidR="00AF34C4" w:rsidRPr="00F56752">
        <w:t>)</w:t>
      </w:r>
    </w:p>
    <w:p w14:paraId="02CD706D" w14:textId="77777777" w:rsidR="009705E6" w:rsidRDefault="00AF34C4" w:rsidP="009705E6">
      <w:pPr>
        <w:pStyle w:val="Text"/>
        <w:keepNext/>
        <w:spacing w:line="240" w:lineRule="auto"/>
        <w:jc w:val="center"/>
      </w:pPr>
      <w:r w:rsidRPr="00F56752">
        <w:rPr>
          <w:noProof/>
        </w:rPr>
        <w:drawing>
          <wp:inline distT="0" distB="0" distL="0" distR="0" wp14:anchorId="4C881649" wp14:editId="1BCBDF24">
            <wp:extent cx="3699510" cy="2533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3699510" cy="2533650"/>
                    </a:xfrm>
                    <a:prstGeom prst="rect">
                      <a:avLst/>
                    </a:prstGeom>
                    <a:noFill/>
                    <a:ln>
                      <a:noFill/>
                    </a:ln>
                  </pic:spPr>
                </pic:pic>
              </a:graphicData>
            </a:graphic>
          </wp:inline>
        </w:drawing>
      </w:r>
    </w:p>
    <w:p w14:paraId="6D53333A" w14:textId="0F9B8105" w:rsidR="00CE71FC" w:rsidRDefault="009705E6" w:rsidP="009705E6">
      <w:pPr>
        <w:pStyle w:val="Figures"/>
      </w:pPr>
      <w:bookmarkStart w:id="24" w:name="_Ref531426509"/>
      <w:bookmarkStart w:id="25" w:name="_Toc53247290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2</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w:t>
      </w:r>
      <w:r w:rsidR="005D4D6D">
        <w:rPr>
          <w:noProof/>
        </w:rPr>
        <w:fldChar w:fldCharType="end"/>
      </w:r>
      <w:bookmarkEnd w:id="24"/>
      <w:r w:rsidRPr="009705E6">
        <w:t xml:space="preserve"> </w:t>
      </w:r>
      <w:r w:rsidRPr="00F56752">
        <w:t>Klepper Gas Unit No. 1, Hugoton field, Kansas: The very first frac job</w:t>
      </w:r>
      <w:bookmarkEnd w:id="25"/>
    </w:p>
    <w:p w14:paraId="27C1B408" w14:textId="1B7A4AA6" w:rsidR="00F05228" w:rsidRPr="00F56752" w:rsidRDefault="00AF34C4" w:rsidP="00AF34C4">
      <w:pPr>
        <w:pStyle w:val="Text"/>
      </w:pPr>
      <w:r w:rsidRPr="00F56752">
        <w:t xml:space="preserve">The gas injectivity of some zones increased relative to others post-treatment tests, however, the overall deliverability did </w:t>
      </w:r>
      <w:r w:rsidR="001B68EC" w:rsidRPr="00F56752">
        <w:t xml:space="preserve">not </w:t>
      </w:r>
      <w:r w:rsidRPr="00F56752">
        <w:t xml:space="preserve">increase. </w:t>
      </w:r>
      <w:r w:rsidR="001B68EC" w:rsidRPr="00F56752">
        <w:t xml:space="preserve">Hydraulic fracture, therefore, could not replace acidizing for limestone formations. However, later in mid-1960s, propped hydraulic fracturing had replaced acidizing as the preferred stimulation method in the Hugoton field. </w:t>
      </w:r>
    </w:p>
    <w:p w14:paraId="0DEFF9BC" w14:textId="15E190EC" w:rsidR="005F4A12" w:rsidRPr="00F56752" w:rsidRDefault="001B68EC" w:rsidP="00AF34C4">
      <w:pPr>
        <w:pStyle w:val="Text"/>
      </w:pPr>
      <w:r w:rsidRPr="00F56752">
        <w:t xml:space="preserve"> </w:t>
      </w:r>
      <w:r w:rsidR="00960128" w:rsidRPr="00F56752">
        <w:t xml:space="preserve">The </w:t>
      </w:r>
      <w:r w:rsidR="00ED4121">
        <w:t xml:space="preserve">hydraulic </w:t>
      </w:r>
      <w:r w:rsidR="00960128" w:rsidRPr="00F56752">
        <w:t xml:space="preserve">fracture industry started to use aqueous based fluids for fracturing and fluid additives to neutralize clay reactivity </w:t>
      </w:r>
      <w:r w:rsidR="005F4A12" w:rsidRPr="00F56752">
        <w:t xml:space="preserve">with the development of additives such as viscosifier, clay swelling inhibitor and corrosion inhibitors. </w:t>
      </w:r>
      <w:r w:rsidR="00ED4121">
        <w:t>T</w:t>
      </w:r>
      <w:r w:rsidR="005F4A12" w:rsidRPr="00F56752">
        <w:t xml:space="preserve">he improvement in pumping capacity and perforation placement techniques, in addition to the reduced cost of treatment, led to a considerable increase in the efficiency of the fracturing process. </w:t>
      </w:r>
      <w:r w:rsidR="00AB3964">
        <w:t>(</w:t>
      </w:r>
      <w:hyperlink w:anchor="Hassebroek1964" w:history="1">
        <w:r w:rsidR="00AB3964" w:rsidRPr="00F56752">
          <w:rPr>
            <w:rStyle w:val="Hyperlink"/>
            <w:color w:val="auto"/>
            <w:u w:val="none"/>
          </w:rPr>
          <w:t>Hassebroek and Waters</w:t>
        </w:r>
        <w:r w:rsidR="00AB3964">
          <w:rPr>
            <w:rStyle w:val="Hyperlink"/>
            <w:color w:val="auto"/>
            <w:u w:val="none"/>
          </w:rPr>
          <w:t xml:space="preserve">, </w:t>
        </w:r>
        <w:r w:rsidR="00AB3964" w:rsidRPr="00F56752">
          <w:rPr>
            <w:rStyle w:val="Hyperlink"/>
            <w:color w:val="auto"/>
            <w:u w:val="none"/>
          </w:rPr>
          <w:t>1964</w:t>
        </w:r>
      </w:hyperlink>
      <w:r w:rsidR="00AB3964">
        <w:rPr>
          <w:rStyle w:val="Hyperlink"/>
          <w:color w:val="auto"/>
          <w:u w:val="none"/>
        </w:rPr>
        <w:t>)</w:t>
      </w:r>
    </w:p>
    <w:p w14:paraId="4D246AE4" w14:textId="09816230" w:rsidR="00AF34C4" w:rsidRPr="00F56752" w:rsidRDefault="005F4A12" w:rsidP="00AF34C4">
      <w:pPr>
        <w:pStyle w:val="Text"/>
      </w:pPr>
      <w:r w:rsidRPr="00F56752">
        <w:t xml:space="preserve">Massive Hydraulic Fracturing (MHF) became popular in 1970s where up to 1 million gallons of fracturing fluid and 1 million pounds of proppant were used for stimulating tight gas sands. </w:t>
      </w:r>
      <w:r w:rsidR="00C154A1" w:rsidRPr="00F56752">
        <w:t xml:space="preserve">Pan American Petroleum performed the first MHF treatment in a well in Stephens County, Oklahoma in 1968. In 1973, Amoco introduced MHF to the Wattenberg Gas Field of the Denver Basin of Colorado, in order to extract gas from low permeability sandstone. Wattenberg field was uneconomic prior to MHF introduction. </w:t>
      </w:r>
      <w:r w:rsidRPr="00F56752">
        <w:t>By 1983, nearly 80</w:t>
      </w:r>
      <w:r w:rsidR="00D360CC">
        <w:t>,</w:t>
      </w:r>
      <w:r w:rsidRPr="00F56752">
        <w:t>000 hydraulic fracture treatments were carried out constituting to 35-40% of drilled wells being hydraulically fractured (</w:t>
      </w:r>
      <w:hyperlink w:anchor="Veatch1983" w:history="1">
        <w:r w:rsidRPr="00F56752">
          <w:rPr>
            <w:rStyle w:val="Hyperlink"/>
            <w:color w:val="auto"/>
            <w:u w:val="none"/>
          </w:rPr>
          <w:t>Veatch, 1983</w:t>
        </w:r>
      </w:hyperlink>
      <w:r w:rsidRPr="00F56752">
        <w:t>).</w:t>
      </w:r>
    </w:p>
    <w:p w14:paraId="20309334" w14:textId="43A0849C" w:rsidR="005F4A12" w:rsidRPr="00F56752" w:rsidRDefault="00B43E62" w:rsidP="00AF34C4">
      <w:pPr>
        <w:pStyle w:val="Text"/>
      </w:pPr>
      <w:r w:rsidRPr="00F56752">
        <w:t xml:space="preserve">There was a surge of technological advancement in fracturing shale formations in the 1980s leading to the U.S. vastly increasing its oil and especially natural production that continues to this day. In the 1980s, Mitchell Energy &amp; Development Corp. began experimenting with hydraulic fracturing in </w:t>
      </w:r>
      <w:r w:rsidR="00DE159C">
        <w:t xml:space="preserve">the wells in </w:t>
      </w:r>
      <w:r w:rsidRPr="00F56752">
        <w:t>Barnett Shale in Texas. Mitchell Energy drilled the first commercial shale well (C. W. Slay No. 1) in 1981. The well was stimulated using crosslinked fluid and 20/40 mesh prop</w:t>
      </w:r>
      <w:r w:rsidR="00077084">
        <w:t>p</w:t>
      </w:r>
      <w:r w:rsidRPr="00F56752">
        <w:t xml:space="preserve">ant. </w:t>
      </w:r>
      <w:r w:rsidR="0005626C" w:rsidRPr="00F56752">
        <w:t>Barnett Shale wells continued to be completed with extensive use of MHF treatments with variable production wells (</w:t>
      </w:r>
      <w:hyperlink w:anchor="Fischer2002" w:history="1">
        <w:r w:rsidR="0005626C" w:rsidRPr="00F56752">
          <w:rPr>
            <w:rStyle w:val="Hyperlink"/>
            <w:color w:val="auto"/>
            <w:u w:val="none"/>
          </w:rPr>
          <w:t>Fischer et al., 2002</w:t>
        </w:r>
      </w:hyperlink>
      <w:r w:rsidR="0005626C" w:rsidRPr="00F56752">
        <w:t>).</w:t>
      </w:r>
    </w:p>
    <w:p w14:paraId="698CBD29" w14:textId="6C08644A" w:rsidR="0005626C" w:rsidRPr="00F56752" w:rsidRDefault="0005626C" w:rsidP="00AF34C4">
      <w:pPr>
        <w:pStyle w:val="Text"/>
      </w:pPr>
      <w:r w:rsidRPr="00F56752">
        <w:t>The first slick water frac treatment that involved the use of treated water and very low concentrations of proppant, was successfully implemented in Cotton Valley formation in East Texas in 1995. This resulted in a considerable savings in treatment cost over previously practiced fracturing treatments (</w:t>
      </w:r>
      <w:hyperlink w:anchor="Mayerhofer1997" w:history="1">
        <w:r w:rsidRPr="00F56752">
          <w:rPr>
            <w:rStyle w:val="Hyperlink"/>
            <w:color w:val="auto"/>
            <w:u w:val="none"/>
          </w:rPr>
          <w:t>Mayerhofer et al., 1997</w:t>
        </w:r>
      </w:hyperlink>
      <w:r w:rsidRPr="00F56752">
        <w:t xml:space="preserve">). </w:t>
      </w:r>
      <w:r w:rsidR="00416BEB" w:rsidRPr="00F56752">
        <w:t>Mitchell Energy began experimenting with slick water fracs in shale reservoirs after the success in Cotton Valley project. They came up with designed slick water treatments that vastly optimized the productivity and economics of stimulation despite early failures (</w:t>
      </w:r>
      <w:hyperlink w:anchor="Fischer2002" w:history="1">
        <w:r w:rsidR="00416BEB" w:rsidRPr="00F56752">
          <w:rPr>
            <w:rStyle w:val="Hyperlink"/>
            <w:color w:val="auto"/>
            <w:u w:val="none"/>
          </w:rPr>
          <w:t>Fischer et al., 2002</w:t>
        </w:r>
      </w:hyperlink>
      <w:r w:rsidR="00416BEB" w:rsidRPr="00F56752">
        <w:t>)</w:t>
      </w:r>
    </w:p>
    <w:p w14:paraId="0D33B84F" w14:textId="0E86B97B" w:rsidR="00416BEB" w:rsidRPr="00F56752" w:rsidRDefault="00755C6C" w:rsidP="00C011C8">
      <w:pPr>
        <w:pStyle w:val="Text"/>
      </w:pPr>
      <w:r w:rsidRPr="00F56752">
        <w:t xml:space="preserve">Hydraulic fracturing </w:t>
      </w:r>
      <w:r w:rsidR="001F7DDD" w:rsidRPr="00F56752">
        <w:t xml:space="preserve">has evolved into a technique suitable to stimulate most wells under extremely varying </w:t>
      </w:r>
      <w:r w:rsidR="00D60E32">
        <w:t>conditions</w:t>
      </w:r>
      <w:r w:rsidRPr="00F56752">
        <w:t xml:space="preserve">. With various recent technological advancements such as zipper fracs, </w:t>
      </w:r>
      <w:r w:rsidR="00771559" w:rsidRPr="00F56752">
        <w:t xml:space="preserve">highway fracturing, simultaneous fracs and monolayer proppant placement strategies, hydraulic fracturing has enhanced well performance, and recovered otherwise inaccessible resources in majority of U.S. oil and natural gas </w:t>
      </w:r>
      <w:r w:rsidR="006B267E">
        <w:t>splays</w:t>
      </w:r>
      <w:r w:rsidR="00771559" w:rsidRPr="00F56752">
        <w:t xml:space="preserve">. </w:t>
      </w:r>
      <w:r w:rsidR="006021AF" w:rsidRPr="00F56752">
        <w:t>Despite</w:t>
      </w:r>
      <w:r w:rsidR="00F32393" w:rsidRPr="00F56752">
        <w:t xml:space="preserve"> all the technological advances, reservoirs are typically considered homogeneous and continuous while modelling the hydraulic fracture treatments. Due to inherent anisotropy and presence of natural fractures, shale reservoirs present challenges </w:t>
      </w:r>
      <w:r w:rsidR="00C011C8" w:rsidRPr="00F56752">
        <w:t>in accurate modeling and execution of hydraulic fracturing operations</w:t>
      </w:r>
      <w:r w:rsidR="006B267E">
        <w:t>; there</w:t>
      </w:r>
      <w:r w:rsidR="009B65A5">
        <w:t>by</w:t>
      </w:r>
      <w:r w:rsidR="006B267E">
        <w:t xml:space="preserve"> further introduce</w:t>
      </w:r>
      <w:r w:rsidR="00C011C8" w:rsidRPr="00F56752">
        <w:t xml:space="preserve"> challenges in mapping them. Growing concerns over environmental damages caused by hydraulic fractur</w:t>
      </w:r>
      <w:r w:rsidR="004C0C51">
        <w:t>ing</w:t>
      </w:r>
      <w:r w:rsidR="00C011C8" w:rsidRPr="00F56752">
        <w:t xml:space="preserve"> add to the requirement to model fractures with higher accuracy </w:t>
      </w:r>
      <w:r w:rsidR="004770A2" w:rsidRPr="00F56752">
        <w:t>considering</w:t>
      </w:r>
      <w:r w:rsidR="00C011C8" w:rsidRPr="00F56752">
        <w:t xml:space="preserve"> all the complexity of the formation </w:t>
      </w:r>
      <w:hyperlink w:anchor="Groat2012" w:history="1">
        <w:r w:rsidR="00C011C8" w:rsidRPr="00F56752">
          <w:rPr>
            <w:rStyle w:val="Hyperlink"/>
            <w:color w:val="auto"/>
            <w:u w:val="none"/>
          </w:rPr>
          <w:t>(Groat and Grimshaw, 2012</w:t>
        </w:r>
      </w:hyperlink>
      <w:r w:rsidR="00C011C8" w:rsidRPr="00F56752">
        <w:t>).</w:t>
      </w:r>
    </w:p>
    <w:p w14:paraId="44A40C98" w14:textId="1D57A386" w:rsidR="00E969E2" w:rsidRPr="00F56752" w:rsidRDefault="00E969E2" w:rsidP="00E969E2">
      <w:pPr>
        <w:pStyle w:val="SubHeading"/>
        <w:rPr>
          <w:color w:val="auto"/>
        </w:rPr>
      </w:pPr>
      <w:bookmarkStart w:id="26" w:name="_Toc532472800"/>
      <w:r w:rsidRPr="00C031B4">
        <w:rPr>
          <w:i/>
          <w:color w:val="auto"/>
        </w:rPr>
        <w:t>In-situ</w:t>
      </w:r>
      <w:r w:rsidRPr="00F56752">
        <w:rPr>
          <w:color w:val="auto"/>
        </w:rPr>
        <w:t xml:space="preserve"> stress in rocks</w:t>
      </w:r>
      <w:bookmarkEnd w:id="26"/>
    </w:p>
    <w:p w14:paraId="058EB02E" w14:textId="4CD9A49D" w:rsidR="0019561B" w:rsidRDefault="007D30FC" w:rsidP="0019561B">
      <w:pPr>
        <w:pStyle w:val="Text"/>
      </w:pPr>
      <w:r w:rsidRPr="00F56752">
        <w:t xml:space="preserve">Hydraulic fracture orientation and geometry are critical to the success of reservoir management to ensure efficient reservoir recovery. The breakdown pressure and fracture orientation </w:t>
      </w:r>
      <w:r w:rsidR="004C0C51">
        <w:t>are</w:t>
      </w:r>
      <w:r w:rsidRPr="00F56752">
        <w:t xml:space="preserve"> controlled by the prevailing </w:t>
      </w:r>
      <w:r w:rsidRPr="00840616">
        <w:rPr>
          <w:i/>
        </w:rPr>
        <w:t>in-situ</w:t>
      </w:r>
      <w:r w:rsidRPr="00F56752">
        <w:t xml:space="preserve"> stresses (</w:t>
      </w:r>
      <w:hyperlink w:anchor="Hubbert1957" w:history="1">
        <w:r w:rsidRPr="00F56752">
          <w:rPr>
            <w:rStyle w:val="Hyperlink"/>
            <w:color w:val="auto"/>
            <w:u w:val="none"/>
          </w:rPr>
          <w:t>Hubbert and Willis, 1957</w:t>
        </w:r>
      </w:hyperlink>
      <w:r w:rsidRPr="00F56752">
        <w:t xml:space="preserve">).  </w:t>
      </w:r>
      <w:r w:rsidR="00115FBC" w:rsidRPr="00F56752">
        <w:t xml:space="preserve">Principally, the breakdown pressure </w:t>
      </w:r>
      <w:r w:rsidR="00375E86" w:rsidRPr="00F56752">
        <w:t>must</w:t>
      </w:r>
      <w:r w:rsidR="00115FBC" w:rsidRPr="00F56752">
        <w:t xml:space="preserve"> overcome the </w:t>
      </w:r>
      <w:r w:rsidR="00115FBC" w:rsidRPr="004C0C51">
        <w:rPr>
          <w:i/>
        </w:rPr>
        <w:t>in-situ</w:t>
      </w:r>
      <w:r w:rsidR="00115FBC" w:rsidRPr="00F56752">
        <w:t xml:space="preserve"> stress concentration around the borehole in addition to the tensile strength of the rock for the fracture to occur. At any point, the stress conditions can be represented by the three orthogonal principal stresses: </w:t>
      </w:r>
      <m:oMath>
        <m:sSub>
          <m:sSubPr>
            <m:ctrlPr>
              <w:rPr>
                <w:rFonts w:ascii="Cambria Math" w:hAnsi="Cambria Math" w:cs="Tahoma"/>
              </w:rPr>
            </m:ctrlPr>
          </m:sSubPr>
          <m:e>
            <m:r>
              <w:rPr>
                <w:rFonts w:ascii="Cambria Math" w:hAnsi="Cambria Math" w:cs="Tahoma"/>
              </w:rPr>
              <m:t>σ</m:t>
            </m:r>
          </m:e>
          <m:sub>
            <m:r>
              <w:rPr>
                <w:rFonts w:ascii="Cambria Math" w:hAnsi="Cambria Math" w:cs="Tahoma"/>
              </w:rPr>
              <m:t>v</m:t>
            </m:r>
          </m:sub>
        </m:sSub>
      </m:oMath>
      <w:r w:rsidR="000B5EF8" w:rsidRPr="00F56752">
        <w:t xml:space="preserve"> </w:t>
      </w:r>
      <w:r w:rsidR="00115FBC" w:rsidRPr="00F56752">
        <w:t xml:space="preserve">(vertical or overburden stress), </w:t>
      </w:r>
      <m:oMath>
        <m:sSub>
          <m:sSubPr>
            <m:ctrlPr>
              <w:rPr>
                <w:rFonts w:ascii="Cambria Math" w:hAnsi="Cambria Math" w:cs="Tahoma"/>
              </w:rPr>
            </m:ctrlPr>
          </m:sSubPr>
          <m:e>
            <m:r>
              <w:rPr>
                <w:rFonts w:ascii="Cambria Math" w:hAnsi="Cambria Math" w:cs="Tahoma"/>
              </w:rPr>
              <m:t>σ</m:t>
            </m:r>
          </m:e>
          <m:sub>
            <m:r>
              <w:rPr>
                <w:rFonts w:ascii="Cambria Math" w:hAnsi="Cambria Math" w:cs="Tahoma"/>
              </w:rPr>
              <m:t>h</m:t>
            </m:r>
          </m:sub>
        </m:sSub>
      </m:oMath>
      <w:r w:rsidR="00115FBC" w:rsidRPr="00F56752">
        <w:t xml:space="preserve"> and </w:t>
      </w:r>
      <m:oMath>
        <m:sSub>
          <m:sSubPr>
            <m:ctrlPr>
              <w:rPr>
                <w:rFonts w:ascii="Cambria Math" w:hAnsi="Cambria Math" w:cs="Tahoma"/>
              </w:rPr>
            </m:ctrlPr>
          </m:sSubPr>
          <m:e>
            <m:r>
              <w:rPr>
                <w:rFonts w:ascii="Cambria Math" w:hAnsi="Cambria Math" w:cs="Tahoma"/>
              </w:rPr>
              <m:t>σ</m:t>
            </m:r>
          </m:e>
          <m:sub>
            <m:r>
              <w:rPr>
                <w:rFonts w:ascii="Cambria Math" w:hAnsi="Cambria Math" w:cs="Tahoma"/>
              </w:rPr>
              <m:t>H</m:t>
            </m:r>
          </m:sub>
        </m:sSub>
      </m:oMath>
      <w:r w:rsidR="000B5EF8" w:rsidRPr="00F56752">
        <w:t xml:space="preserve"> </w:t>
      </w:r>
      <w:r w:rsidR="00115FBC" w:rsidRPr="00F56752">
        <w:t xml:space="preserve">(two horizontal stresses) as shown in </w:t>
      </w:r>
      <w:r w:rsidR="008967EB">
        <w:fldChar w:fldCharType="begin"/>
      </w:r>
      <w:r w:rsidR="008967EB">
        <w:instrText xml:space="preserve"> REF _Ref531426536 \h </w:instrText>
      </w:r>
      <w:r w:rsidR="008967EB">
        <w:fldChar w:fldCharType="separate"/>
      </w:r>
      <w:r w:rsidR="00D12466">
        <w:t xml:space="preserve">Figure </w:t>
      </w:r>
      <w:r w:rsidR="00D12466">
        <w:rPr>
          <w:noProof/>
        </w:rPr>
        <w:t>2</w:t>
      </w:r>
      <w:r w:rsidR="00D12466">
        <w:t>.</w:t>
      </w:r>
      <w:r w:rsidR="00D12466">
        <w:rPr>
          <w:noProof/>
        </w:rPr>
        <w:t>2</w:t>
      </w:r>
      <w:r w:rsidR="008967EB">
        <w:fldChar w:fldCharType="end"/>
      </w:r>
      <w:r w:rsidR="00115FBC" w:rsidRPr="00F56752">
        <w:t>:</w:t>
      </w:r>
    </w:p>
    <w:p w14:paraId="4358CAA9" w14:textId="77777777" w:rsidR="008967EB" w:rsidRDefault="00206372" w:rsidP="008967EB">
      <w:pPr>
        <w:pStyle w:val="Text"/>
        <w:keepNext/>
        <w:jc w:val="center"/>
      </w:pPr>
      <w:r>
        <w:rPr>
          <w:noProof/>
        </w:rPr>
        <w:drawing>
          <wp:inline distT="0" distB="0" distL="0" distR="0" wp14:anchorId="6D5577FC" wp14:editId="1E24EE46">
            <wp:extent cx="2609215" cy="240220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609215" cy="2402205"/>
                    </a:xfrm>
                    <a:prstGeom prst="rect">
                      <a:avLst/>
                    </a:prstGeom>
                    <a:noFill/>
                  </pic:spPr>
                </pic:pic>
              </a:graphicData>
            </a:graphic>
          </wp:inline>
        </w:drawing>
      </w:r>
    </w:p>
    <w:p w14:paraId="6DE9D986" w14:textId="166A1A58" w:rsidR="008967EB" w:rsidRPr="001036E0" w:rsidRDefault="008967EB" w:rsidP="008967EB">
      <w:pPr>
        <w:pStyle w:val="Figures"/>
      </w:pPr>
      <w:bookmarkStart w:id="27" w:name="_Ref531426536"/>
      <w:bookmarkStart w:id="28" w:name="_Toc53247290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2</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w:t>
      </w:r>
      <w:r w:rsidR="005D4D6D">
        <w:rPr>
          <w:noProof/>
        </w:rPr>
        <w:fldChar w:fldCharType="end"/>
      </w:r>
      <w:bookmarkEnd w:id="27"/>
      <w:r>
        <w:t xml:space="preserve"> </w:t>
      </w:r>
      <w:r w:rsidRPr="00F56752">
        <w:t>Three principal stresses on an element of rock mass at any depth</w:t>
      </w:r>
      <w:r>
        <w:t xml:space="preserve">. </w:t>
      </w:r>
      <w:r w:rsidRPr="00F56752">
        <w:t xml:space="preserve">: </w:t>
      </w:r>
      <m:oMath>
        <m:sSub>
          <m:sSubPr>
            <m:ctrlPr>
              <w:rPr>
                <w:rFonts w:ascii="Cambria Math" w:hAnsi="Cambria Math" w:cs="Tahoma"/>
              </w:rPr>
            </m:ctrlPr>
          </m:sSubPr>
          <m:e>
            <m:r>
              <m:rPr>
                <m:sty m:val="bi"/>
              </m:rPr>
              <w:rPr>
                <w:rFonts w:ascii="Cambria Math" w:hAnsi="Cambria Math" w:cs="Tahoma"/>
              </w:rPr>
              <m:t>σ</m:t>
            </m:r>
          </m:e>
          <m:sub>
            <m:r>
              <m:rPr>
                <m:sty m:val="bi"/>
              </m:rPr>
              <w:rPr>
                <w:rFonts w:ascii="Cambria Math" w:hAnsi="Cambria Math" w:cs="Tahoma"/>
              </w:rPr>
              <m:t>v</m:t>
            </m:r>
          </m:sub>
        </m:sSub>
      </m:oMath>
      <w:r w:rsidRPr="00A068EC">
        <w:t>-</w:t>
      </w:r>
      <w:r>
        <w:t xml:space="preserve"> </w:t>
      </w:r>
      <w:r w:rsidRPr="00F56752">
        <w:t>vertical or overburden stress</w:t>
      </w:r>
      <w:r>
        <w:t>;</w:t>
      </w:r>
      <w:r w:rsidRPr="00F56752">
        <w:t xml:space="preserve"> </w:t>
      </w:r>
      <m:oMath>
        <m:sSub>
          <m:sSubPr>
            <m:ctrlPr>
              <w:rPr>
                <w:rFonts w:ascii="Cambria Math" w:hAnsi="Cambria Math" w:cs="Tahoma"/>
              </w:rPr>
            </m:ctrlPr>
          </m:sSubPr>
          <m:e>
            <m:r>
              <m:rPr>
                <m:sty m:val="bi"/>
              </m:rPr>
              <w:rPr>
                <w:rFonts w:ascii="Cambria Math" w:hAnsi="Cambria Math" w:cs="Tahoma"/>
              </w:rPr>
              <m:t>σ</m:t>
            </m:r>
          </m:e>
          <m:sub>
            <m:r>
              <m:rPr>
                <m:sty m:val="bi"/>
              </m:rPr>
              <w:rPr>
                <w:rFonts w:ascii="Cambria Math" w:hAnsi="Cambria Math" w:cs="Tahoma"/>
              </w:rPr>
              <m:t>h</m:t>
            </m:r>
          </m:sub>
        </m:sSub>
      </m:oMath>
      <w:r w:rsidRPr="00F56752">
        <w:t xml:space="preserve"> </w:t>
      </w:r>
      <w:r w:rsidRPr="00A068EC">
        <w:t xml:space="preserve">and </w:t>
      </w:r>
      <m:oMath>
        <m:sSub>
          <m:sSubPr>
            <m:ctrlPr>
              <w:rPr>
                <w:rFonts w:ascii="Cambria Math" w:hAnsi="Cambria Math" w:cs="Tahoma"/>
              </w:rPr>
            </m:ctrlPr>
          </m:sSubPr>
          <m:e>
            <m:r>
              <m:rPr>
                <m:sty m:val="bi"/>
              </m:rPr>
              <w:rPr>
                <w:rFonts w:ascii="Cambria Math" w:hAnsi="Cambria Math" w:cs="Tahoma"/>
              </w:rPr>
              <m:t>σ</m:t>
            </m:r>
          </m:e>
          <m:sub>
            <m:r>
              <m:rPr>
                <m:sty m:val="bi"/>
              </m:rPr>
              <w:rPr>
                <w:rFonts w:ascii="Cambria Math" w:hAnsi="Cambria Math" w:cs="Tahoma"/>
              </w:rPr>
              <m:t>H</m:t>
            </m:r>
          </m:sub>
        </m:sSub>
      </m:oMath>
      <w:r>
        <w:t xml:space="preserve"> - </w:t>
      </w:r>
      <w:r w:rsidRPr="00F56752">
        <w:t>two horizontal stresses</w:t>
      </w:r>
      <w:bookmarkEnd w:id="28"/>
    </w:p>
    <w:p w14:paraId="460A810A" w14:textId="52C1E0EE" w:rsidR="00092751" w:rsidRPr="00F56752" w:rsidRDefault="00092751" w:rsidP="0019561B">
      <w:pPr>
        <w:pStyle w:val="Text"/>
      </w:pPr>
      <w:r w:rsidRPr="00F56752">
        <w:t>Assuming the borehole to coincide with one of the principal stress directions</w:t>
      </w:r>
      <w:r w:rsidR="005772FF">
        <w:t xml:space="preserve"> (</w:t>
      </w:r>
      <w:r w:rsidR="005772FF" w:rsidRPr="005772FF">
        <w:rPr>
          <w:i/>
        </w:rPr>
        <w:t>σ</w:t>
      </w:r>
      <w:r w:rsidR="005772FF" w:rsidRPr="005772FF">
        <w:rPr>
          <w:i/>
          <w:vertAlign w:val="subscript"/>
        </w:rPr>
        <w:t>v</w:t>
      </w:r>
      <w:r w:rsidR="005772FF">
        <w:rPr>
          <w:i/>
        </w:rPr>
        <w:t>)</w:t>
      </w:r>
      <w:r w:rsidRPr="00F56752">
        <w:t xml:space="preserve">, linear elastic rock behavior and no diffusion of wellbore fluid into the surrounding rock, the stress distribution around the borehole </w:t>
      </w:r>
      <w:r w:rsidR="005772FF">
        <w:t>can be expressed as</w:t>
      </w:r>
      <w:r w:rsidRPr="001B62B5">
        <w:t xml:space="preserve"> </w:t>
      </w:r>
      <w:r w:rsidR="005772FF">
        <w:t>(</w:t>
      </w:r>
      <w:hyperlink w:anchor="Timoshenko1970" w:history="1">
        <w:r w:rsidR="003869F4" w:rsidRPr="001B62B5">
          <w:rPr>
            <w:rStyle w:val="Hyperlink"/>
            <w:color w:val="auto"/>
            <w:u w:val="none"/>
          </w:rPr>
          <w:t>Timoshenko and Goodier, 1970</w:t>
        </w:r>
      </w:hyperlink>
      <w:r w:rsidR="003869F4" w:rsidRPr="001B62B5">
        <w:rPr>
          <w:rStyle w:val="Hyperlink"/>
          <w:color w:val="auto"/>
          <w:u w:val="none"/>
        </w:rPr>
        <w:t xml:space="preserve">, and </w:t>
      </w:r>
      <w:hyperlink w:anchor="Kirsch1898" w:history="1">
        <w:r w:rsidR="003869F4" w:rsidRPr="001B62B5">
          <w:rPr>
            <w:rStyle w:val="Hyperlink"/>
            <w:color w:val="auto"/>
            <w:u w:val="none"/>
          </w:rPr>
          <w:t>Kirsch, 1898</w:t>
        </w:r>
      </w:hyperlink>
      <w:r w:rsidR="005772FF">
        <w:rPr>
          <w:rStyle w:val="Hyperlink"/>
          <w:color w:val="auto"/>
          <w:u w:val="none"/>
        </w:rPr>
        <w:t>)</w:t>
      </w:r>
      <w:r w:rsidRPr="001B62B5">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5040"/>
        <w:gridCol w:w="1435"/>
      </w:tblGrid>
      <w:tr w:rsidR="00B8601D" w:rsidRPr="00F56752" w14:paraId="155EC8A2" w14:textId="77777777" w:rsidTr="00CE26F0">
        <w:tc>
          <w:tcPr>
            <w:tcW w:w="1530" w:type="dxa"/>
            <w:shd w:val="clear" w:color="auto" w:fill="auto"/>
          </w:tcPr>
          <w:p w14:paraId="65CF6F2B" w14:textId="77777777" w:rsidR="001B0854" w:rsidRPr="00F56752" w:rsidRDefault="001B0854" w:rsidP="00092751">
            <w:pPr>
              <w:pStyle w:val="Text"/>
              <w:ind w:left="0"/>
              <w:rPr>
                <w:rFonts w:eastAsia="Calibri"/>
              </w:rPr>
            </w:pPr>
          </w:p>
        </w:tc>
        <w:tc>
          <w:tcPr>
            <w:tcW w:w="5040" w:type="dxa"/>
            <w:shd w:val="clear" w:color="auto" w:fill="auto"/>
            <w:vAlign w:val="center"/>
          </w:tcPr>
          <w:p w14:paraId="61E8BA7B" w14:textId="38BF1A24" w:rsidR="001B0854" w:rsidRPr="005772FF" w:rsidRDefault="00D372C3" w:rsidP="00D666FA">
            <w:pPr>
              <w:pStyle w:val="Text"/>
              <w:ind w:left="0"/>
              <w:jc w:val="left"/>
              <w:rPr>
                <w:rFonts w:eastAsia="Calibri"/>
                <w:i/>
              </w:rPr>
            </w:pPr>
            <m:oMathPara>
              <m:oMathParaPr>
                <m:jc m:val="left"/>
              </m:oMathParaPr>
              <m:oMath>
                <m:sSub>
                  <m:sSubPr>
                    <m:ctrlPr>
                      <w:rPr>
                        <w:rFonts w:ascii="Cambria Math" w:hAnsi="Cambria Math" w:cs="Tahoma"/>
                        <w:i/>
                      </w:rPr>
                    </m:ctrlPr>
                  </m:sSubPr>
                  <m:e>
                    <m:r>
                      <w:rPr>
                        <w:rFonts w:ascii="Cambria Math" w:hAnsi="Cambria Math" w:cs="Tahoma"/>
                      </w:rPr>
                      <m:t>σ</m:t>
                    </m:r>
                  </m:e>
                  <m:sub>
                    <m:r>
                      <w:rPr>
                        <w:rFonts w:ascii="Cambria Math" w:hAnsi="Cambria Math" w:cs="Tahoma"/>
                      </w:rPr>
                      <m:t>rr</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w</m:t>
                    </m:r>
                  </m:sub>
                </m:sSub>
              </m:oMath>
            </m:oMathPara>
          </w:p>
        </w:tc>
        <w:tc>
          <w:tcPr>
            <w:tcW w:w="1435" w:type="dxa"/>
            <w:shd w:val="clear" w:color="auto" w:fill="auto"/>
          </w:tcPr>
          <w:p w14:paraId="3846F62C" w14:textId="4BBFB37C" w:rsidR="001B0854" w:rsidRPr="00F56752" w:rsidRDefault="00D666FA" w:rsidP="00D666FA">
            <w:pPr>
              <w:pStyle w:val="Text"/>
              <w:jc w:val="right"/>
            </w:pPr>
            <w:bookmarkStart w:id="29" w:name="_Ref495956123"/>
            <w:bookmarkStart w:id="30" w:name="_Ref495956117"/>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1</w:t>
            </w:r>
            <w:r w:rsidR="00BF1D7F">
              <w:rPr>
                <w:noProof/>
              </w:rPr>
              <w:fldChar w:fldCharType="end"/>
            </w:r>
            <w:bookmarkStart w:id="31" w:name="_Ref495956126"/>
            <w:bookmarkEnd w:id="29"/>
            <w:r w:rsidRPr="00F56752">
              <w:t>)</w:t>
            </w:r>
            <w:bookmarkEnd w:id="30"/>
            <w:bookmarkEnd w:id="31"/>
          </w:p>
        </w:tc>
      </w:tr>
      <w:tr w:rsidR="00B8601D" w:rsidRPr="00F56752" w14:paraId="67EBFB7B" w14:textId="77777777" w:rsidTr="00CE26F0">
        <w:tc>
          <w:tcPr>
            <w:tcW w:w="1530" w:type="dxa"/>
            <w:shd w:val="clear" w:color="auto" w:fill="auto"/>
          </w:tcPr>
          <w:p w14:paraId="7043AFBD" w14:textId="77777777" w:rsidR="001B0854" w:rsidRPr="00F56752" w:rsidRDefault="001B0854" w:rsidP="00092751">
            <w:pPr>
              <w:pStyle w:val="Text"/>
              <w:ind w:left="0"/>
              <w:rPr>
                <w:rFonts w:eastAsia="Calibri"/>
              </w:rPr>
            </w:pPr>
          </w:p>
        </w:tc>
        <w:tc>
          <w:tcPr>
            <w:tcW w:w="5040" w:type="dxa"/>
            <w:shd w:val="clear" w:color="auto" w:fill="auto"/>
            <w:vAlign w:val="center"/>
          </w:tcPr>
          <w:p w14:paraId="6FB9CB09" w14:textId="42107AD7" w:rsidR="001B0854" w:rsidRPr="005772FF" w:rsidRDefault="00D372C3" w:rsidP="00D666FA">
            <w:pPr>
              <w:pStyle w:val="Text"/>
              <w:ind w:left="0"/>
              <w:jc w:val="left"/>
              <w:rPr>
                <w:rFonts w:ascii="Cambria Math" w:hAnsi="Cambria Math" w:cs="Tahoma"/>
                <w:i/>
              </w:rPr>
            </w:pPr>
            <m:oMathPara>
              <m:oMathParaPr>
                <m:jc m:val="left"/>
              </m:oMathParaPr>
              <m:oMath>
                <m:sSub>
                  <m:sSubPr>
                    <m:ctrlPr>
                      <w:rPr>
                        <w:rFonts w:ascii="Cambria Math" w:hAnsi="Cambria Math" w:cs="Tahoma"/>
                        <w:i/>
                      </w:rPr>
                    </m:ctrlPr>
                  </m:sSubPr>
                  <m:e>
                    <m:r>
                      <w:rPr>
                        <w:rFonts w:ascii="Cambria Math" w:hAnsi="Cambria Math" w:cs="Tahoma"/>
                      </w:rPr>
                      <m:t>σ</m:t>
                    </m:r>
                  </m:e>
                  <m:sub>
                    <m:r>
                      <w:rPr>
                        <w:rFonts w:ascii="Cambria Math" w:hAnsi="Cambria Math" w:cs="Tahoma"/>
                      </w:rPr>
                      <m:t>θθ</m:t>
                    </m:r>
                  </m:sub>
                </m:sSub>
                <m:r>
                  <w:rPr>
                    <w:rFonts w:ascii="Cambria Math" w:hAnsi="Cambria Math" w:cs="Tahoma"/>
                  </w:rPr>
                  <m:t>=</m:t>
                </m:r>
                <m:d>
                  <m:dPr>
                    <m:ctrlPr>
                      <w:rPr>
                        <w:rFonts w:ascii="Cambria Math" w:hAnsi="Cambria Math" w:cs="Tahoma"/>
                        <w:i/>
                      </w:rPr>
                    </m:ctrlPr>
                  </m:dPr>
                  <m:e>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r>
                      <w:rPr>
                        <w:rFonts w:ascii="Cambria Math" w:hAnsi="Cambria Math" w:cs="Tahoma"/>
                      </w:rPr>
                      <m:t>+</m:t>
                    </m:r>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e>
                </m:d>
                <m:r>
                  <w:rPr>
                    <w:rFonts w:ascii="Cambria Math" w:hAnsi="Cambria Math" w:cs="Tahoma"/>
                  </w:rPr>
                  <m:t>-2</m:t>
                </m:r>
                <m:d>
                  <m:dPr>
                    <m:ctrlPr>
                      <w:rPr>
                        <w:rFonts w:ascii="Cambria Math" w:hAnsi="Cambria Math" w:cs="Tahoma"/>
                        <w:i/>
                      </w:rPr>
                    </m:ctrlPr>
                  </m:dPr>
                  <m:e>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r>
                      <w:rPr>
                        <w:rFonts w:ascii="Cambria Math" w:hAnsi="Cambria Math" w:cs="Tahoma"/>
                      </w:rPr>
                      <m:t>-</m:t>
                    </m:r>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e>
                </m:d>
                <m:r>
                  <w:rPr>
                    <w:rFonts w:ascii="Cambria Math" w:hAnsi="Cambria Math" w:cs="Tahoma"/>
                  </w:rPr>
                  <m:t>cos2θ-</m:t>
                </m:r>
                <m:sSub>
                  <m:sSubPr>
                    <m:ctrlPr>
                      <w:rPr>
                        <w:rFonts w:ascii="Cambria Math" w:hAnsi="Cambria Math" w:cs="Tahoma"/>
                        <w:i/>
                      </w:rPr>
                    </m:ctrlPr>
                  </m:sSubPr>
                  <m:e>
                    <m:r>
                      <w:rPr>
                        <w:rFonts w:ascii="Cambria Math" w:hAnsi="Cambria Math" w:cs="Tahoma"/>
                      </w:rPr>
                      <m:t>P</m:t>
                    </m:r>
                  </m:e>
                  <m:sub>
                    <m:r>
                      <w:rPr>
                        <w:rFonts w:ascii="Cambria Math" w:hAnsi="Cambria Math" w:cs="Tahoma"/>
                      </w:rPr>
                      <m:t>w</m:t>
                    </m:r>
                  </m:sub>
                </m:sSub>
              </m:oMath>
            </m:oMathPara>
          </w:p>
        </w:tc>
        <w:tc>
          <w:tcPr>
            <w:tcW w:w="1435" w:type="dxa"/>
            <w:shd w:val="clear" w:color="auto" w:fill="auto"/>
          </w:tcPr>
          <w:p w14:paraId="45AF0F55" w14:textId="4D998498" w:rsidR="001B0854" w:rsidRPr="00F56752" w:rsidRDefault="00D666FA" w:rsidP="00D666FA">
            <w:pPr>
              <w:pStyle w:val="Text"/>
              <w:jc w:val="right"/>
            </w:pPr>
            <w:r w:rsidRPr="00F56752">
              <w:t xml:space="preserve"> (</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2</w:t>
            </w:r>
            <w:r w:rsidR="00BF1D7F">
              <w:rPr>
                <w:noProof/>
              </w:rPr>
              <w:fldChar w:fldCharType="end"/>
            </w:r>
            <w:r w:rsidRPr="00F56752">
              <w:t>)</w:t>
            </w:r>
          </w:p>
        </w:tc>
      </w:tr>
      <w:tr w:rsidR="00B8601D" w:rsidRPr="00F56752" w14:paraId="57916DCE" w14:textId="77777777" w:rsidTr="00CE26F0">
        <w:tc>
          <w:tcPr>
            <w:tcW w:w="1530" w:type="dxa"/>
            <w:shd w:val="clear" w:color="auto" w:fill="auto"/>
          </w:tcPr>
          <w:p w14:paraId="631B8216" w14:textId="77777777" w:rsidR="001B0854" w:rsidRPr="00F56752" w:rsidRDefault="001B0854" w:rsidP="00092751">
            <w:pPr>
              <w:pStyle w:val="Text"/>
              <w:ind w:left="0"/>
              <w:rPr>
                <w:rFonts w:eastAsia="Calibri"/>
              </w:rPr>
            </w:pPr>
          </w:p>
        </w:tc>
        <w:tc>
          <w:tcPr>
            <w:tcW w:w="5040" w:type="dxa"/>
            <w:shd w:val="clear" w:color="auto" w:fill="auto"/>
            <w:vAlign w:val="center"/>
          </w:tcPr>
          <w:p w14:paraId="315A6F1E" w14:textId="20A6630C" w:rsidR="001B0854" w:rsidRPr="005772FF" w:rsidRDefault="00D372C3" w:rsidP="00D666FA">
            <w:pPr>
              <w:pStyle w:val="Text"/>
              <w:ind w:left="0"/>
              <w:jc w:val="left"/>
              <w:rPr>
                <w:rFonts w:ascii="Cambria Math" w:eastAsiaTheme="minorEastAsia" w:hAnsi="Cambria Math" w:cs="Tahoma"/>
                <w:i/>
              </w:rPr>
            </w:pPr>
            <m:oMathPara>
              <m:oMathParaPr>
                <m:jc m:val="left"/>
              </m:oMathParaPr>
              <m:oMath>
                <m:sSub>
                  <m:sSubPr>
                    <m:ctrlPr>
                      <w:rPr>
                        <w:rFonts w:ascii="Cambria Math" w:hAnsi="Cambria Math" w:cs="Tahoma"/>
                        <w:i/>
                      </w:rPr>
                    </m:ctrlPr>
                  </m:sSubPr>
                  <m:e>
                    <m:r>
                      <w:rPr>
                        <w:rFonts w:ascii="Cambria Math" w:hAnsi="Cambria Math" w:cs="Tahoma"/>
                      </w:rPr>
                      <m:t>τ</m:t>
                    </m:r>
                  </m:e>
                  <m:sub>
                    <m:r>
                      <w:rPr>
                        <w:rFonts w:ascii="Cambria Math" w:hAnsi="Cambria Math" w:cs="Tahoma"/>
                      </w:rPr>
                      <m:t>rθ</m:t>
                    </m:r>
                  </m:sub>
                </m:sSub>
                <m:r>
                  <w:rPr>
                    <w:rFonts w:ascii="Cambria Math" w:hAnsi="Cambria Math" w:cs="Tahoma"/>
                  </w:rPr>
                  <m:t>=0</m:t>
                </m:r>
              </m:oMath>
            </m:oMathPara>
          </w:p>
        </w:tc>
        <w:tc>
          <w:tcPr>
            <w:tcW w:w="1435" w:type="dxa"/>
            <w:shd w:val="clear" w:color="auto" w:fill="auto"/>
          </w:tcPr>
          <w:p w14:paraId="7565A5AA" w14:textId="3B5263D7" w:rsidR="001B0854" w:rsidRPr="00F56752" w:rsidRDefault="00D666FA" w:rsidP="00D666FA">
            <w:pPr>
              <w:pStyle w:val="Text"/>
              <w:jc w:val="right"/>
            </w:pPr>
            <w:r w:rsidRPr="00F56752">
              <w:t xml:space="preserve"> (</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3</w:t>
            </w:r>
            <w:r w:rsidR="00BF1D7F">
              <w:rPr>
                <w:noProof/>
              </w:rPr>
              <w:fldChar w:fldCharType="end"/>
            </w:r>
            <w:r w:rsidRPr="00F56752">
              <w:t>)</w:t>
            </w:r>
          </w:p>
        </w:tc>
      </w:tr>
    </w:tbl>
    <w:p w14:paraId="7B820242" w14:textId="75642782" w:rsidR="00A779EA" w:rsidRPr="00F56752" w:rsidRDefault="004A0ABC" w:rsidP="00684DFB">
      <w:pPr>
        <w:pStyle w:val="Text"/>
        <w:rPr>
          <w:rFonts w:ascii="Cambria Math" w:hAnsi="Cambria Math" w:cs="Tahoma"/>
        </w:rPr>
      </w:pPr>
      <w:r w:rsidRPr="00F56752">
        <w:t>w</w:t>
      </w:r>
      <w:r w:rsidR="00A779EA" w:rsidRPr="00F56752">
        <w:t>here θ is the angle measured counter clockwise with respect to the maximum stress direction (</w:t>
      </w:r>
      <m:oMath>
        <m:sSub>
          <m:sSubPr>
            <m:ctrlPr>
              <w:rPr>
                <w:rFonts w:ascii="Cambria Math" w:hAnsi="Cambria Math" w:cs="Tahoma"/>
              </w:rPr>
            </m:ctrlPr>
          </m:sSubPr>
          <m:e>
            <m:r>
              <w:rPr>
                <w:rFonts w:ascii="Cambria Math" w:hAnsi="Cambria Math" w:cs="Tahoma"/>
              </w:rPr>
              <m:t>σ</m:t>
            </m:r>
          </m:e>
          <m:sub>
            <m:r>
              <w:rPr>
                <w:rFonts w:ascii="Cambria Math" w:hAnsi="Cambria Math" w:cs="Tahoma"/>
              </w:rPr>
              <m:t>H</m:t>
            </m:r>
          </m:sub>
        </m:sSub>
      </m:oMath>
      <w:r w:rsidR="00A779EA" w:rsidRPr="00F56752">
        <w:t xml:space="preserve">), </w:t>
      </w:r>
      <w:r w:rsidR="00A779EA" w:rsidRPr="005772FF">
        <w:rPr>
          <w:i/>
        </w:rPr>
        <w:t>σ</w:t>
      </w:r>
      <w:r w:rsidR="00A779EA" w:rsidRPr="00F56752">
        <w:t xml:space="preserve">’s </w:t>
      </w:r>
      <w:r w:rsidR="00E83807" w:rsidRPr="00F56752">
        <w:t>denotes</w:t>
      </w:r>
      <w:r w:rsidR="00A779EA" w:rsidRPr="00F56752">
        <w:t xml:space="preserve"> the principal stresses mentioned earlier and </w:t>
      </w:r>
      <m:oMath>
        <m:sSub>
          <m:sSubPr>
            <m:ctrlPr>
              <w:rPr>
                <w:rFonts w:ascii="Cambria Math" w:hAnsi="Cambria Math" w:cs="Tahoma"/>
                <w:i/>
              </w:rPr>
            </m:ctrlPr>
          </m:sSubPr>
          <m:e>
            <m:r>
              <w:rPr>
                <w:rFonts w:ascii="Cambria Math" w:hAnsi="Cambria Math" w:cs="Tahoma"/>
              </w:rPr>
              <m:t>P</m:t>
            </m:r>
          </m:e>
          <m:sub>
            <m:r>
              <w:rPr>
                <w:rFonts w:ascii="Cambria Math" w:hAnsi="Cambria Math" w:cs="Tahoma"/>
              </w:rPr>
              <m:t>w</m:t>
            </m:r>
          </m:sub>
        </m:sSub>
      </m:oMath>
      <w:r w:rsidR="008662AC" w:rsidRPr="00F56752">
        <w:t xml:space="preserve"> is the reservoir</w:t>
      </w:r>
      <w:r w:rsidR="00A779EA" w:rsidRPr="00F56752">
        <w:t xml:space="preserve"> pressure in the wellbore at the depth under consideration.</w:t>
      </w:r>
    </w:p>
    <w:p w14:paraId="266D82E8" w14:textId="2CE08058" w:rsidR="00092751" w:rsidRPr="00F56752" w:rsidRDefault="00D53F04" w:rsidP="0019561B">
      <w:pPr>
        <w:pStyle w:val="Text"/>
        <w:rPr>
          <w:rFonts w:eastAsiaTheme="minorEastAsia"/>
        </w:rPr>
      </w:pPr>
      <w:r w:rsidRPr="00F56752">
        <w:rPr>
          <w:rFonts w:eastAsiaTheme="minorEastAsia"/>
        </w:rPr>
        <w:t xml:space="preserve">At </w:t>
      </w:r>
      <w:r w:rsidRPr="00A73D33">
        <w:rPr>
          <w:i/>
        </w:rPr>
        <w:t>θ</w:t>
      </w:r>
      <w:r w:rsidRPr="00F56752">
        <w:t xml:space="preserve"> = 90</w:t>
      </w:r>
      <w:r w:rsidRPr="00F56752">
        <w:rPr>
          <w:vertAlign w:val="superscript"/>
        </w:rPr>
        <w:t>o</w:t>
      </w:r>
      <w:r w:rsidRPr="00F56752">
        <w:t>, the hoop stress (</w:t>
      </w:r>
      <m:oMath>
        <m:sSub>
          <m:sSubPr>
            <m:ctrlPr>
              <w:rPr>
                <w:rFonts w:ascii="Cambria Math" w:hAnsi="Cambria Math" w:cs="Tahoma"/>
              </w:rPr>
            </m:ctrlPr>
          </m:sSubPr>
          <m:e>
            <m:r>
              <w:rPr>
                <w:rFonts w:ascii="Cambria Math" w:hAnsi="Cambria Math" w:cs="Tahoma"/>
              </w:rPr>
              <m:t>σ</m:t>
            </m:r>
          </m:e>
          <m:sub>
            <m:r>
              <w:rPr>
                <w:rFonts w:ascii="Cambria Math" w:hAnsi="Cambria Math" w:cs="Tahoma"/>
              </w:rPr>
              <m:t>θθ</m:t>
            </m:r>
          </m:sub>
        </m:sSub>
      </m:oMath>
      <w:r w:rsidRPr="00F56752">
        <w:rPr>
          <w:rFonts w:eastAsiaTheme="minorEastAsia"/>
        </w:rPr>
        <w:t>) becomes minimum (at r</w:t>
      </w:r>
      <w:r w:rsidR="00175172">
        <w:rPr>
          <w:rFonts w:eastAsiaTheme="minorEastAsia"/>
        </w:rPr>
        <w:t xml:space="preserve"> </w:t>
      </w:r>
      <w:r w:rsidRPr="00F56752">
        <w:rPr>
          <w:rFonts w:eastAsiaTheme="minorEastAsia"/>
        </w:rPr>
        <w:t>=</w:t>
      </w:r>
      <w:r w:rsidR="00175172">
        <w:rPr>
          <w:rFonts w:eastAsiaTheme="minorEastAsia"/>
        </w:rPr>
        <w:t xml:space="preserve"> </w:t>
      </w:r>
      <w:r w:rsidRPr="00F56752">
        <w:rPr>
          <w:rFonts w:eastAsiaTheme="minorEastAsia"/>
        </w:rPr>
        <w:t>R):</w:t>
      </w:r>
    </w:p>
    <w:tbl>
      <w:tblPr>
        <w:tblStyle w:val="TableGrid"/>
        <w:tblW w:w="8000" w:type="dxa"/>
        <w:tblInd w:w="3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5"/>
        <w:gridCol w:w="5040"/>
        <w:gridCol w:w="1435"/>
      </w:tblGrid>
      <w:tr w:rsidR="00B8601D" w:rsidRPr="00F56752" w14:paraId="7FAE1560" w14:textId="77777777" w:rsidTr="00CE26F0">
        <w:tc>
          <w:tcPr>
            <w:tcW w:w="1525" w:type="dxa"/>
          </w:tcPr>
          <w:p w14:paraId="1A5D0569" w14:textId="77777777" w:rsidR="00D53F04" w:rsidRPr="00633B71" w:rsidRDefault="00D53F04" w:rsidP="0019561B">
            <w:pPr>
              <w:pStyle w:val="Text"/>
              <w:ind w:left="0"/>
              <w:rPr>
                <w:rFonts w:eastAsiaTheme="minorEastAsia"/>
              </w:rPr>
            </w:pPr>
          </w:p>
        </w:tc>
        <w:tc>
          <w:tcPr>
            <w:tcW w:w="5040" w:type="dxa"/>
          </w:tcPr>
          <w:p w14:paraId="7DA55359" w14:textId="6FE1DE9A" w:rsidR="00D53F04" w:rsidRPr="00A73D33" w:rsidRDefault="00D372C3" w:rsidP="00B16986">
            <w:pPr>
              <w:pStyle w:val="Text"/>
              <w:ind w:left="0"/>
              <w:rPr>
                <w:rFonts w:eastAsiaTheme="minorEastAsia"/>
                <w:i/>
              </w:rPr>
            </w:pPr>
            <m:oMathPara>
              <m:oMathParaPr>
                <m:jc m:val="left"/>
              </m:oMathParaPr>
              <m:oMath>
                <m:sSub>
                  <m:sSubPr>
                    <m:ctrlPr>
                      <w:rPr>
                        <w:rFonts w:ascii="Cambria Math" w:hAnsi="Cambria Math" w:cs="Tahoma"/>
                        <w:i/>
                      </w:rPr>
                    </m:ctrlPr>
                  </m:sSubPr>
                  <m:e>
                    <m:r>
                      <w:rPr>
                        <w:rFonts w:ascii="Cambria Math" w:hAnsi="Cambria Math" w:cs="Tahoma"/>
                      </w:rPr>
                      <m:t>σ</m:t>
                    </m:r>
                  </m:e>
                  <m:sub>
                    <m:r>
                      <w:rPr>
                        <w:rFonts w:ascii="Cambria Math" w:hAnsi="Cambria Math" w:cs="Tahoma"/>
                      </w:rPr>
                      <m:t>θθ</m:t>
                    </m:r>
                  </m:sub>
                </m:sSub>
                <m:r>
                  <w:rPr>
                    <w:rFonts w:ascii="Cambria Math" w:hAnsi="Cambria Math" w:cs="Tahoma"/>
                  </w:rPr>
                  <m:t>=3</m:t>
                </m:r>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r>
                  <w:rPr>
                    <w:rFonts w:ascii="Cambria Math" w:hAnsi="Cambria Math" w:cs="Tahoma"/>
                  </w:rPr>
                  <m:t>-</m:t>
                </m:r>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w</m:t>
                    </m:r>
                  </m:sub>
                </m:sSub>
              </m:oMath>
            </m:oMathPara>
          </w:p>
        </w:tc>
        <w:tc>
          <w:tcPr>
            <w:tcW w:w="1435" w:type="dxa"/>
          </w:tcPr>
          <w:p w14:paraId="4A7B851A" w14:textId="00A6CE33" w:rsidR="00D53F04" w:rsidRPr="00F56752" w:rsidRDefault="00D53F04" w:rsidP="00D53F04">
            <w:pPr>
              <w:pStyle w:val="Text"/>
              <w:jc w:val="right"/>
            </w:pPr>
            <w:bookmarkStart w:id="32" w:name="_Ref495927864"/>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4</w:t>
            </w:r>
            <w:r w:rsidR="00BF1D7F">
              <w:rPr>
                <w:noProof/>
              </w:rPr>
              <w:fldChar w:fldCharType="end"/>
            </w:r>
            <w:r w:rsidRPr="00F56752">
              <w:t>)</w:t>
            </w:r>
            <w:bookmarkEnd w:id="32"/>
          </w:p>
        </w:tc>
      </w:tr>
    </w:tbl>
    <w:p w14:paraId="45B32884" w14:textId="3AA4CEF6" w:rsidR="00D53F04" w:rsidRPr="00F56752" w:rsidRDefault="008E7F27" w:rsidP="00CD719C">
      <w:pPr>
        <w:pStyle w:val="Text"/>
      </w:pPr>
      <w:r w:rsidRPr="00F56752">
        <w:t>The tensile failure tends to initiate perpendicular to the minimum hoop stress (</w:t>
      </w:r>
      <m:oMath>
        <m:sSub>
          <m:sSubPr>
            <m:ctrlPr>
              <w:rPr>
                <w:rFonts w:ascii="Cambria Math" w:hAnsi="Cambria Math" w:cs="Tahoma"/>
              </w:rPr>
            </m:ctrlPr>
          </m:sSubPr>
          <m:e>
            <m:r>
              <w:rPr>
                <w:rFonts w:ascii="Cambria Math" w:hAnsi="Cambria Math" w:cs="Tahoma"/>
              </w:rPr>
              <m:t>σ</m:t>
            </m:r>
          </m:e>
          <m:sub>
            <m:r>
              <w:rPr>
                <w:rFonts w:ascii="Cambria Math" w:hAnsi="Cambria Math" w:cs="Tahoma"/>
              </w:rPr>
              <m:t>θθ</m:t>
            </m:r>
          </m:sub>
        </m:sSub>
      </m:oMath>
      <w:r w:rsidRPr="00F56752">
        <w:rPr>
          <w:rFonts w:eastAsiaTheme="minorEastAsia"/>
        </w:rPr>
        <w:t xml:space="preserve">) </w:t>
      </w:r>
      <w:r w:rsidRPr="00F56752">
        <w:t>and consequently the fracture orients along the direction of the maximum principal stress (</w:t>
      </w:r>
      <w:r w:rsidRPr="00F56752">
        <w:rPr>
          <w:i/>
        </w:rPr>
        <w:t>θ</w:t>
      </w:r>
      <w:r w:rsidRPr="00A73D33">
        <w:t xml:space="preserve"> = 90</w:t>
      </w:r>
      <w:r w:rsidRPr="00A73D33">
        <w:rPr>
          <w:vertAlign w:val="superscript"/>
        </w:rPr>
        <w:t>o</w:t>
      </w:r>
      <w:r w:rsidRPr="00F56752">
        <w:t>). Given that the format</w:t>
      </w:r>
      <w:r w:rsidR="00353CFC" w:rsidRPr="00F56752">
        <w:t>ion is under a pore pressure,</w:t>
      </w:r>
      <w:r w:rsidR="00353CFC" w:rsidRPr="00F56752">
        <w:rPr>
          <w:rFonts w:eastAsiaTheme="minorEastAsia"/>
        </w:rPr>
        <w:t xml:space="preserve"> </w:t>
      </w:r>
      <m:oMath>
        <m:sSub>
          <m:sSubPr>
            <m:ctrlPr>
              <w:rPr>
                <w:rFonts w:ascii="Cambria Math" w:hAnsi="Cambria Math" w:cs="Tahoma"/>
                <w:i/>
              </w:rPr>
            </m:ctrlPr>
          </m:sSubPr>
          <m:e>
            <m:r>
              <w:rPr>
                <w:rFonts w:ascii="Cambria Math" w:hAnsi="Cambria Math" w:cs="Tahoma"/>
              </w:rPr>
              <m:t>P</m:t>
            </m:r>
          </m:e>
          <m:sub>
            <m:r>
              <w:rPr>
                <w:rFonts w:ascii="Cambria Math" w:hAnsi="Cambria Math" w:cs="Tahoma"/>
              </w:rPr>
              <m:t>o</m:t>
            </m:r>
          </m:sub>
        </m:sSub>
      </m:oMath>
      <w:r w:rsidR="00353CFC" w:rsidRPr="00F56752">
        <w:rPr>
          <w:rFonts w:eastAsiaTheme="minorEastAsia"/>
        </w:rPr>
        <w:t>,</w:t>
      </w:r>
      <w:r w:rsidRPr="00F56752">
        <w:t xml:space="preserve"> the tensile failure occurs when the effective pressure (</w:t>
      </w:r>
      <m:oMath>
        <m:sSub>
          <m:sSubPr>
            <m:ctrlPr>
              <w:rPr>
                <w:rFonts w:ascii="Cambria Math" w:hAnsi="Cambria Math" w:cs="Tahoma"/>
              </w:rPr>
            </m:ctrlPr>
          </m:sSubPr>
          <m:e>
            <m:r>
              <w:rPr>
                <w:rFonts w:ascii="Cambria Math" w:hAnsi="Cambria Math" w:cs="Tahoma"/>
              </w:rPr>
              <m:t>σ</m:t>
            </m:r>
          </m:e>
          <m:sub>
            <m:r>
              <w:rPr>
                <w:rFonts w:ascii="Cambria Math" w:hAnsi="Cambria Math" w:cs="Tahoma"/>
              </w:rPr>
              <m:t>θθ</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o</m:t>
            </m:r>
          </m:sub>
        </m:sSub>
      </m:oMath>
      <w:r w:rsidRPr="00F56752">
        <w:t>) at the wellbore reaches the tensile strength</w:t>
      </w:r>
      <w:r w:rsidR="008662AC" w:rsidRPr="00F56752">
        <w:t xml:space="preserve"> (</w:t>
      </w:r>
      <m:oMath>
        <m:sSub>
          <m:sSubPr>
            <m:ctrlPr>
              <w:rPr>
                <w:rFonts w:ascii="Cambria Math" w:hAnsi="Cambria Math" w:cs="Tahoma"/>
                <w:i/>
              </w:rPr>
            </m:ctrlPr>
          </m:sSubPr>
          <m:e>
            <m:r>
              <w:rPr>
                <w:rFonts w:ascii="Cambria Math" w:hAnsi="Cambria Math" w:cs="Tahoma"/>
              </w:rPr>
              <m:t>T</m:t>
            </m:r>
          </m:e>
          <m:sub>
            <m:r>
              <w:rPr>
                <w:rFonts w:ascii="Cambria Math" w:hAnsi="Cambria Math" w:cs="Tahoma"/>
              </w:rPr>
              <m:t>o</m:t>
            </m:r>
          </m:sub>
        </m:sSub>
      </m:oMath>
      <w:r w:rsidR="008662AC" w:rsidRPr="00F56752">
        <w:t>)</w:t>
      </w:r>
      <w:r w:rsidRPr="00F56752">
        <w:t xml:space="preserve"> of the rock (</w:t>
      </w:r>
      <w:hyperlink w:anchor="Hubbert1957" w:history="1">
        <w:r w:rsidRPr="00F56752">
          <w:rPr>
            <w:rStyle w:val="Hyperlink"/>
            <w:color w:val="auto"/>
            <w:u w:val="none"/>
          </w:rPr>
          <w:t>Hubbert and Willis, 1957</w:t>
        </w:r>
      </w:hyperlink>
      <w:r w:rsidRPr="00F56752">
        <w:t xml:space="preserve">). Consequently, equation </w:t>
      </w:r>
      <w:r w:rsidR="008E6883" w:rsidRPr="00F56752">
        <w:fldChar w:fldCharType="begin"/>
      </w:r>
      <w:r w:rsidR="008E6883" w:rsidRPr="00F56752">
        <w:instrText xml:space="preserve"> REF _Ref495927864 \h </w:instrText>
      </w:r>
      <w:r w:rsidR="00B8601D" w:rsidRPr="00F56752">
        <w:instrText xml:space="preserve"> \* MERGEFORMAT </w:instrText>
      </w:r>
      <w:r w:rsidR="008E6883" w:rsidRPr="00F56752">
        <w:fldChar w:fldCharType="separate"/>
      </w:r>
      <w:r w:rsidR="00D12466" w:rsidRPr="00F56752">
        <w:t>(</w:t>
      </w:r>
      <w:r w:rsidR="00D12466">
        <w:rPr>
          <w:noProof/>
        </w:rPr>
        <w:t>2</w:t>
      </w:r>
      <w:r w:rsidR="00D12466" w:rsidRPr="00F56752">
        <w:rPr>
          <w:noProof/>
        </w:rPr>
        <w:noBreakHyphen/>
      </w:r>
      <w:r w:rsidR="00D12466">
        <w:rPr>
          <w:noProof/>
        </w:rPr>
        <w:t>4</w:t>
      </w:r>
      <w:r w:rsidR="00D12466" w:rsidRPr="00F56752">
        <w:t>)</w:t>
      </w:r>
      <w:r w:rsidR="008E6883" w:rsidRPr="00F56752">
        <w:fldChar w:fldCharType="end"/>
      </w:r>
      <w:r w:rsidR="008E6883" w:rsidRPr="00F56752">
        <w:t xml:space="preserve"> </w:t>
      </w:r>
      <w:r w:rsidR="00D9695D">
        <w:t>becomes</w:t>
      </w:r>
      <w:r w:rsidRPr="00F56752">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040"/>
        <w:gridCol w:w="1435"/>
      </w:tblGrid>
      <w:tr w:rsidR="00B8601D" w:rsidRPr="00F56752" w14:paraId="00DAE8A5" w14:textId="77777777" w:rsidTr="008662AC">
        <w:tc>
          <w:tcPr>
            <w:tcW w:w="1615" w:type="dxa"/>
          </w:tcPr>
          <w:p w14:paraId="4389C61C" w14:textId="77777777" w:rsidR="008662AC" w:rsidRPr="00F56752" w:rsidRDefault="008662AC" w:rsidP="00CD719C">
            <w:pPr>
              <w:pStyle w:val="Text"/>
              <w:ind w:left="0"/>
              <w:rPr>
                <w:i/>
              </w:rPr>
            </w:pPr>
          </w:p>
        </w:tc>
        <w:tc>
          <w:tcPr>
            <w:tcW w:w="5040" w:type="dxa"/>
          </w:tcPr>
          <w:p w14:paraId="178201F5" w14:textId="5DDB70F9" w:rsidR="008662AC" w:rsidRPr="00A73D33" w:rsidRDefault="00D372C3" w:rsidP="00CD719C">
            <w:pPr>
              <w:pStyle w:val="Text"/>
              <w:ind w:left="0"/>
              <w:rPr>
                <w:i/>
              </w:rPr>
            </w:pPr>
            <m:oMathPara>
              <m:oMathParaPr>
                <m:jc m:val="left"/>
              </m:oMathParaPr>
              <m:oMath>
                <m:sSub>
                  <m:sSubPr>
                    <m:ctrlPr>
                      <w:rPr>
                        <w:rFonts w:ascii="Cambria Math" w:hAnsi="Cambria Math" w:cs="Tahoma"/>
                        <w:i/>
                      </w:rPr>
                    </m:ctrlPr>
                  </m:sSubPr>
                  <m:e>
                    <m:r>
                      <w:rPr>
                        <w:rFonts w:ascii="Cambria Math" w:hAnsi="Cambria Math" w:cs="Tahoma"/>
                      </w:rPr>
                      <m:t>P</m:t>
                    </m:r>
                  </m:e>
                  <m:sub>
                    <m:r>
                      <w:rPr>
                        <w:rFonts w:ascii="Cambria Math" w:hAnsi="Cambria Math" w:cs="Tahoma"/>
                      </w:rPr>
                      <m:t>b</m:t>
                    </m:r>
                  </m:sub>
                </m:sSub>
                <m:r>
                  <w:rPr>
                    <w:rFonts w:ascii="Cambria Math" w:hAnsi="Cambria Math" w:cs="Tahoma"/>
                  </w:rPr>
                  <m:t>=3</m:t>
                </m:r>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r>
                  <w:rPr>
                    <w:rFonts w:ascii="Cambria Math" w:hAnsi="Cambria Math" w:cs="Tahoma"/>
                  </w:rPr>
                  <m:t>-</m:t>
                </m:r>
                <m:sSub>
                  <m:sSubPr>
                    <m:ctrlPr>
                      <w:rPr>
                        <w:rFonts w:ascii="Cambria Math" w:hAnsi="Cambria Math" w:cs="Tahoma"/>
                        <w:i/>
                      </w:rPr>
                    </m:ctrlPr>
                  </m:sSubPr>
                  <m:e>
                    <m:r>
                      <w:rPr>
                        <w:rFonts w:ascii="Cambria Math" w:hAnsi="Cambria Math" w:cs="Tahoma"/>
                      </w:rPr>
                      <m:t>σ</m:t>
                    </m:r>
                  </m:e>
                  <m:sub>
                    <m:r>
                      <w:rPr>
                        <w:rFonts w:ascii="Cambria Math" w:hAnsi="Cambria Math" w:cs="Tahoma"/>
                      </w:rPr>
                      <m:t>H</m:t>
                    </m:r>
                  </m:sub>
                </m:sSub>
                <m:r>
                  <w:rPr>
                    <w:rFonts w:ascii="Cambria Math" w:hAnsi="Cambria Math" w:cs="Tahoma"/>
                  </w:rPr>
                  <m:t>+</m:t>
                </m:r>
                <m:sSub>
                  <m:sSubPr>
                    <m:ctrlPr>
                      <w:rPr>
                        <w:rFonts w:ascii="Cambria Math" w:hAnsi="Cambria Math" w:cs="Tahoma"/>
                        <w:i/>
                      </w:rPr>
                    </m:ctrlPr>
                  </m:sSubPr>
                  <m:e>
                    <m:r>
                      <w:rPr>
                        <w:rFonts w:ascii="Cambria Math" w:hAnsi="Cambria Math" w:cs="Tahoma"/>
                      </w:rPr>
                      <m:t>T</m:t>
                    </m:r>
                  </m:e>
                  <m:sub>
                    <m:r>
                      <w:rPr>
                        <w:rFonts w:ascii="Cambria Math" w:hAnsi="Cambria Math" w:cs="Tahoma"/>
                      </w:rPr>
                      <m:t>o</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o</m:t>
                    </m:r>
                  </m:sub>
                </m:sSub>
              </m:oMath>
            </m:oMathPara>
          </w:p>
        </w:tc>
        <w:tc>
          <w:tcPr>
            <w:tcW w:w="1435" w:type="dxa"/>
          </w:tcPr>
          <w:p w14:paraId="7191C90D" w14:textId="443C49B1" w:rsidR="008662AC" w:rsidRPr="00F56752" w:rsidRDefault="008662AC" w:rsidP="008662AC">
            <w:pPr>
              <w:pStyle w:val="Text"/>
              <w:jc w:val="right"/>
            </w:pPr>
            <w:bookmarkStart w:id="33" w:name="_Ref495928730"/>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5</w:t>
            </w:r>
            <w:r w:rsidR="00BF1D7F">
              <w:rPr>
                <w:noProof/>
              </w:rPr>
              <w:fldChar w:fldCharType="end"/>
            </w:r>
            <w:r w:rsidRPr="00F56752">
              <w:t>)</w:t>
            </w:r>
            <w:bookmarkEnd w:id="33"/>
          </w:p>
        </w:tc>
      </w:tr>
      <w:tr w:rsidR="00B8601D" w:rsidRPr="00F56752" w14:paraId="4DD68F64" w14:textId="77777777" w:rsidTr="008662AC">
        <w:tc>
          <w:tcPr>
            <w:tcW w:w="1615" w:type="dxa"/>
          </w:tcPr>
          <w:p w14:paraId="2A532DC6" w14:textId="77777777" w:rsidR="004C7301" w:rsidRPr="00F56752" w:rsidRDefault="004C7301" w:rsidP="00CD719C">
            <w:pPr>
              <w:pStyle w:val="Text"/>
              <w:ind w:left="0"/>
            </w:pPr>
          </w:p>
        </w:tc>
        <w:tc>
          <w:tcPr>
            <w:tcW w:w="5040" w:type="dxa"/>
          </w:tcPr>
          <w:p w14:paraId="540FBBED" w14:textId="05B64A9E" w:rsidR="004C7301" w:rsidRPr="00A73D33" w:rsidRDefault="00D372C3" w:rsidP="004C7301">
            <w:pPr>
              <w:pStyle w:val="Text"/>
              <w:ind w:left="0"/>
              <w:rPr>
                <w:rFonts w:eastAsia="Calibri"/>
                <w:i/>
              </w:rPr>
            </w:pPr>
            <m:oMathPara>
              <m:oMathParaPr>
                <m:jc m:val="left"/>
              </m:oMathParaPr>
              <m:oMath>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o</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b</m:t>
                    </m:r>
                  </m:sub>
                </m:sSub>
                <m:r>
                  <w:rPr>
                    <w:rFonts w:ascii="Cambria Math" w:eastAsia="Calibri" w:hAnsi="Cambria Math"/>
                  </w:rPr>
                  <m:t>-3</m:t>
                </m:r>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h</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h</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o</m:t>
                    </m:r>
                  </m:sub>
                </m:sSub>
              </m:oMath>
            </m:oMathPara>
          </w:p>
        </w:tc>
        <w:tc>
          <w:tcPr>
            <w:tcW w:w="1435" w:type="dxa"/>
          </w:tcPr>
          <w:p w14:paraId="7AA9595F" w14:textId="6F281229" w:rsidR="004C7301" w:rsidRPr="00F56752" w:rsidRDefault="004C7301" w:rsidP="004C730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6</w:t>
            </w:r>
            <w:r w:rsidR="00BF1D7F">
              <w:rPr>
                <w:noProof/>
              </w:rPr>
              <w:fldChar w:fldCharType="end"/>
            </w:r>
            <w:r w:rsidRPr="00F56752">
              <w:t>)</w:t>
            </w:r>
          </w:p>
        </w:tc>
      </w:tr>
    </w:tbl>
    <w:p w14:paraId="366EC5FA" w14:textId="481B16DA" w:rsidR="004A0ABC" w:rsidRPr="00F56752" w:rsidRDefault="004A0ABC" w:rsidP="00684DFB">
      <w:pPr>
        <w:pStyle w:val="Text"/>
      </w:pPr>
      <w:r w:rsidRPr="00F56752">
        <w:t>w</w:t>
      </w:r>
      <w:r w:rsidR="00EC2F27" w:rsidRPr="00F56752">
        <w:t xml:space="preserve">here </w:t>
      </w:r>
      <m:oMath>
        <m:sSub>
          <m:sSubPr>
            <m:ctrlPr>
              <w:rPr>
                <w:rFonts w:ascii="Cambria Math" w:hAnsi="Cambria Math" w:cs="Tahoma"/>
                <w:i/>
              </w:rPr>
            </m:ctrlPr>
          </m:sSubPr>
          <m:e>
            <m:r>
              <w:rPr>
                <w:rFonts w:ascii="Cambria Math" w:hAnsi="Cambria Math" w:cs="Tahoma"/>
              </w:rPr>
              <m:t>P</m:t>
            </m:r>
          </m:e>
          <m:sub>
            <m:r>
              <w:rPr>
                <w:rFonts w:ascii="Cambria Math" w:hAnsi="Cambria Math" w:cs="Tahoma"/>
              </w:rPr>
              <m:t>b</m:t>
            </m:r>
          </m:sub>
        </m:sSub>
      </m:oMath>
      <w:r w:rsidR="00EC2F27" w:rsidRPr="00F56752">
        <w:t xml:space="preserve"> is the breakdown pressu</w:t>
      </w:r>
      <w:r w:rsidRPr="00F56752">
        <w:t>re (upper limit as no fluid diffusion is considered)</w:t>
      </w:r>
      <w:r w:rsidR="006012ED">
        <w:t>.</w:t>
      </w:r>
    </w:p>
    <w:p w14:paraId="37729A22" w14:textId="701ECDF8" w:rsidR="004A0ABC" w:rsidRPr="00F56752" w:rsidRDefault="004A0ABC" w:rsidP="0019561B">
      <w:pPr>
        <w:pStyle w:val="Text"/>
      </w:pPr>
      <w:r w:rsidRPr="00F56752">
        <w:t xml:space="preserve">The breakdown pressures are lower than calculated by equation </w:t>
      </w:r>
      <w:r w:rsidRPr="00F56752">
        <w:fldChar w:fldCharType="begin"/>
      </w:r>
      <w:r w:rsidRPr="00F56752">
        <w:instrText xml:space="preserve"> REF _Ref495928730 \h </w:instrText>
      </w:r>
      <w:r w:rsidR="009D02C8" w:rsidRPr="00F56752">
        <w:instrText xml:space="preserve"> \* MERGEFORMAT </w:instrText>
      </w:r>
      <w:r w:rsidRPr="00F56752">
        <w:fldChar w:fldCharType="separate"/>
      </w:r>
      <w:r w:rsidR="00D12466" w:rsidRPr="00F56752">
        <w:t>(</w:t>
      </w:r>
      <w:r w:rsidR="00D12466">
        <w:rPr>
          <w:noProof/>
        </w:rPr>
        <w:t>2</w:t>
      </w:r>
      <w:r w:rsidR="00D12466" w:rsidRPr="00F56752">
        <w:rPr>
          <w:noProof/>
        </w:rPr>
        <w:noBreakHyphen/>
      </w:r>
      <w:r w:rsidR="00D12466">
        <w:rPr>
          <w:noProof/>
        </w:rPr>
        <w:t>5</w:t>
      </w:r>
      <w:r w:rsidR="00D12466" w:rsidRPr="00F56752">
        <w:t>)</w:t>
      </w:r>
      <w:r w:rsidRPr="00F56752">
        <w:fldChar w:fldCharType="end"/>
      </w:r>
      <w:r w:rsidRPr="00F56752">
        <w:t xml:space="preserve"> </w:t>
      </w:r>
      <w:r w:rsidR="00E61501">
        <w:t>when we</w:t>
      </w:r>
      <w:r w:rsidRPr="00F56752">
        <w:t xml:space="preserve"> consider the poroelasticity effects (</w:t>
      </w:r>
      <w:hyperlink w:anchor="Detournay1986" w:history="1">
        <w:r w:rsidRPr="00F56752">
          <w:rPr>
            <w:rStyle w:val="Hyperlink"/>
            <w:color w:val="auto"/>
            <w:u w:val="none"/>
          </w:rPr>
          <w:t>Detournay et al., 1986</w:t>
        </w:r>
      </w:hyperlink>
      <w:r w:rsidRPr="00F56752">
        <w:t xml:space="preserve">). The corresponding </w:t>
      </w:r>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b</m:t>
            </m:r>
          </m:sub>
          <m:sup>
            <m:r>
              <w:rPr>
                <w:rFonts w:ascii="Cambria Math" w:hAnsi="Cambria Math" w:cs="Tahoma"/>
              </w:rPr>
              <m:t>1</m:t>
            </m:r>
          </m:sup>
        </m:sSubSup>
      </m:oMath>
      <w:r w:rsidRPr="00F56752">
        <w:t xml:space="preserve"> is: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B8601D" w:rsidRPr="00F56752" w14:paraId="01F163C5" w14:textId="77777777" w:rsidTr="004A0ABC">
        <w:tc>
          <w:tcPr>
            <w:tcW w:w="1615" w:type="dxa"/>
          </w:tcPr>
          <w:p w14:paraId="399124B1" w14:textId="77777777" w:rsidR="004A0ABC" w:rsidRPr="00F56752" w:rsidRDefault="004A0ABC" w:rsidP="0019561B">
            <w:pPr>
              <w:pStyle w:val="Text"/>
              <w:ind w:left="0"/>
            </w:pPr>
          </w:p>
        </w:tc>
        <w:tc>
          <w:tcPr>
            <w:tcW w:w="4950" w:type="dxa"/>
          </w:tcPr>
          <w:p w14:paraId="10397258" w14:textId="68CEC7F4" w:rsidR="004A0ABC" w:rsidRPr="00172623" w:rsidRDefault="00D372C3" w:rsidP="004A0ABC">
            <w:pPr>
              <w:pStyle w:val="Text"/>
              <w:ind w:left="0"/>
              <w:rPr>
                <w:i/>
              </w:rPr>
            </w:pPr>
            <m:oMathPara>
              <m:oMathParaPr>
                <m:jc m:val="left"/>
              </m:oMathParaPr>
              <m:oMath>
                <m:sSubSup>
                  <m:sSubSupPr>
                    <m:ctrlPr>
                      <w:rPr>
                        <w:rFonts w:ascii="Cambria Math" w:hAnsi="Cambria Math"/>
                        <w:i/>
                      </w:rPr>
                    </m:ctrlPr>
                  </m:sSubSupPr>
                  <m:e>
                    <m:r>
                      <w:rPr>
                        <w:rFonts w:ascii="Cambria Math" w:hAnsi="Cambria Math"/>
                      </w:rPr>
                      <m:t>P</m:t>
                    </m:r>
                  </m:e>
                  <m:sub>
                    <m:r>
                      <w:rPr>
                        <w:rFonts w:ascii="Cambria Math" w:hAnsi="Cambria Math"/>
                      </w:rPr>
                      <m:t>b</m:t>
                    </m:r>
                  </m:sub>
                  <m:sup>
                    <m:r>
                      <w:rPr>
                        <w:rFonts w:ascii="Cambria Math" w:hAnsi="Cambria Math"/>
                      </w:rPr>
                      <m:t>1</m:t>
                    </m:r>
                  </m:sup>
                </m:sSubSup>
                <m:r>
                  <w:rPr>
                    <w:rFonts w:ascii="Cambria Math" w:hAnsi="Cambria Math"/>
                  </w:rPr>
                  <m:t>=</m:t>
                </m:r>
                <m:f>
                  <m:fPr>
                    <m:ctrlPr>
                      <w:rPr>
                        <w:rFonts w:ascii="Cambria Math" w:hAnsi="Cambria Math"/>
                        <w:i/>
                      </w:rPr>
                    </m:ctrlPr>
                  </m:fPr>
                  <m:num>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-2η</m:t>
                    </m:r>
                    <m:sSub>
                      <m:sSubPr>
                        <m:ctrlPr>
                          <w:rPr>
                            <w:rFonts w:ascii="Cambria Math" w:hAnsi="Cambria Math"/>
                            <w:i/>
                          </w:rPr>
                        </m:ctrlPr>
                      </m:sSubPr>
                      <m:e>
                        <m:r>
                          <w:rPr>
                            <w:rFonts w:ascii="Cambria Math" w:hAnsi="Cambria Math"/>
                          </w:rPr>
                          <m:t>P</m:t>
                        </m:r>
                      </m:e>
                      <m:sub>
                        <m:r>
                          <w:rPr>
                            <w:rFonts w:ascii="Cambria Math" w:hAnsi="Cambria Math"/>
                          </w:rPr>
                          <m:t>o</m:t>
                        </m:r>
                      </m:sub>
                    </m:sSub>
                  </m:num>
                  <m:den>
                    <m:r>
                      <w:rPr>
                        <w:rFonts w:ascii="Cambria Math" w:hAnsi="Cambria Math"/>
                      </w:rPr>
                      <m:t>2</m:t>
                    </m:r>
                    <m:d>
                      <m:dPr>
                        <m:ctrlPr>
                          <w:rPr>
                            <w:rFonts w:ascii="Cambria Math" w:hAnsi="Cambria Math"/>
                            <w:i/>
                          </w:rPr>
                        </m:ctrlPr>
                      </m:dPr>
                      <m:e>
                        <m:r>
                          <w:rPr>
                            <w:rFonts w:ascii="Cambria Math" w:hAnsi="Cambria Math"/>
                          </w:rPr>
                          <m:t>1-η</m:t>
                        </m:r>
                      </m:e>
                    </m:d>
                  </m:den>
                </m:f>
              </m:oMath>
            </m:oMathPara>
          </w:p>
        </w:tc>
        <w:tc>
          <w:tcPr>
            <w:tcW w:w="1525" w:type="dxa"/>
          </w:tcPr>
          <w:p w14:paraId="06E45DDC" w14:textId="76F792BD" w:rsidR="004A0ABC" w:rsidRPr="00F56752" w:rsidRDefault="004A0ABC" w:rsidP="004A0ABC">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7</w:t>
            </w:r>
            <w:r w:rsidR="00BF1D7F">
              <w:rPr>
                <w:noProof/>
              </w:rPr>
              <w:fldChar w:fldCharType="end"/>
            </w:r>
            <w:r w:rsidRPr="00F56752">
              <w:t>)</w:t>
            </w:r>
          </w:p>
        </w:tc>
      </w:tr>
    </w:tbl>
    <w:p w14:paraId="34531E7B" w14:textId="41922DEA" w:rsidR="00B026F8" w:rsidRPr="00F56752" w:rsidRDefault="00B026F8" w:rsidP="00684DFB">
      <w:pPr>
        <w:pStyle w:val="Text"/>
      </w:pPr>
      <w:r w:rsidRPr="00F56752">
        <w:t xml:space="preserve">where </w:t>
      </w:r>
      <m:oMath>
        <m:r>
          <w:rPr>
            <w:rFonts w:ascii="Cambria Math" w:hAnsi="Cambria Math"/>
          </w:rPr>
          <m:t>η</m:t>
        </m:r>
      </m:oMath>
      <w:r w:rsidRPr="00F56752">
        <w:t xml:space="preserve"> is the poroelastic constant </w:t>
      </w:r>
      <w:r w:rsidR="000B5EF8" w:rsidRPr="00F56752">
        <w:t xml:space="preserve">(typically 0.25 in value) </w:t>
      </w:r>
      <w:r w:rsidRPr="00F56752">
        <w:t>given by: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B8601D" w:rsidRPr="00F56752" w14:paraId="6F21F0A8" w14:textId="77777777" w:rsidTr="00B026F8">
        <w:tc>
          <w:tcPr>
            <w:tcW w:w="1615" w:type="dxa"/>
          </w:tcPr>
          <w:p w14:paraId="2E97A872" w14:textId="77777777" w:rsidR="00B026F8" w:rsidRPr="00F56752" w:rsidRDefault="00B026F8" w:rsidP="0019561B">
            <w:pPr>
              <w:pStyle w:val="Text"/>
              <w:ind w:left="0"/>
            </w:pPr>
          </w:p>
        </w:tc>
        <w:tc>
          <w:tcPr>
            <w:tcW w:w="4950" w:type="dxa"/>
          </w:tcPr>
          <w:p w14:paraId="0B25D9F6" w14:textId="5B52AFDB" w:rsidR="00B026F8" w:rsidRPr="00172623" w:rsidRDefault="00172623" w:rsidP="00B026F8">
            <w:pPr>
              <w:pStyle w:val="Text"/>
              <w:ind w:left="0"/>
              <w:rPr>
                <w:i/>
              </w:rPr>
            </w:pPr>
            <m:oMathPara>
              <m:oMathParaPr>
                <m:jc m:val="left"/>
              </m:oMathParaPr>
              <m:oMath>
                <m:r>
                  <w:rPr>
                    <w:rFonts w:ascii="Cambria Math" w:hAnsi="Cambria Math"/>
                  </w:rPr>
                  <m:t>η=</m:t>
                </m:r>
                <m:f>
                  <m:fPr>
                    <m:ctrlPr>
                      <w:rPr>
                        <w:rFonts w:ascii="Cambria Math" w:hAnsi="Cambria Math"/>
                        <w:i/>
                      </w:rPr>
                    </m:ctrlPr>
                  </m:fPr>
                  <m:num>
                    <m:r>
                      <w:rPr>
                        <w:rFonts w:ascii="Cambria Math" w:hAnsi="Cambria Math"/>
                      </w:rPr>
                      <m:t>α</m:t>
                    </m:r>
                    <m:d>
                      <m:dPr>
                        <m:ctrlPr>
                          <w:rPr>
                            <w:rFonts w:ascii="Cambria Math" w:hAnsi="Cambria Math"/>
                            <w:i/>
                          </w:rPr>
                        </m:ctrlPr>
                      </m:dPr>
                      <m:e>
                        <m:r>
                          <w:rPr>
                            <w:rFonts w:ascii="Cambria Math" w:hAnsi="Cambria Math"/>
                          </w:rPr>
                          <m:t>1-2ν</m:t>
                        </m:r>
                      </m:e>
                    </m:d>
                  </m:num>
                  <m:den>
                    <m:r>
                      <w:rPr>
                        <w:rFonts w:ascii="Cambria Math" w:hAnsi="Cambria Math"/>
                      </w:rPr>
                      <m:t>2</m:t>
                    </m:r>
                    <m:d>
                      <m:dPr>
                        <m:ctrlPr>
                          <w:rPr>
                            <w:rFonts w:ascii="Cambria Math" w:hAnsi="Cambria Math"/>
                            <w:i/>
                          </w:rPr>
                        </m:ctrlPr>
                      </m:dPr>
                      <m:e>
                        <m:r>
                          <w:rPr>
                            <w:rFonts w:ascii="Cambria Math" w:hAnsi="Cambria Math"/>
                          </w:rPr>
                          <m:t>1-ν</m:t>
                        </m:r>
                      </m:e>
                    </m:d>
                  </m:den>
                </m:f>
              </m:oMath>
            </m:oMathPara>
          </w:p>
        </w:tc>
        <w:tc>
          <w:tcPr>
            <w:tcW w:w="1525" w:type="dxa"/>
          </w:tcPr>
          <w:p w14:paraId="46275CDA" w14:textId="17E1D3B5" w:rsidR="00B026F8" w:rsidRPr="00F56752" w:rsidRDefault="00B026F8" w:rsidP="00B026F8">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8</w:t>
            </w:r>
            <w:r w:rsidR="00BF1D7F">
              <w:rPr>
                <w:noProof/>
              </w:rPr>
              <w:fldChar w:fldCharType="end"/>
            </w:r>
            <w:r w:rsidRPr="00F56752">
              <w:t>)</w:t>
            </w:r>
          </w:p>
        </w:tc>
      </w:tr>
    </w:tbl>
    <w:p w14:paraId="693584DF" w14:textId="736FEAA6" w:rsidR="00B026F8" w:rsidRPr="00F56752" w:rsidRDefault="00B026F8" w:rsidP="00684DFB">
      <w:pPr>
        <w:pStyle w:val="Text"/>
      </w:pPr>
      <w:r w:rsidRPr="00F56752">
        <w:t xml:space="preserve">where </w:t>
      </w:r>
      <m:oMath>
        <m:r>
          <w:rPr>
            <w:rFonts w:ascii="Cambria Math" w:hAnsi="Cambria Math"/>
          </w:rPr>
          <m:t>ν</m:t>
        </m:r>
      </m:oMath>
      <w:r w:rsidRPr="00F56752">
        <w:t xml:space="preserve"> is the Poisson’s ratio of the formation and </w:t>
      </w:r>
      <m:oMath>
        <m:r>
          <w:rPr>
            <w:rFonts w:ascii="Cambria Math" w:hAnsi="Cambria Math"/>
          </w:rPr>
          <m:t>α</m:t>
        </m:r>
      </m:oMath>
      <w:r w:rsidRPr="00F56752">
        <w:t xml:space="preserve"> is the Biot’s coefficient: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040"/>
        <w:gridCol w:w="1435"/>
      </w:tblGrid>
      <w:tr w:rsidR="00B8601D" w:rsidRPr="00F56752" w14:paraId="64A589EA" w14:textId="77777777" w:rsidTr="00805B96">
        <w:tc>
          <w:tcPr>
            <w:tcW w:w="1615" w:type="dxa"/>
          </w:tcPr>
          <w:p w14:paraId="69BC5E7D" w14:textId="77777777" w:rsidR="00805B96" w:rsidRPr="00F56752" w:rsidRDefault="00805B96" w:rsidP="0019561B">
            <w:pPr>
              <w:pStyle w:val="Text"/>
              <w:ind w:left="0"/>
              <w:rPr>
                <w:rFonts w:eastAsiaTheme="minorEastAsia"/>
              </w:rPr>
            </w:pPr>
          </w:p>
        </w:tc>
        <w:tc>
          <w:tcPr>
            <w:tcW w:w="5040" w:type="dxa"/>
          </w:tcPr>
          <w:p w14:paraId="7A81CE94" w14:textId="242108E6" w:rsidR="00805B96" w:rsidRPr="00172623" w:rsidRDefault="00172623" w:rsidP="0019561B">
            <w:pPr>
              <w:pStyle w:val="Text"/>
              <w:ind w:left="0"/>
              <w:rPr>
                <w:rFonts w:eastAsiaTheme="minorEastAsia"/>
                <w:i/>
              </w:rPr>
            </w:pPr>
            <m:oMathPara>
              <m:oMathParaPr>
                <m:jc m:val="left"/>
              </m:oMathParaPr>
              <m:oMath>
                <m:r>
                  <w:rPr>
                    <w:rFonts w:ascii="Cambria Math" w:hAnsi="Cambria Math"/>
                  </w:rPr>
                  <m:t>α=1-</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dry</m:t>
                        </m:r>
                      </m:sub>
                    </m:sSub>
                  </m:num>
                  <m:den>
                    <m:sSub>
                      <m:sSubPr>
                        <m:ctrlPr>
                          <w:rPr>
                            <w:rFonts w:ascii="Cambria Math" w:hAnsi="Cambria Math"/>
                            <w:i/>
                          </w:rPr>
                        </m:ctrlPr>
                      </m:sSubPr>
                      <m:e>
                        <m:r>
                          <w:rPr>
                            <w:rFonts w:ascii="Cambria Math" w:hAnsi="Cambria Math"/>
                          </w:rPr>
                          <m:t>K</m:t>
                        </m:r>
                      </m:e>
                      <m:sub>
                        <m:r>
                          <w:rPr>
                            <w:rFonts w:ascii="Cambria Math" w:hAnsi="Cambria Math"/>
                          </w:rPr>
                          <m:t>g</m:t>
                        </m:r>
                      </m:sub>
                    </m:sSub>
                  </m:den>
                </m:f>
              </m:oMath>
            </m:oMathPara>
          </w:p>
        </w:tc>
        <w:tc>
          <w:tcPr>
            <w:tcW w:w="1435" w:type="dxa"/>
          </w:tcPr>
          <w:p w14:paraId="60DEF68E" w14:textId="514E0022" w:rsidR="00805B96" w:rsidRPr="00F56752" w:rsidRDefault="00805B96" w:rsidP="00805B96">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9</w:t>
            </w:r>
            <w:r w:rsidR="00BF1D7F">
              <w:rPr>
                <w:noProof/>
              </w:rPr>
              <w:fldChar w:fldCharType="end"/>
            </w:r>
            <w:r w:rsidRPr="00F56752">
              <w:t>)</w:t>
            </w:r>
          </w:p>
        </w:tc>
      </w:tr>
    </w:tbl>
    <w:p w14:paraId="5B9C991A" w14:textId="5D34BBDE" w:rsidR="00C6644C" w:rsidRPr="00F56752" w:rsidRDefault="00C6644C" w:rsidP="00684DFB">
      <w:pPr>
        <w:pStyle w:val="Text"/>
        <w:rPr>
          <w:rFonts w:eastAsiaTheme="minorEastAsia"/>
        </w:rPr>
      </w:pPr>
      <w:r w:rsidRPr="00F56752">
        <w:t xml:space="preserve">where </w:t>
      </w:r>
      <m:oMath>
        <m:sSub>
          <m:sSubPr>
            <m:ctrlPr>
              <w:rPr>
                <w:rFonts w:ascii="Cambria Math" w:hAnsi="Cambria Math"/>
                <w:i/>
              </w:rPr>
            </m:ctrlPr>
          </m:sSubPr>
          <m:e>
            <m:r>
              <w:rPr>
                <w:rFonts w:ascii="Cambria Math" w:hAnsi="Cambria Math"/>
              </w:rPr>
              <m:t>K</m:t>
            </m:r>
          </m:e>
          <m:sub>
            <m:r>
              <w:rPr>
                <w:rFonts w:ascii="Cambria Math" w:hAnsi="Cambria Math"/>
              </w:rPr>
              <m:t>dry</m:t>
            </m:r>
          </m:sub>
        </m:sSub>
      </m:oMath>
      <w:r w:rsidRPr="00F56752">
        <w:rPr>
          <w:rFonts w:eastAsiaTheme="minorEastAsia"/>
        </w:rPr>
        <w:t xml:space="preserve"> and </w:t>
      </w:r>
      <m:oMath>
        <m:sSub>
          <m:sSubPr>
            <m:ctrlPr>
              <w:rPr>
                <w:rFonts w:ascii="Cambria Math" w:hAnsi="Cambria Math"/>
                <w:i/>
              </w:rPr>
            </m:ctrlPr>
          </m:sSubPr>
          <m:e>
            <m:r>
              <w:rPr>
                <w:rFonts w:ascii="Cambria Math" w:hAnsi="Cambria Math"/>
              </w:rPr>
              <m:t>K</m:t>
            </m:r>
          </m:e>
          <m:sub>
            <m:r>
              <w:rPr>
                <w:rFonts w:ascii="Cambria Math" w:hAnsi="Cambria Math"/>
              </w:rPr>
              <m:t>g</m:t>
            </m:r>
          </m:sub>
        </m:sSub>
      </m:oMath>
      <w:r w:rsidRPr="00F56752">
        <w:rPr>
          <w:rFonts w:eastAsiaTheme="minorEastAsia"/>
        </w:rPr>
        <w:t xml:space="preserve"> are the dry porous frame and grain bulk modulus of the formation, respectively.</w:t>
      </w:r>
      <w:r w:rsidR="00D20A30">
        <w:rPr>
          <w:rFonts w:eastAsiaTheme="minorEastAsia"/>
        </w:rPr>
        <w:t xml:space="preserve"> For values of α, </w:t>
      </w:r>
      <w:r w:rsidR="00D20A30" w:rsidRPr="00B82F1A">
        <w:rPr>
          <w:rFonts w:eastAsiaTheme="minorEastAsia"/>
        </w:rPr>
        <w:t xml:space="preserve">see </w:t>
      </w:r>
      <w:hyperlink w:anchor="Wong2004" w:history="1">
        <w:r w:rsidR="00B82F1A" w:rsidRPr="00B82F1A">
          <w:rPr>
            <w:rStyle w:val="Hyperlink"/>
            <w:rFonts w:eastAsiaTheme="minorEastAsia"/>
            <w:color w:val="auto"/>
            <w:u w:val="none"/>
          </w:rPr>
          <w:t>Wong et al., 2004</w:t>
        </w:r>
      </w:hyperlink>
      <w:r w:rsidR="00B82F1A" w:rsidRPr="00B82F1A">
        <w:rPr>
          <w:rFonts w:eastAsiaTheme="minorEastAsia"/>
        </w:rPr>
        <w:t>.</w:t>
      </w:r>
    </w:p>
    <w:p w14:paraId="2E636162" w14:textId="7E9B49DD" w:rsidR="00C6644C" w:rsidRPr="00F56752" w:rsidRDefault="00C6644C" w:rsidP="0019561B">
      <w:pPr>
        <w:pStyle w:val="Text"/>
        <w:rPr>
          <w:rFonts w:eastAsiaTheme="minorEastAsia"/>
        </w:rPr>
      </w:pPr>
      <w:r w:rsidRPr="00F56752">
        <w:rPr>
          <w:rFonts w:eastAsiaTheme="minorEastAsia"/>
        </w:rPr>
        <w:t>The diffusion of the fluid into the formation increases the pore pressure that results in lower breakdown pressure.</w:t>
      </w:r>
    </w:p>
    <w:p w14:paraId="73023FFE" w14:textId="77777777" w:rsidR="004738EF" w:rsidRPr="00F56752" w:rsidRDefault="00C6644C" w:rsidP="004738EF">
      <w:pPr>
        <w:pStyle w:val="SubHeading"/>
        <w:rPr>
          <w:rFonts w:eastAsiaTheme="minorEastAsia"/>
          <w:color w:val="auto"/>
        </w:rPr>
      </w:pPr>
      <w:bookmarkStart w:id="34" w:name="_Toc532472801"/>
      <w:r w:rsidRPr="00F56752">
        <w:rPr>
          <w:rFonts w:eastAsiaTheme="minorEastAsia"/>
          <w:color w:val="auto"/>
        </w:rPr>
        <w:t xml:space="preserve">Breakdown pressure in a </w:t>
      </w:r>
      <w:r w:rsidR="004B6E4D" w:rsidRPr="00F56752">
        <w:rPr>
          <w:rFonts w:eastAsiaTheme="minorEastAsia"/>
          <w:color w:val="auto"/>
        </w:rPr>
        <w:t>vertical</w:t>
      </w:r>
      <w:r w:rsidRPr="00F56752">
        <w:rPr>
          <w:rFonts w:eastAsiaTheme="minorEastAsia"/>
          <w:color w:val="auto"/>
        </w:rPr>
        <w:t xml:space="preserve"> borehole</w:t>
      </w:r>
      <w:bookmarkEnd w:id="34"/>
    </w:p>
    <w:p w14:paraId="352647D6" w14:textId="6A5A97D1" w:rsidR="004738EF" w:rsidRPr="00F56752" w:rsidRDefault="00A70EAF" w:rsidP="004738EF">
      <w:pPr>
        <w:pStyle w:val="Text"/>
      </w:pPr>
      <w:r w:rsidRPr="00F56752">
        <w:t xml:space="preserve">As already mentioned, hydraulic fracture is initiated when the local minimum principal stress at a </w:t>
      </w:r>
      <w:r w:rsidR="00AE1424">
        <w:t xml:space="preserve">position </w:t>
      </w:r>
      <w:r w:rsidRPr="00F56752">
        <w:t>on the wall reaches the tensile strength of the rock (</w:t>
      </w:r>
      <w:hyperlink w:anchor="Hubbert1957" w:history="1">
        <w:r w:rsidRPr="00F56752">
          <w:rPr>
            <w:rStyle w:val="Hyperlink"/>
            <w:color w:val="auto"/>
            <w:u w:val="none"/>
          </w:rPr>
          <w:t>Hubbert and Willis, 1957</w:t>
        </w:r>
      </w:hyperlink>
      <w:r w:rsidRPr="00F56752">
        <w:t>). In case of vertical borehole, the overburden stress is usually one of the principal stress components and is parallel to the borehole</w:t>
      </w:r>
      <w:r w:rsidR="00DE39D4">
        <w:t xml:space="preserve"> axis</w:t>
      </w:r>
      <w:r w:rsidRPr="00F56752">
        <w:t xml:space="preserve">. </w:t>
      </w:r>
      <w:hyperlink w:anchor="Chitrala2011" w:history="1">
        <w:r w:rsidR="004738EF" w:rsidRPr="00F56752">
          <w:rPr>
            <w:rStyle w:val="Hyperlink"/>
            <w:color w:val="auto"/>
            <w:u w:val="none"/>
          </w:rPr>
          <w:t>Chitrala (2011)</w:t>
        </w:r>
      </w:hyperlink>
      <w:r w:rsidR="004738EF" w:rsidRPr="00F56752">
        <w:t xml:space="preserve"> discuss the fracture direction and breakdown pressure for various shallow and deeper wells </w:t>
      </w:r>
      <w:r w:rsidR="00E74D78">
        <w:t xml:space="preserve">for </w:t>
      </w:r>
      <w:r w:rsidR="004738EF" w:rsidRPr="00F56752">
        <w:t>vertical borehole</w:t>
      </w:r>
      <w:r w:rsidR="00E74D78">
        <w:t>. These are</w:t>
      </w:r>
      <w:r w:rsidR="00325B09">
        <w:t xml:space="preserve"> </w:t>
      </w:r>
      <w:r w:rsidRPr="00F56752">
        <w:t xml:space="preserve">summarized in </w:t>
      </w:r>
      <w:r w:rsidRPr="00F56752">
        <w:fldChar w:fldCharType="begin"/>
      </w:r>
      <w:r w:rsidRPr="00F56752">
        <w:instrText xml:space="preserve"> REF _Ref495956760 \h </w:instrText>
      </w:r>
      <w:r w:rsidR="00B8601D" w:rsidRPr="00F56752">
        <w:instrText xml:space="preserve"> \* MERGEFORMAT </w:instrText>
      </w:r>
      <w:r w:rsidRPr="00F56752">
        <w:fldChar w:fldCharType="separate"/>
      </w:r>
      <w:r w:rsidR="00D12466" w:rsidRPr="00F56752">
        <w:t xml:space="preserve">Table </w:t>
      </w:r>
      <w:r w:rsidR="00D12466">
        <w:rPr>
          <w:noProof/>
        </w:rPr>
        <w:t>2</w:t>
      </w:r>
      <w:r w:rsidR="00D12466">
        <w:rPr>
          <w:noProof/>
        </w:rPr>
        <w:noBreakHyphen/>
        <w:t>1</w:t>
      </w:r>
      <w:r w:rsidRPr="00F56752">
        <w:fldChar w:fldCharType="end"/>
      </w:r>
      <w:r w:rsidR="004738EF" w:rsidRPr="00F56752">
        <w:t>:</w:t>
      </w:r>
    </w:p>
    <w:p w14:paraId="75AA7D24" w14:textId="748CFCB6" w:rsidR="00A70EAF" w:rsidRPr="00F56752" w:rsidRDefault="00A70EAF" w:rsidP="00A70EAF">
      <w:pPr>
        <w:pStyle w:val="Figures"/>
        <w:spacing w:after="0"/>
        <w:rPr>
          <w:color w:val="auto"/>
        </w:rPr>
      </w:pPr>
      <w:bookmarkStart w:id="35" w:name="_Ref495956760"/>
      <w:bookmarkStart w:id="36" w:name="_Toc531446788"/>
      <w:bookmarkStart w:id="37" w:name="_Toc531637828"/>
      <w:bookmarkStart w:id="38" w:name="_Toc531808909"/>
      <w:bookmarkStart w:id="39" w:name="_Toc532460011"/>
      <w:bookmarkStart w:id="40" w:name="_Toc532472864"/>
      <w:bookmarkStart w:id="41" w:name="_Toc532472906"/>
      <w:r w:rsidRPr="00F56752">
        <w:rPr>
          <w:color w:val="auto"/>
        </w:rPr>
        <w:t xml:space="preserve">Table </w:t>
      </w:r>
      <w:r w:rsidR="00764C55">
        <w:rPr>
          <w:color w:val="auto"/>
        </w:rPr>
        <w:fldChar w:fldCharType="begin"/>
      </w:r>
      <w:r w:rsidR="00764C55">
        <w:rPr>
          <w:color w:val="auto"/>
        </w:rPr>
        <w:instrText xml:space="preserve"> STYLEREF 1 \s </w:instrText>
      </w:r>
      <w:r w:rsidR="00764C55">
        <w:rPr>
          <w:color w:val="auto"/>
        </w:rPr>
        <w:fldChar w:fldCharType="separate"/>
      </w:r>
      <w:r w:rsidR="00D12466">
        <w:rPr>
          <w:noProof/>
          <w:color w:val="auto"/>
        </w:rPr>
        <w:t>2</w:t>
      </w:r>
      <w:r w:rsidR="00764C55">
        <w:rPr>
          <w:color w:val="auto"/>
        </w:rPr>
        <w:fldChar w:fldCharType="end"/>
      </w:r>
      <w:r w:rsidR="00764C55">
        <w:rPr>
          <w:color w:val="auto"/>
        </w:rPr>
        <w:noBreakHyphen/>
      </w:r>
      <w:r w:rsidR="00764C55">
        <w:rPr>
          <w:color w:val="auto"/>
        </w:rPr>
        <w:fldChar w:fldCharType="begin"/>
      </w:r>
      <w:r w:rsidR="00764C55">
        <w:rPr>
          <w:color w:val="auto"/>
        </w:rPr>
        <w:instrText xml:space="preserve"> SEQ Table \* ARABIC \s 1 </w:instrText>
      </w:r>
      <w:r w:rsidR="00764C55">
        <w:rPr>
          <w:color w:val="auto"/>
        </w:rPr>
        <w:fldChar w:fldCharType="separate"/>
      </w:r>
      <w:r w:rsidR="00D12466">
        <w:rPr>
          <w:noProof/>
          <w:color w:val="auto"/>
        </w:rPr>
        <w:t>1</w:t>
      </w:r>
      <w:r w:rsidR="00764C55">
        <w:rPr>
          <w:color w:val="auto"/>
        </w:rPr>
        <w:fldChar w:fldCharType="end"/>
      </w:r>
      <w:bookmarkEnd w:id="35"/>
      <w:r w:rsidRPr="00F56752">
        <w:rPr>
          <w:color w:val="auto"/>
        </w:rPr>
        <w:t xml:space="preserve"> Breakdown pressure and fracture orientation for different vertical well cases (</w:t>
      </w:r>
      <w:hyperlink w:anchor="Chitrala2011" w:history="1">
        <w:r w:rsidRPr="00F56752">
          <w:rPr>
            <w:rStyle w:val="Hyperlink"/>
            <w:color w:val="auto"/>
            <w:u w:val="none"/>
          </w:rPr>
          <w:t>Chitrala, 2011</w:t>
        </w:r>
      </w:hyperlink>
      <w:r w:rsidRPr="00F56752">
        <w:rPr>
          <w:color w:val="auto"/>
        </w:rPr>
        <w:t>)</w:t>
      </w:r>
      <w:bookmarkEnd w:id="36"/>
      <w:bookmarkEnd w:id="37"/>
      <w:bookmarkEnd w:id="38"/>
      <w:bookmarkEnd w:id="39"/>
      <w:bookmarkEnd w:id="40"/>
      <w:bookmarkEnd w:id="41"/>
    </w:p>
    <w:tbl>
      <w:tblPr>
        <w:tblStyle w:val="TableGrid"/>
        <w:tblW w:w="0" w:type="auto"/>
        <w:jc w:val="center"/>
        <w:tblLook w:val="04A0" w:firstRow="1" w:lastRow="0" w:firstColumn="1" w:lastColumn="0" w:noHBand="0" w:noVBand="1"/>
      </w:tblPr>
      <w:tblGrid>
        <w:gridCol w:w="2145"/>
        <w:gridCol w:w="2316"/>
        <w:gridCol w:w="2356"/>
      </w:tblGrid>
      <w:tr w:rsidR="00B8601D" w:rsidRPr="00F56752" w14:paraId="11E65D79" w14:textId="77777777" w:rsidTr="00A70EAF">
        <w:trPr>
          <w:trHeight w:val="482"/>
          <w:jc w:val="center"/>
        </w:trPr>
        <w:tc>
          <w:tcPr>
            <w:tcW w:w="0" w:type="auto"/>
            <w:tcBorders>
              <w:top w:val="single" w:sz="12" w:space="0" w:color="auto"/>
              <w:left w:val="single" w:sz="12" w:space="0" w:color="auto"/>
              <w:bottom w:val="single" w:sz="12" w:space="0" w:color="auto"/>
              <w:right w:val="single" w:sz="12" w:space="0" w:color="auto"/>
            </w:tcBorders>
            <w:vAlign w:val="center"/>
          </w:tcPr>
          <w:p w14:paraId="0D3A0A37" w14:textId="047C088A" w:rsidR="004738EF" w:rsidRPr="00F56752" w:rsidRDefault="004738EF" w:rsidP="00A70EAF">
            <w:pPr>
              <w:pStyle w:val="Text"/>
              <w:spacing w:line="240" w:lineRule="auto"/>
              <w:ind w:left="0"/>
              <w:jc w:val="center"/>
              <w:rPr>
                <w:b/>
              </w:rPr>
            </w:pPr>
            <w:r w:rsidRPr="00F56752">
              <w:rPr>
                <w:b/>
              </w:rPr>
              <w:t>Well Depth</w:t>
            </w:r>
          </w:p>
        </w:tc>
        <w:tc>
          <w:tcPr>
            <w:tcW w:w="0" w:type="auto"/>
            <w:tcBorders>
              <w:top w:val="single" w:sz="12" w:space="0" w:color="auto"/>
              <w:left w:val="single" w:sz="12" w:space="0" w:color="auto"/>
              <w:bottom w:val="single" w:sz="12" w:space="0" w:color="auto"/>
              <w:right w:val="single" w:sz="12" w:space="0" w:color="auto"/>
            </w:tcBorders>
            <w:vAlign w:val="center"/>
          </w:tcPr>
          <w:p w14:paraId="06A69196" w14:textId="1F885E5F" w:rsidR="004738EF" w:rsidRPr="00F56752" w:rsidRDefault="004738EF" w:rsidP="00A70EAF">
            <w:pPr>
              <w:pStyle w:val="Text"/>
              <w:spacing w:line="240" w:lineRule="auto"/>
              <w:ind w:left="0"/>
              <w:jc w:val="center"/>
              <w:rPr>
                <w:b/>
              </w:rPr>
            </w:pPr>
            <w:r w:rsidRPr="00F56752">
              <w:rPr>
                <w:b/>
              </w:rPr>
              <w:t>Fracture orientation</w:t>
            </w:r>
          </w:p>
        </w:tc>
        <w:tc>
          <w:tcPr>
            <w:tcW w:w="0" w:type="auto"/>
            <w:tcBorders>
              <w:top w:val="single" w:sz="12" w:space="0" w:color="auto"/>
              <w:left w:val="single" w:sz="12" w:space="0" w:color="auto"/>
              <w:bottom w:val="single" w:sz="12" w:space="0" w:color="auto"/>
              <w:right w:val="single" w:sz="12" w:space="0" w:color="auto"/>
            </w:tcBorders>
            <w:vAlign w:val="center"/>
          </w:tcPr>
          <w:p w14:paraId="3F2BE469" w14:textId="1CC1CDF0" w:rsidR="004738EF" w:rsidRPr="00F56752" w:rsidRDefault="004738EF" w:rsidP="00A70EAF">
            <w:pPr>
              <w:pStyle w:val="Text"/>
              <w:spacing w:line="240" w:lineRule="auto"/>
              <w:ind w:left="0"/>
              <w:jc w:val="center"/>
              <w:rPr>
                <w:b/>
              </w:rPr>
            </w:pPr>
            <w:r w:rsidRPr="00F56752">
              <w:rPr>
                <w:b/>
              </w:rPr>
              <w:t>Breakdown Pressure</w:t>
            </w:r>
          </w:p>
        </w:tc>
      </w:tr>
      <w:tr w:rsidR="00B8601D" w:rsidRPr="00F56752" w14:paraId="7CA8BACE" w14:textId="77777777" w:rsidTr="00A70EAF">
        <w:trPr>
          <w:trHeight w:val="477"/>
          <w:jc w:val="center"/>
        </w:trPr>
        <w:tc>
          <w:tcPr>
            <w:tcW w:w="0" w:type="auto"/>
            <w:tcBorders>
              <w:top w:val="single" w:sz="12" w:space="0" w:color="auto"/>
              <w:left w:val="single" w:sz="12" w:space="0" w:color="auto"/>
              <w:right w:val="single" w:sz="12" w:space="0" w:color="auto"/>
            </w:tcBorders>
            <w:vAlign w:val="center"/>
          </w:tcPr>
          <w:p w14:paraId="4D9CAFD1" w14:textId="7010B325" w:rsidR="004738EF" w:rsidRPr="00F56752" w:rsidRDefault="004738EF" w:rsidP="00A70EAF">
            <w:pPr>
              <w:pStyle w:val="Text"/>
              <w:spacing w:line="240" w:lineRule="auto"/>
              <w:ind w:left="0"/>
              <w:jc w:val="center"/>
            </w:pPr>
            <w:r w:rsidRPr="00F56752">
              <w:t>&lt;2000 ft.</w:t>
            </w:r>
          </w:p>
        </w:tc>
        <w:tc>
          <w:tcPr>
            <w:tcW w:w="0" w:type="auto"/>
            <w:tcBorders>
              <w:top w:val="single" w:sz="12" w:space="0" w:color="auto"/>
              <w:left w:val="single" w:sz="12" w:space="0" w:color="auto"/>
              <w:right w:val="single" w:sz="12" w:space="0" w:color="auto"/>
            </w:tcBorders>
            <w:vAlign w:val="center"/>
          </w:tcPr>
          <w:p w14:paraId="0F11BBFF" w14:textId="583471C1" w:rsidR="004738EF" w:rsidRPr="00F56752" w:rsidRDefault="004738EF" w:rsidP="00A70EAF">
            <w:pPr>
              <w:pStyle w:val="Text"/>
              <w:spacing w:line="240" w:lineRule="auto"/>
              <w:ind w:left="0"/>
              <w:jc w:val="center"/>
            </w:pPr>
            <w:r w:rsidRPr="00F56752">
              <w:t>Horizontal fracture</w:t>
            </w:r>
          </w:p>
        </w:tc>
        <w:tc>
          <w:tcPr>
            <w:tcW w:w="0" w:type="auto"/>
            <w:tcBorders>
              <w:top w:val="single" w:sz="12" w:space="0" w:color="auto"/>
              <w:left w:val="single" w:sz="12" w:space="0" w:color="auto"/>
              <w:right w:val="single" w:sz="12" w:space="0" w:color="auto"/>
            </w:tcBorders>
            <w:vAlign w:val="center"/>
          </w:tcPr>
          <w:p w14:paraId="3665DBA9" w14:textId="350A045D" w:rsidR="004738EF" w:rsidRPr="00F56752" w:rsidRDefault="004738EF" w:rsidP="00A70EAF">
            <w:pPr>
              <w:pStyle w:val="Text"/>
              <w:spacing w:line="240" w:lineRule="auto"/>
              <w:ind w:left="0"/>
              <w:jc w:val="center"/>
            </w:pPr>
            <w:r w:rsidRPr="00F56752">
              <w:t xml:space="preserve">Equation </w:t>
            </w:r>
            <w:r w:rsidRPr="00F56752">
              <w:fldChar w:fldCharType="begin"/>
            </w:r>
            <w:r w:rsidRPr="00F56752">
              <w:instrText xml:space="preserve"> REF _Ref495956117 \h  \* MERGEFORMAT </w:instrText>
            </w:r>
            <w:r w:rsidRPr="00F56752">
              <w:fldChar w:fldCharType="separate"/>
            </w:r>
            <w:r w:rsidR="00D12466" w:rsidRPr="00F56752">
              <w:t>(</w:t>
            </w:r>
            <w:r w:rsidR="00D12466">
              <w:rPr>
                <w:noProof/>
              </w:rPr>
              <w:t>2</w:t>
            </w:r>
            <w:r w:rsidR="00D12466" w:rsidRPr="00F56752">
              <w:rPr>
                <w:noProof/>
              </w:rPr>
              <w:noBreakHyphen/>
            </w:r>
            <w:r w:rsidR="00D12466">
              <w:rPr>
                <w:noProof/>
              </w:rPr>
              <w:t>1</w:t>
            </w:r>
            <w:r w:rsidR="00D12466" w:rsidRPr="00F56752">
              <w:t>)</w:t>
            </w:r>
            <w:r w:rsidRPr="00F56752">
              <w:fldChar w:fldCharType="end"/>
            </w:r>
          </w:p>
        </w:tc>
      </w:tr>
      <w:tr w:rsidR="00B8601D" w:rsidRPr="00F56752" w14:paraId="7FAB6D6E" w14:textId="77777777" w:rsidTr="00A70EAF">
        <w:trPr>
          <w:trHeight w:val="482"/>
          <w:jc w:val="center"/>
        </w:trPr>
        <w:tc>
          <w:tcPr>
            <w:tcW w:w="0" w:type="auto"/>
            <w:tcBorders>
              <w:left w:val="single" w:sz="12" w:space="0" w:color="auto"/>
              <w:right w:val="single" w:sz="12" w:space="0" w:color="auto"/>
            </w:tcBorders>
            <w:vAlign w:val="center"/>
          </w:tcPr>
          <w:p w14:paraId="70137DEC" w14:textId="48CCD291" w:rsidR="004738EF" w:rsidRPr="00F56752" w:rsidRDefault="004738EF" w:rsidP="00A70EAF">
            <w:pPr>
              <w:pStyle w:val="Text"/>
              <w:spacing w:line="240" w:lineRule="auto"/>
              <w:ind w:left="0"/>
              <w:jc w:val="center"/>
            </w:pPr>
            <w:r w:rsidRPr="00F56752">
              <w:t>&gt;2000 ft. (Uncased)</w:t>
            </w:r>
          </w:p>
        </w:tc>
        <w:tc>
          <w:tcPr>
            <w:tcW w:w="0" w:type="auto"/>
            <w:tcBorders>
              <w:left w:val="single" w:sz="12" w:space="0" w:color="auto"/>
              <w:right w:val="single" w:sz="12" w:space="0" w:color="auto"/>
            </w:tcBorders>
            <w:vAlign w:val="center"/>
          </w:tcPr>
          <w:p w14:paraId="36D2C823" w14:textId="738686A0" w:rsidR="004738EF" w:rsidRPr="00F56752" w:rsidRDefault="004738EF" w:rsidP="00A70EAF">
            <w:pPr>
              <w:pStyle w:val="Text"/>
              <w:spacing w:line="240" w:lineRule="auto"/>
              <w:ind w:left="0"/>
              <w:jc w:val="center"/>
            </w:pPr>
            <w:r w:rsidRPr="00F56752">
              <w:t>Vertical fracture</w:t>
            </w:r>
          </w:p>
        </w:tc>
        <w:tc>
          <w:tcPr>
            <w:tcW w:w="0" w:type="auto"/>
            <w:tcBorders>
              <w:left w:val="single" w:sz="12" w:space="0" w:color="auto"/>
              <w:right w:val="single" w:sz="12" w:space="0" w:color="auto"/>
            </w:tcBorders>
            <w:vAlign w:val="center"/>
          </w:tcPr>
          <w:p w14:paraId="4F54B4DD" w14:textId="42117FD5" w:rsidR="004738EF" w:rsidRPr="00F56752" w:rsidRDefault="004738EF" w:rsidP="00A70EAF">
            <w:pPr>
              <w:pStyle w:val="Text"/>
              <w:spacing w:line="240" w:lineRule="auto"/>
              <w:ind w:left="0"/>
              <w:jc w:val="center"/>
            </w:pPr>
            <w:r w:rsidRPr="00F56752">
              <w:t xml:space="preserve">Equation </w:t>
            </w:r>
            <w:r w:rsidRPr="00F56752">
              <w:fldChar w:fldCharType="begin"/>
            </w:r>
            <w:r w:rsidRPr="00F56752">
              <w:instrText xml:space="preserve"> REF _Ref495927864 \h  \* MERGEFORMAT </w:instrText>
            </w:r>
            <w:r w:rsidRPr="00F56752">
              <w:fldChar w:fldCharType="separate"/>
            </w:r>
            <w:r w:rsidR="00D12466" w:rsidRPr="00F56752">
              <w:t>(</w:t>
            </w:r>
            <w:r w:rsidR="00D12466">
              <w:rPr>
                <w:noProof/>
              </w:rPr>
              <w:t>2</w:t>
            </w:r>
            <w:r w:rsidR="00D12466" w:rsidRPr="00F56752">
              <w:rPr>
                <w:noProof/>
              </w:rPr>
              <w:noBreakHyphen/>
            </w:r>
            <w:r w:rsidR="00D12466">
              <w:rPr>
                <w:noProof/>
              </w:rPr>
              <w:t>4</w:t>
            </w:r>
            <w:r w:rsidR="00D12466" w:rsidRPr="00F56752">
              <w:t>)</w:t>
            </w:r>
            <w:r w:rsidRPr="00F56752">
              <w:fldChar w:fldCharType="end"/>
            </w:r>
          </w:p>
        </w:tc>
      </w:tr>
      <w:tr w:rsidR="004738EF" w:rsidRPr="00F56752" w14:paraId="0B38D528" w14:textId="77777777" w:rsidTr="00A70EAF">
        <w:trPr>
          <w:trHeight w:val="477"/>
          <w:jc w:val="center"/>
        </w:trPr>
        <w:tc>
          <w:tcPr>
            <w:tcW w:w="0" w:type="auto"/>
            <w:tcBorders>
              <w:left w:val="single" w:sz="12" w:space="0" w:color="auto"/>
              <w:bottom w:val="single" w:sz="12" w:space="0" w:color="auto"/>
              <w:right w:val="single" w:sz="12" w:space="0" w:color="auto"/>
            </w:tcBorders>
            <w:vAlign w:val="center"/>
          </w:tcPr>
          <w:p w14:paraId="2782B1B5" w14:textId="13A5120C" w:rsidR="004738EF" w:rsidRPr="00F56752" w:rsidRDefault="004738EF" w:rsidP="00A70EAF">
            <w:pPr>
              <w:pStyle w:val="Text"/>
              <w:spacing w:line="240" w:lineRule="auto"/>
              <w:ind w:left="0"/>
              <w:jc w:val="center"/>
            </w:pPr>
            <w:r w:rsidRPr="00F56752">
              <w:t>&gt;2000 ft. (Cased)</w:t>
            </w:r>
          </w:p>
        </w:tc>
        <w:tc>
          <w:tcPr>
            <w:tcW w:w="0" w:type="auto"/>
            <w:tcBorders>
              <w:left w:val="single" w:sz="12" w:space="0" w:color="auto"/>
              <w:bottom w:val="single" w:sz="12" w:space="0" w:color="auto"/>
              <w:right w:val="single" w:sz="12" w:space="0" w:color="auto"/>
            </w:tcBorders>
            <w:vAlign w:val="center"/>
          </w:tcPr>
          <w:p w14:paraId="5BE83F19" w14:textId="7D814967" w:rsidR="004738EF" w:rsidRPr="00F56752" w:rsidRDefault="004738EF" w:rsidP="00A70EAF">
            <w:pPr>
              <w:pStyle w:val="Text"/>
              <w:spacing w:line="240" w:lineRule="auto"/>
              <w:ind w:left="0"/>
              <w:jc w:val="center"/>
            </w:pPr>
            <w:r w:rsidRPr="00F56752">
              <w:t>Vertical fracture</w:t>
            </w:r>
          </w:p>
        </w:tc>
        <w:tc>
          <w:tcPr>
            <w:tcW w:w="0" w:type="auto"/>
            <w:tcBorders>
              <w:left w:val="single" w:sz="12" w:space="0" w:color="auto"/>
              <w:bottom w:val="single" w:sz="12" w:space="0" w:color="auto"/>
              <w:right w:val="single" w:sz="12" w:space="0" w:color="auto"/>
            </w:tcBorders>
            <w:vAlign w:val="center"/>
          </w:tcPr>
          <w:p w14:paraId="77C993D2" w14:textId="5781B550" w:rsidR="004738EF" w:rsidRPr="00F56752" w:rsidRDefault="004738EF" w:rsidP="00A70EAF">
            <w:pPr>
              <w:pStyle w:val="Text"/>
              <w:spacing w:line="240" w:lineRule="auto"/>
              <w:ind w:left="0"/>
              <w:jc w:val="center"/>
            </w:pPr>
            <w:r w:rsidRPr="00F56752">
              <w:t xml:space="preserve">Equation </w:t>
            </w:r>
            <w:r w:rsidRPr="00F56752">
              <w:fldChar w:fldCharType="begin"/>
            </w:r>
            <w:r w:rsidRPr="00F56752">
              <w:instrText xml:space="preserve"> REF _Ref495928730 \h  \* MERGEFORMAT </w:instrText>
            </w:r>
            <w:r w:rsidRPr="00F56752">
              <w:fldChar w:fldCharType="separate"/>
            </w:r>
            <w:r w:rsidR="00D12466" w:rsidRPr="00F56752">
              <w:t>(</w:t>
            </w:r>
            <w:r w:rsidR="00D12466">
              <w:rPr>
                <w:noProof/>
              </w:rPr>
              <w:t>2</w:t>
            </w:r>
            <w:r w:rsidR="00D12466" w:rsidRPr="00F56752">
              <w:rPr>
                <w:noProof/>
              </w:rPr>
              <w:noBreakHyphen/>
            </w:r>
            <w:r w:rsidR="00D12466">
              <w:rPr>
                <w:noProof/>
              </w:rPr>
              <w:t>5</w:t>
            </w:r>
            <w:r w:rsidR="00D12466" w:rsidRPr="00F56752">
              <w:t>)</w:t>
            </w:r>
            <w:r w:rsidRPr="00F56752">
              <w:fldChar w:fldCharType="end"/>
            </w:r>
          </w:p>
        </w:tc>
      </w:tr>
    </w:tbl>
    <w:p w14:paraId="42277AC3" w14:textId="77777777" w:rsidR="00A70EAF" w:rsidRPr="00F56752" w:rsidRDefault="00A70EAF" w:rsidP="00A70EAF">
      <w:pPr>
        <w:pStyle w:val="Text"/>
        <w:spacing w:line="240" w:lineRule="auto"/>
      </w:pPr>
    </w:p>
    <w:p w14:paraId="3A4D2B07" w14:textId="77777777" w:rsidR="00A70EAF" w:rsidRPr="00F56752" w:rsidRDefault="00A70EAF" w:rsidP="00A70EAF">
      <w:pPr>
        <w:pStyle w:val="SubHeading"/>
        <w:rPr>
          <w:rFonts w:eastAsiaTheme="minorEastAsia"/>
          <w:color w:val="auto"/>
        </w:rPr>
      </w:pPr>
      <w:bookmarkStart w:id="42" w:name="_Toc532472802"/>
      <w:r w:rsidRPr="00F56752">
        <w:rPr>
          <w:color w:val="auto"/>
        </w:rPr>
        <w:t>Breakdown pressure in horizontal borehole</w:t>
      </w:r>
      <w:bookmarkEnd w:id="42"/>
    </w:p>
    <w:p w14:paraId="7D4F3765" w14:textId="7D162E85" w:rsidR="00A70EAF" w:rsidRPr="00F56752" w:rsidRDefault="00D372C3" w:rsidP="00A70EAF">
      <w:pPr>
        <w:pStyle w:val="Text"/>
      </w:pPr>
      <w:hyperlink w:anchor="Chitrala2011" w:history="1">
        <w:r w:rsidR="00A70EAF" w:rsidRPr="00F56752">
          <w:rPr>
            <w:rStyle w:val="Hyperlink"/>
            <w:color w:val="auto"/>
            <w:u w:val="none"/>
          </w:rPr>
          <w:t>Chitrala (2011)</w:t>
        </w:r>
      </w:hyperlink>
      <w:r w:rsidR="00A70EAF" w:rsidRPr="00F56752">
        <w:t xml:space="preserve"> discusses the fracture direction and breakdown pressure for horizontal boreholes as summarized below in </w:t>
      </w:r>
      <w:r w:rsidR="00A70EAF" w:rsidRPr="00F56752">
        <w:fldChar w:fldCharType="begin"/>
      </w:r>
      <w:r w:rsidR="00A70EAF" w:rsidRPr="00F56752">
        <w:instrText xml:space="preserve"> REF _Ref495956991 \h </w:instrText>
      </w:r>
      <w:r w:rsidR="00B8601D" w:rsidRPr="00F56752">
        <w:instrText xml:space="preserve"> \* MERGEFORMAT </w:instrText>
      </w:r>
      <w:r w:rsidR="00A70EAF" w:rsidRPr="00F56752">
        <w:fldChar w:fldCharType="separate"/>
      </w:r>
      <w:r w:rsidR="00D12466" w:rsidRPr="00F56752">
        <w:t xml:space="preserve">Table </w:t>
      </w:r>
      <w:r w:rsidR="00D12466">
        <w:rPr>
          <w:noProof/>
        </w:rPr>
        <w:t>2</w:t>
      </w:r>
      <w:r w:rsidR="00D12466">
        <w:rPr>
          <w:noProof/>
        </w:rPr>
        <w:noBreakHyphen/>
        <w:t>2</w:t>
      </w:r>
      <w:r w:rsidR="00A70EAF" w:rsidRPr="00F56752">
        <w:fldChar w:fldCharType="end"/>
      </w:r>
      <w:r w:rsidR="00A70EAF" w:rsidRPr="00F56752">
        <w:t>:</w:t>
      </w:r>
    </w:p>
    <w:p w14:paraId="16DA1713" w14:textId="1882F71B" w:rsidR="00714835" w:rsidRPr="00F56752" w:rsidRDefault="00A70EAF" w:rsidP="00560F6F">
      <w:pPr>
        <w:pStyle w:val="Tables"/>
      </w:pPr>
      <w:bookmarkStart w:id="43" w:name="_Ref495956991"/>
      <w:bookmarkStart w:id="44" w:name="_Toc532472865"/>
      <w:r w:rsidRPr="00F56752">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2</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2</w:t>
      </w:r>
      <w:r w:rsidR="00D93889">
        <w:rPr>
          <w:noProof/>
        </w:rPr>
        <w:fldChar w:fldCharType="end"/>
      </w:r>
      <w:bookmarkEnd w:id="43"/>
      <w:r w:rsidRPr="00F56752">
        <w:t xml:space="preserve"> Upper and lower limits of breakdown pressure and fracture orientation for various horizontal borehole cases </w:t>
      </w:r>
      <w:hyperlink w:anchor="Chitrala2011" w:history="1">
        <w:r w:rsidRPr="00F56752">
          <w:rPr>
            <w:rStyle w:val="Hyperlink"/>
            <w:color w:val="auto"/>
            <w:u w:val="none"/>
          </w:rPr>
          <w:t>(</w:t>
        </w:r>
        <w:r w:rsidR="00752FE0">
          <w:rPr>
            <w:rStyle w:val="Hyperlink"/>
            <w:color w:val="auto"/>
            <w:u w:val="none"/>
          </w:rPr>
          <w:t xml:space="preserve">Summarized from </w:t>
        </w:r>
        <w:r w:rsidRPr="00F56752">
          <w:rPr>
            <w:rStyle w:val="Hyperlink"/>
            <w:color w:val="auto"/>
            <w:u w:val="none"/>
          </w:rPr>
          <w:t>Chitrala, 2011)</w:t>
        </w:r>
        <w:bookmarkEnd w:id="44"/>
      </w:hyperlink>
    </w:p>
    <w:tbl>
      <w:tblPr>
        <w:tblStyle w:val="TableGrid"/>
        <w:tblW w:w="4838" w:type="pct"/>
        <w:jc w:val="center"/>
        <w:tblLayout w:type="fixed"/>
        <w:tblLook w:val="04A0" w:firstRow="1" w:lastRow="0" w:firstColumn="1" w:lastColumn="0" w:noHBand="0" w:noVBand="1"/>
      </w:tblPr>
      <w:tblGrid>
        <w:gridCol w:w="1285"/>
        <w:gridCol w:w="2284"/>
        <w:gridCol w:w="1591"/>
        <w:gridCol w:w="2284"/>
        <w:gridCol w:w="1584"/>
      </w:tblGrid>
      <w:tr w:rsidR="00B8601D" w:rsidRPr="00F56752" w14:paraId="40B25331" w14:textId="77777777" w:rsidTr="00A23871">
        <w:trPr>
          <w:jc w:val="center"/>
        </w:trPr>
        <w:tc>
          <w:tcPr>
            <w:tcW w:w="712" w:type="pct"/>
            <w:vMerge w:val="restart"/>
            <w:tcBorders>
              <w:top w:val="single" w:sz="12" w:space="0" w:color="auto"/>
              <w:left w:val="single" w:sz="12" w:space="0" w:color="auto"/>
              <w:right w:val="single" w:sz="12" w:space="0" w:color="auto"/>
            </w:tcBorders>
            <w:vAlign w:val="center"/>
          </w:tcPr>
          <w:p w14:paraId="4DDD400B" w14:textId="722A7162" w:rsidR="00A70EAF" w:rsidRPr="00F56752" w:rsidRDefault="00A70EAF" w:rsidP="00714835">
            <w:pPr>
              <w:pStyle w:val="Text"/>
              <w:spacing w:line="240" w:lineRule="auto"/>
              <w:ind w:left="0"/>
              <w:jc w:val="center"/>
              <w:rPr>
                <w:b/>
              </w:rPr>
            </w:pPr>
            <w:r w:rsidRPr="00F56752">
              <w:rPr>
                <w:b/>
              </w:rPr>
              <w:t>Stress Configuration</w:t>
            </w:r>
          </w:p>
        </w:tc>
        <w:tc>
          <w:tcPr>
            <w:tcW w:w="2145" w:type="pct"/>
            <w:gridSpan w:val="2"/>
            <w:tcBorders>
              <w:top w:val="single" w:sz="12" w:space="0" w:color="auto"/>
              <w:left w:val="single" w:sz="12" w:space="0" w:color="auto"/>
              <w:right w:val="single" w:sz="12" w:space="0" w:color="auto"/>
            </w:tcBorders>
            <w:vAlign w:val="center"/>
          </w:tcPr>
          <w:p w14:paraId="5008F483" w14:textId="51247051" w:rsidR="00A70EAF" w:rsidRPr="00F56752" w:rsidRDefault="00A70EAF" w:rsidP="00714835">
            <w:pPr>
              <w:pStyle w:val="Text"/>
              <w:spacing w:line="240" w:lineRule="auto"/>
              <w:ind w:left="0"/>
              <w:jc w:val="center"/>
              <w:rPr>
                <w:b/>
              </w:rPr>
            </w:pPr>
            <w:r w:rsidRPr="00F56752">
              <w:rPr>
                <w:b/>
              </w:rPr>
              <w:t xml:space="preserve">Borehole drilled along </w:t>
            </w:r>
            <m:oMath>
              <m:sSub>
                <m:sSubPr>
                  <m:ctrlPr>
                    <w:rPr>
                      <w:rFonts w:ascii="Cambria Math" w:hAnsi="Cambria Math" w:cs="Tahoma"/>
                      <w:b/>
                    </w:rPr>
                  </m:ctrlPr>
                </m:sSubPr>
                <m:e>
                  <m:r>
                    <m:rPr>
                      <m:sty m:val="b"/>
                    </m:rPr>
                    <w:rPr>
                      <w:rFonts w:ascii="Cambria Math" w:hAnsi="Cambria Math" w:cs="Tahoma"/>
                    </w:rPr>
                    <m:t>σ</m:t>
                  </m:r>
                </m:e>
                <m:sub>
                  <m:r>
                    <m:rPr>
                      <m:sty m:val="b"/>
                    </m:rPr>
                    <w:rPr>
                      <w:rFonts w:ascii="Cambria Math" w:hAnsi="Cambria Math" w:cs="Tahoma"/>
                    </w:rPr>
                    <m:t>h</m:t>
                  </m:r>
                </m:sub>
              </m:sSub>
            </m:oMath>
          </w:p>
        </w:tc>
        <w:tc>
          <w:tcPr>
            <w:tcW w:w="2143" w:type="pct"/>
            <w:gridSpan w:val="2"/>
            <w:tcBorders>
              <w:top w:val="single" w:sz="12" w:space="0" w:color="auto"/>
              <w:left w:val="single" w:sz="12" w:space="0" w:color="auto"/>
              <w:right w:val="single" w:sz="12" w:space="0" w:color="auto"/>
            </w:tcBorders>
            <w:vAlign w:val="center"/>
          </w:tcPr>
          <w:p w14:paraId="459A04AE" w14:textId="5A232FE1" w:rsidR="00A70EAF" w:rsidRPr="00F56752" w:rsidRDefault="00A70EAF" w:rsidP="00714835">
            <w:pPr>
              <w:pStyle w:val="Text"/>
              <w:spacing w:line="240" w:lineRule="auto"/>
              <w:ind w:left="0"/>
              <w:jc w:val="center"/>
              <w:rPr>
                <w:b/>
              </w:rPr>
            </w:pPr>
            <w:r w:rsidRPr="00F56752">
              <w:rPr>
                <w:b/>
              </w:rPr>
              <w:t xml:space="preserve">Borehole drilled along </w:t>
            </w:r>
            <m:oMath>
              <m:sSub>
                <m:sSubPr>
                  <m:ctrlPr>
                    <w:rPr>
                      <w:rFonts w:ascii="Cambria Math" w:hAnsi="Cambria Math" w:cs="Tahoma"/>
                      <w:b/>
                    </w:rPr>
                  </m:ctrlPr>
                </m:sSubPr>
                <m:e>
                  <m:r>
                    <m:rPr>
                      <m:sty m:val="b"/>
                    </m:rPr>
                    <w:rPr>
                      <w:rFonts w:ascii="Cambria Math" w:hAnsi="Cambria Math" w:cs="Tahoma"/>
                    </w:rPr>
                    <m:t>σ</m:t>
                  </m:r>
                </m:e>
                <m:sub>
                  <m:r>
                    <m:rPr>
                      <m:sty m:val="b"/>
                    </m:rPr>
                    <w:rPr>
                      <w:rFonts w:ascii="Cambria Math" w:hAnsi="Cambria Math" w:cs="Tahoma"/>
                    </w:rPr>
                    <m:t>H</m:t>
                  </m:r>
                </m:sub>
              </m:sSub>
            </m:oMath>
          </w:p>
        </w:tc>
      </w:tr>
      <w:tr w:rsidR="00B8601D" w:rsidRPr="00F56752" w14:paraId="14805217" w14:textId="77777777" w:rsidTr="00A23871">
        <w:trPr>
          <w:jc w:val="center"/>
        </w:trPr>
        <w:tc>
          <w:tcPr>
            <w:tcW w:w="712" w:type="pct"/>
            <w:vMerge/>
            <w:tcBorders>
              <w:left w:val="single" w:sz="12" w:space="0" w:color="auto"/>
              <w:bottom w:val="single" w:sz="12" w:space="0" w:color="auto"/>
              <w:right w:val="single" w:sz="12" w:space="0" w:color="auto"/>
            </w:tcBorders>
            <w:vAlign w:val="center"/>
          </w:tcPr>
          <w:p w14:paraId="142E5053" w14:textId="77777777" w:rsidR="00A70EAF" w:rsidRPr="00F56752" w:rsidRDefault="00A70EAF" w:rsidP="00714835">
            <w:pPr>
              <w:pStyle w:val="Text"/>
              <w:spacing w:line="240" w:lineRule="auto"/>
              <w:ind w:left="0"/>
              <w:jc w:val="center"/>
              <w:rPr>
                <w:b/>
              </w:rPr>
            </w:pPr>
          </w:p>
        </w:tc>
        <w:tc>
          <w:tcPr>
            <w:tcW w:w="1265" w:type="pct"/>
            <w:tcBorders>
              <w:top w:val="single" w:sz="12" w:space="0" w:color="auto"/>
              <w:left w:val="single" w:sz="12" w:space="0" w:color="auto"/>
              <w:bottom w:val="single" w:sz="12" w:space="0" w:color="auto"/>
              <w:right w:val="single" w:sz="12" w:space="0" w:color="auto"/>
            </w:tcBorders>
            <w:vAlign w:val="center"/>
          </w:tcPr>
          <w:p w14:paraId="5B1C8792" w14:textId="464FBCDB" w:rsidR="00714835" w:rsidRPr="00F56752" w:rsidRDefault="00A70EAF" w:rsidP="00714835">
            <w:pPr>
              <w:pStyle w:val="Text"/>
              <w:spacing w:line="240" w:lineRule="auto"/>
              <w:ind w:left="0" w:right="-109"/>
              <w:jc w:val="center"/>
              <w:rPr>
                <w:b/>
              </w:rPr>
            </w:pPr>
            <w:r w:rsidRPr="00F56752">
              <w:rPr>
                <w:b/>
              </w:rPr>
              <w:t>Breakdown</w:t>
            </w:r>
          </w:p>
          <w:p w14:paraId="4FCC4B9B" w14:textId="78FB4895" w:rsidR="00A70EAF" w:rsidRPr="00F56752" w:rsidRDefault="00A70EAF" w:rsidP="00714835">
            <w:pPr>
              <w:pStyle w:val="Text"/>
              <w:spacing w:line="240" w:lineRule="auto"/>
              <w:ind w:left="0" w:right="-109"/>
              <w:jc w:val="center"/>
              <w:rPr>
                <w:b/>
              </w:rPr>
            </w:pPr>
            <w:r w:rsidRPr="00F56752">
              <w:rPr>
                <w:b/>
              </w:rPr>
              <w:t>Pressure</w:t>
            </w:r>
          </w:p>
        </w:tc>
        <w:tc>
          <w:tcPr>
            <w:tcW w:w="881" w:type="pct"/>
            <w:tcBorders>
              <w:top w:val="single" w:sz="12" w:space="0" w:color="auto"/>
              <w:left w:val="single" w:sz="12" w:space="0" w:color="auto"/>
              <w:bottom w:val="single" w:sz="12" w:space="0" w:color="auto"/>
              <w:right w:val="single" w:sz="12" w:space="0" w:color="auto"/>
            </w:tcBorders>
            <w:vAlign w:val="center"/>
          </w:tcPr>
          <w:p w14:paraId="6B7D4FC6" w14:textId="44903A6E" w:rsidR="00A70EAF" w:rsidRPr="00F56752" w:rsidRDefault="00A70EAF" w:rsidP="00714835">
            <w:pPr>
              <w:pStyle w:val="Text"/>
              <w:spacing w:line="240" w:lineRule="auto"/>
              <w:ind w:left="0"/>
              <w:jc w:val="center"/>
              <w:rPr>
                <w:b/>
              </w:rPr>
            </w:pPr>
            <w:r w:rsidRPr="00F56752">
              <w:rPr>
                <w:b/>
              </w:rPr>
              <w:t>Fracture Orientation</w:t>
            </w:r>
          </w:p>
        </w:tc>
        <w:tc>
          <w:tcPr>
            <w:tcW w:w="1265" w:type="pct"/>
            <w:tcBorders>
              <w:top w:val="single" w:sz="12" w:space="0" w:color="auto"/>
              <w:left w:val="single" w:sz="12" w:space="0" w:color="auto"/>
              <w:bottom w:val="single" w:sz="12" w:space="0" w:color="auto"/>
              <w:right w:val="single" w:sz="12" w:space="0" w:color="auto"/>
            </w:tcBorders>
            <w:vAlign w:val="center"/>
          </w:tcPr>
          <w:p w14:paraId="416A504C" w14:textId="653F8247" w:rsidR="00A70EAF" w:rsidRPr="00F56752" w:rsidRDefault="00A70EAF" w:rsidP="00714835">
            <w:pPr>
              <w:pStyle w:val="Text"/>
              <w:spacing w:line="240" w:lineRule="auto"/>
              <w:ind w:left="0"/>
              <w:jc w:val="center"/>
              <w:rPr>
                <w:b/>
              </w:rPr>
            </w:pPr>
            <w:r w:rsidRPr="00F56752">
              <w:rPr>
                <w:b/>
              </w:rPr>
              <w:t>Breakdown Pressure</w:t>
            </w:r>
          </w:p>
        </w:tc>
        <w:tc>
          <w:tcPr>
            <w:tcW w:w="877" w:type="pct"/>
            <w:tcBorders>
              <w:top w:val="single" w:sz="12" w:space="0" w:color="auto"/>
              <w:left w:val="single" w:sz="12" w:space="0" w:color="auto"/>
              <w:bottom w:val="single" w:sz="12" w:space="0" w:color="auto"/>
              <w:right w:val="single" w:sz="12" w:space="0" w:color="auto"/>
            </w:tcBorders>
            <w:vAlign w:val="center"/>
          </w:tcPr>
          <w:p w14:paraId="269746B5" w14:textId="04608376" w:rsidR="00A70EAF" w:rsidRPr="00F56752" w:rsidRDefault="00A70EAF" w:rsidP="00714835">
            <w:pPr>
              <w:pStyle w:val="Text"/>
              <w:spacing w:line="240" w:lineRule="auto"/>
              <w:ind w:left="0"/>
              <w:jc w:val="center"/>
              <w:rPr>
                <w:b/>
              </w:rPr>
            </w:pPr>
            <w:r w:rsidRPr="00F56752">
              <w:rPr>
                <w:b/>
              </w:rPr>
              <w:t>Fracture Orientation</w:t>
            </w:r>
          </w:p>
        </w:tc>
      </w:tr>
      <w:tr w:rsidR="00B8601D" w:rsidRPr="00F56752" w14:paraId="763D39C2" w14:textId="77777777" w:rsidTr="00A23871">
        <w:trPr>
          <w:jc w:val="center"/>
        </w:trPr>
        <w:tc>
          <w:tcPr>
            <w:tcW w:w="712" w:type="pct"/>
            <w:tcBorders>
              <w:top w:val="single" w:sz="12" w:space="0" w:color="auto"/>
              <w:left w:val="single" w:sz="12" w:space="0" w:color="auto"/>
              <w:right w:val="single" w:sz="12" w:space="0" w:color="auto"/>
            </w:tcBorders>
            <w:vAlign w:val="center"/>
          </w:tcPr>
          <w:p w14:paraId="19DA0903" w14:textId="0539C5DD" w:rsidR="00A70EAF" w:rsidRPr="00D843ED" w:rsidRDefault="00D372C3" w:rsidP="00714835">
            <w:pPr>
              <w:pStyle w:val="Text"/>
              <w:spacing w:line="240" w:lineRule="auto"/>
              <w:ind w:left="0"/>
              <w:jc w:val="center"/>
              <w:rPr>
                <w:i/>
                <w:sz w:val="16"/>
                <w:szCs w:val="16"/>
              </w:rPr>
            </w:pPr>
            <m:oMathPara>
              <m:oMath>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v</m:t>
                    </m:r>
                  </m:sub>
                </m:sSub>
                <m:r>
                  <w:rPr>
                    <w:rFonts w:ascii="Cambria Math" w:hAnsi="Cambria Math" w:cs="Tahoma"/>
                    <w:sz w:val="16"/>
                    <w:szCs w:val="16"/>
                  </w:rPr>
                  <m:t>&gt;</m:t>
                </m:r>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H</m:t>
                    </m:r>
                  </m:sub>
                </m:sSub>
                <m:r>
                  <w:rPr>
                    <w:rFonts w:ascii="Cambria Math" w:hAnsi="Cambria Math" w:cs="Tahoma"/>
                    <w:sz w:val="16"/>
                    <w:szCs w:val="16"/>
                  </w:rPr>
                  <m:t>&gt;</m:t>
                </m:r>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h</m:t>
                    </m:r>
                  </m:sub>
                </m:sSub>
              </m:oMath>
            </m:oMathPara>
          </w:p>
        </w:tc>
        <w:tc>
          <w:tcPr>
            <w:tcW w:w="1265" w:type="pct"/>
            <w:tcBorders>
              <w:top w:val="single" w:sz="12" w:space="0" w:color="auto"/>
              <w:left w:val="single" w:sz="12" w:space="0" w:color="auto"/>
              <w:right w:val="single" w:sz="12" w:space="0" w:color="auto"/>
            </w:tcBorders>
            <w:vAlign w:val="center"/>
          </w:tcPr>
          <w:p w14:paraId="77D10377" w14:textId="0674EFD1" w:rsidR="00595254" w:rsidRPr="00D843ED" w:rsidRDefault="00D372C3" w:rsidP="00714835">
            <w:pPr>
              <w:pStyle w:val="Text"/>
              <w:ind w:left="0"/>
              <w:jc w:val="center"/>
              <w:rPr>
                <w:rFonts w:eastAsiaTheme="minorEastAsia"/>
                <w:i/>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b</m:t>
                    </m:r>
                  </m:sub>
                </m:sSub>
                <m:r>
                  <w:rPr>
                    <w:rFonts w:ascii="Cambria Math" w:hAnsi="Cambria Math"/>
                    <w:sz w:val="16"/>
                    <w:szCs w:val="16"/>
                  </w:rPr>
                  <m:t>=3</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H</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v</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o</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o</m:t>
                    </m:r>
                  </m:sub>
                </m:sSub>
              </m:oMath>
            </m:oMathPara>
          </w:p>
          <w:p w14:paraId="5C986499" w14:textId="3CDB4E06" w:rsidR="00595254" w:rsidRPr="00633B71" w:rsidRDefault="00D372C3" w:rsidP="00714835">
            <w:pPr>
              <w:pStyle w:val="Text"/>
              <w:ind w:left="0"/>
              <w:jc w:val="center"/>
              <w:rPr>
                <w:rFonts w:eastAsiaTheme="minorEastAsia"/>
                <w:sz w:val="16"/>
                <w:szCs w:val="16"/>
              </w:rPr>
            </w:pPr>
            <m:oMathPara>
              <m:oMath>
                <m:sSubSup>
                  <m:sSubSupPr>
                    <m:ctrlPr>
                      <w:rPr>
                        <w:rFonts w:ascii="Cambria Math" w:eastAsiaTheme="minorEastAsia" w:hAnsi="Cambria Math"/>
                        <w:i/>
                        <w:sz w:val="16"/>
                        <w:szCs w:val="16"/>
                      </w:rPr>
                    </m:ctrlPr>
                  </m:sSubSupPr>
                  <m:e>
                    <m:r>
                      <w:rPr>
                        <w:rFonts w:ascii="Cambria Math" w:eastAsiaTheme="minorEastAsia" w:hAnsi="Cambria Math"/>
                        <w:sz w:val="16"/>
                        <w:szCs w:val="16"/>
                      </w:rPr>
                      <m:t>P</m:t>
                    </m:r>
                  </m:e>
                  <m:sub>
                    <m:r>
                      <w:rPr>
                        <w:rFonts w:ascii="Cambria Math" w:eastAsiaTheme="minorEastAsia" w:hAnsi="Cambria Math"/>
                        <w:sz w:val="16"/>
                        <w:szCs w:val="16"/>
                      </w:rPr>
                      <m:t>b</m:t>
                    </m:r>
                  </m:sub>
                  <m:sup>
                    <m:r>
                      <w:rPr>
                        <w:rFonts w:ascii="Cambria Math" w:eastAsiaTheme="minorEastAsia" w:hAnsi="Cambria Math"/>
                        <w:sz w:val="16"/>
                        <w:szCs w:val="16"/>
                      </w:rPr>
                      <m:t>1</m:t>
                    </m:r>
                  </m:sup>
                </m:sSubSup>
                <m:r>
                  <w:rPr>
                    <w:rFonts w:ascii="Cambria Math" w:eastAsiaTheme="minorEastAsia" w:hAnsi="Cambria Math"/>
                    <w:sz w:val="16"/>
                    <w:szCs w:val="16"/>
                  </w:rPr>
                  <m:t>=</m:t>
                </m:r>
                <m:f>
                  <m:fPr>
                    <m:ctrlPr>
                      <w:rPr>
                        <w:rFonts w:ascii="Cambria Math" w:eastAsiaTheme="minorEastAsia" w:hAnsi="Cambria Math"/>
                        <w:i/>
                        <w:sz w:val="16"/>
                        <w:szCs w:val="16"/>
                      </w:rPr>
                    </m:ctrlPr>
                  </m:fPr>
                  <m:num>
                    <m:r>
                      <w:rPr>
                        <w:rFonts w:ascii="Cambria Math" w:eastAsiaTheme="minorEastAsia" w:hAnsi="Cambria Math"/>
                        <w:sz w:val="16"/>
                        <w:szCs w:val="16"/>
                      </w:rPr>
                      <m:t>3</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H</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v</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T</m:t>
                        </m:r>
                      </m:e>
                      <m:sub>
                        <m:r>
                          <w:rPr>
                            <w:rFonts w:ascii="Cambria Math" w:eastAsiaTheme="minorEastAsia" w:hAnsi="Cambria Math"/>
                            <w:sz w:val="16"/>
                            <w:szCs w:val="16"/>
                          </w:rPr>
                          <m:t>o</m:t>
                        </m:r>
                      </m:sub>
                    </m:sSub>
                    <m:r>
                      <w:rPr>
                        <w:rFonts w:ascii="Cambria Math" w:eastAsiaTheme="minorEastAsia" w:hAnsi="Cambria Math"/>
                        <w:sz w:val="16"/>
                        <w:szCs w:val="16"/>
                      </w:rPr>
                      <m:t>+2η</m:t>
                    </m:r>
                    <m:sSub>
                      <m:sSubPr>
                        <m:ctrlPr>
                          <w:rPr>
                            <w:rFonts w:ascii="Cambria Math" w:eastAsiaTheme="minorEastAsia" w:hAnsi="Cambria Math"/>
                            <w:i/>
                            <w:sz w:val="16"/>
                            <w:szCs w:val="16"/>
                          </w:rPr>
                        </m:ctrlPr>
                      </m:sSubPr>
                      <m:e>
                        <m:r>
                          <w:rPr>
                            <w:rFonts w:ascii="Cambria Math" w:eastAsiaTheme="minorEastAsia" w:hAnsi="Cambria Math"/>
                            <w:sz w:val="16"/>
                            <w:szCs w:val="16"/>
                          </w:rPr>
                          <m:t>P</m:t>
                        </m:r>
                      </m:e>
                      <m:sub>
                        <m:r>
                          <w:rPr>
                            <w:rFonts w:ascii="Cambria Math" w:eastAsiaTheme="minorEastAsia" w:hAnsi="Cambria Math"/>
                            <w:sz w:val="16"/>
                            <w:szCs w:val="16"/>
                          </w:rPr>
                          <m:t>o</m:t>
                        </m:r>
                      </m:sub>
                    </m:sSub>
                  </m:num>
                  <m:den>
                    <m:r>
                      <w:rPr>
                        <w:rFonts w:ascii="Cambria Math" w:eastAsiaTheme="minorEastAsia" w:hAnsi="Cambria Math"/>
                        <w:sz w:val="16"/>
                        <w:szCs w:val="16"/>
                      </w:rPr>
                      <m:t>2</m:t>
                    </m:r>
                    <m:d>
                      <m:dPr>
                        <m:ctrlPr>
                          <w:rPr>
                            <w:rFonts w:ascii="Cambria Math" w:eastAsiaTheme="minorEastAsia" w:hAnsi="Cambria Math"/>
                            <w:i/>
                            <w:sz w:val="16"/>
                            <w:szCs w:val="16"/>
                          </w:rPr>
                        </m:ctrlPr>
                      </m:dPr>
                      <m:e>
                        <m:r>
                          <w:rPr>
                            <w:rFonts w:ascii="Cambria Math" w:eastAsiaTheme="minorEastAsia" w:hAnsi="Cambria Math"/>
                            <w:sz w:val="16"/>
                            <w:szCs w:val="16"/>
                          </w:rPr>
                          <m:t>1-η</m:t>
                        </m:r>
                      </m:e>
                    </m:d>
                  </m:den>
                </m:f>
              </m:oMath>
            </m:oMathPara>
          </w:p>
        </w:tc>
        <w:tc>
          <w:tcPr>
            <w:tcW w:w="881" w:type="pct"/>
            <w:tcBorders>
              <w:top w:val="single" w:sz="12" w:space="0" w:color="auto"/>
              <w:left w:val="single" w:sz="12" w:space="0" w:color="auto"/>
              <w:right w:val="single" w:sz="12" w:space="0" w:color="auto"/>
            </w:tcBorders>
            <w:vAlign w:val="center"/>
          </w:tcPr>
          <w:p w14:paraId="5D581760" w14:textId="0D44804D" w:rsidR="00A70EAF" w:rsidRPr="00F56752" w:rsidRDefault="00595254" w:rsidP="00714835">
            <w:pPr>
              <w:pStyle w:val="Text"/>
              <w:spacing w:line="240" w:lineRule="auto"/>
              <w:ind w:left="0"/>
              <w:jc w:val="center"/>
              <w:rPr>
                <w:sz w:val="16"/>
                <w:szCs w:val="16"/>
              </w:rPr>
            </w:pPr>
            <w:r w:rsidRPr="00F56752">
              <w:rPr>
                <w:sz w:val="16"/>
                <w:szCs w:val="16"/>
              </w:rPr>
              <w:t>Longitudinal vertical fracture near wellbore reorients into transverse vertical fracture in far field</w:t>
            </w:r>
          </w:p>
        </w:tc>
        <w:tc>
          <w:tcPr>
            <w:tcW w:w="1265" w:type="pct"/>
            <w:tcBorders>
              <w:top w:val="single" w:sz="12" w:space="0" w:color="auto"/>
              <w:left w:val="single" w:sz="12" w:space="0" w:color="auto"/>
              <w:right w:val="single" w:sz="12" w:space="0" w:color="auto"/>
            </w:tcBorders>
            <w:vAlign w:val="center"/>
          </w:tcPr>
          <w:p w14:paraId="79CE797D" w14:textId="119987B0" w:rsidR="00595254" w:rsidRPr="00D843ED" w:rsidRDefault="00D372C3" w:rsidP="00714835">
            <w:pPr>
              <w:pStyle w:val="Text"/>
              <w:ind w:left="0"/>
              <w:jc w:val="center"/>
              <w:rPr>
                <w:rFonts w:eastAsiaTheme="minorEastAsia"/>
                <w:i/>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b</m:t>
                    </m:r>
                  </m:sub>
                </m:sSub>
                <m:r>
                  <w:rPr>
                    <w:rFonts w:ascii="Cambria Math" w:hAnsi="Cambria Math"/>
                    <w:sz w:val="16"/>
                    <w:szCs w:val="16"/>
                  </w:rPr>
                  <m:t>=3</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H</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v</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o</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o</m:t>
                    </m:r>
                  </m:sub>
                </m:sSub>
              </m:oMath>
            </m:oMathPara>
          </w:p>
          <w:p w14:paraId="178596E5" w14:textId="0298FD0D" w:rsidR="00A70EAF" w:rsidRPr="00633B71" w:rsidRDefault="00D372C3" w:rsidP="00714835">
            <w:pPr>
              <w:pStyle w:val="Text"/>
              <w:ind w:left="0"/>
              <w:jc w:val="center"/>
              <w:rPr>
                <w:sz w:val="16"/>
                <w:szCs w:val="16"/>
              </w:rPr>
            </w:pPr>
            <m:oMathPara>
              <m:oMath>
                <m:sSubSup>
                  <m:sSubSupPr>
                    <m:ctrlPr>
                      <w:rPr>
                        <w:rFonts w:ascii="Cambria Math" w:eastAsiaTheme="minorEastAsia" w:hAnsi="Cambria Math"/>
                        <w:i/>
                        <w:sz w:val="16"/>
                        <w:szCs w:val="16"/>
                      </w:rPr>
                    </m:ctrlPr>
                  </m:sSubSupPr>
                  <m:e>
                    <m:r>
                      <w:rPr>
                        <w:rFonts w:ascii="Cambria Math" w:eastAsiaTheme="minorEastAsia" w:hAnsi="Cambria Math"/>
                        <w:sz w:val="16"/>
                        <w:szCs w:val="16"/>
                      </w:rPr>
                      <m:t>P</m:t>
                    </m:r>
                  </m:e>
                  <m:sub>
                    <m:r>
                      <w:rPr>
                        <w:rFonts w:ascii="Cambria Math" w:eastAsiaTheme="minorEastAsia" w:hAnsi="Cambria Math"/>
                        <w:sz w:val="16"/>
                        <w:szCs w:val="16"/>
                      </w:rPr>
                      <m:t>b</m:t>
                    </m:r>
                  </m:sub>
                  <m:sup>
                    <m:r>
                      <w:rPr>
                        <w:rFonts w:ascii="Cambria Math" w:eastAsiaTheme="minorEastAsia" w:hAnsi="Cambria Math"/>
                        <w:sz w:val="16"/>
                        <w:szCs w:val="16"/>
                      </w:rPr>
                      <m:t>1</m:t>
                    </m:r>
                  </m:sup>
                </m:sSubSup>
                <m:r>
                  <w:rPr>
                    <w:rFonts w:ascii="Cambria Math" w:eastAsiaTheme="minorEastAsia" w:hAnsi="Cambria Math"/>
                    <w:sz w:val="16"/>
                    <w:szCs w:val="16"/>
                  </w:rPr>
                  <m:t>=</m:t>
                </m:r>
                <m:f>
                  <m:fPr>
                    <m:ctrlPr>
                      <w:rPr>
                        <w:rFonts w:ascii="Cambria Math" w:eastAsiaTheme="minorEastAsia" w:hAnsi="Cambria Math"/>
                        <w:i/>
                        <w:sz w:val="16"/>
                        <w:szCs w:val="16"/>
                      </w:rPr>
                    </m:ctrlPr>
                  </m:fPr>
                  <m:num>
                    <m:r>
                      <w:rPr>
                        <w:rFonts w:ascii="Cambria Math" w:eastAsiaTheme="minorEastAsia" w:hAnsi="Cambria Math"/>
                        <w:sz w:val="16"/>
                        <w:szCs w:val="16"/>
                      </w:rPr>
                      <m:t>3</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H</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v</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T</m:t>
                        </m:r>
                      </m:e>
                      <m:sub>
                        <m:r>
                          <w:rPr>
                            <w:rFonts w:ascii="Cambria Math" w:eastAsiaTheme="minorEastAsia" w:hAnsi="Cambria Math"/>
                            <w:sz w:val="16"/>
                            <w:szCs w:val="16"/>
                          </w:rPr>
                          <m:t>o</m:t>
                        </m:r>
                      </m:sub>
                    </m:sSub>
                    <m:r>
                      <w:rPr>
                        <w:rFonts w:ascii="Cambria Math" w:eastAsiaTheme="minorEastAsia" w:hAnsi="Cambria Math"/>
                        <w:sz w:val="16"/>
                        <w:szCs w:val="16"/>
                      </w:rPr>
                      <m:t>+2η</m:t>
                    </m:r>
                    <m:sSub>
                      <m:sSubPr>
                        <m:ctrlPr>
                          <w:rPr>
                            <w:rFonts w:ascii="Cambria Math" w:eastAsiaTheme="minorEastAsia" w:hAnsi="Cambria Math"/>
                            <w:i/>
                            <w:sz w:val="16"/>
                            <w:szCs w:val="16"/>
                          </w:rPr>
                        </m:ctrlPr>
                      </m:sSubPr>
                      <m:e>
                        <m:r>
                          <w:rPr>
                            <w:rFonts w:ascii="Cambria Math" w:eastAsiaTheme="minorEastAsia" w:hAnsi="Cambria Math"/>
                            <w:sz w:val="16"/>
                            <w:szCs w:val="16"/>
                          </w:rPr>
                          <m:t>P</m:t>
                        </m:r>
                      </m:e>
                      <m:sub>
                        <m:r>
                          <w:rPr>
                            <w:rFonts w:ascii="Cambria Math" w:eastAsiaTheme="minorEastAsia" w:hAnsi="Cambria Math"/>
                            <w:sz w:val="16"/>
                            <w:szCs w:val="16"/>
                          </w:rPr>
                          <m:t>o</m:t>
                        </m:r>
                      </m:sub>
                    </m:sSub>
                  </m:num>
                  <m:den>
                    <m:r>
                      <w:rPr>
                        <w:rFonts w:ascii="Cambria Math" w:eastAsiaTheme="minorEastAsia" w:hAnsi="Cambria Math"/>
                        <w:sz w:val="16"/>
                        <w:szCs w:val="16"/>
                      </w:rPr>
                      <m:t>2</m:t>
                    </m:r>
                    <m:d>
                      <m:dPr>
                        <m:ctrlPr>
                          <w:rPr>
                            <w:rFonts w:ascii="Cambria Math" w:eastAsiaTheme="minorEastAsia" w:hAnsi="Cambria Math"/>
                            <w:i/>
                            <w:sz w:val="16"/>
                            <w:szCs w:val="16"/>
                          </w:rPr>
                        </m:ctrlPr>
                      </m:dPr>
                      <m:e>
                        <m:r>
                          <w:rPr>
                            <w:rFonts w:ascii="Cambria Math" w:eastAsiaTheme="minorEastAsia" w:hAnsi="Cambria Math"/>
                            <w:sz w:val="16"/>
                            <w:szCs w:val="16"/>
                          </w:rPr>
                          <m:t>1-η</m:t>
                        </m:r>
                      </m:e>
                    </m:d>
                  </m:den>
                </m:f>
              </m:oMath>
            </m:oMathPara>
          </w:p>
        </w:tc>
        <w:tc>
          <w:tcPr>
            <w:tcW w:w="877" w:type="pct"/>
            <w:tcBorders>
              <w:top w:val="single" w:sz="12" w:space="0" w:color="auto"/>
              <w:left w:val="single" w:sz="12" w:space="0" w:color="auto"/>
              <w:right w:val="single" w:sz="12" w:space="0" w:color="auto"/>
            </w:tcBorders>
            <w:vAlign w:val="center"/>
          </w:tcPr>
          <w:p w14:paraId="7AFA7A92" w14:textId="6EDE1786" w:rsidR="00A70EAF" w:rsidRPr="00F56752" w:rsidRDefault="00595254" w:rsidP="00714835">
            <w:pPr>
              <w:pStyle w:val="Text"/>
              <w:spacing w:line="240" w:lineRule="auto"/>
              <w:ind w:left="0"/>
              <w:jc w:val="center"/>
              <w:rPr>
                <w:sz w:val="16"/>
                <w:szCs w:val="16"/>
              </w:rPr>
            </w:pPr>
            <w:r w:rsidRPr="00F56752">
              <w:rPr>
                <w:sz w:val="16"/>
                <w:szCs w:val="16"/>
              </w:rPr>
              <w:t>Longitudinal vertical fracture near wellbore and in far field</w:t>
            </w:r>
          </w:p>
        </w:tc>
      </w:tr>
      <w:tr w:rsidR="00B8601D" w:rsidRPr="00F56752" w14:paraId="642013EB" w14:textId="77777777" w:rsidTr="00A23871">
        <w:trPr>
          <w:jc w:val="center"/>
        </w:trPr>
        <w:tc>
          <w:tcPr>
            <w:tcW w:w="712" w:type="pct"/>
            <w:tcBorders>
              <w:left w:val="single" w:sz="12" w:space="0" w:color="auto"/>
              <w:right w:val="single" w:sz="12" w:space="0" w:color="auto"/>
            </w:tcBorders>
            <w:vAlign w:val="center"/>
          </w:tcPr>
          <w:p w14:paraId="25DDB819" w14:textId="7E804C9D" w:rsidR="00A70EAF" w:rsidRPr="00D843ED" w:rsidRDefault="00D372C3" w:rsidP="00714835">
            <w:pPr>
              <w:pStyle w:val="Text"/>
              <w:spacing w:line="240" w:lineRule="auto"/>
              <w:ind w:left="0"/>
              <w:jc w:val="center"/>
              <w:rPr>
                <w:i/>
                <w:sz w:val="16"/>
                <w:szCs w:val="16"/>
              </w:rPr>
            </w:pPr>
            <m:oMathPara>
              <m:oMath>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H</m:t>
                    </m:r>
                  </m:sub>
                </m:sSub>
                <m:r>
                  <w:rPr>
                    <w:rFonts w:ascii="Cambria Math" w:hAnsi="Cambria Math" w:cs="Tahoma"/>
                    <w:sz w:val="16"/>
                    <w:szCs w:val="16"/>
                  </w:rPr>
                  <m:t>&gt;</m:t>
                </m:r>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v</m:t>
                    </m:r>
                  </m:sub>
                </m:sSub>
                <m:r>
                  <w:rPr>
                    <w:rFonts w:ascii="Cambria Math" w:hAnsi="Cambria Math" w:cs="Tahoma"/>
                    <w:sz w:val="16"/>
                    <w:szCs w:val="16"/>
                  </w:rPr>
                  <m:t>&gt;</m:t>
                </m:r>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h</m:t>
                    </m:r>
                  </m:sub>
                </m:sSub>
              </m:oMath>
            </m:oMathPara>
          </w:p>
        </w:tc>
        <w:tc>
          <w:tcPr>
            <w:tcW w:w="1265" w:type="pct"/>
            <w:tcBorders>
              <w:left w:val="single" w:sz="12" w:space="0" w:color="auto"/>
              <w:right w:val="single" w:sz="12" w:space="0" w:color="auto"/>
            </w:tcBorders>
            <w:vAlign w:val="center"/>
          </w:tcPr>
          <w:p w14:paraId="407CBE5F" w14:textId="12FF62D3" w:rsidR="00595254" w:rsidRPr="00D843ED" w:rsidRDefault="00D372C3" w:rsidP="00714835">
            <w:pPr>
              <w:pStyle w:val="Text"/>
              <w:ind w:left="0"/>
              <w:jc w:val="center"/>
              <w:rPr>
                <w:rFonts w:eastAsiaTheme="minorEastAsia"/>
                <w:i/>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b</m:t>
                    </m:r>
                  </m:sub>
                </m:sSub>
                <m:r>
                  <w:rPr>
                    <w:rFonts w:ascii="Cambria Math" w:hAnsi="Cambria Math"/>
                    <w:sz w:val="16"/>
                    <w:szCs w:val="16"/>
                  </w:rPr>
                  <m:t>=3</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v</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H</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o</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o</m:t>
                    </m:r>
                  </m:sub>
                </m:sSub>
              </m:oMath>
            </m:oMathPara>
          </w:p>
          <w:p w14:paraId="45EC4ADC" w14:textId="0149BF86" w:rsidR="00A70EAF" w:rsidRPr="00D843ED" w:rsidRDefault="00D372C3" w:rsidP="00714835">
            <w:pPr>
              <w:pStyle w:val="Text"/>
              <w:ind w:left="0"/>
              <w:jc w:val="center"/>
              <w:rPr>
                <w:i/>
                <w:sz w:val="16"/>
                <w:szCs w:val="16"/>
              </w:rPr>
            </w:pPr>
            <m:oMathPara>
              <m:oMath>
                <m:sSubSup>
                  <m:sSubSupPr>
                    <m:ctrlPr>
                      <w:rPr>
                        <w:rFonts w:ascii="Cambria Math" w:eastAsiaTheme="minorEastAsia" w:hAnsi="Cambria Math"/>
                        <w:i/>
                        <w:sz w:val="16"/>
                        <w:szCs w:val="16"/>
                      </w:rPr>
                    </m:ctrlPr>
                  </m:sSubSupPr>
                  <m:e>
                    <m:r>
                      <w:rPr>
                        <w:rFonts w:ascii="Cambria Math" w:eastAsiaTheme="minorEastAsia" w:hAnsi="Cambria Math"/>
                        <w:sz w:val="16"/>
                        <w:szCs w:val="16"/>
                      </w:rPr>
                      <m:t>P</m:t>
                    </m:r>
                  </m:e>
                  <m:sub>
                    <m:r>
                      <w:rPr>
                        <w:rFonts w:ascii="Cambria Math" w:eastAsiaTheme="minorEastAsia" w:hAnsi="Cambria Math"/>
                        <w:sz w:val="16"/>
                        <w:szCs w:val="16"/>
                      </w:rPr>
                      <m:t>b</m:t>
                    </m:r>
                  </m:sub>
                  <m:sup>
                    <m:r>
                      <w:rPr>
                        <w:rFonts w:ascii="Cambria Math" w:eastAsiaTheme="minorEastAsia" w:hAnsi="Cambria Math"/>
                        <w:sz w:val="16"/>
                        <w:szCs w:val="16"/>
                      </w:rPr>
                      <m:t>1</m:t>
                    </m:r>
                  </m:sup>
                </m:sSubSup>
                <m:r>
                  <w:rPr>
                    <w:rFonts w:ascii="Cambria Math" w:eastAsiaTheme="minorEastAsia" w:hAnsi="Cambria Math"/>
                    <w:sz w:val="16"/>
                    <w:szCs w:val="16"/>
                  </w:rPr>
                  <m:t>=</m:t>
                </m:r>
                <m:f>
                  <m:fPr>
                    <m:ctrlPr>
                      <w:rPr>
                        <w:rFonts w:ascii="Cambria Math" w:eastAsiaTheme="minorEastAsia" w:hAnsi="Cambria Math"/>
                        <w:i/>
                        <w:sz w:val="16"/>
                        <w:szCs w:val="16"/>
                      </w:rPr>
                    </m:ctrlPr>
                  </m:fPr>
                  <m:num>
                    <m:r>
                      <w:rPr>
                        <w:rFonts w:ascii="Cambria Math" w:eastAsiaTheme="minorEastAsia" w:hAnsi="Cambria Math"/>
                        <w:sz w:val="16"/>
                        <w:szCs w:val="16"/>
                      </w:rPr>
                      <m:t>3</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v</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H</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T</m:t>
                        </m:r>
                      </m:e>
                      <m:sub>
                        <m:r>
                          <w:rPr>
                            <w:rFonts w:ascii="Cambria Math" w:eastAsiaTheme="minorEastAsia" w:hAnsi="Cambria Math"/>
                            <w:sz w:val="16"/>
                            <w:szCs w:val="16"/>
                          </w:rPr>
                          <m:t>o</m:t>
                        </m:r>
                      </m:sub>
                    </m:sSub>
                    <m:r>
                      <w:rPr>
                        <w:rFonts w:ascii="Cambria Math" w:eastAsiaTheme="minorEastAsia" w:hAnsi="Cambria Math"/>
                        <w:sz w:val="16"/>
                        <w:szCs w:val="16"/>
                      </w:rPr>
                      <m:t>+2η</m:t>
                    </m:r>
                    <m:sSub>
                      <m:sSubPr>
                        <m:ctrlPr>
                          <w:rPr>
                            <w:rFonts w:ascii="Cambria Math" w:eastAsiaTheme="minorEastAsia" w:hAnsi="Cambria Math"/>
                            <w:i/>
                            <w:sz w:val="16"/>
                            <w:szCs w:val="16"/>
                          </w:rPr>
                        </m:ctrlPr>
                      </m:sSubPr>
                      <m:e>
                        <m:r>
                          <w:rPr>
                            <w:rFonts w:ascii="Cambria Math" w:eastAsiaTheme="minorEastAsia" w:hAnsi="Cambria Math"/>
                            <w:sz w:val="16"/>
                            <w:szCs w:val="16"/>
                          </w:rPr>
                          <m:t>P</m:t>
                        </m:r>
                      </m:e>
                      <m:sub>
                        <m:r>
                          <w:rPr>
                            <w:rFonts w:ascii="Cambria Math" w:eastAsiaTheme="minorEastAsia" w:hAnsi="Cambria Math"/>
                            <w:sz w:val="16"/>
                            <w:szCs w:val="16"/>
                          </w:rPr>
                          <m:t>o</m:t>
                        </m:r>
                      </m:sub>
                    </m:sSub>
                  </m:num>
                  <m:den>
                    <m:r>
                      <w:rPr>
                        <w:rFonts w:ascii="Cambria Math" w:eastAsiaTheme="minorEastAsia" w:hAnsi="Cambria Math"/>
                        <w:sz w:val="16"/>
                        <w:szCs w:val="16"/>
                      </w:rPr>
                      <m:t>2</m:t>
                    </m:r>
                    <m:d>
                      <m:dPr>
                        <m:ctrlPr>
                          <w:rPr>
                            <w:rFonts w:ascii="Cambria Math" w:eastAsiaTheme="minorEastAsia" w:hAnsi="Cambria Math"/>
                            <w:i/>
                            <w:sz w:val="16"/>
                            <w:szCs w:val="16"/>
                          </w:rPr>
                        </m:ctrlPr>
                      </m:dPr>
                      <m:e>
                        <m:r>
                          <w:rPr>
                            <w:rFonts w:ascii="Cambria Math" w:eastAsiaTheme="minorEastAsia" w:hAnsi="Cambria Math"/>
                            <w:sz w:val="16"/>
                            <w:szCs w:val="16"/>
                          </w:rPr>
                          <m:t>1-η</m:t>
                        </m:r>
                      </m:e>
                    </m:d>
                  </m:den>
                </m:f>
              </m:oMath>
            </m:oMathPara>
          </w:p>
        </w:tc>
        <w:tc>
          <w:tcPr>
            <w:tcW w:w="881" w:type="pct"/>
            <w:tcBorders>
              <w:left w:val="single" w:sz="12" w:space="0" w:color="auto"/>
              <w:right w:val="single" w:sz="12" w:space="0" w:color="auto"/>
            </w:tcBorders>
            <w:vAlign w:val="center"/>
          </w:tcPr>
          <w:p w14:paraId="1500A11B" w14:textId="69C3EABC" w:rsidR="00A70EAF" w:rsidRPr="00F56752" w:rsidRDefault="00595254" w:rsidP="00714835">
            <w:pPr>
              <w:pStyle w:val="Text"/>
              <w:spacing w:line="240" w:lineRule="auto"/>
              <w:ind w:left="0"/>
              <w:jc w:val="center"/>
              <w:rPr>
                <w:sz w:val="16"/>
                <w:szCs w:val="16"/>
              </w:rPr>
            </w:pPr>
            <w:r w:rsidRPr="00F56752">
              <w:rPr>
                <w:sz w:val="16"/>
                <w:szCs w:val="16"/>
              </w:rPr>
              <w:t>Longitudinal horizontal fracture near wellbore reorients itself into transvers vertical fracture in far field</w:t>
            </w:r>
          </w:p>
        </w:tc>
        <w:tc>
          <w:tcPr>
            <w:tcW w:w="1265" w:type="pct"/>
            <w:tcBorders>
              <w:left w:val="single" w:sz="12" w:space="0" w:color="auto"/>
              <w:right w:val="single" w:sz="12" w:space="0" w:color="auto"/>
            </w:tcBorders>
            <w:vAlign w:val="center"/>
          </w:tcPr>
          <w:p w14:paraId="783E81CD" w14:textId="59861765" w:rsidR="00595254" w:rsidRPr="00D843ED" w:rsidRDefault="00D372C3" w:rsidP="00714835">
            <w:pPr>
              <w:pStyle w:val="Text"/>
              <w:ind w:left="0"/>
              <w:jc w:val="center"/>
              <w:rPr>
                <w:rFonts w:eastAsiaTheme="minorEastAsia"/>
                <w:i/>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b</m:t>
                    </m:r>
                  </m:sub>
                </m:sSub>
                <m:r>
                  <w:rPr>
                    <w:rFonts w:ascii="Cambria Math" w:hAnsi="Cambria Math"/>
                    <w:sz w:val="16"/>
                    <w:szCs w:val="16"/>
                  </w:rPr>
                  <m:t>=3</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H</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v</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o</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o</m:t>
                    </m:r>
                  </m:sub>
                </m:sSub>
              </m:oMath>
            </m:oMathPara>
          </w:p>
          <w:p w14:paraId="543151B7" w14:textId="29338622" w:rsidR="00A70EAF" w:rsidRPr="00D843ED" w:rsidRDefault="00D372C3" w:rsidP="00714835">
            <w:pPr>
              <w:pStyle w:val="Text"/>
              <w:ind w:left="0"/>
              <w:jc w:val="center"/>
              <w:rPr>
                <w:i/>
                <w:sz w:val="16"/>
                <w:szCs w:val="16"/>
              </w:rPr>
            </w:pPr>
            <m:oMathPara>
              <m:oMath>
                <m:sSubSup>
                  <m:sSubSupPr>
                    <m:ctrlPr>
                      <w:rPr>
                        <w:rFonts w:ascii="Cambria Math" w:eastAsiaTheme="minorEastAsia" w:hAnsi="Cambria Math"/>
                        <w:i/>
                        <w:sz w:val="16"/>
                        <w:szCs w:val="16"/>
                      </w:rPr>
                    </m:ctrlPr>
                  </m:sSubSupPr>
                  <m:e>
                    <m:r>
                      <w:rPr>
                        <w:rFonts w:ascii="Cambria Math" w:eastAsiaTheme="minorEastAsia" w:hAnsi="Cambria Math"/>
                        <w:sz w:val="16"/>
                        <w:szCs w:val="16"/>
                      </w:rPr>
                      <m:t>P</m:t>
                    </m:r>
                  </m:e>
                  <m:sub>
                    <m:r>
                      <w:rPr>
                        <w:rFonts w:ascii="Cambria Math" w:eastAsiaTheme="minorEastAsia" w:hAnsi="Cambria Math"/>
                        <w:sz w:val="16"/>
                        <w:szCs w:val="16"/>
                      </w:rPr>
                      <m:t>b</m:t>
                    </m:r>
                  </m:sub>
                  <m:sup>
                    <m:r>
                      <w:rPr>
                        <w:rFonts w:ascii="Cambria Math" w:eastAsiaTheme="minorEastAsia" w:hAnsi="Cambria Math"/>
                        <w:sz w:val="16"/>
                        <w:szCs w:val="16"/>
                      </w:rPr>
                      <m:t>1</m:t>
                    </m:r>
                  </m:sup>
                </m:sSubSup>
                <m:r>
                  <w:rPr>
                    <w:rFonts w:ascii="Cambria Math" w:eastAsiaTheme="minorEastAsia" w:hAnsi="Cambria Math"/>
                    <w:sz w:val="16"/>
                    <w:szCs w:val="16"/>
                  </w:rPr>
                  <m:t>=</m:t>
                </m:r>
                <m:f>
                  <m:fPr>
                    <m:ctrlPr>
                      <w:rPr>
                        <w:rFonts w:ascii="Cambria Math" w:eastAsiaTheme="minorEastAsia" w:hAnsi="Cambria Math"/>
                        <w:i/>
                        <w:sz w:val="16"/>
                        <w:szCs w:val="16"/>
                      </w:rPr>
                    </m:ctrlPr>
                  </m:fPr>
                  <m:num>
                    <m:r>
                      <w:rPr>
                        <w:rFonts w:ascii="Cambria Math" w:eastAsiaTheme="minorEastAsia" w:hAnsi="Cambria Math"/>
                        <w:sz w:val="16"/>
                        <w:szCs w:val="16"/>
                      </w:rPr>
                      <m:t>3</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H</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v</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T</m:t>
                        </m:r>
                      </m:e>
                      <m:sub>
                        <m:r>
                          <w:rPr>
                            <w:rFonts w:ascii="Cambria Math" w:eastAsiaTheme="minorEastAsia" w:hAnsi="Cambria Math"/>
                            <w:sz w:val="16"/>
                            <w:szCs w:val="16"/>
                          </w:rPr>
                          <m:t>o</m:t>
                        </m:r>
                      </m:sub>
                    </m:sSub>
                    <m:r>
                      <w:rPr>
                        <w:rFonts w:ascii="Cambria Math" w:eastAsiaTheme="minorEastAsia" w:hAnsi="Cambria Math"/>
                        <w:sz w:val="16"/>
                        <w:szCs w:val="16"/>
                      </w:rPr>
                      <m:t>+2η</m:t>
                    </m:r>
                    <m:sSub>
                      <m:sSubPr>
                        <m:ctrlPr>
                          <w:rPr>
                            <w:rFonts w:ascii="Cambria Math" w:eastAsiaTheme="minorEastAsia" w:hAnsi="Cambria Math"/>
                            <w:i/>
                            <w:sz w:val="16"/>
                            <w:szCs w:val="16"/>
                          </w:rPr>
                        </m:ctrlPr>
                      </m:sSubPr>
                      <m:e>
                        <m:r>
                          <w:rPr>
                            <w:rFonts w:ascii="Cambria Math" w:eastAsiaTheme="minorEastAsia" w:hAnsi="Cambria Math"/>
                            <w:sz w:val="16"/>
                            <w:szCs w:val="16"/>
                          </w:rPr>
                          <m:t>P</m:t>
                        </m:r>
                      </m:e>
                      <m:sub>
                        <m:r>
                          <w:rPr>
                            <w:rFonts w:ascii="Cambria Math" w:eastAsiaTheme="minorEastAsia" w:hAnsi="Cambria Math"/>
                            <w:sz w:val="16"/>
                            <w:szCs w:val="16"/>
                          </w:rPr>
                          <m:t>o</m:t>
                        </m:r>
                      </m:sub>
                    </m:sSub>
                  </m:num>
                  <m:den>
                    <m:r>
                      <w:rPr>
                        <w:rFonts w:ascii="Cambria Math" w:eastAsiaTheme="minorEastAsia" w:hAnsi="Cambria Math"/>
                        <w:sz w:val="16"/>
                        <w:szCs w:val="16"/>
                      </w:rPr>
                      <m:t>2</m:t>
                    </m:r>
                    <m:d>
                      <m:dPr>
                        <m:ctrlPr>
                          <w:rPr>
                            <w:rFonts w:ascii="Cambria Math" w:eastAsiaTheme="minorEastAsia" w:hAnsi="Cambria Math"/>
                            <w:i/>
                            <w:sz w:val="16"/>
                            <w:szCs w:val="16"/>
                          </w:rPr>
                        </m:ctrlPr>
                      </m:dPr>
                      <m:e>
                        <m:r>
                          <w:rPr>
                            <w:rFonts w:ascii="Cambria Math" w:eastAsiaTheme="minorEastAsia" w:hAnsi="Cambria Math"/>
                            <w:sz w:val="16"/>
                            <w:szCs w:val="16"/>
                          </w:rPr>
                          <m:t>1-η</m:t>
                        </m:r>
                      </m:e>
                    </m:d>
                  </m:den>
                </m:f>
              </m:oMath>
            </m:oMathPara>
          </w:p>
        </w:tc>
        <w:tc>
          <w:tcPr>
            <w:tcW w:w="877" w:type="pct"/>
            <w:tcBorders>
              <w:left w:val="single" w:sz="12" w:space="0" w:color="auto"/>
              <w:right w:val="single" w:sz="12" w:space="0" w:color="auto"/>
            </w:tcBorders>
            <w:vAlign w:val="center"/>
          </w:tcPr>
          <w:p w14:paraId="0318A935" w14:textId="3FC6606D" w:rsidR="00A70EAF" w:rsidRPr="00F56752" w:rsidRDefault="00595254" w:rsidP="00714835">
            <w:pPr>
              <w:pStyle w:val="Text"/>
              <w:spacing w:line="240" w:lineRule="auto"/>
              <w:ind w:left="0"/>
              <w:jc w:val="center"/>
              <w:rPr>
                <w:sz w:val="16"/>
                <w:szCs w:val="16"/>
              </w:rPr>
            </w:pPr>
            <w:r w:rsidRPr="00F56752">
              <w:rPr>
                <w:sz w:val="16"/>
                <w:szCs w:val="16"/>
              </w:rPr>
              <w:t>Longitudinal vertical fracture near wellbore and in far field</w:t>
            </w:r>
          </w:p>
        </w:tc>
      </w:tr>
      <w:tr w:rsidR="00A23871" w:rsidRPr="00F56752" w14:paraId="62EB46CB" w14:textId="77777777" w:rsidTr="00A23871">
        <w:trPr>
          <w:jc w:val="center"/>
        </w:trPr>
        <w:tc>
          <w:tcPr>
            <w:tcW w:w="712" w:type="pct"/>
            <w:tcBorders>
              <w:left w:val="single" w:sz="12" w:space="0" w:color="auto"/>
              <w:bottom w:val="single" w:sz="12" w:space="0" w:color="auto"/>
              <w:right w:val="single" w:sz="12" w:space="0" w:color="auto"/>
            </w:tcBorders>
            <w:vAlign w:val="center"/>
          </w:tcPr>
          <w:p w14:paraId="3DA90B05" w14:textId="02258CCE" w:rsidR="00A70EAF" w:rsidRPr="00D843ED" w:rsidRDefault="00D372C3" w:rsidP="00714835">
            <w:pPr>
              <w:pStyle w:val="Text"/>
              <w:spacing w:line="240" w:lineRule="auto"/>
              <w:ind w:left="0"/>
              <w:jc w:val="center"/>
              <w:rPr>
                <w:i/>
                <w:sz w:val="16"/>
                <w:szCs w:val="16"/>
              </w:rPr>
            </w:pPr>
            <m:oMathPara>
              <m:oMath>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H</m:t>
                    </m:r>
                  </m:sub>
                </m:sSub>
                <m:r>
                  <w:rPr>
                    <w:rFonts w:ascii="Cambria Math" w:hAnsi="Cambria Math" w:cs="Tahoma"/>
                    <w:sz w:val="16"/>
                    <w:szCs w:val="16"/>
                  </w:rPr>
                  <m:t>&gt;</m:t>
                </m:r>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h</m:t>
                    </m:r>
                  </m:sub>
                </m:sSub>
                <m:r>
                  <w:rPr>
                    <w:rFonts w:ascii="Cambria Math" w:hAnsi="Cambria Math" w:cs="Tahoma"/>
                    <w:sz w:val="16"/>
                    <w:szCs w:val="16"/>
                  </w:rPr>
                  <m:t>&gt;</m:t>
                </m:r>
                <m:sSub>
                  <m:sSubPr>
                    <m:ctrlPr>
                      <w:rPr>
                        <w:rFonts w:ascii="Cambria Math" w:hAnsi="Cambria Math" w:cs="Tahoma"/>
                        <w:i/>
                        <w:sz w:val="16"/>
                        <w:szCs w:val="16"/>
                      </w:rPr>
                    </m:ctrlPr>
                  </m:sSubPr>
                  <m:e>
                    <m:r>
                      <w:rPr>
                        <w:rFonts w:ascii="Cambria Math" w:hAnsi="Cambria Math" w:cs="Tahoma"/>
                        <w:sz w:val="16"/>
                        <w:szCs w:val="16"/>
                      </w:rPr>
                      <m:t>σ</m:t>
                    </m:r>
                  </m:e>
                  <m:sub>
                    <m:r>
                      <w:rPr>
                        <w:rFonts w:ascii="Cambria Math" w:hAnsi="Cambria Math" w:cs="Tahoma"/>
                        <w:sz w:val="16"/>
                        <w:szCs w:val="16"/>
                      </w:rPr>
                      <m:t>v</m:t>
                    </m:r>
                  </m:sub>
                </m:sSub>
              </m:oMath>
            </m:oMathPara>
          </w:p>
        </w:tc>
        <w:tc>
          <w:tcPr>
            <w:tcW w:w="1265" w:type="pct"/>
            <w:tcBorders>
              <w:left w:val="single" w:sz="12" w:space="0" w:color="auto"/>
              <w:bottom w:val="single" w:sz="12" w:space="0" w:color="auto"/>
              <w:right w:val="single" w:sz="12" w:space="0" w:color="auto"/>
            </w:tcBorders>
            <w:shd w:val="clear" w:color="auto" w:fill="auto"/>
            <w:vAlign w:val="center"/>
          </w:tcPr>
          <w:p w14:paraId="34B6CACF" w14:textId="7B0B33DB" w:rsidR="00595254" w:rsidRPr="00D843ED" w:rsidRDefault="00D372C3" w:rsidP="00714835">
            <w:pPr>
              <w:pStyle w:val="Text"/>
              <w:ind w:left="0"/>
              <w:jc w:val="center"/>
              <w:rPr>
                <w:rFonts w:eastAsiaTheme="minorEastAsia"/>
                <w:i/>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b</m:t>
                    </m:r>
                  </m:sub>
                </m:sSub>
                <m:r>
                  <w:rPr>
                    <w:rFonts w:ascii="Cambria Math" w:hAnsi="Cambria Math"/>
                    <w:sz w:val="16"/>
                    <w:szCs w:val="16"/>
                  </w:rPr>
                  <m:t>=3</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V</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H</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o</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o</m:t>
                    </m:r>
                  </m:sub>
                </m:sSub>
              </m:oMath>
            </m:oMathPara>
          </w:p>
          <w:p w14:paraId="191897D5" w14:textId="0116F17B" w:rsidR="00A70EAF" w:rsidRPr="00D843ED" w:rsidRDefault="00D372C3" w:rsidP="00714835">
            <w:pPr>
              <w:pStyle w:val="Text"/>
              <w:ind w:left="0"/>
              <w:jc w:val="center"/>
              <w:rPr>
                <w:i/>
                <w:sz w:val="16"/>
                <w:szCs w:val="16"/>
              </w:rPr>
            </w:pPr>
            <m:oMathPara>
              <m:oMath>
                <m:sSubSup>
                  <m:sSubSupPr>
                    <m:ctrlPr>
                      <w:rPr>
                        <w:rFonts w:ascii="Cambria Math" w:eastAsiaTheme="minorEastAsia" w:hAnsi="Cambria Math"/>
                        <w:i/>
                        <w:sz w:val="16"/>
                        <w:szCs w:val="16"/>
                      </w:rPr>
                    </m:ctrlPr>
                  </m:sSubSupPr>
                  <m:e>
                    <m:r>
                      <w:rPr>
                        <w:rFonts w:ascii="Cambria Math" w:eastAsiaTheme="minorEastAsia" w:hAnsi="Cambria Math"/>
                        <w:sz w:val="16"/>
                        <w:szCs w:val="16"/>
                      </w:rPr>
                      <m:t>P</m:t>
                    </m:r>
                  </m:e>
                  <m:sub>
                    <m:r>
                      <w:rPr>
                        <w:rFonts w:ascii="Cambria Math" w:eastAsiaTheme="minorEastAsia" w:hAnsi="Cambria Math"/>
                        <w:sz w:val="16"/>
                        <w:szCs w:val="16"/>
                      </w:rPr>
                      <m:t>b</m:t>
                    </m:r>
                  </m:sub>
                  <m:sup>
                    <m:r>
                      <w:rPr>
                        <w:rFonts w:ascii="Cambria Math" w:eastAsiaTheme="minorEastAsia" w:hAnsi="Cambria Math"/>
                        <w:sz w:val="16"/>
                        <w:szCs w:val="16"/>
                      </w:rPr>
                      <m:t>1</m:t>
                    </m:r>
                  </m:sup>
                </m:sSubSup>
                <m:r>
                  <w:rPr>
                    <w:rFonts w:ascii="Cambria Math" w:eastAsiaTheme="minorEastAsia" w:hAnsi="Cambria Math"/>
                    <w:sz w:val="16"/>
                    <w:szCs w:val="16"/>
                  </w:rPr>
                  <m:t>=</m:t>
                </m:r>
                <m:f>
                  <m:fPr>
                    <m:ctrlPr>
                      <w:rPr>
                        <w:rFonts w:ascii="Cambria Math" w:eastAsiaTheme="minorEastAsia" w:hAnsi="Cambria Math"/>
                        <w:i/>
                        <w:sz w:val="16"/>
                        <w:szCs w:val="16"/>
                      </w:rPr>
                    </m:ctrlPr>
                  </m:fPr>
                  <m:num>
                    <m:r>
                      <w:rPr>
                        <w:rFonts w:ascii="Cambria Math" w:eastAsiaTheme="minorEastAsia" w:hAnsi="Cambria Math"/>
                        <w:sz w:val="16"/>
                        <w:szCs w:val="16"/>
                      </w:rPr>
                      <m:t>3</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H</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v</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T</m:t>
                        </m:r>
                      </m:e>
                      <m:sub>
                        <m:r>
                          <w:rPr>
                            <w:rFonts w:ascii="Cambria Math" w:eastAsiaTheme="minorEastAsia" w:hAnsi="Cambria Math"/>
                            <w:sz w:val="16"/>
                            <w:szCs w:val="16"/>
                          </w:rPr>
                          <m:t>o</m:t>
                        </m:r>
                      </m:sub>
                    </m:sSub>
                    <m:r>
                      <w:rPr>
                        <w:rFonts w:ascii="Cambria Math" w:eastAsiaTheme="minorEastAsia" w:hAnsi="Cambria Math"/>
                        <w:sz w:val="16"/>
                        <w:szCs w:val="16"/>
                      </w:rPr>
                      <m:t>+2η</m:t>
                    </m:r>
                    <m:sSub>
                      <m:sSubPr>
                        <m:ctrlPr>
                          <w:rPr>
                            <w:rFonts w:ascii="Cambria Math" w:eastAsiaTheme="minorEastAsia" w:hAnsi="Cambria Math"/>
                            <w:i/>
                            <w:sz w:val="16"/>
                            <w:szCs w:val="16"/>
                          </w:rPr>
                        </m:ctrlPr>
                      </m:sSubPr>
                      <m:e>
                        <m:r>
                          <w:rPr>
                            <w:rFonts w:ascii="Cambria Math" w:eastAsiaTheme="minorEastAsia" w:hAnsi="Cambria Math"/>
                            <w:sz w:val="16"/>
                            <w:szCs w:val="16"/>
                          </w:rPr>
                          <m:t>P</m:t>
                        </m:r>
                      </m:e>
                      <m:sub>
                        <m:r>
                          <w:rPr>
                            <w:rFonts w:ascii="Cambria Math" w:eastAsiaTheme="minorEastAsia" w:hAnsi="Cambria Math"/>
                            <w:sz w:val="16"/>
                            <w:szCs w:val="16"/>
                          </w:rPr>
                          <m:t>o</m:t>
                        </m:r>
                      </m:sub>
                    </m:sSub>
                  </m:num>
                  <m:den>
                    <m:r>
                      <w:rPr>
                        <w:rFonts w:ascii="Cambria Math" w:eastAsiaTheme="minorEastAsia" w:hAnsi="Cambria Math"/>
                        <w:sz w:val="16"/>
                        <w:szCs w:val="16"/>
                      </w:rPr>
                      <m:t>2</m:t>
                    </m:r>
                    <m:d>
                      <m:dPr>
                        <m:ctrlPr>
                          <w:rPr>
                            <w:rFonts w:ascii="Cambria Math" w:eastAsiaTheme="minorEastAsia" w:hAnsi="Cambria Math"/>
                            <w:i/>
                            <w:sz w:val="16"/>
                            <w:szCs w:val="16"/>
                          </w:rPr>
                        </m:ctrlPr>
                      </m:dPr>
                      <m:e>
                        <m:r>
                          <w:rPr>
                            <w:rFonts w:ascii="Cambria Math" w:eastAsiaTheme="minorEastAsia" w:hAnsi="Cambria Math"/>
                            <w:sz w:val="16"/>
                            <w:szCs w:val="16"/>
                          </w:rPr>
                          <m:t>1-η</m:t>
                        </m:r>
                      </m:e>
                    </m:d>
                  </m:den>
                </m:f>
              </m:oMath>
            </m:oMathPara>
          </w:p>
        </w:tc>
        <w:tc>
          <w:tcPr>
            <w:tcW w:w="881" w:type="pct"/>
            <w:tcBorders>
              <w:left w:val="single" w:sz="12" w:space="0" w:color="auto"/>
              <w:bottom w:val="single" w:sz="12" w:space="0" w:color="auto"/>
              <w:right w:val="single" w:sz="12" w:space="0" w:color="auto"/>
            </w:tcBorders>
            <w:vAlign w:val="center"/>
          </w:tcPr>
          <w:p w14:paraId="5F859820" w14:textId="4EE9864B" w:rsidR="00A70EAF" w:rsidRPr="00F56752" w:rsidRDefault="00595254" w:rsidP="00714835">
            <w:pPr>
              <w:pStyle w:val="Text"/>
              <w:spacing w:line="240" w:lineRule="auto"/>
              <w:ind w:left="0"/>
              <w:jc w:val="center"/>
              <w:rPr>
                <w:sz w:val="16"/>
                <w:szCs w:val="16"/>
              </w:rPr>
            </w:pPr>
            <w:r w:rsidRPr="00F56752">
              <w:rPr>
                <w:sz w:val="16"/>
                <w:szCs w:val="16"/>
              </w:rPr>
              <w:t>Longitudinal horizontal fracture near wellbore and in far field</w:t>
            </w:r>
          </w:p>
        </w:tc>
        <w:tc>
          <w:tcPr>
            <w:tcW w:w="1265" w:type="pct"/>
            <w:tcBorders>
              <w:left w:val="single" w:sz="12" w:space="0" w:color="auto"/>
              <w:bottom w:val="single" w:sz="12" w:space="0" w:color="auto"/>
              <w:right w:val="single" w:sz="12" w:space="0" w:color="auto"/>
            </w:tcBorders>
            <w:vAlign w:val="center"/>
          </w:tcPr>
          <w:p w14:paraId="2CD54F1A" w14:textId="5565D9CD" w:rsidR="00595254" w:rsidRPr="00D843ED" w:rsidRDefault="00D372C3" w:rsidP="00714835">
            <w:pPr>
              <w:pStyle w:val="Text"/>
              <w:ind w:left="0"/>
              <w:jc w:val="center"/>
              <w:rPr>
                <w:rFonts w:eastAsiaTheme="minorEastAsia"/>
                <w:i/>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b</m:t>
                    </m:r>
                  </m:sub>
                </m:sSub>
                <m:r>
                  <w:rPr>
                    <w:rFonts w:ascii="Cambria Math" w:hAnsi="Cambria Math"/>
                    <w:sz w:val="16"/>
                    <w:szCs w:val="16"/>
                  </w:rPr>
                  <m:t>=3</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H</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σ</m:t>
                    </m:r>
                  </m:e>
                  <m:sub>
                    <m:r>
                      <w:rPr>
                        <w:rFonts w:ascii="Cambria Math" w:hAnsi="Cambria Math"/>
                        <w:sz w:val="16"/>
                        <w:szCs w:val="16"/>
                      </w:rPr>
                      <m:t>v</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o</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o</m:t>
                    </m:r>
                  </m:sub>
                </m:sSub>
              </m:oMath>
            </m:oMathPara>
          </w:p>
          <w:p w14:paraId="2329E3FC" w14:textId="2290DAB4" w:rsidR="00A70EAF" w:rsidRPr="00D843ED" w:rsidRDefault="00D372C3" w:rsidP="00714835">
            <w:pPr>
              <w:pStyle w:val="Text"/>
              <w:ind w:left="0"/>
              <w:jc w:val="center"/>
              <w:rPr>
                <w:i/>
                <w:sz w:val="16"/>
                <w:szCs w:val="16"/>
              </w:rPr>
            </w:pPr>
            <m:oMathPara>
              <m:oMath>
                <m:sSubSup>
                  <m:sSubSupPr>
                    <m:ctrlPr>
                      <w:rPr>
                        <w:rFonts w:ascii="Cambria Math" w:eastAsiaTheme="minorEastAsia" w:hAnsi="Cambria Math"/>
                        <w:i/>
                        <w:sz w:val="16"/>
                        <w:szCs w:val="16"/>
                      </w:rPr>
                    </m:ctrlPr>
                  </m:sSubSupPr>
                  <m:e>
                    <m:r>
                      <w:rPr>
                        <w:rFonts w:ascii="Cambria Math" w:eastAsiaTheme="minorEastAsia" w:hAnsi="Cambria Math"/>
                        <w:sz w:val="16"/>
                        <w:szCs w:val="16"/>
                      </w:rPr>
                      <m:t>P</m:t>
                    </m:r>
                  </m:e>
                  <m:sub>
                    <m:r>
                      <w:rPr>
                        <w:rFonts w:ascii="Cambria Math" w:eastAsiaTheme="minorEastAsia" w:hAnsi="Cambria Math"/>
                        <w:sz w:val="16"/>
                        <w:szCs w:val="16"/>
                      </w:rPr>
                      <m:t>b</m:t>
                    </m:r>
                  </m:sub>
                  <m:sup>
                    <m:r>
                      <w:rPr>
                        <w:rFonts w:ascii="Cambria Math" w:eastAsiaTheme="minorEastAsia" w:hAnsi="Cambria Math"/>
                        <w:sz w:val="16"/>
                        <w:szCs w:val="16"/>
                      </w:rPr>
                      <m:t>1</m:t>
                    </m:r>
                  </m:sup>
                </m:sSubSup>
                <m:r>
                  <w:rPr>
                    <w:rFonts w:ascii="Cambria Math" w:eastAsiaTheme="minorEastAsia" w:hAnsi="Cambria Math"/>
                    <w:sz w:val="16"/>
                    <w:szCs w:val="16"/>
                  </w:rPr>
                  <m:t>=</m:t>
                </m:r>
                <m:f>
                  <m:fPr>
                    <m:ctrlPr>
                      <w:rPr>
                        <w:rFonts w:ascii="Cambria Math" w:eastAsiaTheme="minorEastAsia" w:hAnsi="Cambria Math"/>
                        <w:i/>
                        <w:sz w:val="16"/>
                        <w:szCs w:val="16"/>
                      </w:rPr>
                    </m:ctrlPr>
                  </m:fPr>
                  <m:num>
                    <m:r>
                      <w:rPr>
                        <w:rFonts w:ascii="Cambria Math" w:eastAsiaTheme="minorEastAsia" w:hAnsi="Cambria Math"/>
                        <w:sz w:val="16"/>
                        <w:szCs w:val="16"/>
                      </w:rPr>
                      <m:t>3</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H</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σ</m:t>
                        </m:r>
                      </m:e>
                      <m:sub>
                        <m:r>
                          <w:rPr>
                            <w:rFonts w:ascii="Cambria Math" w:eastAsiaTheme="minorEastAsia" w:hAnsi="Cambria Math"/>
                            <w:sz w:val="16"/>
                            <w:szCs w:val="16"/>
                          </w:rPr>
                          <m:t>v</m:t>
                        </m:r>
                      </m:sub>
                    </m:sSub>
                    <m:r>
                      <w:rPr>
                        <w:rFonts w:ascii="Cambria Math" w:eastAsiaTheme="minorEastAsia" w:hAnsi="Cambria Math"/>
                        <w:sz w:val="16"/>
                        <w:szCs w:val="16"/>
                      </w:rPr>
                      <m:t>+</m:t>
                    </m:r>
                    <m:sSub>
                      <m:sSubPr>
                        <m:ctrlPr>
                          <w:rPr>
                            <w:rFonts w:ascii="Cambria Math" w:eastAsiaTheme="minorEastAsia" w:hAnsi="Cambria Math"/>
                            <w:i/>
                            <w:sz w:val="16"/>
                            <w:szCs w:val="16"/>
                          </w:rPr>
                        </m:ctrlPr>
                      </m:sSubPr>
                      <m:e>
                        <m:r>
                          <w:rPr>
                            <w:rFonts w:ascii="Cambria Math" w:eastAsiaTheme="minorEastAsia" w:hAnsi="Cambria Math"/>
                            <w:sz w:val="16"/>
                            <w:szCs w:val="16"/>
                          </w:rPr>
                          <m:t>T</m:t>
                        </m:r>
                      </m:e>
                      <m:sub>
                        <m:r>
                          <w:rPr>
                            <w:rFonts w:ascii="Cambria Math" w:eastAsiaTheme="minorEastAsia" w:hAnsi="Cambria Math"/>
                            <w:sz w:val="16"/>
                            <w:szCs w:val="16"/>
                          </w:rPr>
                          <m:t>o</m:t>
                        </m:r>
                      </m:sub>
                    </m:sSub>
                    <m:r>
                      <w:rPr>
                        <w:rFonts w:ascii="Cambria Math" w:eastAsiaTheme="minorEastAsia" w:hAnsi="Cambria Math"/>
                        <w:sz w:val="16"/>
                        <w:szCs w:val="16"/>
                      </w:rPr>
                      <m:t>+2η</m:t>
                    </m:r>
                    <m:sSub>
                      <m:sSubPr>
                        <m:ctrlPr>
                          <w:rPr>
                            <w:rFonts w:ascii="Cambria Math" w:eastAsiaTheme="minorEastAsia" w:hAnsi="Cambria Math"/>
                            <w:i/>
                            <w:sz w:val="16"/>
                            <w:szCs w:val="16"/>
                          </w:rPr>
                        </m:ctrlPr>
                      </m:sSubPr>
                      <m:e>
                        <m:r>
                          <w:rPr>
                            <w:rFonts w:ascii="Cambria Math" w:eastAsiaTheme="minorEastAsia" w:hAnsi="Cambria Math"/>
                            <w:sz w:val="16"/>
                            <w:szCs w:val="16"/>
                          </w:rPr>
                          <m:t>P</m:t>
                        </m:r>
                      </m:e>
                      <m:sub>
                        <m:r>
                          <w:rPr>
                            <w:rFonts w:ascii="Cambria Math" w:eastAsiaTheme="minorEastAsia" w:hAnsi="Cambria Math"/>
                            <w:sz w:val="16"/>
                            <w:szCs w:val="16"/>
                          </w:rPr>
                          <m:t>o</m:t>
                        </m:r>
                      </m:sub>
                    </m:sSub>
                  </m:num>
                  <m:den>
                    <m:r>
                      <w:rPr>
                        <w:rFonts w:ascii="Cambria Math" w:eastAsiaTheme="minorEastAsia" w:hAnsi="Cambria Math"/>
                        <w:sz w:val="16"/>
                        <w:szCs w:val="16"/>
                      </w:rPr>
                      <m:t>2</m:t>
                    </m:r>
                    <m:d>
                      <m:dPr>
                        <m:ctrlPr>
                          <w:rPr>
                            <w:rFonts w:ascii="Cambria Math" w:eastAsiaTheme="minorEastAsia" w:hAnsi="Cambria Math"/>
                            <w:i/>
                            <w:sz w:val="16"/>
                            <w:szCs w:val="16"/>
                          </w:rPr>
                        </m:ctrlPr>
                      </m:dPr>
                      <m:e>
                        <m:r>
                          <w:rPr>
                            <w:rFonts w:ascii="Cambria Math" w:eastAsiaTheme="minorEastAsia" w:hAnsi="Cambria Math"/>
                            <w:sz w:val="16"/>
                            <w:szCs w:val="16"/>
                          </w:rPr>
                          <m:t>1-η</m:t>
                        </m:r>
                      </m:e>
                    </m:d>
                  </m:den>
                </m:f>
              </m:oMath>
            </m:oMathPara>
          </w:p>
        </w:tc>
        <w:tc>
          <w:tcPr>
            <w:tcW w:w="877" w:type="pct"/>
            <w:tcBorders>
              <w:left w:val="single" w:sz="12" w:space="0" w:color="auto"/>
              <w:bottom w:val="single" w:sz="12" w:space="0" w:color="auto"/>
              <w:right w:val="single" w:sz="12" w:space="0" w:color="auto"/>
            </w:tcBorders>
            <w:vAlign w:val="center"/>
          </w:tcPr>
          <w:p w14:paraId="191C04A7" w14:textId="781110E8" w:rsidR="00A70EAF" w:rsidRPr="00F56752" w:rsidRDefault="00595254" w:rsidP="00714835">
            <w:pPr>
              <w:pStyle w:val="Text"/>
              <w:spacing w:line="240" w:lineRule="auto"/>
              <w:ind w:left="0"/>
              <w:jc w:val="center"/>
              <w:rPr>
                <w:sz w:val="16"/>
                <w:szCs w:val="16"/>
              </w:rPr>
            </w:pPr>
            <w:r w:rsidRPr="00F56752">
              <w:rPr>
                <w:sz w:val="16"/>
                <w:szCs w:val="16"/>
              </w:rPr>
              <w:t>Longitudinal horizontal fracture near wellbore and in far field</w:t>
            </w:r>
          </w:p>
        </w:tc>
      </w:tr>
    </w:tbl>
    <w:p w14:paraId="58755985" w14:textId="77777777" w:rsidR="005629FD" w:rsidRPr="00F56752" w:rsidRDefault="005629FD" w:rsidP="005629FD">
      <w:pPr>
        <w:pStyle w:val="Text"/>
        <w:spacing w:line="240" w:lineRule="auto"/>
      </w:pPr>
    </w:p>
    <w:p w14:paraId="08691958" w14:textId="1FA372CE" w:rsidR="0056366C" w:rsidRPr="00F56752" w:rsidRDefault="005629FD" w:rsidP="005629FD">
      <w:pPr>
        <w:pStyle w:val="Text"/>
      </w:pPr>
      <w:r w:rsidRPr="00F56752">
        <w:t>The above equations for wellbore breakdown and fracture orientation assume that the rock is</w:t>
      </w:r>
      <w:r w:rsidR="00760F75">
        <w:t xml:space="preserve"> elastically</w:t>
      </w:r>
      <w:r w:rsidRPr="00F56752">
        <w:t xml:space="preserve"> isotropic</w:t>
      </w:r>
      <w:r w:rsidR="00760F75">
        <w:t xml:space="preserve"> in behavior</w:t>
      </w:r>
      <w:r w:rsidRPr="00F56752">
        <w:t xml:space="preserve">. </w:t>
      </w:r>
    </w:p>
    <w:p w14:paraId="511081C8" w14:textId="148FC8E9" w:rsidR="00893435" w:rsidRPr="00F56752" w:rsidRDefault="00575438" w:rsidP="0056366C">
      <w:pPr>
        <w:pStyle w:val="Text"/>
      </w:pPr>
      <w:r w:rsidRPr="00F56752">
        <w:t xml:space="preserve">As </w:t>
      </w:r>
      <w:hyperlink w:anchor="Hubbert1957" w:history="1">
        <w:r w:rsidRPr="00F56752">
          <w:rPr>
            <w:rStyle w:val="Hyperlink"/>
            <w:color w:val="auto"/>
            <w:u w:val="none"/>
          </w:rPr>
          <w:t>Hubbert and Willis (1957)</w:t>
        </w:r>
      </w:hyperlink>
      <w:r w:rsidRPr="00F56752">
        <w:t xml:space="preserve"> have stated that fracture orientation is predominantly dependent on the preexisting stress conditions around the borehole, concluding that it will propagate perpendicular to the minimum principal stress component. </w:t>
      </w:r>
      <w:r w:rsidR="007F07CF" w:rsidRPr="00F56752">
        <w:t xml:space="preserve">As per previous discussions, the borehole orientation defines which local stress component would </w:t>
      </w:r>
      <w:r w:rsidR="00A060CB">
        <w:t>control</w:t>
      </w:r>
      <w:r w:rsidR="007F07CF" w:rsidRPr="00F56752">
        <w:t xml:space="preserve"> the fracture orientation. </w:t>
      </w:r>
      <w:r w:rsidR="0077660B">
        <w:t>T</w:t>
      </w:r>
      <w:r w:rsidR="007F07CF" w:rsidRPr="00F56752">
        <w:t xml:space="preserve">hree-dimensional mapping of hydraulic fractures become more important </w:t>
      </w:r>
      <w:r w:rsidR="00D13A9F">
        <w:t>in the presence of</w:t>
      </w:r>
      <w:r w:rsidR="007F07CF" w:rsidRPr="00F56752">
        <w:t xml:space="preserve"> natural fract</w:t>
      </w:r>
      <w:r w:rsidR="007F07CF" w:rsidRPr="004757DC">
        <w:t>ures (</w:t>
      </w:r>
      <w:hyperlink w:anchor="Zeng2002" w:history="1">
        <w:r w:rsidR="007F07CF" w:rsidRPr="004757DC">
          <w:rPr>
            <w:rStyle w:val="Hyperlink"/>
            <w:color w:val="auto"/>
            <w:u w:val="none"/>
          </w:rPr>
          <w:t>Zeng, 2002</w:t>
        </w:r>
      </w:hyperlink>
      <w:r w:rsidR="007F07CF" w:rsidRPr="004757DC">
        <w:t xml:space="preserve">). </w:t>
      </w:r>
      <w:r w:rsidR="00893435" w:rsidRPr="004757DC">
        <w:t xml:space="preserve">Several fracture geometry models had been developed such as PKN </w:t>
      </w:r>
      <w:r w:rsidR="006E0217" w:rsidRPr="004757DC">
        <w:t>(</w:t>
      </w:r>
      <w:hyperlink w:anchor="Perkin1961" w:history="1">
        <w:r w:rsidR="004757DC" w:rsidRPr="004757DC">
          <w:rPr>
            <w:rStyle w:val="Hyperlink"/>
            <w:color w:val="auto"/>
            <w:u w:val="none"/>
          </w:rPr>
          <w:t>Perkins and Kern, 1961</w:t>
        </w:r>
      </w:hyperlink>
      <w:r w:rsidR="00CB1274" w:rsidRPr="004757DC">
        <w:t xml:space="preserve">) </w:t>
      </w:r>
      <w:r w:rsidR="00893435" w:rsidRPr="004757DC">
        <w:t xml:space="preserve">and KGD </w:t>
      </w:r>
      <w:r w:rsidR="009A09C8" w:rsidRPr="004757DC">
        <w:t>(</w:t>
      </w:r>
      <w:hyperlink w:anchor="Geertsma1969" w:history="1">
        <w:r w:rsidR="004757DC" w:rsidRPr="004757DC">
          <w:rPr>
            <w:rStyle w:val="Hyperlink"/>
            <w:color w:val="auto"/>
            <w:u w:val="none"/>
          </w:rPr>
          <w:t>Geertsma and De Klerk, 1969</w:t>
        </w:r>
      </w:hyperlink>
      <w:r w:rsidR="009A09C8" w:rsidRPr="004757DC">
        <w:t xml:space="preserve">) </w:t>
      </w:r>
      <w:r w:rsidR="00893435" w:rsidRPr="00F56752">
        <w:t xml:space="preserve">models, that characterize fracture parameters like half length, height and width to assess the success of a hydraulic fracturing job. </w:t>
      </w:r>
      <w:hyperlink w:anchor="Smith1981" w:history="1">
        <w:r w:rsidR="00916C43" w:rsidRPr="00115ED8">
          <w:rPr>
            <w:rStyle w:val="Hyperlink"/>
            <w:color w:val="auto"/>
            <w:u w:val="none"/>
          </w:rPr>
          <w:t xml:space="preserve">Smith and Nolte </w:t>
        </w:r>
        <w:r w:rsidR="000C4084" w:rsidRPr="00115ED8">
          <w:rPr>
            <w:rStyle w:val="Hyperlink"/>
            <w:color w:val="auto"/>
            <w:u w:val="none"/>
          </w:rPr>
          <w:t>(</w:t>
        </w:r>
        <w:r w:rsidR="00C25B06" w:rsidRPr="00115ED8">
          <w:rPr>
            <w:rStyle w:val="Hyperlink"/>
            <w:color w:val="auto"/>
            <w:u w:val="none"/>
          </w:rPr>
          <w:t>1981</w:t>
        </w:r>
        <w:r w:rsidR="000C4084" w:rsidRPr="00115ED8">
          <w:rPr>
            <w:rStyle w:val="Hyperlink"/>
            <w:color w:val="auto"/>
            <w:u w:val="none"/>
          </w:rPr>
          <w:t>)</w:t>
        </w:r>
      </w:hyperlink>
      <w:r w:rsidR="000C4084" w:rsidRPr="00115ED8">
        <w:t xml:space="preserve"> </w:t>
      </w:r>
      <w:r w:rsidR="00C7694B">
        <w:t>presented the ba</w:t>
      </w:r>
      <w:r w:rsidR="005A641E">
        <w:t>sis to monitor hydraulic fracture through pressure signatures</w:t>
      </w:r>
      <w:r w:rsidR="00AA59B2">
        <w:t xml:space="preserve"> based on Carter’s leak</w:t>
      </w:r>
      <w:r w:rsidR="00D33B2B">
        <w:t>-</w:t>
      </w:r>
      <w:r w:rsidR="00AA59B2">
        <w:t>off model (</w:t>
      </w:r>
      <w:hyperlink w:anchor="Carter1957" w:history="1">
        <w:r w:rsidR="00AA59B2" w:rsidRPr="00D33B2B">
          <w:rPr>
            <w:rStyle w:val="Hyperlink"/>
            <w:color w:val="auto"/>
            <w:u w:val="none"/>
          </w:rPr>
          <w:t>Carter, 1957</w:t>
        </w:r>
      </w:hyperlink>
      <w:r w:rsidR="00AA59B2">
        <w:t xml:space="preserve">). They demonstrated a log-log plot </w:t>
      </w:r>
      <w:r w:rsidR="000878D2">
        <w:t xml:space="preserve">of fracture treating pressure above the closer stress against treating time, that </w:t>
      </w:r>
      <w:r w:rsidR="00ED6BD5">
        <w:t>can be used to identify periods of unrestricted extension, confined height, excessive height growth and restricted penetration.</w:t>
      </w:r>
      <w:r w:rsidR="000878D2">
        <w:t xml:space="preserve"> </w:t>
      </w:r>
      <w:r w:rsidR="00893435" w:rsidRPr="00F56752">
        <w:t xml:space="preserve">Mapping the fracture geometry and orientation is critical to the success of hydraulic fracturing. However, despite various advanced modeling techniques, there is large uncertainty associated with the complexity of fractures introduced by the local formation heterogeneities </w:t>
      </w:r>
      <w:r w:rsidR="00A060CB">
        <w:t>such as</w:t>
      </w:r>
      <w:r w:rsidR="00893435" w:rsidRPr="00F56752">
        <w:t xml:space="preserve"> preexisting fractures. This uncertainty necessitates modeling fractures to ascertain the fracture dimensions and orientation which can then be used to </w:t>
      </w:r>
      <w:r w:rsidR="00062183" w:rsidRPr="00F56752">
        <w:t>improv</w:t>
      </w:r>
      <w:r w:rsidR="003468D1">
        <w:t>ise</w:t>
      </w:r>
      <w:r w:rsidR="00893435" w:rsidRPr="00F56752">
        <w:t xml:space="preserve"> future treatments in the same formation.</w:t>
      </w:r>
    </w:p>
    <w:p w14:paraId="3F767D61" w14:textId="77777777" w:rsidR="00893435" w:rsidRPr="00F56752" w:rsidRDefault="00893435" w:rsidP="00893435">
      <w:pPr>
        <w:pStyle w:val="SubHeading"/>
        <w:rPr>
          <w:rFonts w:eastAsiaTheme="minorEastAsia"/>
          <w:color w:val="auto"/>
        </w:rPr>
      </w:pPr>
      <w:bookmarkStart w:id="45" w:name="_Toc532472803"/>
      <w:r w:rsidRPr="00F56752">
        <w:rPr>
          <w:color w:val="auto"/>
        </w:rPr>
        <w:t>Hydraulic fracture diagnostic techniques</w:t>
      </w:r>
      <w:bookmarkEnd w:id="45"/>
    </w:p>
    <w:p w14:paraId="6BDD36C2" w14:textId="5C532C53" w:rsidR="00EB0D5C" w:rsidRPr="00F56752" w:rsidRDefault="005D5F04" w:rsidP="0056366C">
      <w:pPr>
        <w:pStyle w:val="Text"/>
      </w:pPr>
      <w:r w:rsidRPr="00F56752">
        <w:t xml:space="preserve">A good comparative study of the various hydraulic fracture diagnostic techniques was summarized by </w:t>
      </w:r>
      <w:hyperlink w:anchor="Cipolla2000" w:history="1">
        <w:r w:rsidRPr="00F56752">
          <w:rPr>
            <w:rStyle w:val="Hyperlink"/>
            <w:color w:val="auto"/>
            <w:u w:val="none"/>
          </w:rPr>
          <w:t>Cipolla and Wright (2000)</w:t>
        </w:r>
      </w:hyperlink>
      <w:r w:rsidRPr="00F56752">
        <w:t xml:space="preserve">. </w:t>
      </w:r>
      <w:r w:rsidR="00EB0D5C" w:rsidRPr="00F56752">
        <w:t xml:space="preserve">They classified the techniques into three broad groups. The techniques mentioned are listed in </w:t>
      </w:r>
      <w:r w:rsidR="00534D57" w:rsidRPr="00F56752">
        <w:fldChar w:fldCharType="begin"/>
      </w:r>
      <w:r w:rsidR="00534D57" w:rsidRPr="00F56752">
        <w:instrText xml:space="preserve"> REF _Ref496187654 \h </w:instrText>
      </w:r>
      <w:r w:rsidR="00B8601D" w:rsidRPr="00F56752">
        <w:instrText xml:space="preserve"> \* MERGEFORMAT </w:instrText>
      </w:r>
      <w:r w:rsidR="00534D57" w:rsidRPr="00F56752">
        <w:fldChar w:fldCharType="separate"/>
      </w:r>
      <w:r w:rsidR="00D12466" w:rsidRPr="00F56752">
        <w:t xml:space="preserve">Table </w:t>
      </w:r>
      <w:r w:rsidR="00D12466">
        <w:rPr>
          <w:noProof/>
        </w:rPr>
        <w:t>2</w:t>
      </w:r>
      <w:r w:rsidR="00D12466">
        <w:rPr>
          <w:noProof/>
        </w:rPr>
        <w:noBreakHyphen/>
        <w:t>3</w:t>
      </w:r>
      <w:r w:rsidR="00534D57" w:rsidRPr="00F56752">
        <w:fldChar w:fldCharType="end"/>
      </w:r>
      <w:r w:rsidR="00534D57" w:rsidRPr="00F56752">
        <w:t xml:space="preserve"> </w:t>
      </w:r>
      <w:r w:rsidR="00EB0D5C" w:rsidRPr="00F56752">
        <w:t xml:space="preserve">along with the advantages and limitations of each method. </w:t>
      </w:r>
    </w:p>
    <w:p w14:paraId="551EFE3F" w14:textId="1DEB4E04" w:rsidR="0096334D" w:rsidRPr="00F56752" w:rsidRDefault="0096334D" w:rsidP="0096334D">
      <w:pPr>
        <w:pStyle w:val="Figures"/>
        <w:rPr>
          <w:color w:val="auto"/>
        </w:rPr>
      </w:pPr>
      <w:bookmarkStart w:id="46" w:name="_Ref496187654"/>
      <w:bookmarkStart w:id="47" w:name="_Toc531446789"/>
      <w:bookmarkStart w:id="48" w:name="_Toc531637829"/>
      <w:bookmarkStart w:id="49" w:name="_Toc531808910"/>
      <w:bookmarkStart w:id="50" w:name="_Toc532460012"/>
      <w:bookmarkStart w:id="51" w:name="_Toc532472866"/>
      <w:bookmarkStart w:id="52" w:name="_Toc532472907"/>
      <w:r w:rsidRPr="00F56752">
        <w:rPr>
          <w:color w:val="auto"/>
        </w:rPr>
        <w:t xml:space="preserve">Table </w:t>
      </w:r>
      <w:r w:rsidR="00764C55">
        <w:rPr>
          <w:color w:val="auto"/>
        </w:rPr>
        <w:fldChar w:fldCharType="begin"/>
      </w:r>
      <w:r w:rsidR="00764C55">
        <w:rPr>
          <w:color w:val="auto"/>
        </w:rPr>
        <w:instrText xml:space="preserve"> STYLEREF 1 \s </w:instrText>
      </w:r>
      <w:r w:rsidR="00764C55">
        <w:rPr>
          <w:color w:val="auto"/>
        </w:rPr>
        <w:fldChar w:fldCharType="separate"/>
      </w:r>
      <w:r w:rsidR="00D12466">
        <w:rPr>
          <w:noProof/>
          <w:color w:val="auto"/>
        </w:rPr>
        <w:t>2</w:t>
      </w:r>
      <w:r w:rsidR="00764C55">
        <w:rPr>
          <w:color w:val="auto"/>
        </w:rPr>
        <w:fldChar w:fldCharType="end"/>
      </w:r>
      <w:r w:rsidR="00764C55">
        <w:rPr>
          <w:color w:val="auto"/>
        </w:rPr>
        <w:noBreakHyphen/>
      </w:r>
      <w:r w:rsidR="00764C55">
        <w:rPr>
          <w:color w:val="auto"/>
        </w:rPr>
        <w:fldChar w:fldCharType="begin"/>
      </w:r>
      <w:r w:rsidR="00764C55">
        <w:rPr>
          <w:color w:val="auto"/>
        </w:rPr>
        <w:instrText xml:space="preserve"> SEQ Table \* ARABIC \s 1 </w:instrText>
      </w:r>
      <w:r w:rsidR="00764C55">
        <w:rPr>
          <w:color w:val="auto"/>
        </w:rPr>
        <w:fldChar w:fldCharType="separate"/>
      </w:r>
      <w:r w:rsidR="00D12466">
        <w:rPr>
          <w:noProof/>
          <w:color w:val="auto"/>
        </w:rPr>
        <w:t>3</w:t>
      </w:r>
      <w:r w:rsidR="00764C55">
        <w:rPr>
          <w:color w:val="auto"/>
        </w:rPr>
        <w:fldChar w:fldCharType="end"/>
      </w:r>
      <w:bookmarkEnd w:id="46"/>
      <w:r w:rsidRPr="00F56752">
        <w:rPr>
          <w:color w:val="auto"/>
        </w:rPr>
        <w:t xml:space="preserve"> Fracture Diagnostic Techniques capabilities and limitations (</w:t>
      </w:r>
      <w:r w:rsidR="00905E54">
        <w:rPr>
          <w:color w:val="auto"/>
        </w:rPr>
        <w:t xml:space="preserve">modified from </w:t>
      </w:r>
      <w:r w:rsidRPr="00F56752">
        <w:rPr>
          <w:color w:val="auto"/>
        </w:rPr>
        <w:t>Cipolla and Wright, 2000)</w:t>
      </w:r>
      <w:bookmarkEnd w:id="47"/>
      <w:bookmarkEnd w:id="48"/>
      <w:bookmarkEnd w:id="49"/>
      <w:bookmarkEnd w:id="50"/>
      <w:bookmarkEnd w:id="51"/>
      <w:bookmarkEnd w:id="52"/>
    </w:p>
    <w:p w14:paraId="155D2C6B" w14:textId="04794180" w:rsidR="0096334D" w:rsidRPr="00F56752" w:rsidRDefault="0096334D" w:rsidP="00A0336C">
      <w:pPr>
        <w:pStyle w:val="Figures"/>
        <w:spacing w:after="0"/>
        <w:rPr>
          <w:color w:val="auto"/>
        </w:rPr>
      </w:pPr>
      <w:bookmarkStart w:id="53" w:name="_Toc531446790"/>
      <w:bookmarkStart w:id="54" w:name="_Toc531637830"/>
      <w:bookmarkStart w:id="55" w:name="_Toc532460013"/>
      <w:bookmarkStart w:id="56" w:name="_Toc532472908"/>
      <w:r w:rsidRPr="00F56752">
        <w:rPr>
          <w:color w:val="auto"/>
        </w:rPr>
        <w:t>Techniques:</w:t>
      </w:r>
      <w:r w:rsidRPr="00F56752">
        <w:rPr>
          <w:color w:val="auto"/>
        </w:rPr>
        <w:tab/>
      </w:r>
      <w:r w:rsidRPr="00DC43B3">
        <w:rPr>
          <w:color w:val="FFFFFF" w:themeColor="background1"/>
          <w:bdr w:val="single" w:sz="8" w:space="0" w:color="auto"/>
          <w:shd w:val="clear" w:color="auto" w:fill="7F7F7F" w:themeFill="text1" w:themeFillTint="80"/>
        </w:rPr>
        <w:t>Can Determine</w:t>
      </w:r>
      <w:r w:rsidRPr="00F56752">
        <w:rPr>
          <w:color w:val="auto"/>
        </w:rPr>
        <w:tab/>
      </w:r>
      <w:r w:rsidRPr="00F56752">
        <w:rPr>
          <w:color w:val="auto"/>
          <w:bdr w:val="single" w:sz="8" w:space="0" w:color="auto"/>
          <w:shd w:val="clear" w:color="auto" w:fill="D9D9D9" w:themeFill="background1" w:themeFillShade="D9"/>
        </w:rPr>
        <w:t>May Determine</w:t>
      </w:r>
      <w:r w:rsidRPr="00F56752">
        <w:rPr>
          <w:color w:val="auto"/>
        </w:rPr>
        <w:tab/>
      </w:r>
      <w:r w:rsidRPr="00F56752">
        <w:rPr>
          <w:color w:val="auto"/>
          <w:bdr w:val="single" w:sz="8" w:space="0" w:color="auto"/>
        </w:rPr>
        <w:t>Cannot Determine</w:t>
      </w:r>
      <w:bookmarkEnd w:id="53"/>
      <w:bookmarkEnd w:id="54"/>
      <w:bookmarkEnd w:id="55"/>
      <w:bookmarkEnd w:id="56"/>
    </w:p>
    <w:tbl>
      <w:tblPr>
        <w:tblStyle w:val="TableGrid"/>
        <w:tblW w:w="5062" w:type="pct"/>
        <w:jc w:val="center"/>
        <w:tblLook w:val="04A0" w:firstRow="1" w:lastRow="0" w:firstColumn="1" w:lastColumn="0" w:noHBand="0" w:noVBand="1"/>
      </w:tblPr>
      <w:tblGrid>
        <w:gridCol w:w="851"/>
        <w:gridCol w:w="1352"/>
        <w:gridCol w:w="3543"/>
        <w:gridCol w:w="466"/>
        <w:gridCol w:w="466"/>
        <w:gridCol w:w="466"/>
        <w:gridCol w:w="466"/>
        <w:gridCol w:w="467"/>
        <w:gridCol w:w="467"/>
        <w:gridCol w:w="467"/>
        <w:gridCol w:w="435"/>
      </w:tblGrid>
      <w:tr w:rsidR="00B8601D" w:rsidRPr="00F56752" w14:paraId="791881D2" w14:textId="77777777" w:rsidTr="00A0336C">
        <w:trPr>
          <w:jc w:val="center"/>
        </w:trPr>
        <w:tc>
          <w:tcPr>
            <w:tcW w:w="459" w:type="pct"/>
            <w:vMerge w:val="restart"/>
            <w:tcBorders>
              <w:top w:val="single" w:sz="12" w:space="0" w:color="auto"/>
              <w:left w:val="single" w:sz="12" w:space="0" w:color="auto"/>
              <w:right w:val="single" w:sz="12" w:space="0" w:color="auto"/>
            </w:tcBorders>
            <w:vAlign w:val="center"/>
          </w:tcPr>
          <w:p w14:paraId="09445BD1" w14:textId="2C1CCDC2" w:rsidR="00EB0D5C" w:rsidRPr="00F56752" w:rsidRDefault="00EB0D5C" w:rsidP="00496091">
            <w:pPr>
              <w:pStyle w:val="Text"/>
              <w:spacing w:line="240" w:lineRule="auto"/>
              <w:ind w:left="0"/>
              <w:jc w:val="center"/>
              <w:rPr>
                <w:b/>
                <w:sz w:val="20"/>
              </w:rPr>
            </w:pPr>
            <w:r w:rsidRPr="00F56752">
              <w:rPr>
                <w:b/>
                <w:sz w:val="20"/>
              </w:rPr>
              <w:t>Group</w:t>
            </w:r>
          </w:p>
        </w:tc>
        <w:tc>
          <w:tcPr>
            <w:tcW w:w="724" w:type="pct"/>
            <w:vMerge w:val="restart"/>
            <w:tcBorders>
              <w:top w:val="single" w:sz="12" w:space="0" w:color="auto"/>
              <w:left w:val="single" w:sz="12" w:space="0" w:color="auto"/>
              <w:right w:val="single" w:sz="12" w:space="0" w:color="auto"/>
            </w:tcBorders>
            <w:vAlign w:val="center"/>
          </w:tcPr>
          <w:p w14:paraId="180DECB0" w14:textId="4C72EEF3" w:rsidR="00EB0D5C" w:rsidRPr="00F56752" w:rsidRDefault="00EB0D5C" w:rsidP="00496091">
            <w:pPr>
              <w:pStyle w:val="Text"/>
              <w:spacing w:line="240" w:lineRule="auto"/>
              <w:ind w:left="0"/>
              <w:jc w:val="center"/>
              <w:rPr>
                <w:b/>
                <w:sz w:val="20"/>
              </w:rPr>
            </w:pPr>
            <w:r w:rsidRPr="00F56752">
              <w:rPr>
                <w:b/>
                <w:sz w:val="20"/>
              </w:rPr>
              <w:t>Diagnostic</w:t>
            </w:r>
          </w:p>
        </w:tc>
        <w:tc>
          <w:tcPr>
            <w:tcW w:w="1884" w:type="pct"/>
            <w:vMerge w:val="restart"/>
            <w:tcBorders>
              <w:top w:val="single" w:sz="12" w:space="0" w:color="auto"/>
              <w:left w:val="single" w:sz="12" w:space="0" w:color="auto"/>
              <w:right w:val="single" w:sz="12" w:space="0" w:color="auto"/>
            </w:tcBorders>
            <w:vAlign w:val="center"/>
          </w:tcPr>
          <w:p w14:paraId="1E830DF6" w14:textId="3D72C6BA" w:rsidR="00EB0D5C" w:rsidRPr="00F56752" w:rsidRDefault="00EB0D5C" w:rsidP="00496091">
            <w:pPr>
              <w:pStyle w:val="Text"/>
              <w:spacing w:line="240" w:lineRule="auto"/>
              <w:ind w:left="0"/>
              <w:jc w:val="center"/>
              <w:rPr>
                <w:b/>
                <w:sz w:val="20"/>
              </w:rPr>
            </w:pPr>
            <w:r w:rsidRPr="00F56752">
              <w:rPr>
                <w:b/>
                <w:sz w:val="20"/>
              </w:rPr>
              <w:t>Main Limitations</w:t>
            </w:r>
          </w:p>
        </w:tc>
        <w:tc>
          <w:tcPr>
            <w:tcW w:w="1933" w:type="pct"/>
            <w:gridSpan w:val="8"/>
            <w:tcBorders>
              <w:top w:val="single" w:sz="12" w:space="0" w:color="auto"/>
              <w:left w:val="single" w:sz="12" w:space="0" w:color="auto"/>
              <w:right w:val="single" w:sz="12" w:space="0" w:color="auto"/>
            </w:tcBorders>
            <w:vAlign w:val="center"/>
          </w:tcPr>
          <w:p w14:paraId="194B4EBE" w14:textId="3D30F680" w:rsidR="00EB0D5C" w:rsidRPr="00F56752" w:rsidRDefault="00EB0D5C" w:rsidP="00496091">
            <w:pPr>
              <w:pStyle w:val="Text"/>
              <w:spacing w:line="240" w:lineRule="auto"/>
              <w:ind w:left="0"/>
              <w:jc w:val="center"/>
              <w:rPr>
                <w:b/>
                <w:sz w:val="20"/>
                <w:szCs w:val="20"/>
              </w:rPr>
            </w:pPr>
            <w:r w:rsidRPr="00F56752">
              <w:rPr>
                <w:b/>
                <w:sz w:val="20"/>
                <w:szCs w:val="20"/>
              </w:rPr>
              <w:t>Ability to Estimate</w:t>
            </w:r>
          </w:p>
        </w:tc>
      </w:tr>
      <w:tr w:rsidR="00B8601D" w:rsidRPr="00F56752" w14:paraId="41C9B411" w14:textId="77777777" w:rsidTr="00A0336C">
        <w:trPr>
          <w:cantSplit/>
          <w:trHeight w:val="1502"/>
          <w:jc w:val="center"/>
        </w:trPr>
        <w:tc>
          <w:tcPr>
            <w:tcW w:w="459" w:type="pct"/>
            <w:vMerge/>
            <w:tcBorders>
              <w:left w:val="single" w:sz="12" w:space="0" w:color="auto"/>
              <w:bottom w:val="single" w:sz="12" w:space="0" w:color="auto"/>
              <w:right w:val="single" w:sz="12" w:space="0" w:color="auto"/>
            </w:tcBorders>
            <w:vAlign w:val="center"/>
          </w:tcPr>
          <w:p w14:paraId="109BDC09" w14:textId="77777777" w:rsidR="00EB0D5C" w:rsidRPr="00F56752" w:rsidRDefault="00EB0D5C" w:rsidP="00496091">
            <w:pPr>
              <w:pStyle w:val="Text"/>
              <w:spacing w:line="240" w:lineRule="auto"/>
              <w:ind w:left="0"/>
              <w:jc w:val="center"/>
              <w:rPr>
                <w:sz w:val="20"/>
              </w:rPr>
            </w:pPr>
          </w:p>
        </w:tc>
        <w:tc>
          <w:tcPr>
            <w:tcW w:w="724" w:type="pct"/>
            <w:vMerge/>
            <w:tcBorders>
              <w:left w:val="single" w:sz="12" w:space="0" w:color="auto"/>
              <w:bottom w:val="single" w:sz="12" w:space="0" w:color="auto"/>
              <w:right w:val="single" w:sz="12" w:space="0" w:color="auto"/>
            </w:tcBorders>
            <w:vAlign w:val="center"/>
          </w:tcPr>
          <w:p w14:paraId="46550FD3" w14:textId="77777777" w:rsidR="00EB0D5C" w:rsidRPr="00F56752" w:rsidRDefault="00EB0D5C" w:rsidP="00496091">
            <w:pPr>
              <w:pStyle w:val="Text"/>
              <w:spacing w:line="240" w:lineRule="auto"/>
              <w:ind w:left="0"/>
              <w:jc w:val="center"/>
              <w:rPr>
                <w:sz w:val="20"/>
              </w:rPr>
            </w:pPr>
          </w:p>
        </w:tc>
        <w:tc>
          <w:tcPr>
            <w:tcW w:w="1884" w:type="pct"/>
            <w:vMerge/>
            <w:tcBorders>
              <w:left w:val="single" w:sz="12" w:space="0" w:color="auto"/>
              <w:bottom w:val="single" w:sz="12" w:space="0" w:color="auto"/>
              <w:right w:val="single" w:sz="12" w:space="0" w:color="auto"/>
            </w:tcBorders>
            <w:vAlign w:val="center"/>
          </w:tcPr>
          <w:p w14:paraId="484CE13A" w14:textId="77777777" w:rsidR="00EB0D5C" w:rsidRPr="00F56752" w:rsidRDefault="00EB0D5C" w:rsidP="00496091">
            <w:pPr>
              <w:pStyle w:val="Text"/>
              <w:spacing w:line="240" w:lineRule="auto"/>
              <w:ind w:left="0"/>
              <w:jc w:val="center"/>
              <w:rPr>
                <w:sz w:val="20"/>
              </w:rPr>
            </w:pPr>
          </w:p>
        </w:tc>
        <w:tc>
          <w:tcPr>
            <w:tcW w:w="255" w:type="pct"/>
            <w:tcBorders>
              <w:top w:val="single" w:sz="12" w:space="0" w:color="auto"/>
              <w:left w:val="single" w:sz="12" w:space="0" w:color="auto"/>
              <w:bottom w:val="single" w:sz="12" w:space="0" w:color="auto"/>
            </w:tcBorders>
            <w:textDirection w:val="btLr"/>
            <w:vAlign w:val="center"/>
          </w:tcPr>
          <w:p w14:paraId="4869442A" w14:textId="2C4FA234" w:rsidR="00EB0D5C" w:rsidRPr="00F56752" w:rsidRDefault="00EB0D5C" w:rsidP="00496091">
            <w:pPr>
              <w:pStyle w:val="Text"/>
              <w:spacing w:line="240" w:lineRule="auto"/>
              <w:ind w:left="113" w:right="113"/>
              <w:jc w:val="center"/>
              <w:rPr>
                <w:sz w:val="18"/>
              </w:rPr>
            </w:pPr>
            <w:r w:rsidRPr="00F56752">
              <w:rPr>
                <w:sz w:val="18"/>
              </w:rPr>
              <w:t>Length</w:t>
            </w:r>
          </w:p>
        </w:tc>
        <w:tc>
          <w:tcPr>
            <w:tcW w:w="255" w:type="pct"/>
            <w:tcBorders>
              <w:top w:val="single" w:sz="12" w:space="0" w:color="auto"/>
              <w:bottom w:val="single" w:sz="12" w:space="0" w:color="auto"/>
            </w:tcBorders>
            <w:textDirection w:val="btLr"/>
            <w:vAlign w:val="center"/>
          </w:tcPr>
          <w:p w14:paraId="0968CDC9" w14:textId="67643B34" w:rsidR="00EB0D5C" w:rsidRPr="00F56752" w:rsidRDefault="00EB0D5C" w:rsidP="00496091">
            <w:pPr>
              <w:pStyle w:val="Text"/>
              <w:spacing w:line="240" w:lineRule="auto"/>
              <w:ind w:left="113" w:right="113"/>
              <w:jc w:val="center"/>
              <w:rPr>
                <w:sz w:val="18"/>
              </w:rPr>
            </w:pPr>
            <w:r w:rsidRPr="00F56752">
              <w:rPr>
                <w:sz w:val="18"/>
              </w:rPr>
              <w:t>Height</w:t>
            </w:r>
          </w:p>
        </w:tc>
        <w:tc>
          <w:tcPr>
            <w:tcW w:w="255" w:type="pct"/>
            <w:tcBorders>
              <w:top w:val="single" w:sz="12" w:space="0" w:color="auto"/>
              <w:bottom w:val="single" w:sz="12" w:space="0" w:color="auto"/>
            </w:tcBorders>
            <w:textDirection w:val="btLr"/>
            <w:vAlign w:val="center"/>
          </w:tcPr>
          <w:p w14:paraId="14AB5949" w14:textId="137A9232" w:rsidR="00EB0D5C" w:rsidRPr="00F56752" w:rsidRDefault="00EB0D5C" w:rsidP="00496091">
            <w:pPr>
              <w:pStyle w:val="Text"/>
              <w:spacing w:line="240" w:lineRule="auto"/>
              <w:ind w:left="113" w:right="113"/>
              <w:jc w:val="center"/>
              <w:rPr>
                <w:sz w:val="18"/>
              </w:rPr>
            </w:pPr>
            <w:r w:rsidRPr="00F56752">
              <w:rPr>
                <w:sz w:val="18"/>
              </w:rPr>
              <w:t>Asymmetry</w:t>
            </w:r>
          </w:p>
        </w:tc>
        <w:tc>
          <w:tcPr>
            <w:tcW w:w="255" w:type="pct"/>
            <w:tcBorders>
              <w:top w:val="single" w:sz="12" w:space="0" w:color="auto"/>
              <w:bottom w:val="single" w:sz="12" w:space="0" w:color="auto"/>
            </w:tcBorders>
            <w:textDirection w:val="btLr"/>
            <w:vAlign w:val="center"/>
          </w:tcPr>
          <w:p w14:paraId="0C8D0104" w14:textId="682FDC74" w:rsidR="00EB0D5C" w:rsidRPr="00F56752" w:rsidRDefault="00EB0D5C" w:rsidP="00496091">
            <w:pPr>
              <w:pStyle w:val="Text"/>
              <w:spacing w:line="240" w:lineRule="auto"/>
              <w:ind w:left="113" w:right="113"/>
              <w:jc w:val="center"/>
              <w:rPr>
                <w:sz w:val="18"/>
              </w:rPr>
            </w:pPr>
            <w:r w:rsidRPr="00F56752">
              <w:rPr>
                <w:sz w:val="18"/>
              </w:rPr>
              <w:t>Width</w:t>
            </w:r>
          </w:p>
        </w:tc>
        <w:tc>
          <w:tcPr>
            <w:tcW w:w="255" w:type="pct"/>
            <w:tcBorders>
              <w:top w:val="single" w:sz="12" w:space="0" w:color="auto"/>
              <w:bottom w:val="single" w:sz="12" w:space="0" w:color="auto"/>
            </w:tcBorders>
            <w:textDirection w:val="btLr"/>
            <w:vAlign w:val="center"/>
          </w:tcPr>
          <w:p w14:paraId="186CB279" w14:textId="07566013" w:rsidR="00EB0D5C" w:rsidRPr="00F56752" w:rsidRDefault="00EB0D5C" w:rsidP="00496091">
            <w:pPr>
              <w:pStyle w:val="Text"/>
              <w:spacing w:line="240" w:lineRule="auto"/>
              <w:ind w:left="113" w:right="113"/>
              <w:jc w:val="center"/>
              <w:rPr>
                <w:sz w:val="18"/>
              </w:rPr>
            </w:pPr>
            <w:r w:rsidRPr="00F56752">
              <w:rPr>
                <w:sz w:val="18"/>
              </w:rPr>
              <w:t>Azimuth</w:t>
            </w:r>
          </w:p>
        </w:tc>
        <w:tc>
          <w:tcPr>
            <w:tcW w:w="255" w:type="pct"/>
            <w:tcBorders>
              <w:top w:val="single" w:sz="12" w:space="0" w:color="auto"/>
              <w:bottom w:val="single" w:sz="12" w:space="0" w:color="auto"/>
            </w:tcBorders>
            <w:textDirection w:val="btLr"/>
            <w:vAlign w:val="center"/>
          </w:tcPr>
          <w:p w14:paraId="1D079264" w14:textId="273B8C3C" w:rsidR="00EB0D5C" w:rsidRPr="00F56752" w:rsidRDefault="00EB0D5C" w:rsidP="00496091">
            <w:pPr>
              <w:pStyle w:val="Text"/>
              <w:spacing w:line="240" w:lineRule="auto"/>
              <w:ind w:left="113" w:right="113"/>
              <w:jc w:val="center"/>
              <w:rPr>
                <w:sz w:val="18"/>
              </w:rPr>
            </w:pPr>
            <w:r w:rsidRPr="00F56752">
              <w:rPr>
                <w:sz w:val="18"/>
              </w:rPr>
              <w:t>Dip</w:t>
            </w:r>
          </w:p>
        </w:tc>
        <w:tc>
          <w:tcPr>
            <w:tcW w:w="255" w:type="pct"/>
            <w:tcBorders>
              <w:top w:val="single" w:sz="12" w:space="0" w:color="auto"/>
              <w:bottom w:val="single" w:sz="12" w:space="0" w:color="auto"/>
            </w:tcBorders>
            <w:textDirection w:val="btLr"/>
            <w:vAlign w:val="center"/>
          </w:tcPr>
          <w:p w14:paraId="4687D647" w14:textId="0FF4926F" w:rsidR="00EB0D5C" w:rsidRPr="00F56752" w:rsidRDefault="00EB0D5C" w:rsidP="00496091">
            <w:pPr>
              <w:pStyle w:val="Text"/>
              <w:spacing w:line="240" w:lineRule="auto"/>
              <w:ind w:left="113" w:right="113"/>
              <w:jc w:val="center"/>
              <w:rPr>
                <w:sz w:val="18"/>
              </w:rPr>
            </w:pPr>
            <w:r w:rsidRPr="00F56752">
              <w:rPr>
                <w:sz w:val="18"/>
              </w:rPr>
              <w:t>Volume</w:t>
            </w:r>
          </w:p>
        </w:tc>
        <w:tc>
          <w:tcPr>
            <w:tcW w:w="149" w:type="pct"/>
            <w:tcBorders>
              <w:top w:val="single" w:sz="12" w:space="0" w:color="auto"/>
              <w:bottom w:val="single" w:sz="12" w:space="0" w:color="auto"/>
              <w:right w:val="single" w:sz="12" w:space="0" w:color="auto"/>
            </w:tcBorders>
            <w:textDirection w:val="btLr"/>
            <w:vAlign w:val="center"/>
          </w:tcPr>
          <w:p w14:paraId="6434345D" w14:textId="723A4BD1" w:rsidR="00EB0D5C" w:rsidRPr="00F56752" w:rsidRDefault="00EB0D5C" w:rsidP="00496091">
            <w:pPr>
              <w:pStyle w:val="Text"/>
              <w:spacing w:line="240" w:lineRule="auto"/>
              <w:ind w:left="113" w:right="113"/>
              <w:jc w:val="center"/>
              <w:rPr>
                <w:sz w:val="18"/>
              </w:rPr>
            </w:pPr>
            <w:r w:rsidRPr="00F56752">
              <w:rPr>
                <w:sz w:val="18"/>
              </w:rPr>
              <w:t>Conductivity</w:t>
            </w:r>
          </w:p>
        </w:tc>
      </w:tr>
      <w:tr w:rsidR="00B8601D" w:rsidRPr="00F56752" w14:paraId="669EE078" w14:textId="77777777" w:rsidTr="00A0336C">
        <w:trPr>
          <w:trHeight w:val="791"/>
          <w:jc w:val="center"/>
        </w:trPr>
        <w:tc>
          <w:tcPr>
            <w:tcW w:w="459" w:type="pct"/>
            <w:vMerge w:val="restart"/>
            <w:tcBorders>
              <w:top w:val="single" w:sz="12" w:space="0" w:color="auto"/>
              <w:left w:val="single" w:sz="12" w:space="0" w:color="auto"/>
              <w:right w:val="single" w:sz="12" w:space="0" w:color="auto"/>
            </w:tcBorders>
            <w:textDirection w:val="btLr"/>
            <w:vAlign w:val="center"/>
          </w:tcPr>
          <w:p w14:paraId="3C395B56" w14:textId="4D8A5BFB" w:rsidR="00EB0D5C" w:rsidRPr="00F56752" w:rsidRDefault="00EB0D5C" w:rsidP="00496091">
            <w:pPr>
              <w:pStyle w:val="Text"/>
              <w:spacing w:line="240" w:lineRule="auto"/>
              <w:ind w:left="113" w:right="113"/>
              <w:jc w:val="center"/>
              <w:rPr>
                <w:sz w:val="20"/>
              </w:rPr>
            </w:pPr>
            <w:r w:rsidRPr="00F56752">
              <w:rPr>
                <w:sz w:val="20"/>
              </w:rPr>
              <w:t>Direct, Far Field</w:t>
            </w:r>
          </w:p>
        </w:tc>
        <w:tc>
          <w:tcPr>
            <w:tcW w:w="724" w:type="pct"/>
            <w:tcBorders>
              <w:top w:val="single" w:sz="12" w:space="0" w:color="auto"/>
              <w:left w:val="single" w:sz="12" w:space="0" w:color="auto"/>
              <w:right w:val="single" w:sz="12" w:space="0" w:color="auto"/>
            </w:tcBorders>
            <w:vAlign w:val="center"/>
          </w:tcPr>
          <w:p w14:paraId="79CFF6A4" w14:textId="5BA27D39" w:rsidR="00EB0D5C" w:rsidRPr="00F56752" w:rsidRDefault="00EB0D5C" w:rsidP="00E82047">
            <w:pPr>
              <w:pStyle w:val="Text"/>
              <w:spacing w:line="240" w:lineRule="auto"/>
              <w:ind w:left="0"/>
              <w:jc w:val="center"/>
              <w:rPr>
                <w:b/>
                <w:sz w:val="18"/>
              </w:rPr>
            </w:pPr>
            <w:r w:rsidRPr="00F56752">
              <w:rPr>
                <w:b/>
                <w:sz w:val="18"/>
              </w:rPr>
              <w:t>Surface Tilt Fracture Mapping</w:t>
            </w:r>
          </w:p>
        </w:tc>
        <w:tc>
          <w:tcPr>
            <w:tcW w:w="1884" w:type="pct"/>
            <w:tcBorders>
              <w:top w:val="single" w:sz="12" w:space="0" w:color="auto"/>
              <w:left w:val="single" w:sz="12" w:space="0" w:color="auto"/>
              <w:right w:val="single" w:sz="12" w:space="0" w:color="auto"/>
            </w:tcBorders>
            <w:vAlign w:val="center"/>
          </w:tcPr>
          <w:p w14:paraId="2BBEC8A4" w14:textId="29D18AF9" w:rsidR="00496091" w:rsidRPr="00F56752" w:rsidRDefault="00EB0D5C" w:rsidP="000955F0">
            <w:pPr>
              <w:pStyle w:val="Text"/>
              <w:numPr>
                <w:ilvl w:val="0"/>
                <w:numId w:val="4"/>
              </w:numPr>
              <w:spacing w:line="240" w:lineRule="auto"/>
              <w:ind w:left="146" w:hanging="180"/>
              <w:jc w:val="left"/>
              <w:rPr>
                <w:sz w:val="20"/>
              </w:rPr>
            </w:pPr>
            <w:r w:rsidRPr="00F56752">
              <w:rPr>
                <w:sz w:val="20"/>
              </w:rPr>
              <w:t>Can</w:t>
            </w:r>
            <w:r w:rsidR="003A7D06">
              <w:rPr>
                <w:sz w:val="20"/>
              </w:rPr>
              <w:t>no</w:t>
            </w:r>
            <w:r w:rsidRPr="00F56752">
              <w:rPr>
                <w:sz w:val="20"/>
              </w:rPr>
              <w:t>t resolve individual fracture dimensions from surface tiltmeter fracture mapping.</w:t>
            </w:r>
          </w:p>
          <w:p w14:paraId="7F71CA6E" w14:textId="71C76846" w:rsidR="00EB0D5C" w:rsidRPr="00F56752" w:rsidRDefault="00496091" w:rsidP="000955F0">
            <w:pPr>
              <w:pStyle w:val="Text"/>
              <w:numPr>
                <w:ilvl w:val="0"/>
                <w:numId w:val="4"/>
              </w:numPr>
              <w:spacing w:line="240" w:lineRule="auto"/>
              <w:ind w:left="146" w:hanging="180"/>
              <w:jc w:val="left"/>
              <w:rPr>
                <w:sz w:val="20"/>
              </w:rPr>
            </w:pPr>
            <w:r w:rsidRPr="00F56752">
              <w:rPr>
                <w:sz w:val="20"/>
              </w:rPr>
              <w:t xml:space="preserve">Mapping resolution decreases with depth (fracture azimuth </w:t>
            </w:r>
            <w:r w:rsidR="00D1422A">
              <w:rPr>
                <w:sz w:val="20"/>
              </w:rPr>
              <w:t>±</w:t>
            </w:r>
            <w:r w:rsidRPr="00F56752">
              <w:rPr>
                <w:sz w:val="20"/>
              </w:rPr>
              <w:t xml:space="preserve"> 3</w:t>
            </w:r>
            <w:r w:rsidRPr="00D1422A">
              <w:rPr>
                <w:sz w:val="20"/>
                <w:vertAlign w:val="superscript"/>
              </w:rPr>
              <w:t>o</w:t>
            </w:r>
            <w:r w:rsidRPr="00F56752">
              <w:rPr>
                <w:sz w:val="20"/>
              </w:rPr>
              <w:t xml:space="preserve"> @3000 ft. depth and </w:t>
            </w:r>
            <w:r w:rsidR="00D1422A">
              <w:rPr>
                <w:sz w:val="20"/>
              </w:rPr>
              <w:t>±</w:t>
            </w:r>
            <w:r w:rsidRPr="00F56752">
              <w:rPr>
                <w:sz w:val="20"/>
              </w:rPr>
              <w:t xml:space="preserve"> 10</w:t>
            </w:r>
            <w:r w:rsidRPr="00D1422A">
              <w:rPr>
                <w:sz w:val="20"/>
                <w:vertAlign w:val="superscript"/>
              </w:rPr>
              <w:t>o</w:t>
            </w:r>
            <w:r w:rsidRPr="00F56752">
              <w:rPr>
                <w:sz w:val="20"/>
              </w:rPr>
              <w:t xml:space="preserve"> @ 10000 ft. depth</w:t>
            </w:r>
          </w:p>
        </w:tc>
        <w:tc>
          <w:tcPr>
            <w:tcW w:w="255" w:type="pct"/>
            <w:tcBorders>
              <w:top w:val="single" w:sz="12" w:space="0" w:color="auto"/>
              <w:left w:val="single" w:sz="12" w:space="0" w:color="auto"/>
            </w:tcBorders>
            <w:shd w:val="clear" w:color="auto" w:fill="D9D9D9" w:themeFill="background1" w:themeFillShade="D9"/>
          </w:tcPr>
          <w:p w14:paraId="4B6FD625"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1C7730C5"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2396BB8D"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tcPr>
          <w:p w14:paraId="68A5DCB9"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7F7F7F" w:themeFill="text1" w:themeFillTint="80"/>
          </w:tcPr>
          <w:p w14:paraId="3E119081"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7F7F7F" w:themeFill="text1" w:themeFillTint="80"/>
          </w:tcPr>
          <w:p w14:paraId="42E182E6"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7F7F7F" w:themeFill="text1" w:themeFillTint="80"/>
          </w:tcPr>
          <w:p w14:paraId="606789D2" w14:textId="77777777" w:rsidR="00EB0D5C" w:rsidRPr="00F56752" w:rsidRDefault="00EB0D5C" w:rsidP="00EB0D5C">
            <w:pPr>
              <w:pStyle w:val="Text"/>
              <w:spacing w:line="240" w:lineRule="auto"/>
              <w:ind w:left="0"/>
              <w:rPr>
                <w:sz w:val="18"/>
              </w:rPr>
            </w:pPr>
          </w:p>
        </w:tc>
        <w:tc>
          <w:tcPr>
            <w:tcW w:w="149" w:type="pct"/>
            <w:tcBorders>
              <w:top w:val="single" w:sz="12" w:space="0" w:color="auto"/>
              <w:right w:val="single" w:sz="12" w:space="0" w:color="auto"/>
            </w:tcBorders>
          </w:tcPr>
          <w:p w14:paraId="7F1F1613" w14:textId="77777777" w:rsidR="00EB0D5C" w:rsidRPr="00F56752" w:rsidRDefault="00EB0D5C" w:rsidP="00EB0D5C">
            <w:pPr>
              <w:pStyle w:val="Text"/>
              <w:spacing w:line="240" w:lineRule="auto"/>
              <w:ind w:left="0"/>
              <w:rPr>
                <w:sz w:val="18"/>
              </w:rPr>
            </w:pPr>
          </w:p>
        </w:tc>
      </w:tr>
      <w:tr w:rsidR="00B8601D" w:rsidRPr="00F56752" w14:paraId="0CA50703" w14:textId="77777777" w:rsidTr="00A0336C">
        <w:trPr>
          <w:trHeight w:val="773"/>
          <w:jc w:val="center"/>
        </w:trPr>
        <w:tc>
          <w:tcPr>
            <w:tcW w:w="459" w:type="pct"/>
            <w:vMerge/>
            <w:tcBorders>
              <w:left w:val="single" w:sz="12" w:space="0" w:color="auto"/>
              <w:right w:val="single" w:sz="12" w:space="0" w:color="auto"/>
            </w:tcBorders>
            <w:textDirection w:val="btLr"/>
            <w:vAlign w:val="center"/>
          </w:tcPr>
          <w:p w14:paraId="78164850" w14:textId="77777777" w:rsidR="00EB0D5C" w:rsidRPr="00F56752" w:rsidRDefault="00EB0D5C" w:rsidP="00496091">
            <w:pPr>
              <w:pStyle w:val="Text"/>
              <w:spacing w:line="240" w:lineRule="auto"/>
              <w:ind w:left="113" w:right="113"/>
              <w:jc w:val="center"/>
              <w:rPr>
                <w:sz w:val="20"/>
              </w:rPr>
            </w:pPr>
          </w:p>
        </w:tc>
        <w:tc>
          <w:tcPr>
            <w:tcW w:w="724" w:type="pct"/>
            <w:tcBorders>
              <w:left w:val="single" w:sz="12" w:space="0" w:color="auto"/>
              <w:right w:val="single" w:sz="12" w:space="0" w:color="auto"/>
            </w:tcBorders>
            <w:vAlign w:val="center"/>
          </w:tcPr>
          <w:p w14:paraId="43EB541F" w14:textId="203AF1F3" w:rsidR="00EB0D5C" w:rsidRPr="00F56752" w:rsidRDefault="00EB0D5C" w:rsidP="00E82047">
            <w:pPr>
              <w:pStyle w:val="Text"/>
              <w:spacing w:line="240" w:lineRule="auto"/>
              <w:ind w:left="0"/>
              <w:jc w:val="center"/>
              <w:rPr>
                <w:b/>
                <w:sz w:val="18"/>
              </w:rPr>
            </w:pPr>
            <w:r w:rsidRPr="00F56752">
              <w:rPr>
                <w:b/>
                <w:sz w:val="18"/>
              </w:rPr>
              <w:t>Downhole Tilt Fracture Mapping</w:t>
            </w:r>
          </w:p>
        </w:tc>
        <w:tc>
          <w:tcPr>
            <w:tcW w:w="1884" w:type="pct"/>
            <w:tcBorders>
              <w:left w:val="single" w:sz="12" w:space="0" w:color="auto"/>
              <w:right w:val="single" w:sz="12" w:space="0" w:color="auto"/>
            </w:tcBorders>
            <w:vAlign w:val="center"/>
          </w:tcPr>
          <w:p w14:paraId="3F0F3591" w14:textId="77777777" w:rsidR="00EB0D5C" w:rsidRPr="00F56752" w:rsidRDefault="00496091" w:rsidP="000955F0">
            <w:pPr>
              <w:pStyle w:val="Text"/>
              <w:numPr>
                <w:ilvl w:val="0"/>
                <w:numId w:val="5"/>
              </w:numPr>
              <w:spacing w:line="240" w:lineRule="auto"/>
              <w:ind w:left="146" w:hanging="146"/>
              <w:jc w:val="left"/>
              <w:rPr>
                <w:sz w:val="20"/>
              </w:rPr>
            </w:pPr>
            <w:r w:rsidRPr="00F56752">
              <w:rPr>
                <w:sz w:val="20"/>
              </w:rPr>
              <w:t>Resolution in fracture length and height decreases as offset well distances increases</w:t>
            </w:r>
          </w:p>
          <w:p w14:paraId="3FD5DD9D" w14:textId="77777777" w:rsidR="00496091" w:rsidRPr="00F56752" w:rsidRDefault="00496091" w:rsidP="000955F0">
            <w:pPr>
              <w:pStyle w:val="Text"/>
              <w:numPr>
                <w:ilvl w:val="0"/>
                <w:numId w:val="5"/>
              </w:numPr>
              <w:spacing w:line="240" w:lineRule="auto"/>
              <w:ind w:left="146" w:hanging="146"/>
              <w:jc w:val="left"/>
              <w:rPr>
                <w:sz w:val="20"/>
              </w:rPr>
            </w:pPr>
            <w:r w:rsidRPr="00F56752">
              <w:rPr>
                <w:sz w:val="20"/>
              </w:rPr>
              <w:t>“Big Picture” fracture growth; NOT “small details”.</w:t>
            </w:r>
          </w:p>
          <w:p w14:paraId="09E11469" w14:textId="5B664ADB" w:rsidR="00496091" w:rsidRPr="00F56752" w:rsidRDefault="00496091" w:rsidP="000955F0">
            <w:pPr>
              <w:pStyle w:val="Text"/>
              <w:numPr>
                <w:ilvl w:val="0"/>
                <w:numId w:val="5"/>
              </w:numPr>
              <w:spacing w:line="240" w:lineRule="auto"/>
              <w:ind w:left="146" w:hanging="146"/>
              <w:jc w:val="left"/>
              <w:rPr>
                <w:sz w:val="20"/>
              </w:rPr>
            </w:pPr>
            <w:r w:rsidRPr="00F56752">
              <w:rPr>
                <w:sz w:val="20"/>
              </w:rPr>
              <w:t>No information about proppant distribution and effective or productive fracture geometry.</w:t>
            </w:r>
          </w:p>
        </w:tc>
        <w:tc>
          <w:tcPr>
            <w:tcW w:w="255" w:type="pct"/>
            <w:tcBorders>
              <w:left w:val="single" w:sz="12" w:space="0" w:color="auto"/>
            </w:tcBorders>
            <w:shd w:val="clear" w:color="auto" w:fill="7F7F7F" w:themeFill="text1" w:themeFillTint="80"/>
          </w:tcPr>
          <w:p w14:paraId="1AD8B0A0" w14:textId="77777777" w:rsidR="00EB0D5C" w:rsidRPr="00F56752" w:rsidRDefault="00EB0D5C" w:rsidP="00EB0D5C">
            <w:pPr>
              <w:pStyle w:val="Text"/>
              <w:spacing w:line="240" w:lineRule="auto"/>
              <w:ind w:left="0"/>
              <w:rPr>
                <w:sz w:val="18"/>
              </w:rPr>
            </w:pPr>
          </w:p>
        </w:tc>
        <w:tc>
          <w:tcPr>
            <w:tcW w:w="255" w:type="pct"/>
            <w:shd w:val="clear" w:color="auto" w:fill="7F7F7F" w:themeFill="text1" w:themeFillTint="80"/>
          </w:tcPr>
          <w:p w14:paraId="05FCB19C" w14:textId="77777777" w:rsidR="00EB0D5C" w:rsidRPr="00F56752" w:rsidRDefault="00EB0D5C" w:rsidP="00EB0D5C">
            <w:pPr>
              <w:pStyle w:val="Text"/>
              <w:spacing w:line="240" w:lineRule="auto"/>
              <w:ind w:left="0"/>
              <w:rPr>
                <w:sz w:val="18"/>
              </w:rPr>
            </w:pPr>
          </w:p>
        </w:tc>
        <w:tc>
          <w:tcPr>
            <w:tcW w:w="255" w:type="pct"/>
            <w:shd w:val="clear" w:color="auto" w:fill="7F7F7F" w:themeFill="text1" w:themeFillTint="80"/>
          </w:tcPr>
          <w:p w14:paraId="4A366C16"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24DD6D99"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5DC245BF" w14:textId="77777777" w:rsidR="00EB0D5C" w:rsidRPr="00F56752" w:rsidRDefault="00EB0D5C" w:rsidP="00EB0D5C">
            <w:pPr>
              <w:pStyle w:val="Text"/>
              <w:spacing w:line="240" w:lineRule="auto"/>
              <w:ind w:left="0"/>
              <w:rPr>
                <w:sz w:val="18"/>
              </w:rPr>
            </w:pPr>
          </w:p>
        </w:tc>
        <w:tc>
          <w:tcPr>
            <w:tcW w:w="255" w:type="pct"/>
          </w:tcPr>
          <w:p w14:paraId="00FA8EF3" w14:textId="77777777" w:rsidR="00EB0D5C" w:rsidRPr="00F56752" w:rsidRDefault="00EB0D5C" w:rsidP="00EB0D5C">
            <w:pPr>
              <w:pStyle w:val="Text"/>
              <w:spacing w:line="240" w:lineRule="auto"/>
              <w:ind w:left="0"/>
              <w:rPr>
                <w:sz w:val="18"/>
              </w:rPr>
            </w:pPr>
          </w:p>
        </w:tc>
        <w:tc>
          <w:tcPr>
            <w:tcW w:w="255" w:type="pct"/>
          </w:tcPr>
          <w:p w14:paraId="274ABC99" w14:textId="77777777" w:rsidR="00EB0D5C" w:rsidRPr="00F56752" w:rsidRDefault="00EB0D5C" w:rsidP="00EB0D5C">
            <w:pPr>
              <w:pStyle w:val="Text"/>
              <w:spacing w:line="240" w:lineRule="auto"/>
              <w:ind w:left="0"/>
              <w:rPr>
                <w:sz w:val="18"/>
              </w:rPr>
            </w:pPr>
          </w:p>
        </w:tc>
        <w:tc>
          <w:tcPr>
            <w:tcW w:w="149" w:type="pct"/>
            <w:tcBorders>
              <w:right w:val="single" w:sz="12" w:space="0" w:color="auto"/>
            </w:tcBorders>
          </w:tcPr>
          <w:p w14:paraId="7931F586" w14:textId="77777777" w:rsidR="00EB0D5C" w:rsidRPr="00F56752" w:rsidRDefault="00EB0D5C" w:rsidP="00EB0D5C">
            <w:pPr>
              <w:pStyle w:val="Text"/>
              <w:spacing w:line="240" w:lineRule="auto"/>
              <w:ind w:left="0"/>
              <w:rPr>
                <w:sz w:val="18"/>
              </w:rPr>
            </w:pPr>
          </w:p>
        </w:tc>
      </w:tr>
      <w:tr w:rsidR="00B8601D" w:rsidRPr="00F56752" w14:paraId="0F5039CE" w14:textId="77777777" w:rsidTr="002068EA">
        <w:trPr>
          <w:trHeight w:val="2042"/>
          <w:jc w:val="center"/>
        </w:trPr>
        <w:tc>
          <w:tcPr>
            <w:tcW w:w="459" w:type="pct"/>
            <w:vMerge/>
            <w:tcBorders>
              <w:left w:val="single" w:sz="12" w:space="0" w:color="auto"/>
              <w:bottom w:val="single" w:sz="12" w:space="0" w:color="auto"/>
              <w:right w:val="single" w:sz="12" w:space="0" w:color="auto"/>
            </w:tcBorders>
            <w:textDirection w:val="btLr"/>
            <w:vAlign w:val="center"/>
          </w:tcPr>
          <w:p w14:paraId="320ABA8F" w14:textId="77777777" w:rsidR="00EB0D5C" w:rsidRPr="00F56752" w:rsidRDefault="00EB0D5C" w:rsidP="00496091">
            <w:pPr>
              <w:pStyle w:val="Text"/>
              <w:spacing w:line="240" w:lineRule="auto"/>
              <w:ind w:left="113" w:right="113"/>
              <w:jc w:val="center"/>
              <w:rPr>
                <w:sz w:val="20"/>
              </w:rPr>
            </w:pPr>
          </w:p>
        </w:tc>
        <w:tc>
          <w:tcPr>
            <w:tcW w:w="724" w:type="pct"/>
            <w:tcBorders>
              <w:left w:val="single" w:sz="12" w:space="0" w:color="auto"/>
              <w:bottom w:val="single" w:sz="12" w:space="0" w:color="auto"/>
              <w:right w:val="single" w:sz="12" w:space="0" w:color="auto"/>
            </w:tcBorders>
            <w:vAlign w:val="center"/>
          </w:tcPr>
          <w:p w14:paraId="45B0BDE4" w14:textId="5672E3B6" w:rsidR="00EB0D5C" w:rsidRPr="00F56752" w:rsidRDefault="00EB0D5C" w:rsidP="00E82047">
            <w:pPr>
              <w:pStyle w:val="Text"/>
              <w:spacing w:line="240" w:lineRule="auto"/>
              <w:ind w:left="0"/>
              <w:jc w:val="center"/>
              <w:rPr>
                <w:b/>
                <w:sz w:val="18"/>
              </w:rPr>
            </w:pPr>
            <w:r w:rsidRPr="00F56752">
              <w:rPr>
                <w:b/>
                <w:sz w:val="18"/>
              </w:rPr>
              <w:t>Microseismic Fracture Mapping</w:t>
            </w:r>
          </w:p>
        </w:tc>
        <w:tc>
          <w:tcPr>
            <w:tcW w:w="1884" w:type="pct"/>
            <w:tcBorders>
              <w:left w:val="single" w:sz="12" w:space="0" w:color="auto"/>
              <w:bottom w:val="single" w:sz="12" w:space="0" w:color="auto"/>
              <w:right w:val="single" w:sz="12" w:space="0" w:color="auto"/>
            </w:tcBorders>
            <w:vAlign w:val="center"/>
          </w:tcPr>
          <w:p w14:paraId="369446C7" w14:textId="28F91DF8" w:rsidR="00EB0D5C" w:rsidRPr="00F56752" w:rsidRDefault="001F76AE" w:rsidP="000955F0">
            <w:pPr>
              <w:pStyle w:val="Text"/>
              <w:numPr>
                <w:ilvl w:val="0"/>
                <w:numId w:val="6"/>
              </w:numPr>
              <w:spacing w:line="240" w:lineRule="auto"/>
              <w:ind w:left="146" w:hanging="180"/>
              <w:jc w:val="left"/>
              <w:rPr>
                <w:sz w:val="20"/>
              </w:rPr>
            </w:pPr>
            <w:r w:rsidRPr="00F56752">
              <w:rPr>
                <w:sz w:val="20"/>
              </w:rPr>
              <w:t>Individual fracture planes can</w:t>
            </w:r>
            <w:r w:rsidR="00EF70E8">
              <w:rPr>
                <w:sz w:val="20"/>
              </w:rPr>
              <w:t>no</w:t>
            </w:r>
            <w:r w:rsidRPr="00F56752">
              <w:rPr>
                <w:sz w:val="20"/>
              </w:rPr>
              <w:t>t be resolved.</w:t>
            </w:r>
          </w:p>
          <w:p w14:paraId="3747FADB" w14:textId="77777777" w:rsidR="001F76AE" w:rsidRPr="00F56752" w:rsidRDefault="001F76AE" w:rsidP="000955F0">
            <w:pPr>
              <w:pStyle w:val="Text"/>
              <w:numPr>
                <w:ilvl w:val="0"/>
                <w:numId w:val="6"/>
              </w:numPr>
              <w:spacing w:line="240" w:lineRule="auto"/>
              <w:ind w:left="146" w:hanging="180"/>
              <w:jc w:val="left"/>
              <w:rPr>
                <w:sz w:val="20"/>
              </w:rPr>
            </w:pPr>
            <w:r w:rsidRPr="00F56752">
              <w:rPr>
                <w:sz w:val="20"/>
              </w:rPr>
              <w:t>Adequate signal-to-noise ratio limits offset well distance within 1500 ft. of fractured well.</w:t>
            </w:r>
          </w:p>
          <w:p w14:paraId="3B8D87E2" w14:textId="26B988A4" w:rsidR="001F76AE" w:rsidRPr="00F56752" w:rsidRDefault="001A5B9A" w:rsidP="000955F0">
            <w:pPr>
              <w:pStyle w:val="Text"/>
              <w:numPr>
                <w:ilvl w:val="0"/>
                <w:numId w:val="6"/>
              </w:numPr>
              <w:spacing w:line="240" w:lineRule="auto"/>
              <w:ind w:left="146" w:hanging="180"/>
              <w:jc w:val="left"/>
              <w:rPr>
                <w:sz w:val="20"/>
              </w:rPr>
            </w:pPr>
            <w:r w:rsidRPr="00F56752">
              <w:rPr>
                <w:sz w:val="20"/>
              </w:rPr>
              <w:t>Microseisms may not be generated in all formation types</w:t>
            </w:r>
            <w:r w:rsidR="00AC22A0">
              <w:rPr>
                <w:sz w:val="20"/>
              </w:rPr>
              <w:t>, e.g.: in anisotropic formation</w:t>
            </w:r>
          </w:p>
          <w:p w14:paraId="60A3C9D4" w14:textId="2BB20EA4" w:rsidR="001A5B9A" w:rsidRPr="00F56752" w:rsidRDefault="001A5B9A" w:rsidP="000955F0">
            <w:pPr>
              <w:pStyle w:val="Text"/>
              <w:numPr>
                <w:ilvl w:val="0"/>
                <w:numId w:val="6"/>
              </w:numPr>
              <w:spacing w:line="240" w:lineRule="auto"/>
              <w:ind w:left="146" w:hanging="180"/>
              <w:jc w:val="left"/>
              <w:rPr>
                <w:sz w:val="20"/>
              </w:rPr>
            </w:pPr>
            <w:r w:rsidRPr="00F56752">
              <w:rPr>
                <w:sz w:val="20"/>
              </w:rPr>
              <w:t>No information about proppant distribution and effective or productive fracture geometry.</w:t>
            </w:r>
          </w:p>
        </w:tc>
        <w:tc>
          <w:tcPr>
            <w:tcW w:w="255" w:type="pct"/>
            <w:tcBorders>
              <w:left w:val="single" w:sz="12" w:space="0" w:color="auto"/>
              <w:bottom w:val="single" w:sz="12" w:space="0" w:color="auto"/>
            </w:tcBorders>
            <w:shd w:val="clear" w:color="auto" w:fill="7F7F7F" w:themeFill="text1" w:themeFillTint="80"/>
          </w:tcPr>
          <w:p w14:paraId="0682A79B"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shd w:val="clear" w:color="auto" w:fill="7F7F7F" w:themeFill="text1" w:themeFillTint="80"/>
          </w:tcPr>
          <w:p w14:paraId="5D6493C3"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shd w:val="clear" w:color="auto" w:fill="7F7F7F" w:themeFill="text1" w:themeFillTint="80"/>
          </w:tcPr>
          <w:p w14:paraId="7685915A"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tcPr>
          <w:p w14:paraId="7D263103"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shd w:val="clear" w:color="auto" w:fill="7F7F7F" w:themeFill="text1" w:themeFillTint="80"/>
          </w:tcPr>
          <w:p w14:paraId="3D334217"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shd w:val="clear" w:color="auto" w:fill="D9D9D9" w:themeFill="background1" w:themeFillShade="D9"/>
          </w:tcPr>
          <w:p w14:paraId="727B4BE3"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tcPr>
          <w:p w14:paraId="7F1B3401" w14:textId="77777777" w:rsidR="00EB0D5C" w:rsidRPr="00F56752" w:rsidRDefault="00EB0D5C" w:rsidP="00EB0D5C">
            <w:pPr>
              <w:pStyle w:val="Text"/>
              <w:spacing w:line="240" w:lineRule="auto"/>
              <w:ind w:left="0"/>
              <w:rPr>
                <w:sz w:val="18"/>
              </w:rPr>
            </w:pPr>
          </w:p>
        </w:tc>
        <w:tc>
          <w:tcPr>
            <w:tcW w:w="149" w:type="pct"/>
            <w:tcBorders>
              <w:bottom w:val="single" w:sz="12" w:space="0" w:color="auto"/>
              <w:right w:val="single" w:sz="12" w:space="0" w:color="auto"/>
            </w:tcBorders>
          </w:tcPr>
          <w:p w14:paraId="51A703F9" w14:textId="77777777" w:rsidR="00EB0D5C" w:rsidRPr="00F56752" w:rsidRDefault="00EB0D5C" w:rsidP="00EB0D5C">
            <w:pPr>
              <w:pStyle w:val="Text"/>
              <w:spacing w:line="240" w:lineRule="auto"/>
              <w:ind w:left="0"/>
              <w:rPr>
                <w:sz w:val="18"/>
              </w:rPr>
            </w:pPr>
          </w:p>
        </w:tc>
      </w:tr>
      <w:tr w:rsidR="00B8601D" w:rsidRPr="00F56752" w14:paraId="0A3823C4" w14:textId="77777777" w:rsidTr="00A0336C">
        <w:trPr>
          <w:jc w:val="center"/>
        </w:trPr>
        <w:tc>
          <w:tcPr>
            <w:tcW w:w="459" w:type="pct"/>
            <w:vMerge w:val="restart"/>
            <w:tcBorders>
              <w:top w:val="single" w:sz="12" w:space="0" w:color="auto"/>
              <w:left w:val="single" w:sz="12" w:space="0" w:color="auto"/>
              <w:right w:val="single" w:sz="12" w:space="0" w:color="auto"/>
            </w:tcBorders>
            <w:textDirection w:val="btLr"/>
            <w:vAlign w:val="center"/>
          </w:tcPr>
          <w:p w14:paraId="13C65F38" w14:textId="79D1D00D" w:rsidR="00EB0D5C" w:rsidRPr="00F56752" w:rsidRDefault="00EB0D5C" w:rsidP="00496091">
            <w:pPr>
              <w:pStyle w:val="Text"/>
              <w:spacing w:line="240" w:lineRule="auto"/>
              <w:ind w:left="113" w:right="113"/>
              <w:jc w:val="center"/>
              <w:rPr>
                <w:sz w:val="20"/>
              </w:rPr>
            </w:pPr>
            <w:r w:rsidRPr="00F56752">
              <w:rPr>
                <w:sz w:val="20"/>
              </w:rPr>
              <w:t>Direct, Near Wellbore</w:t>
            </w:r>
          </w:p>
        </w:tc>
        <w:tc>
          <w:tcPr>
            <w:tcW w:w="724" w:type="pct"/>
            <w:tcBorders>
              <w:top w:val="single" w:sz="12" w:space="0" w:color="auto"/>
              <w:left w:val="single" w:sz="12" w:space="0" w:color="auto"/>
              <w:right w:val="single" w:sz="12" w:space="0" w:color="auto"/>
            </w:tcBorders>
            <w:vAlign w:val="center"/>
          </w:tcPr>
          <w:p w14:paraId="46D0D2B0" w14:textId="0FB37C76" w:rsidR="00EB0D5C" w:rsidRPr="00F56752" w:rsidRDefault="00EB0D5C" w:rsidP="00E82047">
            <w:pPr>
              <w:pStyle w:val="Text"/>
              <w:spacing w:line="240" w:lineRule="auto"/>
              <w:ind w:left="0"/>
              <w:jc w:val="center"/>
              <w:rPr>
                <w:b/>
                <w:sz w:val="18"/>
              </w:rPr>
            </w:pPr>
            <w:r w:rsidRPr="00F56752">
              <w:rPr>
                <w:b/>
                <w:sz w:val="18"/>
              </w:rPr>
              <w:t>Radioactive Tracers</w:t>
            </w:r>
          </w:p>
        </w:tc>
        <w:tc>
          <w:tcPr>
            <w:tcW w:w="1884" w:type="pct"/>
            <w:tcBorders>
              <w:top w:val="single" w:sz="12" w:space="0" w:color="auto"/>
              <w:left w:val="single" w:sz="12" w:space="0" w:color="auto"/>
              <w:right w:val="single" w:sz="12" w:space="0" w:color="auto"/>
            </w:tcBorders>
            <w:vAlign w:val="center"/>
          </w:tcPr>
          <w:p w14:paraId="11E7CA23" w14:textId="77777777" w:rsidR="00EB0D5C" w:rsidRPr="00F56752" w:rsidRDefault="001A5B9A" w:rsidP="000955F0">
            <w:pPr>
              <w:pStyle w:val="Text"/>
              <w:numPr>
                <w:ilvl w:val="0"/>
                <w:numId w:val="7"/>
              </w:numPr>
              <w:spacing w:line="240" w:lineRule="auto"/>
              <w:ind w:left="141" w:hanging="180"/>
              <w:jc w:val="left"/>
              <w:rPr>
                <w:sz w:val="20"/>
              </w:rPr>
            </w:pPr>
            <w:r w:rsidRPr="00F56752">
              <w:rPr>
                <w:sz w:val="20"/>
              </w:rPr>
              <w:t>Depth of investigation only about 1-2 ft. away from the fractured well.</w:t>
            </w:r>
          </w:p>
          <w:p w14:paraId="3C3F907B" w14:textId="35D82447" w:rsidR="001A5B9A" w:rsidRPr="00F56752" w:rsidRDefault="001A5B9A" w:rsidP="000955F0">
            <w:pPr>
              <w:pStyle w:val="Text"/>
              <w:numPr>
                <w:ilvl w:val="0"/>
                <w:numId w:val="7"/>
              </w:numPr>
              <w:spacing w:line="240" w:lineRule="auto"/>
              <w:ind w:left="141" w:hanging="180"/>
              <w:jc w:val="left"/>
              <w:rPr>
                <w:sz w:val="20"/>
              </w:rPr>
            </w:pPr>
            <w:r w:rsidRPr="00F56752">
              <w:rPr>
                <w:sz w:val="20"/>
              </w:rPr>
              <w:t>Provides only lower bound for fracture height if fracture and well-path are not aligned.</w:t>
            </w:r>
          </w:p>
        </w:tc>
        <w:tc>
          <w:tcPr>
            <w:tcW w:w="255" w:type="pct"/>
            <w:tcBorders>
              <w:top w:val="single" w:sz="12" w:space="0" w:color="auto"/>
              <w:left w:val="single" w:sz="12" w:space="0" w:color="auto"/>
            </w:tcBorders>
          </w:tcPr>
          <w:p w14:paraId="6D968DCE"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43CB10D8"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tcPr>
          <w:p w14:paraId="605215CB"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481AF918"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4DD2DA38"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tcPr>
          <w:p w14:paraId="2D0A81A4"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tcPr>
          <w:p w14:paraId="071C4E9E" w14:textId="77777777" w:rsidR="00EB0D5C" w:rsidRPr="00F56752" w:rsidRDefault="00EB0D5C" w:rsidP="00EB0D5C">
            <w:pPr>
              <w:pStyle w:val="Text"/>
              <w:spacing w:line="240" w:lineRule="auto"/>
              <w:ind w:left="0"/>
              <w:rPr>
                <w:sz w:val="18"/>
              </w:rPr>
            </w:pPr>
          </w:p>
        </w:tc>
        <w:tc>
          <w:tcPr>
            <w:tcW w:w="149" w:type="pct"/>
            <w:tcBorders>
              <w:top w:val="single" w:sz="12" w:space="0" w:color="auto"/>
              <w:right w:val="single" w:sz="12" w:space="0" w:color="auto"/>
            </w:tcBorders>
          </w:tcPr>
          <w:p w14:paraId="6400B54C" w14:textId="77777777" w:rsidR="00EB0D5C" w:rsidRPr="00F56752" w:rsidRDefault="00EB0D5C" w:rsidP="00EB0D5C">
            <w:pPr>
              <w:pStyle w:val="Text"/>
              <w:spacing w:line="240" w:lineRule="auto"/>
              <w:ind w:left="0"/>
              <w:rPr>
                <w:sz w:val="18"/>
              </w:rPr>
            </w:pPr>
          </w:p>
        </w:tc>
      </w:tr>
      <w:tr w:rsidR="00B8601D" w:rsidRPr="00F56752" w14:paraId="1075CA9F" w14:textId="77777777" w:rsidTr="00A0336C">
        <w:trPr>
          <w:jc w:val="center"/>
        </w:trPr>
        <w:tc>
          <w:tcPr>
            <w:tcW w:w="459" w:type="pct"/>
            <w:vMerge/>
            <w:tcBorders>
              <w:left w:val="single" w:sz="12" w:space="0" w:color="auto"/>
              <w:right w:val="single" w:sz="12" w:space="0" w:color="auto"/>
            </w:tcBorders>
            <w:textDirection w:val="btLr"/>
            <w:vAlign w:val="center"/>
          </w:tcPr>
          <w:p w14:paraId="26C0D30C" w14:textId="77777777" w:rsidR="00EB0D5C" w:rsidRPr="00F56752" w:rsidRDefault="00EB0D5C" w:rsidP="00496091">
            <w:pPr>
              <w:pStyle w:val="Text"/>
              <w:spacing w:line="240" w:lineRule="auto"/>
              <w:ind w:left="113" w:right="113"/>
              <w:jc w:val="center"/>
              <w:rPr>
                <w:sz w:val="20"/>
              </w:rPr>
            </w:pPr>
          </w:p>
        </w:tc>
        <w:tc>
          <w:tcPr>
            <w:tcW w:w="724" w:type="pct"/>
            <w:tcBorders>
              <w:left w:val="single" w:sz="12" w:space="0" w:color="auto"/>
              <w:right w:val="single" w:sz="12" w:space="0" w:color="auto"/>
            </w:tcBorders>
            <w:vAlign w:val="center"/>
          </w:tcPr>
          <w:p w14:paraId="0299FE5D" w14:textId="7BA176C9" w:rsidR="00EB0D5C" w:rsidRPr="00F56752" w:rsidRDefault="00EB0D5C" w:rsidP="00E82047">
            <w:pPr>
              <w:pStyle w:val="Text"/>
              <w:spacing w:line="240" w:lineRule="auto"/>
              <w:ind w:left="0"/>
              <w:jc w:val="center"/>
              <w:rPr>
                <w:b/>
                <w:sz w:val="18"/>
              </w:rPr>
            </w:pPr>
            <w:r w:rsidRPr="00F56752">
              <w:rPr>
                <w:b/>
                <w:sz w:val="18"/>
              </w:rPr>
              <w:t>Temperature Logging</w:t>
            </w:r>
          </w:p>
        </w:tc>
        <w:tc>
          <w:tcPr>
            <w:tcW w:w="1884" w:type="pct"/>
            <w:tcBorders>
              <w:left w:val="single" w:sz="12" w:space="0" w:color="auto"/>
              <w:right w:val="single" w:sz="12" w:space="0" w:color="auto"/>
            </w:tcBorders>
            <w:vAlign w:val="center"/>
          </w:tcPr>
          <w:p w14:paraId="7D15C512" w14:textId="77777777" w:rsidR="00EB0D5C" w:rsidRPr="00F56752" w:rsidRDefault="001A5B9A" w:rsidP="000955F0">
            <w:pPr>
              <w:pStyle w:val="Text"/>
              <w:numPr>
                <w:ilvl w:val="0"/>
                <w:numId w:val="8"/>
              </w:numPr>
              <w:spacing w:line="240" w:lineRule="auto"/>
              <w:ind w:left="141" w:hanging="180"/>
              <w:jc w:val="left"/>
              <w:rPr>
                <w:sz w:val="20"/>
              </w:rPr>
            </w:pPr>
            <w:r w:rsidRPr="00F56752">
              <w:rPr>
                <w:sz w:val="20"/>
              </w:rPr>
              <w:t>Thermal conductivity of different formations can vary, skewing temperature log results.</w:t>
            </w:r>
          </w:p>
          <w:p w14:paraId="79741687" w14:textId="77777777" w:rsidR="001A5B9A" w:rsidRPr="00F56752" w:rsidRDefault="001A5B9A" w:rsidP="000955F0">
            <w:pPr>
              <w:pStyle w:val="Text"/>
              <w:numPr>
                <w:ilvl w:val="0"/>
                <w:numId w:val="8"/>
              </w:numPr>
              <w:spacing w:line="240" w:lineRule="auto"/>
              <w:ind w:left="141" w:hanging="180"/>
              <w:jc w:val="left"/>
              <w:rPr>
                <w:sz w:val="20"/>
              </w:rPr>
            </w:pPr>
            <w:r w:rsidRPr="00F56752">
              <w:rPr>
                <w:sz w:val="20"/>
              </w:rPr>
              <w:t>Post-treatment log requires multiple passes very soon (within 24 hrs.) after the treatment skewing temperature log results.</w:t>
            </w:r>
          </w:p>
          <w:p w14:paraId="4E6D39B7" w14:textId="08C325AC" w:rsidR="001A5B9A" w:rsidRPr="00F56752" w:rsidRDefault="001A5B9A" w:rsidP="000955F0">
            <w:pPr>
              <w:pStyle w:val="Text"/>
              <w:numPr>
                <w:ilvl w:val="0"/>
                <w:numId w:val="8"/>
              </w:numPr>
              <w:spacing w:line="240" w:lineRule="auto"/>
              <w:ind w:left="141" w:hanging="180"/>
              <w:jc w:val="left"/>
              <w:rPr>
                <w:sz w:val="20"/>
              </w:rPr>
            </w:pPr>
            <w:r w:rsidRPr="00F56752">
              <w:rPr>
                <w:sz w:val="20"/>
              </w:rPr>
              <w:t>Provides only lower bound for fracture height if fracture and well-path are not aligned.</w:t>
            </w:r>
          </w:p>
        </w:tc>
        <w:tc>
          <w:tcPr>
            <w:tcW w:w="255" w:type="pct"/>
            <w:tcBorders>
              <w:left w:val="single" w:sz="12" w:space="0" w:color="auto"/>
            </w:tcBorders>
          </w:tcPr>
          <w:p w14:paraId="4F4C10D3"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342E4558" w14:textId="77777777" w:rsidR="00EB0D5C" w:rsidRPr="00F56752" w:rsidRDefault="00EB0D5C" w:rsidP="00EB0D5C">
            <w:pPr>
              <w:pStyle w:val="Text"/>
              <w:spacing w:line="240" w:lineRule="auto"/>
              <w:ind w:left="0"/>
              <w:rPr>
                <w:sz w:val="18"/>
              </w:rPr>
            </w:pPr>
          </w:p>
        </w:tc>
        <w:tc>
          <w:tcPr>
            <w:tcW w:w="255" w:type="pct"/>
          </w:tcPr>
          <w:p w14:paraId="6E2720E0" w14:textId="77777777" w:rsidR="00EB0D5C" w:rsidRPr="00F56752" w:rsidRDefault="00EB0D5C" w:rsidP="00EB0D5C">
            <w:pPr>
              <w:pStyle w:val="Text"/>
              <w:spacing w:line="240" w:lineRule="auto"/>
              <w:ind w:left="0"/>
              <w:rPr>
                <w:sz w:val="18"/>
              </w:rPr>
            </w:pPr>
          </w:p>
        </w:tc>
        <w:tc>
          <w:tcPr>
            <w:tcW w:w="255" w:type="pct"/>
          </w:tcPr>
          <w:p w14:paraId="6E251E65" w14:textId="77777777" w:rsidR="00EB0D5C" w:rsidRPr="00F56752" w:rsidRDefault="00EB0D5C" w:rsidP="00EB0D5C">
            <w:pPr>
              <w:pStyle w:val="Text"/>
              <w:spacing w:line="240" w:lineRule="auto"/>
              <w:ind w:left="0"/>
              <w:rPr>
                <w:sz w:val="18"/>
              </w:rPr>
            </w:pPr>
          </w:p>
        </w:tc>
        <w:tc>
          <w:tcPr>
            <w:tcW w:w="255" w:type="pct"/>
          </w:tcPr>
          <w:p w14:paraId="210BED9F" w14:textId="77777777" w:rsidR="00EB0D5C" w:rsidRPr="00F56752" w:rsidRDefault="00EB0D5C" w:rsidP="00EB0D5C">
            <w:pPr>
              <w:pStyle w:val="Text"/>
              <w:spacing w:line="240" w:lineRule="auto"/>
              <w:ind w:left="0"/>
              <w:rPr>
                <w:sz w:val="18"/>
              </w:rPr>
            </w:pPr>
          </w:p>
        </w:tc>
        <w:tc>
          <w:tcPr>
            <w:tcW w:w="255" w:type="pct"/>
          </w:tcPr>
          <w:p w14:paraId="61A7BA03" w14:textId="77777777" w:rsidR="00EB0D5C" w:rsidRPr="00F56752" w:rsidRDefault="00EB0D5C" w:rsidP="00EB0D5C">
            <w:pPr>
              <w:pStyle w:val="Text"/>
              <w:spacing w:line="240" w:lineRule="auto"/>
              <w:ind w:left="0"/>
              <w:rPr>
                <w:sz w:val="18"/>
              </w:rPr>
            </w:pPr>
          </w:p>
        </w:tc>
        <w:tc>
          <w:tcPr>
            <w:tcW w:w="255" w:type="pct"/>
          </w:tcPr>
          <w:p w14:paraId="7A97E957" w14:textId="77777777" w:rsidR="00EB0D5C" w:rsidRPr="00F56752" w:rsidRDefault="00EB0D5C" w:rsidP="00EB0D5C">
            <w:pPr>
              <w:pStyle w:val="Text"/>
              <w:spacing w:line="240" w:lineRule="auto"/>
              <w:ind w:left="0"/>
              <w:rPr>
                <w:sz w:val="18"/>
              </w:rPr>
            </w:pPr>
          </w:p>
        </w:tc>
        <w:tc>
          <w:tcPr>
            <w:tcW w:w="149" w:type="pct"/>
            <w:tcBorders>
              <w:right w:val="single" w:sz="12" w:space="0" w:color="auto"/>
            </w:tcBorders>
          </w:tcPr>
          <w:p w14:paraId="30DFB028" w14:textId="77777777" w:rsidR="00EB0D5C" w:rsidRPr="00F56752" w:rsidRDefault="00EB0D5C" w:rsidP="00EB0D5C">
            <w:pPr>
              <w:pStyle w:val="Text"/>
              <w:spacing w:line="240" w:lineRule="auto"/>
              <w:ind w:left="0"/>
              <w:rPr>
                <w:sz w:val="18"/>
              </w:rPr>
            </w:pPr>
          </w:p>
        </w:tc>
      </w:tr>
      <w:tr w:rsidR="00B8601D" w:rsidRPr="00F56752" w14:paraId="65FE4785" w14:textId="77777777" w:rsidTr="00A0336C">
        <w:trPr>
          <w:jc w:val="center"/>
        </w:trPr>
        <w:tc>
          <w:tcPr>
            <w:tcW w:w="459" w:type="pct"/>
            <w:vMerge/>
            <w:tcBorders>
              <w:left w:val="single" w:sz="12" w:space="0" w:color="auto"/>
              <w:right w:val="single" w:sz="12" w:space="0" w:color="auto"/>
            </w:tcBorders>
            <w:textDirection w:val="btLr"/>
            <w:vAlign w:val="center"/>
          </w:tcPr>
          <w:p w14:paraId="11EAF24F" w14:textId="77777777" w:rsidR="00EB0D5C" w:rsidRPr="00F56752" w:rsidRDefault="00EB0D5C" w:rsidP="00496091">
            <w:pPr>
              <w:pStyle w:val="Text"/>
              <w:spacing w:line="240" w:lineRule="auto"/>
              <w:ind w:left="113" w:right="113"/>
              <w:jc w:val="center"/>
              <w:rPr>
                <w:sz w:val="20"/>
              </w:rPr>
            </w:pPr>
          </w:p>
        </w:tc>
        <w:tc>
          <w:tcPr>
            <w:tcW w:w="724" w:type="pct"/>
            <w:tcBorders>
              <w:left w:val="single" w:sz="12" w:space="0" w:color="auto"/>
              <w:right w:val="single" w:sz="12" w:space="0" w:color="auto"/>
            </w:tcBorders>
            <w:vAlign w:val="center"/>
          </w:tcPr>
          <w:p w14:paraId="5075CC61" w14:textId="4D14DBFC" w:rsidR="00EB0D5C" w:rsidRPr="00F56752" w:rsidRDefault="00EB0D5C" w:rsidP="00E82047">
            <w:pPr>
              <w:pStyle w:val="Text"/>
              <w:spacing w:line="240" w:lineRule="auto"/>
              <w:ind w:left="0"/>
              <w:jc w:val="center"/>
              <w:rPr>
                <w:b/>
                <w:sz w:val="18"/>
              </w:rPr>
            </w:pPr>
            <w:r w:rsidRPr="00F56752">
              <w:rPr>
                <w:b/>
                <w:sz w:val="18"/>
              </w:rPr>
              <w:t>Production Logging</w:t>
            </w:r>
          </w:p>
        </w:tc>
        <w:tc>
          <w:tcPr>
            <w:tcW w:w="1884" w:type="pct"/>
            <w:tcBorders>
              <w:left w:val="single" w:sz="12" w:space="0" w:color="auto"/>
              <w:right w:val="single" w:sz="12" w:space="0" w:color="auto"/>
            </w:tcBorders>
            <w:vAlign w:val="center"/>
          </w:tcPr>
          <w:p w14:paraId="7D5E6B2E" w14:textId="09287792" w:rsidR="00EB0D5C" w:rsidRPr="00F56752" w:rsidRDefault="001A5B9A" w:rsidP="000955F0">
            <w:pPr>
              <w:pStyle w:val="Text"/>
              <w:numPr>
                <w:ilvl w:val="0"/>
                <w:numId w:val="9"/>
              </w:numPr>
              <w:spacing w:line="240" w:lineRule="auto"/>
              <w:ind w:left="141" w:hanging="180"/>
              <w:jc w:val="left"/>
              <w:rPr>
                <w:sz w:val="20"/>
              </w:rPr>
            </w:pPr>
            <w:r w:rsidRPr="00F56752">
              <w:rPr>
                <w:sz w:val="20"/>
              </w:rPr>
              <w:t>Provides only information about zones/perforations contributing to production in cased hole applications.</w:t>
            </w:r>
          </w:p>
        </w:tc>
        <w:tc>
          <w:tcPr>
            <w:tcW w:w="255" w:type="pct"/>
            <w:tcBorders>
              <w:left w:val="single" w:sz="12" w:space="0" w:color="auto"/>
            </w:tcBorders>
          </w:tcPr>
          <w:p w14:paraId="2A42C38A"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5E545A7A" w14:textId="77777777" w:rsidR="00EB0D5C" w:rsidRPr="00F56752" w:rsidRDefault="00EB0D5C" w:rsidP="00EB0D5C">
            <w:pPr>
              <w:pStyle w:val="Text"/>
              <w:spacing w:line="240" w:lineRule="auto"/>
              <w:ind w:left="0"/>
              <w:rPr>
                <w:sz w:val="18"/>
              </w:rPr>
            </w:pPr>
          </w:p>
        </w:tc>
        <w:tc>
          <w:tcPr>
            <w:tcW w:w="255" w:type="pct"/>
          </w:tcPr>
          <w:p w14:paraId="651FCFE3" w14:textId="77777777" w:rsidR="00EB0D5C" w:rsidRPr="00F56752" w:rsidRDefault="00EB0D5C" w:rsidP="00EB0D5C">
            <w:pPr>
              <w:pStyle w:val="Text"/>
              <w:spacing w:line="240" w:lineRule="auto"/>
              <w:ind w:left="0"/>
              <w:rPr>
                <w:sz w:val="18"/>
              </w:rPr>
            </w:pPr>
          </w:p>
        </w:tc>
        <w:tc>
          <w:tcPr>
            <w:tcW w:w="255" w:type="pct"/>
          </w:tcPr>
          <w:p w14:paraId="107721F1" w14:textId="77777777" w:rsidR="00EB0D5C" w:rsidRPr="00F56752" w:rsidRDefault="00EB0D5C" w:rsidP="00EB0D5C">
            <w:pPr>
              <w:pStyle w:val="Text"/>
              <w:spacing w:line="240" w:lineRule="auto"/>
              <w:ind w:left="0"/>
              <w:rPr>
                <w:sz w:val="18"/>
              </w:rPr>
            </w:pPr>
          </w:p>
        </w:tc>
        <w:tc>
          <w:tcPr>
            <w:tcW w:w="255" w:type="pct"/>
          </w:tcPr>
          <w:p w14:paraId="455DD24C" w14:textId="77777777" w:rsidR="00EB0D5C" w:rsidRPr="00F56752" w:rsidRDefault="00EB0D5C" w:rsidP="00EB0D5C">
            <w:pPr>
              <w:pStyle w:val="Text"/>
              <w:spacing w:line="240" w:lineRule="auto"/>
              <w:ind w:left="0"/>
              <w:rPr>
                <w:sz w:val="18"/>
              </w:rPr>
            </w:pPr>
          </w:p>
        </w:tc>
        <w:tc>
          <w:tcPr>
            <w:tcW w:w="255" w:type="pct"/>
          </w:tcPr>
          <w:p w14:paraId="3B598CD8" w14:textId="77777777" w:rsidR="00EB0D5C" w:rsidRPr="00F56752" w:rsidRDefault="00EB0D5C" w:rsidP="00EB0D5C">
            <w:pPr>
              <w:pStyle w:val="Text"/>
              <w:spacing w:line="240" w:lineRule="auto"/>
              <w:ind w:left="0"/>
              <w:rPr>
                <w:sz w:val="18"/>
              </w:rPr>
            </w:pPr>
          </w:p>
        </w:tc>
        <w:tc>
          <w:tcPr>
            <w:tcW w:w="255" w:type="pct"/>
          </w:tcPr>
          <w:p w14:paraId="757D0F23" w14:textId="77777777" w:rsidR="00EB0D5C" w:rsidRPr="00F56752" w:rsidRDefault="00EB0D5C" w:rsidP="00EB0D5C">
            <w:pPr>
              <w:pStyle w:val="Text"/>
              <w:spacing w:line="240" w:lineRule="auto"/>
              <w:ind w:left="0"/>
              <w:rPr>
                <w:sz w:val="18"/>
              </w:rPr>
            </w:pPr>
          </w:p>
        </w:tc>
        <w:tc>
          <w:tcPr>
            <w:tcW w:w="149" w:type="pct"/>
            <w:tcBorders>
              <w:right w:val="single" w:sz="12" w:space="0" w:color="auto"/>
            </w:tcBorders>
          </w:tcPr>
          <w:p w14:paraId="59BA954B" w14:textId="77777777" w:rsidR="00EB0D5C" w:rsidRPr="00F56752" w:rsidRDefault="00EB0D5C" w:rsidP="00EB0D5C">
            <w:pPr>
              <w:pStyle w:val="Text"/>
              <w:spacing w:line="240" w:lineRule="auto"/>
              <w:ind w:left="0"/>
              <w:rPr>
                <w:sz w:val="18"/>
              </w:rPr>
            </w:pPr>
          </w:p>
        </w:tc>
      </w:tr>
      <w:tr w:rsidR="00B8601D" w:rsidRPr="00F56752" w14:paraId="3C18F742" w14:textId="77777777" w:rsidTr="00A0336C">
        <w:trPr>
          <w:jc w:val="center"/>
        </w:trPr>
        <w:tc>
          <w:tcPr>
            <w:tcW w:w="459" w:type="pct"/>
            <w:vMerge/>
            <w:tcBorders>
              <w:left w:val="single" w:sz="12" w:space="0" w:color="auto"/>
              <w:right w:val="single" w:sz="12" w:space="0" w:color="auto"/>
            </w:tcBorders>
            <w:textDirection w:val="btLr"/>
            <w:vAlign w:val="center"/>
          </w:tcPr>
          <w:p w14:paraId="670A9B05" w14:textId="77777777" w:rsidR="00EB0D5C" w:rsidRPr="00F56752" w:rsidRDefault="00EB0D5C" w:rsidP="00496091">
            <w:pPr>
              <w:pStyle w:val="Text"/>
              <w:spacing w:line="240" w:lineRule="auto"/>
              <w:ind w:left="113" w:right="113"/>
              <w:jc w:val="center"/>
              <w:rPr>
                <w:sz w:val="20"/>
              </w:rPr>
            </w:pPr>
          </w:p>
        </w:tc>
        <w:tc>
          <w:tcPr>
            <w:tcW w:w="724" w:type="pct"/>
            <w:tcBorders>
              <w:left w:val="single" w:sz="12" w:space="0" w:color="auto"/>
              <w:right w:val="single" w:sz="12" w:space="0" w:color="auto"/>
            </w:tcBorders>
            <w:vAlign w:val="center"/>
          </w:tcPr>
          <w:p w14:paraId="15F59090" w14:textId="5F2327FC" w:rsidR="00EB0D5C" w:rsidRPr="00F56752" w:rsidRDefault="00EB0D5C" w:rsidP="00E82047">
            <w:pPr>
              <w:pStyle w:val="Text"/>
              <w:spacing w:line="240" w:lineRule="auto"/>
              <w:ind w:left="0"/>
              <w:jc w:val="center"/>
              <w:rPr>
                <w:b/>
                <w:sz w:val="18"/>
              </w:rPr>
            </w:pPr>
            <w:r w:rsidRPr="00F56752">
              <w:rPr>
                <w:b/>
                <w:sz w:val="18"/>
              </w:rPr>
              <w:t>Borehole Image Logging</w:t>
            </w:r>
          </w:p>
        </w:tc>
        <w:tc>
          <w:tcPr>
            <w:tcW w:w="1884" w:type="pct"/>
            <w:tcBorders>
              <w:left w:val="single" w:sz="12" w:space="0" w:color="auto"/>
              <w:right w:val="single" w:sz="12" w:space="0" w:color="auto"/>
            </w:tcBorders>
            <w:vAlign w:val="center"/>
          </w:tcPr>
          <w:p w14:paraId="069AC54B" w14:textId="77777777" w:rsidR="00EB0D5C" w:rsidRPr="00F56752" w:rsidRDefault="001A5B9A" w:rsidP="000955F0">
            <w:pPr>
              <w:pStyle w:val="Text"/>
              <w:numPr>
                <w:ilvl w:val="0"/>
                <w:numId w:val="9"/>
              </w:numPr>
              <w:spacing w:line="240" w:lineRule="auto"/>
              <w:ind w:left="141" w:hanging="180"/>
              <w:jc w:val="left"/>
              <w:rPr>
                <w:sz w:val="20"/>
              </w:rPr>
            </w:pPr>
            <w:r w:rsidRPr="00F56752">
              <w:rPr>
                <w:sz w:val="20"/>
              </w:rPr>
              <w:t>Only run in open hole.</w:t>
            </w:r>
          </w:p>
          <w:p w14:paraId="1CEA09A0" w14:textId="2C434411" w:rsidR="001A5B9A" w:rsidRPr="00F56752" w:rsidRDefault="001A5B9A" w:rsidP="000955F0">
            <w:pPr>
              <w:pStyle w:val="Text"/>
              <w:numPr>
                <w:ilvl w:val="0"/>
                <w:numId w:val="9"/>
              </w:numPr>
              <w:spacing w:line="240" w:lineRule="auto"/>
              <w:ind w:left="141" w:hanging="180"/>
              <w:jc w:val="left"/>
              <w:rPr>
                <w:sz w:val="20"/>
              </w:rPr>
            </w:pPr>
            <w:r w:rsidRPr="00F56752">
              <w:rPr>
                <w:sz w:val="20"/>
              </w:rPr>
              <w:t>Provides fracture orientation near wellbore only.</w:t>
            </w:r>
          </w:p>
        </w:tc>
        <w:tc>
          <w:tcPr>
            <w:tcW w:w="255" w:type="pct"/>
            <w:tcBorders>
              <w:left w:val="single" w:sz="12" w:space="0" w:color="auto"/>
            </w:tcBorders>
          </w:tcPr>
          <w:p w14:paraId="59800DCC" w14:textId="77777777" w:rsidR="00EB0D5C" w:rsidRPr="00F56752" w:rsidRDefault="00EB0D5C" w:rsidP="00EB0D5C">
            <w:pPr>
              <w:pStyle w:val="Text"/>
              <w:spacing w:line="240" w:lineRule="auto"/>
              <w:ind w:left="0"/>
              <w:rPr>
                <w:sz w:val="18"/>
              </w:rPr>
            </w:pPr>
          </w:p>
        </w:tc>
        <w:tc>
          <w:tcPr>
            <w:tcW w:w="255" w:type="pct"/>
          </w:tcPr>
          <w:p w14:paraId="209E40AD" w14:textId="77777777" w:rsidR="00EB0D5C" w:rsidRPr="00F56752" w:rsidRDefault="00EB0D5C" w:rsidP="00EB0D5C">
            <w:pPr>
              <w:pStyle w:val="Text"/>
              <w:spacing w:line="240" w:lineRule="auto"/>
              <w:ind w:left="0"/>
              <w:rPr>
                <w:sz w:val="18"/>
              </w:rPr>
            </w:pPr>
          </w:p>
        </w:tc>
        <w:tc>
          <w:tcPr>
            <w:tcW w:w="255" w:type="pct"/>
          </w:tcPr>
          <w:p w14:paraId="7223E019" w14:textId="77777777" w:rsidR="00EB0D5C" w:rsidRPr="00F56752" w:rsidRDefault="00EB0D5C" w:rsidP="00EB0D5C">
            <w:pPr>
              <w:pStyle w:val="Text"/>
              <w:spacing w:line="240" w:lineRule="auto"/>
              <w:ind w:left="0"/>
              <w:rPr>
                <w:sz w:val="18"/>
              </w:rPr>
            </w:pPr>
          </w:p>
        </w:tc>
        <w:tc>
          <w:tcPr>
            <w:tcW w:w="255" w:type="pct"/>
          </w:tcPr>
          <w:p w14:paraId="65590236"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22B6B772"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56A8647C" w14:textId="77777777" w:rsidR="00EB0D5C" w:rsidRPr="00F56752" w:rsidRDefault="00EB0D5C" w:rsidP="00EB0D5C">
            <w:pPr>
              <w:pStyle w:val="Text"/>
              <w:spacing w:line="240" w:lineRule="auto"/>
              <w:ind w:left="0"/>
              <w:rPr>
                <w:sz w:val="18"/>
              </w:rPr>
            </w:pPr>
          </w:p>
        </w:tc>
        <w:tc>
          <w:tcPr>
            <w:tcW w:w="255" w:type="pct"/>
          </w:tcPr>
          <w:p w14:paraId="1523BB3F" w14:textId="77777777" w:rsidR="00EB0D5C" w:rsidRPr="00F56752" w:rsidRDefault="00EB0D5C" w:rsidP="00EB0D5C">
            <w:pPr>
              <w:pStyle w:val="Text"/>
              <w:spacing w:line="240" w:lineRule="auto"/>
              <w:ind w:left="0"/>
              <w:rPr>
                <w:sz w:val="18"/>
              </w:rPr>
            </w:pPr>
          </w:p>
        </w:tc>
        <w:tc>
          <w:tcPr>
            <w:tcW w:w="149" w:type="pct"/>
            <w:tcBorders>
              <w:right w:val="single" w:sz="12" w:space="0" w:color="auto"/>
            </w:tcBorders>
          </w:tcPr>
          <w:p w14:paraId="16D31D55" w14:textId="77777777" w:rsidR="00EB0D5C" w:rsidRPr="00F56752" w:rsidRDefault="00EB0D5C" w:rsidP="00EB0D5C">
            <w:pPr>
              <w:pStyle w:val="Text"/>
              <w:spacing w:line="240" w:lineRule="auto"/>
              <w:ind w:left="0"/>
              <w:rPr>
                <w:sz w:val="18"/>
              </w:rPr>
            </w:pPr>
          </w:p>
        </w:tc>
      </w:tr>
      <w:tr w:rsidR="00B8601D" w:rsidRPr="00F56752" w14:paraId="197620AD" w14:textId="77777777" w:rsidTr="00A0336C">
        <w:trPr>
          <w:jc w:val="center"/>
        </w:trPr>
        <w:tc>
          <w:tcPr>
            <w:tcW w:w="459" w:type="pct"/>
            <w:vMerge/>
            <w:tcBorders>
              <w:left w:val="single" w:sz="12" w:space="0" w:color="auto"/>
              <w:right w:val="single" w:sz="12" w:space="0" w:color="auto"/>
            </w:tcBorders>
            <w:textDirection w:val="btLr"/>
            <w:vAlign w:val="center"/>
          </w:tcPr>
          <w:p w14:paraId="1733DB91" w14:textId="77777777" w:rsidR="00EB0D5C" w:rsidRPr="00F56752" w:rsidRDefault="00EB0D5C" w:rsidP="00496091">
            <w:pPr>
              <w:pStyle w:val="Text"/>
              <w:spacing w:line="240" w:lineRule="auto"/>
              <w:ind w:left="113" w:right="113"/>
              <w:jc w:val="center"/>
              <w:rPr>
                <w:sz w:val="20"/>
              </w:rPr>
            </w:pPr>
          </w:p>
        </w:tc>
        <w:tc>
          <w:tcPr>
            <w:tcW w:w="724" w:type="pct"/>
            <w:tcBorders>
              <w:left w:val="single" w:sz="12" w:space="0" w:color="auto"/>
              <w:right w:val="single" w:sz="12" w:space="0" w:color="auto"/>
            </w:tcBorders>
            <w:vAlign w:val="center"/>
          </w:tcPr>
          <w:p w14:paraId="3B7B0A90" w14:textId="6AA093C3" w:rsidR="00EB0D5C" w:rsidRPr="00F56752" w:rsidRDefault="00EB0D5C" w:rsidP="00E82047">
            <w:pPr>
              <w:pStyle w:val="Text"/>
              <w:spacing w:line="240" w:lineRule="auto"/>
              <w:ind w:left="0"/>
              <w:jc w:val="center"/>
              <w:rPr>
                <w:b/>
                <w:sz w:val="18"/>
              </w:rPr>
            </w:pPr>
            <w:r w:rsidRPr="00F56752">
              <w:rPr>
                <w:b/>
                <w:sz w:val="18"/>
              </w:rPr>
              <w:t>Downhole Video</w:t>
            </w:r>
          </w:p>
        </w:tc>
        <w:tc>
          <w:tcPr>
            <w:tcW w:w="1884" w:type="pct"/>
            <w:tcBorders>
              <w:left w:val="single" w:sz="12" w:space="0" w:color="auto"/>
              <w:right w:val="single" w:sz="12" w:space="0" w:color="auto"/>
            </w:tcBorders>
            <w:vAlign w:val="center"/>
          </w:tcPr>
          <w:p w14:paraId="7A511BB0" w14:textId="218A3858" w:rsidR="00EB0D5C" w:rsidRPr="00F56752" w:rsidRDefault="001A5B9A" w:rsidP="000955F0">
            <w:pPr>
              <w:pStyle w:val="Text"/>
              <w:numPr>
                <w:ilvl w:val="0"/>
                <w:numId w:val="10"/>
              </w:numPr>
              <w:spacing w:line="240" w:lineRule="auto"/>
              <w:ind w:left="141" w:hanging="180"/>
              <w:jc w:val="left"/>
              <w:rPr>
                <w:sz w:val="20"/>
              </w:rPr>
            </w:pPr>
            <w:r w:rsidRPr="00F56752">
              <w:rPr>
                <w:sz w:val="20"/>
              </w:rPr>
              <w:t>Runs mostly in cased holes and provides only information about zones/perforations contributing to production (may have open hole applications).</w:t>
            </w:r>
          </w:p>
        </w:tc>
        <w:tc>
          <w:tcPr>
            <w:tcW w:w="255" w:type="pct"/>
            <w:tcBorders>
              <w:left w:val="single" w:sz="12" w:space="0" w:color="auto"/>
            </w:tcBorders>
          </w:tcPr>
          <w:p w14:paraId="14A025ED"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5EDBB9A8" w14:textId="77777777" w:rsidR="00EB0D5C" w:rsidRPr="00F56752" w:rsidRDefault="00EB0D5C" w:rsidP="00EB0D5C">
            <w:pPr>
              <w:pStyle w:val="Text"/>
              <w:spacing w:line="240" w:lineRule="auto"/>
              <w:ind w:left="0"/>
              <w:rPr>
                <w:sz w:val="18"/>
              </w:rPr>
            </w:pPr>
          </w:p>
        </w:tc>
        <w:tc>
          <w:tcPr>
            <w:tcW w:w="255" w:type="pct"/>
          </w:tcPr>
          <w:p w14:paraId="2E6E4397" w14:textId="77777777" w:rsidR="00EB0D5C" w:rsidRPr="00F56752" w:rsidRDefault="00EB0D5C" w:rsidP="00EB0D5C">
            <w:pPr>
              <w:pStyle w:val="Text"/>
              <w:spacing w:line="240" w:lineRule="auto"/>
              <w:ind w:left="0"/>
              <w:rPr>
                <w:sz w:val="18"/>
              </w:rPr>
            </w:pPr>
          </w:p>
        </w:tc>
        <w:tc>
          <w:tcPr>
            <w:tcW w:w="255" w:type="pct"/>
          </w:tcPr>
          <w:p w14:paraId="5723BE5D" w14:textId="77777777" w:rsidR="00EB0D5C" w:rsidRPr="00F56752" w:rsidRDefault="00EB0D5C" w:rsidP="00EB0D5C">
            <w:pPr>
              <w:pStyle w:val="Text"/>
              <w:spacing w:line="240" w:lineRule="auto"/>
              <w:ind w:left="0"/>
              <w:rPr>
                <w:sz w:val="18"/>
              </w:rPr>
            </w:pPr>
          </w:p>
        </w:tc>
        <w:tc>
          <w:tcPr>
            <w:tcW w:w="255" w:type="pct"/>
          </w:tcPr>
          <w:p w14:paraId="114ACCB5" w14:textId="77777777" w:rsidR="00EB0D5C" w:rsidRPr="00F56752" w:rsidRDefault="00EB0D5C" w:rsidP="00EB0D5C">
            <w:pPr>
              <w:pStyle w:val="Text"/>
              <w:spacing w:line="240" w:lineRule="auto"/>
              <w:ind w:left="0"/>
              <w:rPr>
                <w:sz w:val="18"/>
              </w:rPr>
            </w:pPr>
          </w:p>
        </w:tc>
        <w:tc>
          <w:tcPr>
            <w:tcW w:w="255" w:type="pct"/>
          </w:tcPr>
          <w:p w14:paraId="7D9BE3D6" w14:textId="77777777" w:rsidR="00EB0D5C" w:rsidRPr="00F56752" w:rsidRDefault="00EB0D5C" w:rsidP="00EB0D5C">
            <w:pPr>
              <w:pStyle w:val="Text"/>
              <w:spacing w:line="240" w:lineRule="auto"/>
              <w:ind w:left="0"/>
              <w:rPr>
                <w:sz w:val="18"/>
              </w:rPr>
            </w:pPr>
          </w:p>
        </w:tc>
        <w:tc>
          <w:tcPr>
            <w:tcW w:w="255" w:type="pct"/>
          </w:tcPr>
          <w:p w14:paraId="60808FC3" w14:textId="77777777" w:rsidR="00EB0D5C" w:rsidRPr="00F56752" w:rsidRDefault="00EB0D5C" w:rsidP="00EB0D5C">
            <w:pPr>
              <w:pStyle w:val="Text"/>
              <w:spacing w:line="240" w:lineRule="auto"/>
              <w:ind w:left="0"/>
              <w:rPr>
                <w:sz w:val="18"/>
              </w:rPr>
            </w:pPr>
          </w:p>
        </w:tc>
        <w:tc>
          <w:tcPr>
            <w:tcW w:w="149" w:type="pct"/>
            <w:tcBorders>
              <w:right w:val="single" w:sz="12" w:space="0" w:color="auto"/>
            </w:tcBorders>
          </w:tcPr>
          <w:p w14:paraId="3F1811F8" w14:textId="77777777" w:rsidR="00EB0D5C" w:rsidRPr="00F56752" w:rsidRDefault="00EB0D5C" w:rsidP="00EB0D5C">
            <w:pPr>
              <w:pStyle w:val="Text"/>
              <w:spacing w:line="240" w:lineRule="auto"/>
              <w:ind w:left="0"/>
              <w:rPr>
                <w:sz w:val="18"/>
              </w:rPr>
            </w:pPr>
          </w:p>
        </w:tc>
      </w:tr>
      <w:tr w:rsidR="00B8601D" w:rsidRPr="00F56752" w14:paraId="7B1478FC" w14:textId="77777777" w:rsidTr="00A0336C">
        <w:trPr>
          <w:jc w:val="center"/>
        </w:trPr>
        <w:tc>
          <w:tcPr>
            <w:tcW w:w="459" w:type="pct"/>
            <w:vMerge/>
            <w:tcBorders>
              <w:left w:val="single" w:sz="12" w:space="0" w:color="auto"/>
              <w:right w:val="single" w:sz="12" w:space="0" w:color="auto"/>
            </w:tcBorders>
            <w:textDirection w:val="btLr"/>
            <w:vAlign w:val="center"/>
          </w:tcPr>
          <w:p w14:paraId="1B8415B8" w14:textId="77777777" w:rsidR="00EB0D5C" w:rsidRPr="00F56752" w:rsidRDefault="00EB0D5C" w:rsidP="00496091">
            <w:pPr>
              <w:pStyle w:val="Text"/>
              <w:spacing w:line="240" w:lineRule="auto"/>
              <w:ind w:left="113" w:right="113"/>
              <w:jc w:val="center"/>
              <w:rPr>
                <w:sz w:val="20"/>
              </w:rPr>
            </w:pPr>
          </w:p>
        </w:tc>
        <w:tc>
          <w:tcPr>
            <w:tcW w:w="724" w:type="pct"/>
            <w:tcBorders>
              <w:left w:val="single" w:sz="12" w:space="0" w:color="auto"/>
              <w:right w:val="single" w:sz="12" w:space="0" w:color="auto"/>
            </w:tcBorders>
            <w:vAlign w:val="center"/>
          </w:tcPr>
          <w:p w14:paraId="3541F675" w14:textId="2CEC7DDC" w:rsidR="00EB0D5C" w:rsidRPr="00F56752" w:rsidRDefault="00EB0D5C" w:rsidP="00E82047">
            <w:pPr>
              <w:pStyle w:val="Text"/>
              <w:spacing w:line="240" w:lineRule="auto"/>
              <w:ind w:left="0"/>
              <w:jc w:val="center"/>
              <w:rPr>
                <w:b/>
                <w:sz w:val="18"/>
              </w:rPr>
            </w:pPr>
            <w:r w:rsidRPr="00F56752">
              <w:rPr>
                <w:b/>
                <w:sz w:val="18"/>
              </w:rPr>
              <w:t>Caliper Logging</w:t>
            </w:r>
          </w:p>
        </w:tc>
        <w:tc>
          <w:tcPr>
            <w:tcW w:w="1884" w:type="pct"/>
            <w:tcBorders>
              <w:left w:val="single" w:sz="12" w:space="0" w:color="auto"/>
              <w:right w:val="single" w:sz="12" w:space="0" w:color="auto"/>
            </w:tcBorders>
            <w:vAlign w:val="center"/>
          </w:tcPr>
          <w:p w14:paraId="01DE8CBC" w14:textId="77777777" w:rsidR="00EB0D5C" w:rsidRPr="00F56752" w:rsidRDefault="001A5B9A" w:rsidP="000955F0">
            <w:pPr>
              <w:pStyle w:val="Text"/>
              <w:numPr>
                <w:ilvl w:val="0"/>
                <w:numId w:val="10"/>
              </w:numPr>
              <w:spacing w:line="240" w:lineRule="auto"/>
              <w:ind w:left="141" w:hanging="180"/>
              <w:jc w:val="left"/>
              <w:rPr>
                <w:sz w:val="20"/>
              </w:rPr>
            </w:pPr>
            <w:r w:rsidRPr="00F56752">
              <w:rPr>
                <w:sz w:val="20"/>
              </w:rPr>
              <w:t>Only run in open hole.</w:t>
            </w:r>
          </w:p>
          <w:p w14:paraId="3E98AC56" w14:textId="2CFB0F51" w:rsidR="001A5B9A" w:rsidRPr="00F56752" w:rsidRDefault="001A5B9A" w:rsidP="000955F0">
            <w:pPr>
              <w:pStyle w:val="Text"/>
              <w:numPr>
                <w:ilvl w:val="0"/>
                <w:numId w:val="10"/>
              </w:numPr>
              <w:spacing w:line="240" w:lineRule="auto"/>
              <w:ind w:left="141" w:hanging="180"/>
              <w:jc w:val="left"/>
              <w:rPr>
                <w:sz w:val="20"/>
              </w:rPr>
            </w:pPr>
            <w:r w:rsidRPr="00F56752">
              <w:rPr>
                <w:sz w:val="20"/>
              </w:rPr>
              <w:t>Formation wash outs skew interpretations.</w:t>
            </w:r>
          </w:p>
        </w:tc>
        <w:tc>
          <w:tcPr>
            <w:tcW w:w="255" w:type="pct"/>
            <w:tcBorders>
              <w:left w:val="single" w:sz="12" w:space="0" w:color="auto"/>
            </w:tcBorders>
          </w:tcPr>
          <w:p w14:paraId="0218442D" w14:textId="77777777" w:rsidR="00EB0D5C" w:rsidRPr="00F56752" w:rsidRDefault="00EB0D5C" w:rsidP="00EB0D5C">
            <w:pPr>
              <w:pStyle w:val="Text"/>
              <w:spacing w:line="240" w:lineRule="auto"/>
              <w:ind w:left="0"/>
              <w:rPr>
                <w:sz w:val="18"/>
              </w:rPr>
            </w:pPr>
          </w:p>
        </w:tc>
        <w:tc>
          <w:tcPr>
            <w:tcW w:w="255" w:type="pct"/>
          </w:tcPr>
          <w:p w14:paraId="77FC1928" w14:textId="77777777" w:rsidR="00EB0D5C" w:rsidRPr="00F56752" w:rsidRDefault="00EB0D5C" w:rsidP="00EB0D5C">
            <w:pPr>
              <w:pStyle w:val="Text"/>
              <w:spacing w:line="240" w:lineRule="auto"/>
              <w:ind w:left="0"/>
              <w:rPr>
                <w:sz w:val="18"/>
              </w:rPr>
            </w:pPr>
          </w:p>
        </w:tc>
        <w:tc>
          <w:tcPr>
            <w:tcW w:w="255" w:type="pct"/>
          </w:tcPr>
          <w:p w14:paraId="1D5E172F" w14:textId="77777777" w:rsidR="00EB0D5C" w:rsidRPr="00F56752" w:rsidRDefault="00EB0D5C" w:rsidP="00EB0D5C">
            <w:pPr>
              <w:pStyle w:val="Text"/>
              <w:spacing w:line="240" w:lineRule="auto"/>
              <w:ind w:left="0"/>
              <w:rPr>
                <w:sz w:val="18"/>
              </w:rPr>
            </w:pPr>
          </w:p>
        </w:tc>
        <w:tc>
          <w:tcPr>
            <w:tcW w:w="255" w:type="pct"/>
          </w:tcPr>
          <w:p w14:paraId="3DAC3606"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12A156C1" w14:textId="77777777" w:rsidR="00EB0D5C" w:rsidRPr="00F56752" w:rsidRDefault="00EB0D5C" w:rsidP="00EB0D5C">
            <w:pPr>
              <w:pStyle w:val="Text"/>
              <w:spacing w:line="240" w:lineRule="auto"/>
              <w:ind w:left="0"/>
              <w:rPr>
                <w:sz w:val="18"/>
              </w:rPr>
            </w:pPr>
          </w:p>
        </w:tc>
        <w:tc>
          <w:tcPr>
            <w:tcW w:w="255" w:type="pct"/>
          </w:tcPr>
          <w:p w14:paraId="5289E408" w14:textId="77777777" w:rsidR="00EB0D5C" w:rsidRPr="00F56752" w:rsidRDefault="00EB0D5C" w:rsidP="00EB0D5C">
            <w:pPr>
              <w:pStyle w:val="Text"/>
              <w:spacing w:line="240" w:lineRule="auto"/>
              <w:ind w:left="0"/>
              <w:rPr>
                <w:sz w:val="18"/>
              </w:rPr>
            </w:pPr>
          </w:p>
        </w:tc>
        <w:tc>
          <w:tcPr>
            <w:tcW w:w="255" w:type="pct"/>
          </w:tcPr>
          <w:p w14:paraId="0EFDF069" w14:textId="77777777" w:rsidR="00EB0D5C" w:rsidRPr="00F56752" w:rsidRDefault="00EB0D5C" w:rsidP="00EB0D5C">
            <w:pPr>
              <w:pStyle w:val="Text"/>
              <w:spacing w:line="240" w:lineRule="auto"/>
              <w:ind w:left="0"/>
              <w:rPr>
                <w:sz w:val="18"/>
              </w:rPr>
            </w:pPr>
          </w:p>
        </w:tc>
        <w:tc>
          <w:tcPr>
            <w:tcW w:w="149" w:type="pct"/>
            <w:tcBorders>
              <w:right w:val="single" w:sz="12" w:space="0" w:color="auto"/>
            </w:tcBorders>
          </w:tcPr>
          <w:p w14:paraId="3EFC9608" w14:textId="77777777" w:rsidR="00EB0D5C" w:rsidRPr="00F56752" w:rsidRDefault="00EB0D5C" w:rsidP="00EB0D5C">
            <w:pPr>
              <w:pStyle w:val="Text"/>
              <w:spacing w:line="240" w:lineRule="auto"/>
              <w:ind w:left="0"/>
              <w:rPr>
                <w:sz w:val="18"/>
              </w:rPr>
            </w:pPr>
          </w:p>
        </w:tc>
      </w:tr>
      <w:tr w:rsidR="000F613D" w:rsidRPr="00F56752" w14:paraId="19C92128" w14:textId="77777777" w:rsidTr="001772A6">
        <w:trPr>
          <w:jc w:val="center"/>
        </w:trPr>
        <w:tc>
          <w:tcPr>
            <w:tcW w:w="459" w:type="pct"/>
            <w:tcBorders>
              <w:left w:val="single" w:sz="12" w:space="0" w:color="auto"/>
              <w:right w:val="single" w:sz="12" w:space="0" w:color="auto"/>
            </w:tcBorders>
            <w:textDirection w:val="btLr"/>
            <w:vAlign w:val="center"/>
          </w:tcPr>
          <w:p w14:paraId="0E36F68D" w14:textId="77777777" w:rsidR="000F613D" w:rsidRPr="00F56752" w:rsidRDefault="000F613D" w:rsidP="00496091">
            <w:pPr>
              <w:pStyle w:val="Text"/>
              <w:spacing w:line="240" w:lineRule="auto"/>
              <w:ind w:left="113" w:right="113"/>
              <w:jc w:val="center"/>
              <w:rPr>
                <w:sz w:val="20"/>
              </w:rPr>
            </w:pPr>
          </w:p>
        </w:tc>
        <w:tc>
          <w:tcPr>
            <w:tcW w:w="724" w:type="pct"/>
            <w:tcBorders>
              <w:left w:val="single" w:sz="12" w:space="0" w:color="auto"/>
              <w:right w:val="single" w:sz="12" w:space="0" w:color="auto"/>
            </w:tcBorders>
            <w:vAlign w:val="center"/>
          </w:tcPr>
          <w:p w14:paraId="6D9D401C" w14:textId="0172016E" w:rsidR="000F613D" w:rsidRPr="00F56752" w:rsidRDefault="00281DDB" w:rsidP="00E82047">
            <w:pPr>
              <w:pStyle w:val="Text"/>
              <w:spacing w:line="240" w:lineRule="auto"/>
              <w:ind w:left="0"/>
              <w:jc w:val="center"/>
              <w:rPr>
                <w:b/>
                <w:sz w:val="18"/>
              </w:rPr>
            </w:pPr>
            <w:r>
              <w:rPr>
                <w:b/>
                <w:sz w:val="18"/>
              </w:rPr>
              <w:t>Electro-magnetic induction</w:t>
            </w:r>
          </w:p>
        </w:tc>
        <w:tc>
          <w:tcPr>
            <w:tcW w:w="1884" w:type="pct"/>
            <w:tcBorders>
              <w:left w:val="single" w:sz="12" w:space="0" w:color="auto"/>
              <w:right w:val="single" w:sz="12" w:space="0" w:color="auto"/>
            </w:tcBorders>
            <w:vAlign w:val="center"/>
          </w:tcPr>
          <w:p w14:paraId="3BAD90D4" w14:textId="77777777" w:rsidR="000F613D" w:rsidRDefault="00400F52" w:rsidP="000955F0">
            <w:pPr>
              <w:pStyle w:val="Text"/>
              <w:numPr>
                <w:ilvl w:val="0"/>
                <w:numId w:val="10"/>
              </w:numPr>
              <w:spacing w:line="240" w:lineRule="auto"/>
              <w:ind w:left="141" w:hanging="180"/>
              <w:jc w:val="left"/>
              <w:rPr>
                <w:sz w:val="20"/>
              </w:rPr>
            </w:pPr>
            <w:r>
              <w:rPr>
                <w:sz w:val="20"/>
              </w:rPr>
              <w:t>Very costly</w:t>
            </w:r>
          </w:p>
          <w:p w14:paraId="44B1578D" w14:textId="46AA480B" w:rsidR="00F258F2" w:rsidRPr="0006614C" w:rsidRDefault="00FB637F" w:rsidP="0006614C">
            <w:pPr>
              <w:pStyle w:val="Text"/>
              <w:numPr>
                <w:ilvl w:val="0"/>
                <w:numId w:val="10"/>
              </w:numPr>
              <w:spacing w:line="240" w:lineRule="auto"/>
              <w:ind w:left="141" w:hanging="180"/>
              <w:jc w:val="left"/>
              <w:rPr>
                <w:sz w:val="20"/>
              </w:rPr>
            </w:pPr>
            <w:r>
              <w:rPr>
                <w:sz w:val="20"/>
              </w:rPr>
              <w:t>Dependent on effective placement of electrica</w:t>
            </w:r>
            <w:r w:rsidR="0006614C">
              <w:rPr>
                <w:sz w:val="20"/>
              </w:rPr>
              <w:t>l</w:t>
            </w:r>
            <w:r>
              <w:rPr>
                <w:sz w:val="20"/>
              </w:rPr>
              <w:t>l</w:t>
            </w:r>
            <w:r w:rsidR="0006614C">
              <w:rPr>
                <w:sz w:val="20"/>
              </w:rPr>
              <w:t>y</w:t>
            </w:r>
            <w:r>
              <w:rPr>
                <w:sz w:val="20"/>
              </w:rPr>
              <w:t xml:space="preserve"> conductive proppant</w:t>
            </w:r>
            <w:r w:rsidR="009B1DA6">
              <w:rPr>
                <w:sz w:val="20"/>
              </w:rPr>
              <w:t xml:space="preserve"> with the generated fractures</w:t>
            </w:r>
          </w:p>
        </w:tc>
        <w:tc>
          <w:tcPr>
            <w:tcW w:w="255" w:type="pct"/>
            <w:tcBorders>
              <w:left w:val="single" w:sz="12" w:space="0" w:color="auto"/>
            </w:tcBorders>
            <w:shd w:val="clear" w:color="auto" w:fill="808080" w:themeFill="background1" w:themeFillShade="80"/>
          </w:tcPr>
          <w:p w14:paraId="62788CEB" w14:textId="77777777" w:rsidR="000F613D" w:rsidRPr="00F56752" w:rsidRDefault="000F613D" w:rsidP="00EB0D5C">
            <w:pPr>
              <w:pStyle w:val="Text"/>
              <w:spacing w:line="240" w:lineRule="auto"/>
              <w:ind w:left="0"/>
              <w:rPr>
                <w:sz w:val="18"/>
              </w:rPr>
            </w:pPr>
          </w:p>
        </w:tc>
        <w:tc>
          <w:tcPr>
            <w:tcW w:w="255" w:type="pct"/>
            <w:shd w:val="clear" w:color="auto" w:fill="808080" w:themeFill="background1" w:themeFillShade="80"/>
          </w:tcPr>
          <w:p w14:paraId="45C30543" w14:textId="77777777" w:rsidR="000F613D" w:rsidRPr="00F56752" w:rsidRDefault="000F613D" w:rsidP="00EB0D5C">
            <w:pPr>
              <w:pStyle w:val="Text"/>
              <w:spacing w:line="240" w:lineRule="auto"/>
              <w:ind w:left="0"/>
              <w:rPr>
                <w:sz w:val="18"/>
              </w:rPr>
            </w:pPr>
          </w:p>
        </w:tc>
        <w:tc>
          <w:tcPr>
            <w:tcW w:w="255" w:type="pct"/>
            <w:shd w:val="clear" w:color="auto" w:fill="808080" w:themeFill="background1" w:themeFillShade="80"/>
          </w:tcPr>
          <w:p w14:paraId="65ADB8C6" w14:textId="77777777" w:rsidR="000F613D" w:rsidRPr="00F56752" w:rsidRDefault="000F613D" w:rsidP="00EB0D5C">
            <w:pPr>
              <w:pStyle w:val="Text"/>
              <w:spacing w:line="240" w:lineRule="auto"/>
              <w:ind w:left="0"/>
              <w:rPr>
                <w:sz w:val="18"/>
              </w:rPr>
            </w:pPr>
          </w:p>
        </w:tc>
        <w:tc>
          <w:tcPr>
            <w:tcW w:w="255" w:type="pct"/>
            <w:shd w:val="clear" w:color="auto" w:fill="D9D9D9" w:themeFill="background1" w:themeFillShade="D9"/>
          </w:tcPr>
          <w:p w14:paraId="5496712D" w14:textId="77777777" w:rsidR="000F613D" w:rsidRPr="00F56752" w:rsidRDefault="000F613D" w:rsidP="00EB0D5C">
            <w:pPr>
              <w:pStyle w:val="Text"/>
              <w:spacing w:line="240" w:lineRule="auto"/>
              <w:ind w:left="0"/>
              <w:rPr>
                <w:sz w:val="18"/>
              </w:rPr>
            </w:pPr>
          </w:p>
        </w:tc>
        <w:tc>
          <w:tcPr>
            <w:tcW w:w="255" w:type="pct"/>
            <w:shd w:val="clear" w:color="auto" w:fill="FFFFFF" w:themeFill="background1"/>
          </w:tcPr>
          <w:p w14:paraId="2A809EBF" w14:textId="77777777" w:rsidR="000F613D" w:rsidRPr="00F56752" w:rsidRDefault="000F613D" w:rsidP="00EB0D5C">
            <w:pPr>
              <w:pStyle w:val="Text"/>
              <w:spacing w:line="240" w:lineRule="auto"/>
              <w:ind w:left="0"/>
              <w:rPr>
                <w:sz w:val="18"/>
              </w:rPr>
            </w:pPr>
          </w:p>
        </w:tc>
        <w:tc>
          <w:tcPr>
            <w:tcW w:w="255" w:type="pct"/>
          </w:tcPr>
          <w:p w14:paraId="2356BF3C" w14:textId="77777777" w:rsidR="000F613D" w:rsidRPr="00F56752" w:rsidRDefault="000F613D" w:rsidP="00EB0D5C">
            <w:pPr>
              <w:pStyle w:val="Text"/>
              <w:spacing w:line="240" w:lineRule="auto"/>
              <w:ind w:left="0"/>
              <w:rPr>
                <w:sz w:val="18"/>
              </w:rPr>
            </w:pPr>
          </w:p>
        </w:tc>
        <w:tc>
          <w:tcPr>
            <w:tcW w:w="255" w:type="pct"/>
            <w:shd w:val="clear" w:color="auto" w:fill="D9D9D9" w:themeFill="background1" w:themeFillShade="D9"/>
          </w:tcPr>
          <w:p w14:paraId="51F31CF7" w14:textId="77777777" w:rsidR="000F613D" w:rsidRPr="00F56752" w:rsidRDefault="000F613D" w:rsidP="00EB0D5C">
            <w:pPr>
              <w:pStyle w:val="Text"/>
              <w:spacing w:line="240" w:lineRule="auto"/>
              <w:ind w:left="0"/>
              <w:rPr>
                <w:sz w:val="18"/>
              </w:rPr>
            </w:pPr>
          </w:p>
        </w:tc>
        <w:tc>
          <w:tcPr>
            <w:tcW w:w="149" w:type="pct"/>
            <w:tcBorders>
              <w:right w:val="single" w:sz="12" w:space="0" w:color="auto"/>
            </w:tcBorders>
          </w:tcPr>
          <w:p w14:paraId="76AB0419" w14:textId="77777777" w:rsidR="000F613D" w:rsidRPr="00F56752" w:rsidRDefault="000F613D" w:rsidP="00EB0D5C">
            <w:pPr>
              <w:pStyle w:val="Text"/>
              <w:spacing w:line="240" w:lineRule="auto"/>
              <w:ind w:left="0"/>
              <w:rPr>
                <w:sz w:val="18"/>
              </w:rPr>
            </w:pPr>
          </w:p>
        </w:tc>
      </w:tr>
      <w:tr w:rsidR="00B8601D" w:rsidRPr="00F56752" w14:paraId="1EB5450A" w14:textId="77777777" w:rsidTr="00A0336C">
        <w:trPr>
          <w:jc w:val="center"/>
        </w:trPr>
        <w:tc>
          <w:tcPr>
            <w:tcW w:w="459" w:type="pct"/>
            <w:vMerge w:val="restart"/>
            <w:tcBorders>
              <w:top w:val="single" w:sz="12" w:space="0" w:color="auto"/>
              <w:left w:val="single" w:sz="12" w:space="0" w:color="auto"/>
              <w:right w:val="single" w:sz="12" w:space="0" w:color="auto"/>
            </w:tcBorders>
            <w:textDirection w:val="btLr"/>
            <w:vAlign w:val="center"/>
          </w:tcPr>
          <w:p w14:paraId="0046D016" w14:textId="5851C6AB" w:rsidR="00EB0D5C" w:rsidRPr="00F56752" w:rsidRDefault="00EB0D5C" w:rsidP="00496091">
            <w:pPr>
              <w:pStyle w:val="Text"/>
              <w:spacing w:line="240" w:lineRule="auto"/>
              <w:ind w:left="113" w:right="113"/>
              <w:jc w:val="center"/>
              <w:rPr>
                <w:sz w:val="20"/>
              </w:rPr>
            </w:pPr>
            <w:r w:rsidRPr="00F56752">
              <w:rPr>
                <w:sz w:val="20"/>
              </w:rPr>
              <w:t>Indirect</w:t>
            </w:r>
          </w:p>
        </w:tc>
        <w:tc>
          <w:tcPr>
            <w:tcW w:w="724" w:type="pct"/>
            <w:tcBorders>
              <w:top w:val="single" w:sz="12" w:space="0" w:color="auto"/>
              <w:left w:val="single" w:sz="12" w:space="0" w:color="auto"/>
              <w:right w:val="single" w:sz="12" w:space="0" w:color="auto"/>
            </w:tcBorders>
            <w:vAlign w:val="center"/>
          </w:tcPr>
          <w:p w14:paraId="37A97E29" w14:textId="0A40931E" w:rsidR="00EB0D5C" w:rsidRPr="00F56752" w:rsidRDefault="00EB0D5C" w:rsidP="00E82047">
            <w:pPr>
              <w:pStyle w:val="Text"/>
              <w:spacing w:line="240" w:lineRule="auto"/>
              <w:ind w:left="0"/>
              <w:jc w:val="center"/>
              <w:rPr>
                <w:b/>
                <w:sz w:val="18"/>
              </w:rPr>
            </w:pPr>
            <w:r w:rsidRPr="00F56752">
              <w:rPr>
                <w:b/>
                <w:sz w:val="18"/>
              </w:rPr>
              <w:t>Net Pressure Fracture Analysis</w:t>
            </w:r>
          </w:p>
        </w:tc>
        <w:tc>
          <w:tcPr>
            <w:tcW w:w="1884" w:type="pct"/>
            <w:tcBorders>
              <w:top w:val="single" w:sz="12" w:space="0" w:color="auto"/>
              <w:left w:val="single" w:sz="12" w:space="0" w:color="auto"/>
              <w:right w:val="single" w:sz="12" w:space="0" w:color="auto"/>
            </w:tcBorders>
            <w:vAlign w:val="center"/>
          </w:tcPr>
          <w:p w14:paraId="442B1CDD" w14:textId="77777777" w:rsidR="00EB0D5C" w:rsidRPr="00F56752" w:rsidRDefault="003A7E06" w:rsidP="000955F0">
            <w:pPr>
              <w:pStyle w:val="Text"/>
              <w:numPr>
                <w:ilvl w:val="0"/>
                <w:numId w:val="11"/>
              </w:numPr>
              <w:spacing w:line="240" w:lineRule="auto"/>
              <w:ind w:left="141" w:hanging="180"/>
              <w:jc w:val="left"/>
              <w:rPr>
                <w:sz w:val="20"/>
              </w:rPr>
            </w:pPr>
            <w:r w:rsidRPr="00F56752">
              <w:rPr>
                <w:sz w:val="20"/>
              </w:rPr>
              <w:t>Results depend on model assumptions and reservoir description.</w:t>
            </w:r>
          </w:p>
          <w:p w14:paraId="7C59BE23" w14:textId="39094567" w:rsidR="003A7E06" w:rsidRPr="00F56752" w:rsidRDefault="003A7E06" w:rsidP="000955F0">
            <w:pPr>
              <w:pStyle w:val="Text"/>
              <w:numPr>
                <w:ilvl w:val="0"/>
                <w:numId w:val="11"/>
              </w:numPr>
              <w:spacing w:line="240" w:lineRule="auto"/>
              <w:ind w:left="141" w:hanging="180"/>
              <w:jc w:val="left"/>
              <w:rPr>
                <w:sz w:val="20"/>
              </w:rPr>
            </w:pPr>
            <w:r w:rsidRPr="00F56752">
              <w:rPr>
                <w:sz w:val="20"/>
              </w:rPr>
              <w:t>Requires “calibration” with direct observations.</w:t>
            </w:r>
          </w:p>
        </w:tc>
        <w:tc>
          <w:tcPr>
            <w:tcW w:w="255" w:type="pct"/>
            <w:tcBorders>
              <w:top w:val="single" w:sz="12" w:space="0" w:color="auto"/>
              <w:left w:val="single" w:sz="12" w:space="0" w:color="auto"/>
            </w:tcBorders>
            <w:shd w:val="clear" w:color="auto" w:fill="D9D9D9" w:themeFill="background1" w:themeFillShade="D9"/>
          </w:tcPr>
          <w:p w14:paraId="19E04BBD"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4CC6516C"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tcPr>
          <w:p w14:paraId="6F2E8C2D"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67C4826C"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tcPr>
          <w:p w14:paraId="78CC4E9C"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tcPr>
          <w:p w14:paraId="50F0ADA8" w14:textId="77777777" w:rsidR="00EB0D5C" w:rsidRPr="00F56752" w:rsidRDefault="00EB0D5C" w:rsidP="00EB0D5C">
            <w:pPr>
              <w:pStyle w:val="Text"/>
              <w:spacing w:line="240" w:lineRule="auto"/>
              <w:ind w:left="0"/>
              <w:rPr>
                <w:sz w:val="18"/>
              </w:rPr>
            </w:pPr>
          </w:p>
        </w:tc>
        <w:tc>
          <w:tcPr>
            <w:tcW w:w="255" w:type="pct"/>
            <w:tcBorders>
              <w:top w:val="single" w:sz="12" w:space="0" w:color="auto"/>
            </w:tcBorders>
            <w:shd w:val="clear" w:color="auto" w:fill="D9D9D9" w:themeFill="background1" w:themeFillShade="D9"/>
          </w:tcPr>
          <w:p w14:paraId="3C42F0F4" w14:textId="77777777" w:rsidR="00EB0D5C" w:rsidRPr="00F56752" w:rsidRDefault="00EB0D5C" w:rsidP="00EB0D5C">
            <w:pPr>
              <w:pStyle w:val="Text"/>
              <w:spacing w:line="240" w:lineRule="auto"/>
              <w:ind w:left="0"/>
              <w:rPr>
                <w:sz w:val="18"/>
              </w:rPr>
            </w:pPr>
          </w:p>
        </w:tc>
        <w:tc>
          <w:tcPr>
            <w:tcW w:w="149" w:type="pct"/>
            <w:tcBorders>
              <w:top w:val="single" w:sz="12" w:space="0" w:color="auto"/>
              <w:right w:val="single" w:sz="12" w:space="0" w:color="auto"/>
            </w:tcBorders>
            <w:shd w:val="clear" w:color="auto" w:fill="D9D9D9" w:themeFill="background1" w:themeFillShade="D9"/>
          </w:tcPr>
          <w:p w14:paraId="6F22A232" w14:textId="77777777" w:rsidR="00EB0D5C" w:rsidRPr="00F56752" w:rsidRDefault="00EB0D5C" w:rsidP="00EB0D5C">
            <w:pPr>
              <w:pStyle w:val="Text"/>
              <w:spacing w:line="240" w:lineRule="auto"/>
              <w:ind w:left="0"/>
              <w:rPr>
                <w:sz w:val="18"/>
              </w:rPr>
            </w:pPr>
          </w:p>
        </w:tc>
      </w:tr>
      <w:tr w:rsidR="00B8601D" w:rsidRPr="00F56752" w14:paraId="4A786654" w14:textId="77777777" w:rsidTr="00A0336C">
        <w:trPr>
          <w:jc w:val="center"/>
        </w:trPr>
        <w:tc>
          <w:tcPr>
            <w:tcW w:w="459" w:type="pct"/>
            <w:vMerge/>
            <w:tcBorders>
              <w:left w:val="single" w:sz="12" w:space="0" w:color="auto"/>
              <w:right w:val="single" w:sz="12" w:space="0" w:color="auto"/>
            </w:tcBorders>
          </w:tcPr>
          <w:p w14:paraId="50F3E389" w14:textId="77777777" w:rsidR="00EB0D5C" w:rsidRPr="00F56752" w:rsidRDefault="00EB0D5C" w:rsidP="00EB0D5C">
            <w:pPr>
              <w:pStyle w:val="Text"/>
              <w:spacing w:line="240" w:lineRule="auto"/>
              <w:ind w:left="0"/>
              <w:rPr>
                <w:sz w:val="20"/>
              </w:rPr>
            </w:pPr>
          </w:p>
        </w:tc>
        <w:tc>
          <w:tcPr>
            <w:tcW w:w="724" w:type="pct"/>
            <w:tcBorders>
              <w:left w:val="single" w:sz="12" w:space="0" w:color="auto"/>
              <w:right w:val="single" w:sz="12" w:space="0" w:color="auto"/>
            </w:tcBorders>
            <w:vAlign w:val="center"/>
          </w:tcPr>
          <w:p w14:paraId="376CD29D" w14:textId="340F7944" w:rsidR="00EB0D5C" w:rsidRPr="00F56752" w:rsidRDefault="00EB0D5C" w:rsidP="00E82047">
            <w:pPr>
              <w:pStyle w:val="Text"/>
              <w:spacing w:line="240" w:lineRule="auto"/>
              <w:ind w:left="0"/>
              <w:jc w:val="center"/>
              <w:rPr>
                <w:b/>
                <w:sz w:val="18"/>
              </w:rPr>
            </w:pPr>
            <w:r w:rsidRPr="00F56752">
              <w:rPr>
                <w:b/>
                <w:sz w:val="18"/>
              </w:rPr>
              <w:t>Well Testing</w:t>
            </w:r>
          </w:p>
        </w:tc>
        <w:tc>
          <w:tcPr>
            <w:tcW w:w="1884" w:type="pct"/>
            <w:tcBorders>
              <w:left w:val="single" w:sz="12" w:space="0" w:color="auto"/>
              <w:right w:val="single" w:sz="12" w:space="0" w:color="auto"/>
            </w:tcBorders>
            <w:vAlign w:val="center"/>
          </w:tcPr>
          <w:p w14:paraId="55444273" w14:textId="77777777" w:rsidR="00EB0D5C" w:rsidRPr="00F56752" w:rsidRDefault="003A7E06" w:rsidP="000955F0">
            <w:pPr>
              <w:pStyle w:val="Text"/>
              <w:numPr>
                <w:ilvl w:val="0"/>
                <w:numId w:val="12"/>
              </w:numPr>
              <w:spacing w:line="240" w:lineRule="auto"/>
              <w:ind w:left="141" w:hanging="180"/>
              <w:jc w:val="left"/>
              <w:rPr>
                <w:sz w:val="20"/>
              </w:rPr>
            </w:pPr>
            <w:r w:rsidRPr="00F56752">
              <w:rPr>
                <w:sz w:val="20"/>
              </w:rPr>
              <w:t>Results dependent on model assumptions</w:t>
            </w:r>
          </w:p>
          <w:p w14:paraId="64D8B4B0" w14:textId="3AD03E16" w:rsidR="003A7E06" w:rsidRPr="00F56752" w:rsidRDefault="003A7E06" w:rsidP="000955F0">
            <w:pPr>
              <w:pStyle w:val="Text"/>
              <w:numPr>
                <w:ilvl w:val="0"/>
                <w:numId w:val="12"/>
              </w:numPr>
              <w:spacing w:line="240" w:lineRule="auto"/>
              <w:ind w:left="141" w:hanging="180"/>
              <w:jc w:val="left"/>
              <w:rPr>
                <w:sz w:val="20"/>
              </w:rPr>
            </w:pPr>
            <w:r w:rsidRPr="00F56752">
              <w:rPr>
                <w:sz w:val="20"/>
              </w:rPr>
              <w:t>Requires accurate permeability and reservoir pressure estimates and “calibration”.</w:t>
            </w:r>
          </w:p>
        </w:tc>
        <w:tc>
          <w:tcPr>
            <w:tcW w:w="255" w:type="pct"/>
            <w:tcBorders>
              <w:left w:val="single" w:sz="12" w:space="0" w:color="auto"/>
            </w:tcBorders>
            <w:shd w:val="clear" w:color="auto" w:fill="D9D9D9" w:themeFill="background1" w:themeFillShade="D9"/>
          </w:tcPr>
          <w:p w14:paraId="6898B41A" w14:textId="77777777" w:rsidR="00EB0D5C" w:rsidRPr="00F56752" w:rsidRDefault="00EB0D5C" w:rsidP="00EB0D5C">
            <w:pPr>
              <w:pStyle w:val="Text"/>
              <w:spacing w:line="240" w:lineRule="auto"/>
              <w:ind w:left="0"/>
              <w:rPr>
                <w:sz w:val="18"/>
              </w:rPr>
            </w:pPr>
          </w:p>
        </w:tc>
        <w:tc>
          <w:tcPr>
            <w:tcW w:w="255" w:type="pct"/>
          </w:tcPr>
          <w:p w14:paraId="4542466D" w14:textId="77777777" w:rsidR="00EB0D5C" w:rsidRPr="00F56752" w:rsidRDefault="00EB0D5C" w:rsidP="00EB0D5C">
            <w:pPr>
              <w:pStyle w:val="Text"/>
              <w:spacing w:line="240" w:lineRule="auto"/>
              <w:ind w:left="0"/>
              <w:rPr>
                <w:sz w:val="18"/>
              </w:rPr>
            </w:pPr>
          </w:p>
        </w:tc>
        <w:tc>
          <w:tcPr>
            <w:tcW w:w="255" w:type="pct"/>
          </w:tcPr>
          <w:p w14:paraId="1A949C8A" w14:textId="77777777" w:rsidR="00EB0D5C" w:rsidRPr="00F56752" w:rsidRDefault="00EB0D5C" w:rsidP="00EB0D5C">
            <w:pPr>
              <w:pStyle w:val="Text"/>
              <w:spacing w:line="240" w:lineRule="auto"/>
              <w:ind w:left="0"/>
              <w:rPr>
                <w:sz w:val="18"/>
              </w:rPr>
            </w:pPr>
          </w:p>
        </w:tc>
        <w:tc>
          <w:tcPr>
            <w:tcW w:w="255" w:type="pct"/>
            <w:shd w:val="clear" w:color="auto" w:fill="D9D9D9" w:themeFill="background1" w:themeFillShade="D9"/>
          </w:tcPr>
          <w:p w14:paraId="524624E9" w14:textId="77777777" w:rsidR="00EB0D5C" w:rsidRPr="00F56752" w:rsidRDefault="00EB0D5C" w:rsidP="00EB0D5C">
            <w:pPr>
              <w:pStyle w:val="Text"/>
              <w:spacing w:line="240" w:lineRule="auto"/>
              <w:ind w:left="0"/>
              <w:rPr>
                <w:sz w:val="18"/>
              </w:rPr>
            </w:pPr>
          </w:p>
        </w:tc>
        <w:tc>
          <w:tcPr>
            <w:tcW w:w="255" w:type="pct"/>
          </w:tcPr>
          <w:p w14:paraId="6802E31F" w14:textId="77777777" w:rsidR="00EB0D5C" w:rsidRPr="00F56752" w:rsidRDefault="00EB0D5C" w:rsidP="00EB0D5C">
            <w:pPr>
              <w:pStyle w:val="Text"/>
              <w:spacing w:line="240" w:lineRule="auto"/>
              <w:ind w:left="0"/>
              <w:rPr>
                <w:sz w:val="18"/>
              </w:rPr>
            </w:pPr>
          </w:p>
        </w:tc>
        <w:tc>
          <w:tcPr>
            <w:tcW w:w="255" w:type="pct"/>
          </w:tcPr>
          <w:p w14:paraId="51D00C5B" w14:textId="77777777" w:rsidR="00EB0D5C" w:rsidRPr="00F56752" w:rsidRDefault="00EB0D5C" w:rsidP="00EB0D5C">
            <w:pPr>
              <w:pStyle w:val="Text"/>
              <w:spacing w:line="240" w:lineRule="auto"/>
              <w:ind w:left="0"/>
              <w:rPr>
                <w:sz w:val="18"/>
              </w:rPr>
            </w:pPr>
          </w:p>
        </w:tc>
        <w:tc>
          <w:tcPr>
            <w:tcW w:w="255" w:type="pct"/>
          </w:tcPr>
          <w:p w14:paraId="3576CEB5" w14:textId="77777777" w:rsidR="00EB0D5C" w:rsidRPr="00F56752" w:rsidRDefault="00EB0D5C" w:rsidP="00EB0D5C">
            <w:pPr>
              <w:pStyle w:val="Text"/>
              <w:spacing w:line="240" w:lineRule="auto"/>
              <w:ind w:left="0"/>
              <w:rPr>
                <w:sz w:val="18"/>
              </w:rPr>
            </w:pPr>
          </w:p>
        </w:tc>
        <w:tc>
          <w:tcPr>
            <w:tcW w:w="149" w:type="pct"/>
            <w:tcBorders>
              <w:right w:val="single" w:sz="12" w:space="0" w:color="auto"/>
            </w:tcBorders>
            <w:shd w:val="clear" w:color="auto" w:fill="D9D9D9" w:themeFill="background1" w:themeFillShade="D9"/>
          </w:tcPr>
          <w:p w14:paraId="29E4D2D1" w14:textId="77777777" w:rsidR="00EB0D5C" w:rsidRPr="00F56752" w:rsidRDefault="00EB0D5C" w:rsidP="00EB0D5C">
            <w:pPr>
              <w:pStyle w:val="Text"/>
              <w:spacing w:line="240" w:lineRule="auto"/>
              <w:ind w:left="0"/>
              <w:rPr>
                <w:sz w:val="18"/>
              </w:rPr>
            </w:pPr>
          </w:p>
        </w:tc>
      </w:tr>
      <w:tr w:rsidR="00B8601D" w:rsidRPr="00F56752" w14:paraId="6BC7652A" w14:textId="77777777" w:rsidTr="00A0336C">
        <w:trPr>
          <w:jc w:val="center"/>
        </w:trPr>
        <w:tc>
          <w:tcPr>
            <w:tcW w:w="459" w:type="pct"/>
            <w:vMerge/>
            <w:tcBorders>
              <w:left w:val="single" w:sz="12" w:space="0" w:color="auto"/>
              <w:bottom w:val="single" w:sz="12" w:space="0" w:color="auto"/>
              <w:right w:val="single" w:sz="12" w:space="0" w:color="auto"/>
            </w:tcBorders>
          </w:tcPr>
          <w:p w14:paraId="74E2CCB4" w14:textId="77777777" w:rsidR="00EB0D5C" w:rsidRPr="00F56752" w:rsidRDefault="00EB0D5C" w:rsidP="00EB0D5C">
            <w:pPr>
              <w:pStyle w:val="Text"/>
              <w:spacing w:line="240" w:lineRule="auto"/>
              <w:ind w:left="0"/>
              <w:rPr>
                <w:sz w:val="20"/>
              </w:rPr>
            </w:pPr>
          </w:p>
        </w:tc>
        <w:tc>
          <w:tcPr>
            <w:tcW w:w="724" w:type="pct"/>
            <w:tcBorders>
              <w:left w:val="single" w:sz="12" w:space="0" w:color="auto"/>
              <w:bottom w:val="single" w:sz="12" w:space="0" w:color="auto"/>
              <w:right w:val="single" w:sz="12" w:space="0" w:color="auto"/>
            </w:tcBorders>
            <w:vAlign w:val="center"/>
          </w:tcPr>
          <w:p w14:paraId="3BD40B1B" w14:textId="158737B1" w:rsidR="00EB0D5C" w:rsidRPr="00F56752" w:rsidRDefault="00EB0D5C" w:rsidP="00E82047">
            <w:pPr>
              <w:pStyle w:val="Text"/>
              <w:spacing w:line="240" w:lineRule="auto"/>
              <w:ind w:left="0"/>
              <w:jc w:val="center"/>
              <w:rPr>
                <w:b/>
                <w:sz w:val="18"/>
              </w:rPr>
            </w:pPr>
            <w:r w:rsidRPr="00F56752">
              <w:rPr>
                <w:b/>
                <w:sz w:val="18"/>
              </w:rPr>
              <w:t>Production Analysis</w:t>
            </w:r>
          </w:p>
        </w:tc>
        <w:tc>
          <w:tcPr>
            <w:tcW w:w="1884" w:type="pct"/>
            <w:tcBorders>
              <w:left w:val="single" w:sz="12" w:space="0" w:color="auto"/>
              <w:bottom w:val="single" w:sz="12" w:space="0" w:color="auto"/>
              <w:right w:val="single" w:sz="12" w:space="0" w:color="auto"/>
            </w:tcBorders>
            <w:vAlign w:val="center"/>
          </w:tcPr>
          <w:p w14:paraId="0A32321F" w14:textId="77777777" w:rsidR="00EB0D5C" w:rsidRPr="00F56752" w:rsidRDefault="003A7E06" w:rsidP="000955F0">
            <w:pPr>
              <w:pStyle w:val="Text"/>
              <w:numPr>
                <w:ilvl w:val="0"/>
                <w:numId w:val="13"/>
              </w:numPr>
              <w:spacing w:line="240" w:lineRule="auto"/>
              <w:ind w:left="141" w:hanging="180"/>
              <w:jc w:val="left"/>
              <w:rPr>
                <w:sz w:val="20"/>
              </w:rPr>
            </w:pPr>
            <w:r w:rsidRPr="00F56752">
              <w:rPr>
                <w:sz w:val="20"/>
              </w:rPr>
              <w:t>Results dependent on model assumptions.</w:t>
            </w:r>
          </w:p>
          <w:p w14:paraId="50BACC12" w14:textId="3D895CFA" w:rsidR="003A7E06" w:rsidRPr="00F56752" w:rsidRDefault="003A7E06" w:rsidP="000955F0">
            <w:pPr>
              <w:pStyle w:val="Text"/>
              <w:numPr>
                <w:ilvl w:val="0"/>
                <w:numId w:val="13"/>
              </w:numPr>
              <w:spacing w:line="240" w:lineRule="auto"/>
              <w:ind w:left="141" w:hanging="180"/>
              <w:jc w:val="left"/>
              <w:rPr>
                <w:sz w:val="20"/>
              </w:rPr>
            </w:pPr>
            <w:r w:rsidRPr="00F56752">
              <w:rPr>
                <w:sz w:val="20"/>
              </w:rPr>
              <w:t>Requires accurate permeability and reservoir pressure estimates and “calibration”.</w:t>
            </w:r>
          </w:p>
        </w:tc>
        <w:tc>
          <w:tcPr>
            <w:tcW w:w="255" w:type="pct"/>
            <w:tcBorders>
              <w:left w:val="single" w:sz="12" w:space="0" w:color="auto"/>
              <w:bottom w:val="single" w:sz="12" w:space="0" w:color="auto"/>
            </w:tcBorders>
            <w:shd w:val="clear" w:color="auto" w:fill="D9D9D9" w:themeFill="background1" w:themeFillShade="D9"/>
          </w:tcPr>
          <w:p w14:paraId="2933B066"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tcPr>
          <w:p w14:paraId="3F02F513"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tcPr>
          <w:p w14:paraId="6F80A055"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shd w:val="clear" w:color="auto" w:fill="D9D9D9" w:themeFill="background1" w:themeFillShade="D9"/>
          </w:tcPr>
          <w:p w14:paraId="3493D331"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tcPr>
          <w:p w14:paraId="2619D173"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tcPr>
          <w:p w14:paraId="4784E9AA" w14:textId="77777777" w:rsidR="00EB0D5C" w:rsidRPr="00F56752" w:rsidRDefault="00EB0D5C" w:rsidP="00EB0D5C">
            <w:pPr>
              <w:pStyle w:val="Text"/>
              <w:spacing w:line="240" w:lineRule="auto"/>
              <w:ind w:left="0"/>
              <w:rPr>
                <w:sz w:val="18"/>
              </w:rPr>
            </w:pPr>
          </w:p>
        </w:tc>
        <w:tc>
          <w:tcPr>
            <w:tcW w:w="255" w:type="pct"/>
            <w:tcBorders>
              <w:bottom w:val="single" w:sz="12" w:space="0" w:color="auto"/>
            </w:tcBorders>
          </w:tcPr>
          <w:p w14:paraId="51050423" w14:textId="77777777" w:rsidR="00EB0D5C" w:rsidRPr="00F56752" w:rsidRDefault="00EB0D5C" w:rsidP="00EB0D5C">
            <w:pPr>
              <w:pStyle w:val="Text"/>
              <w:spacing w:line="240" w:lineRule="auto"/>
              <w:ind w:left="0"/>
              <w:rPr>
                <w:sz w:val="18"/>
              </w:rPr>
            </w:pPr>
          </w:p>
        </w:tc>
        <w:tc>
          <w:tcPr>
            <w:tcW w:w="149" w:type="pct"/>
            <w:tcBorders>
              <w:bottom w:val="single" w:sz="12" w:space="0" w:color="auto"/>
              <w:right w:val="single" w:sz="12" w:space="0" w:color="auto"/>
            </w:tcBorders>
            <w:shd w:val="clear" w:color="auto" w:fill="D9D9D9" w:themeFill="background1" w:themeFillShade="D9"/>
          </w:tcPr>
          <w:p w14:paraId="487C8356" w14:textId="77777777" w:rsidR="00EB0D5C" w:rsidRPr="00F56752" w:rsidRDefault="00EB0D5C" w:rsidP="00EB0D5C">
            <w:pPr>
              <w:pStyle w:val="Text"/>
              <w:spacing w:line="240" w:lineRule="auto"/>
              <w:ind w:left="0"/>
              <w:rPr>
                <w:sz w:val="18"/>
              </w:rPr>
            </w:pPr>
          </w:p>
        </w:tc>
      </w:tr>
    </w:tbl>
    <w:p w14:paraId="69E248E6" w14:textId="77777777" w:rsidR="00026C71" w:rsidRPr="00F56752" w:rsidRDefault="00026C71" w:rsidP="00026C71">
      <w:pPr>
        <w:pStyle w:val="Text"/>
        <w:spacing w:line="240" w:lineRule="auto"/>
      </w:pPr>
    </w:p>
    <w:p w14:paraId="1A835F27" w14:textId="4F9B8A76" w:rsidR="00F2337D" w:rsidRPr="00F56752" w:rsidRDefault="00F2337D" w:rsidP="00026C71">
      <w:pPr>
        <w:pStyle w:val="Text"/>
      </w:pPr>
      <w:r w:rsidRPr="00F56752">
        <w:t>Real time monitoring of hydraulic fracture growth has made microseismic</w:t>
      </w:r>
      <w:r w:rsidR="00CD2FBC">
        <w:t>s</w:t>
      </w:r>
      <w:r w:rsidRPr="00F56752">
        <w:t xml:space="preserve"> a popular choice in hydraulic fracture mapping in field. </w:t>
      </w:r>
      <w:r w:rsidR="00BF06B4">
        <w:t xml:space="preserve">However, there are shortcomings to this method, it cannot be repeated and has poor results in anisotropic formations. </w:t>
      </w:r>
      <w:r w:rsidRPr="00F56752">
        <w:t xml:space="preserve">In this study, a new approach utilizing the shear birefringence phenomenon is proposed to map hydraulic fracture in not only isotropic mediums such as tight sandstones but also in </w:t>
      </w:r>
      <w:r w:rsidR="005701D6">
        <w:t xml:space="preserve">highly </w:t>
      </w:r>
      <w:r w:rsidRPr="00F56752">
        <w:t xml:space="preserve">anisotropic mediums such as </w:t>
      </w:r>
      <w:r w:rsidR="008C15B9">
        <w:t>p</w:t>
      </w:r>
      <w:r w:rsidRPr="00F56752">
        <w:t>yrophyllit</w:t>
      </w:r>
      <w:r w:rsidR="00083C29">
        <w:t>e</w:t>
      </w:r>
      <w:r w:rsidRPr="00F56752">
        <w:t>. Comparative study is presented for both microseismic data and shear wave acquisition in the subsequent sections.</w:t>
      </w:r>
    </w:p>
    <w:p w14:paraId="75499527" w14:textId="65F88474" w:rsidR="00F2337D" w:rsidRPr="00F56752" w:rsidRDefault="00F2337D" w:rsidP="00F2337D">
      <w:pPr>
        <w:pStyle w:val="SubHeading"/>
        <w:rPr>
          <w:color w:val="auto"/>
        </w:rPr>
      </w:pPr>
      <w:bookmarkStart w:id="57" w:name="_Toc532472804"/>
      <w:r w:rsidRPr="00F56752">
        <w:rPr>
          <w:color w:val="auto"/>
        </w:rPr>
        <w:t>Microseismicity</w:t>
      </w:r>
      <w:bookmarkEnd w:id="57"/>
    </w:p>
    <w:p w14:paraId="6A24CF53" w14:textId="44CD42D4" w:rsidR="00E05951" w:rsidRPr="00F56752" w:rsidRDefault="00A74539" w:rsidP="00F2337D">
      <w:pPr>
        <w:pStyle w:val="Text"/>
      </w:pPr>
      <w:r w:rsidRPr="00F56752">
        <w:t xml:space="preserve">During hydraulic fracturing stimulation, </w:t>
      </w:r>
      <w:r w:rsidR="00E139B8" w:rsidRPr="00F56752">
        <w:t xml:space="preserve">the </w:t>
      </w:r>
      <w:r w:rsidRPr="00F56752">
        <w:t xml:space="preserve">stress-induced deformations </w:t>
      </w:r>
      <w:r w:rsidR="001A74F4" w:rsidRPr="00F56752">
        <w:t xml:space="preserve">on pre-existing rock structures </w:t>
      </w:r>
      <w:r w:rsidR="00E139B8" w:rsidRPr="00F56752">
        <w:t xml:space="preserve">or </w:t>
      </w:r>
      <w:r w:rsidR="002A4C56">
        <w:t>a</w:t>
      </w:r>
      <w:r w:rsidR="005C0E86" w:rsidRPr="00F56752">
        <w:t xml:space="preserve"> fracture network releases short duration of acoustic wave emissions, that </w:t>
      </w:r>
      <w:r w:rsidR="002A4C56">
        <w:t>can be</w:t>
      </w:r>
      <w:r w:rsidR="00684EF5">
        <w:t xml:space="preserve"> </w:t>
      </w:r>
      <w:r w:rsidR="005C0E86" w:rsidRPr="00F56752">
        <w:t>recorded</w:t>
      </w:r>
      <w:r w:rsidR="0097638B">
        <w:t>, that are recorded by pre-positioned seismic detectors, namely geophones</w:t>
      </w:r>
      <w:r w:rsidR="00722EED">
        <w:t>; these are referred to as microseisms</w:t>
      </w:r>
      <w:r w:rsidR="00866BD0" w:rsidRPr="00F56752">
        <w:t xml:space="preserve">. The emission </w:t>
      </w:r>
      <w:r w:rsidR="00722EED">
        <w:t>can</w:t>
      </w:r>
      <w:r w:rsidR="00866BD0" w:rsidRPr="00F56752">
        <w:t xml:space="preserve"> be felt in some cases as small as the moment magnitude of an earthqua</w:t>
      </w:r>
      <w:r w:rsidR="00124ADC" w:rsidRPr="00F56752">
        <w:t>k</w:t>
      </w:r>
      <w:r w:rsidR="00866BD0" w:rsidRPr="00F56752">
        <w:t xml:space="preserve">e (-1 to -3). </w:t>
      </w:r>
      <w:r w:rsidR="00124ADC" w:rsidRPr="00F56752">
        <w:t xml:space="preserve">The detected waves can be processed to form images </w:t>
      </w:r>
      <w:r w:rsidR="004D5224">
        <w:rPr>
          <w:lang w:val="en-IN"/>
        </w:rPr>
        <w:t xml:space="preserve">of spatial distribution of </w:t>
      </w:r>
      <w:r w:rsidR="004D5224" w:rsidRPr="004D5224">
        <w:t>hypocenters</w:t>
      </w:r>
      <w:r w:rsidR="004D5224">
        <w:rPr>
          <w:lang w:val="en-IN"/>
        </w:rPr>
        <w:t xml:space="preserve"> </w:t>
      </w:r>
      <w:r w:rsidR="00124ADC" w:rsidRPr="00F56752">
        <w:t>that aid in real time monitoring of the hydraulic fracture propagation</w:t>
      </w:r>
      <w:r w:rsidR="009F672F" w:rsidRPr="00F56752">
        <w:t xml:space="preserve">. It reveals </w:t>
      </w:r>
      <w:r w:rsidR="004E0489" w:rsidRPr="00F56752">
        <w:t xml:space="preserve">the fracture propagation pattern. </w:t>
      </w:r>
    </w:p>
    <w:p w14:paraId="09FE5260" w14:textId="1BF53C92" w:rsidR="00F2337D" w:rsidRPr="00F56752" w:rsidRDefault="00E05951" w:rsidP="00F2337D">
      <w:pPr>
        <w:pStyle w:val="Text"/>
      </w:pPr>
      <w:r w:rsidRPr="00F56752">
        <w:t xml:space="preserve">The </w:t>
      </w:r>
      <w:r w:rsidR="00BB450C" w:rsidRPr="00F56752">
        <w:t xml:space="preserve">release of energy due to rock failure, as detected by </w:t>
      </w:r>
      <w:r w:rsidR="00A36677">
        <w:t>geophones</w:t>
      </w:r>
      <w:r w:rsidR="002F5C5A" w:rsidRPr="00F56752">
        <w:t>,</w:t>
      </w:r>
      <w:r w:rsidR="00BB450C" w:rsidRPr="00F56752">
        <w:t xml:space="preserve"> can be quantified as a </w:t>
      </w:r>
      <w:r w:rsidR="00A36677">
        <w:t xml:space="preserve">convolution </w:t>
      </w:r>
      <w:r w:rsidR="00BB450C" w:rsidRPr="00F56752">
        <w:t xml:space="preserve">of displacement </w:t>
      </w:r>
      <w:r w:rsidR="00CC3E31">
        <w:t xml:space="preserve">recorded </w:t>
      </w:r>
      <w:r w:rsidR="00BB450C" w:rsidRPr="00F56752">
        <w:t>at the seismogram</w:t>
      </w:r>
      <w:r w:rsidR="00797FBA">
        <w:t>; it is</w:t>
      </w:r>
      <w:r w:rsidR="00BB450C" w:rsidRPr="00F56752">
        <w:t xml:space="preserve"> a </w:t>
      </w:r>
      <w:r w:rsidR="002F5C5A" w:rsidRPr="00F56752">
        <w:t>fu</w:t>
      </w:r>
      <w:r w:rsidR="00BC09F5" w:rsidRPr="00F56752">
        <w:t>n</w:t>
      </w:r>
      <w:r w:rsidR="002F5C5A" w:rsidRPr="00F56752">
        <w:t xml:space="preserve">ction of the seismic source, the rock structure and the seismometer, as </w:t>
      </w:r>
      <w:r w:rsidR="00F71495" w:rsidRPr="00F56752">
        <w:t>stated in equation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B8601D" w:rsidRPr="00F56752" w14:paraId="6945593F" w14:textId="77777777" w:rsidTr="00937392">
        <w:tc>
          <w:tcPr>
            <w:tcW w:w="1615" w:type="dxa"/>
          </w:tcPr>
          <w:p w14:paraId="631588E5" w14:textId="77777777" w:rsidR="00F71495" w:rsidRPr="009A16AC" w:rsidRDefault="00F71495" w:rsidP="00937392">
            <w:pPr>
              <w:pStyle w:val="Text"/>
              <w:ind w:left="0"/>
            </w:pPr>
          </w:p>
        </w:tc>
        <w:tc>
          <w:tcPr>
            <w:tcW w:w="4950" w:type="dxa"/>
          </w:tcPr>
          <w:p w14:paraId="4C31B32D" w14:textId="07AAC317" w:rsidR="00F71495" w:rsidRPr="00B6535E" w:rsidRDefault="00B6535E" w:rsidP="00937392">
            <w:pPr>
              <w:pStyle w:val="Text"/>
              <w:ind w:left="0"/>
              <w:rPr>
                <w:i/>
              </w:rPr>
            </w:pPr>
            <m:oMathPara>
              <m:oMathParaPr>
                <m:jc m:val="left"/>
              </m:oMathParaPr>
              <m:oMath>
                <m:r>
                  <w:rPr>
                    <w:rFonts w:ascii="Cambria Math" w:hAnsi="Cambria Math"/>
                  </w:rPr>
                  <m:t>u</m:t>
                </m:r>
                <m:d>
                  <m:dPr>
                    <m:ctrlPr>
                      <w:rPr>
                        <w:rFonts w:ascii="Cambria Math" w:hAnsi="Cambria Math"/>
                        <w:i/>
                      </w:rPr>
                    </m:ctrlPr>
                  </m:dPr>
                  <m:e>
                    <m:r>
                      <w:rPr>
                        <w:rFonts w:ascii="Cambria Math" w:hAnsi="Cambria Math"/>
                      </w:rPr>
                      <m:t>t</m:t>
                    </m:r>
                  </m:e>
                </m:d>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q</m:t>
                </m:r>
                <m:d>
                  <m:dPr>
                    <m:ctrlPr>
                      <w:rPr>
                        <w:rFonts w:ascii="Cambria Math" w:hAnsi="Cambria Math"/>
                        <w:i/>
                      </w:rPr>
                    </m:ctrlPr>
                  </m:dPr>
                  <m:e>
                    <m:r>
                      <w:rPr>
                        <w:rFonts w:ascii="Cambria Math" w:hAnsi="Cambria Math"/>
                      </w:rPr>
                      <m:t>t</m:t>
                    </m:r>
                  </m:e>
                </m:d>
                <m:r>
                  <w:rPr>
                    <w:rFonts w:ascii="Cambria Math" w:hAnsi="Cambria Math"/>
                  </w:rPr>
                  <m:t>r(t)</m:t>
                </m:r>
              </m:oMath>
            </m:oMathPara>
          </w:p>
        </w:tc>
        <w:tc>
          <w:tcPr>
            <w:tcW w:w="1525" w:type="dxa"/>
          </w:tcPr>
          <w:p w14:paraId="29B39419" w14:textId="7DF268F1" w:rsidR="00F71495" w:rsidRPr="00F56752" w:rsidRDefault="00F71495" w:rsidP="00F71495">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10</w:t>
            </w:r>
            <w:r w:rsidR="00BF1D7F">
              <w:rPr>
                <w:noProof/>
              </w:rPr>
              <w:fldChar w:fldCharType="end"/>
            </w:r>
            <w:r w:rsidRPr="00F56752">
              <w:t>)</w:t>
            </w:r>
          </w:p>
        </w:tc>
      </w:tr>
    </w:tbl>
    <w:p w14:paraId="70CECFB9" w14:textId="3D3A3032" w:rsidR="00CB7A8A" w:rsidRPr="00F56752" w:rsidRDefault="00173EE6" w:rsidP="00684DFB">
      <w:pPr>
        <w:pStyle w:val="Text"/>
        <w:rPr>
          <w:rFonts w:eastAsiaTheme="minorEastAsia"/>
        </w:rPr>
      </w:pPr>
      <w:r w:rsidRPr="00F56752">
        <w:t>w</w:t>
      </w:r>
      <w:r w:rsidR="00F71495" w:rsidRPr="00F56752">
        <w:t xml:space="preserve">here </w:t>
      </w:r>
      <m:oMath>
        <m:r>
          <w:rPr>
            <w:rFonts w:ascii="Cambria Math" w:hAnsi="Cambria Math"/>
          </w:rPr>
          <m:t>x</m:t>
        </m:r>
        <m:d>
          <m:dPr>
            <m:ctrlPr>
              <w:rPr>
                <w:rFonts w:ascii="Cambria Math" w:hAnsi="Cambria Math"/>
                <w:i/>
              </w:rPr>
            </m:ctrlPr>
          </m:dPr>
          <m:e>
            <m:r>
              <w:rPr>
                <w:rFonts w:ascii="Cambria Math" w:hAnsi="Cambria Math"/>
              </w:rPr>
              <m:t>t</m:t>
            </m:r>
          </m:e>
        </m:d>
      </m:oMath>
      <w:r w:rsidR="00F71495" w:rsidRPr="00F56752">
        <w:rPr>
          <w:rFonts w:eastAsiaTheme="minorEastAsia"/>
        </w:rPr>
        <w:t xml:space="preserve"> is the source </w:t>
      </w:r>
      <w:r w:rsidR="005A0F68" w:rsidRPr="00F56752">
        <w:rPr>
          <w:rFonts w:eastAsiaTheme="minorEastAsia"/>
        </w:rPr>
        <w:t xml:space="preserve">displacement-time function, </w:t>
      </w:r>
      <m:oMath>
        <m:r>
          <w:rPr>
            <w:rFonts w:ascii="Cambria Math" w:hAnsi="Cambria Math"/>
          </w:rPr>
          <m:t>q</m:t>
        </m:r>
        <m:d>
          <m:dPr>
            <m:ctrlPr>
              <w:rPr>
                <w:rFonts w:ascii="Cambria Math" w:hAnsi="Cambria Math"/>
                <w:i/>
              </w:rPr>
            </m:ctrlPr>
          </m:dPr>
          <m:e>
            <m:r>
              <w:rPr>
                <w:rFonts w:ascii="Cambria Math" w:hAnsi="Cambria Math"/>
              </w:rPr>
              <m:t>t</m:t>
            </m:r>
          </m:e>
        </m:d>
      </m:oMath>
      <w:r w:rsidR="005A0F68" w:rsidRPr="00F56752">
        <w:rPr>
          <w:rFonts w:eastAsiaTheme="minorEastAsia"/>
        </w:rPr>
        <w:t xml:space="preserve"> is the effect of the rock structure and </w:t>
      </w:r>
      <m:oMath>
        <m:r>
          <w:rPr>
            <w:rFonts w:ascii="Cambria Math" w:hAnsi="Cambria Math"/>
          </w:rPr>
          <m:t>r</m:t>
        </m:r>
        <m:d>
          <m:dPr>
            <m:ctrlPr>
              <w:rPr>
                <w:rFonts w:ascii="Cambria Math" w:hAnsi="Cambria Math"/>
                <w:i/>
              </w:rPr>
            </m:ctrlPr>
          </m:dPr>
          <m:e>
            <m:r>
              <w:rPr>
                <w:rFonts w:ascii="Cambria Math" w:hAnsi="Cambria Math"/>
              </w:rPr>
              <m:t>t</m:t>
            </m:r>
          </m:e>
        </m:d>
      </m:oMath>
      <w:r w:rsidR="005A0F68" w:rsidRPr="00F56752">
        <w:rPr>
          <w:rFonts w:eastAsiaTheme="minorEastAsia"/>
        </w:rPr>
        <w:t xml:space="preserve"> is the response of the detecting instrument (</w:t>
      </w:r>
      <w:hyperlink w:anchor="Stein2003" w:history="1">
        <w:r w:rsidR="005A0F68" w:rsidRPr="00F56752">
          <w:rPr>
            <w:rStyle w:val="Hyperlink"/>
            <w:rFonts w:eastAsiaTheme="minorEastAsia"/>
            <w:color w:val="auto"/>
            <w:u w:val="none"/>
          </w:rPr>
          <w:t>Stein and Wysession, 2003</w:t>
        </w:r>
      </w:hyperlink>
      <w:r w:rsidR="005A0F68" w:rsidRPr="00F56752">
        <w:rPr>
          <w:rFonts w:eastAsiaTheme="minorEastAsia"/>
        </w:rPr>
        <w:t xml:space="preserve">). </w:t>
      </w:r>
      <w:r w:rsidR="00CB7A8A" w:rsidRPr="00F56752">
        <w:rPr>
          <w:rFonts w:eastAsiaTheme="minorEastAsia"/>
        </w:rPr>
        <w:t xml:space="preserve">The above expression is Fourier transformed to the frequency domain and can be expressed as equation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B8601D" w:rsidRPr="00F56752" w14:paraId="56CF48F8" w14:textId="77777777" w:rsidTr="00DF53D2">
        <w:trPr>
          <w:jc w:val="right"/>
        </w:trPr>
        <w:tc>
          <w:tcPr>
            <w:tcW w:w="1615" w:type="dxa"/>
          </w:tcPr>
          <w:p w14:paraId="0A65F0EF" w14:textId="77777777" w:rsidR="00CB7A8A" w:rsidRPr="009A16AC" w:rsidRDefault="00CB7A8A" w:rsidP="00937392">
            <w:pPr>
              <w:pStyle w:val="Text"/>
              <w:ind w:left="0"/>
            </w:pPr>
          </w:p>
        </w:tc>
        <w:tc>
          <w:tcPr>
            <w:tcW w:w="4950" w:type="dxa"/>
          </w:tcPr>
          <w:p w14:paraId="03D8AE62" w14:textId="330FEF4D" w:rsidR="00CB7A8A" w:rsidRPr="00B6535E" w:rsidRDefault="00B6535E" w:rsidP="00937392">
            <w:pPr>
              <w:pStyle w:val="Text"/>
              <w:ind w:left="0"/>
              <w:rPr>
                <w:i/>
              </w:rPr>
            </w:pPr>
            <m:oMathPara>
              <m:oMathParaPr>
                <m:jc m:val="left"/>
              </m:oMathParaPr>
              <m:oMath>
                <m:r>
                  <w:rPr>
                    <w:rFonts w:ascii="Cambria Math" w:hAnsi="Cambria Math"/>
                  </w:rPr>
                  <m:t>U</m:t>
                </m:r>
                <m:d>
                  <m:dPr>
                    <m:ctrlPr>
                      <w:rPr>
                        <w:rFonts w:ascii="Cambria Math" w:hAnsi="Cambria Math"/>
                        <w:i/>
                      </w:rPr>
                    </m:ctrlPr>
                  </m:dPr>
                  <m:e>
                    <m:r>
                      <w:rPr>
                        <w:rFonts w:ascii="Cambria Math" w:hAnsi="Cambria Math"/>
                      </w:rPr>
                      <m:t>ω</m:t>
                    </m:r>
                  </m:e>
                </m:d>
                <m:r>
                  <w:rPr>
                    <w:rFonts w:ascii="Cambria Math" w:hAnsi="Cambria Math"/>
                  </w:rPr>
                  <m:t>=X</m:t>
                </m:r>
                <m:d>
                  <m:dPr>
                    <m:ctrlPr>
                      <w:rPr>
                        <w:rFonts w:ascii="Cambria Math" w:hAnsi="Cambria Math"/>
                        <w:i/>
                      </w:rPr>
                    </m:ctrlPr>
                  </m:dPr>
                  <m:e>
                    <m:r>
                      <w:rPr>
                        <w:rFonts w:ascii="Cambria Math" w:hAnsi="Cambria Math"/>
                      </w:rPr>
                      <m:t>ω</m:t>
                    </m:r>
                  </m:e>
                </m:d>
                <m:r>
                  <w:rPr>
                    <w:rFonts w:ascii="Cambria Math" w:hAnsi="Cambria Math"/>
                  </w:rPr>
                  <m:t>Q</m:t>
                </m:r>
                <m:d>
                  <m:dPr>
                    <m:ctrlPr>
                      <w:rPr>
                        <w:rFonts w:ascii="Cambria Math" w:hAnsi="Cambria Math"/>
                        <w:i/>
                      </w:rPr>
                    </m:ctrlPr>
                  </m:dPr>
                  <m:e>
                    <m:r>
                      <w:rPr>
                        <w:rFonts w:ascii="Cambria Math" w:hAnsi="Cambria Math"/>
                      </w:rPr>
                      <m:t>ω</m:t>
                    </m:r>
                  </m:e>
                </m:d>
                <m:r>
                  <w:rPr>
                    <w:rFonts w:ascii="Cambria Math" w:hAnsi="Cambria Math"/>
                  </w:rPr>
                  <m:t>R(ω)</m:t>
                </m:r>
              </m:oMath>
            </m:oMathPara>
          </w:p>
        </w:tc>
        <w:tc>
          <w:tcPr>
            <w:tcW w:w="1525" w:type="dxa"/>
          </w:tcPr>
          <w:p w14:paraId="2AA6A9DD" w14:textId="52CA56E8" w:rsidR="00CB7A8A" w:rsidRPr="00F56752" w:rsidRDefault="00CB7A8A" w:rsidP="00DF53D2">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11</w:t>
            </w:r>
            <w:r w:rsidR="00BF1D7F">
              <w:rPr>
                <w:noProof/>
              </w:rPr>
              <w:fldChar w:fldCharType="end"/>
            </w:r>
            <w:r w:rsidRPr="00F56752">
              <w:t>)</w:t>
            </w:r>
          </w:p>
        </w:tc>
      </w:tr>
    </w:tbl>
    <w:p w14:paraId="08AFE4CF" w14:textId="56E56E25" w:rsidR="003058C3" w:rsidRPr="00F56752" w:rsidRDefault="00684DFB" w:rsidP="00684DFB">
      <w:pPr>
        <w:pStyle w:val="Text"/>
        <w:rPr>
          <w:rFonts w:eastAsiaTheme="minorEastAsia"/>
        </w:rPr>
      </w:pPr>
      <w:r>
        <w:t>w</w:t>
      </w:r>
      <w:r w:rsidR="006A3170" w:rsidRPr="00F56752">
        <w:t>here</w:t>
      </w:r>
      <w:r w:rsidR="009A16AC">
        <w:t xml:space="preserve"> </w:t>
      </w:r>
      <m:oMath>
        <m:r>
          <w:rPr>
            <w:rFonts w:ascii="Cambria Math" w:hAnsi="Cambria Math"/>
          </w:rPr>
          <m:t>ω</m:t>
        </m:r>
      </m:oMath>
      <w:r w:rsidR="009A16AC">
        <w:rPr>
          <w:rFonts w:eastAsiaTheme="minorEastAsia"/>
        </w:rPr>
        <w:t xml:space="preserve"> is the frequency and</w:t>
      </w:r>
      <w:r w:rsidR="009A16AC">
        <w:t xml:space="preserve"> </w:t>
      </w:r>
      <m:oMath>
        <m:r>
          <w:rPr>
            <w:rFonts w:ascii="Cambria Math" w:hAnsi="Cambria Math"/>
          </w:rPr>
          <m:t>X</m:t>
        </m:r>
        <m:d>
          <m:dPr>
            <m:ctrlPr>
              <w:rPr>
                <w:rFonts w:ascii="Cambria Math" w:hAnsi="Cambria Math"/>
                <w:i/>
              </w:rPr>
            </m:ctrlPr>
          </m:dPr>
          <m:e>
            <m:r>
              <w:rPr>
                <w:rFonts w:ascii="Cambria Math" w:hAnsi="Cambria Math"/>
              </w:rPr>
              <m:t>ω</m:t>
            </m:r>
          </m:e>
        </m:d>
        <m:r>
          <w:rPr>
            <w:rFonts w:ascii="Cambria Math" w:hAnsi="Cambria Math"/>
          </w:rPr>
          <m:t>, Q</m:t>
        </m:r>
        <m:d>
          <m:dPr>
            <m:ctrlPr>
              <w:rPr>
                <w:rFonts w:ascii="Cambria Math" w:hAnsi="Cambria Math"/>
                <w:i/>
              </w:rPr>
            </m:ctrlPr>
          </m:dPr>
          <m:e>
            <m:r>
              <w:rPr>
                <w:rFonts w:ascii="Cambria Math" w:hAnsi="Cambria Math"/>
              </w:rPr>
              <m:t>ω</m:t>
            </m:r>
          </m:e>
        </m:d>
        <m:r>
          <w:rPr>
            <w:rFonts w:ascii="Cambria Math" w:hAnsi="Cambria Math"/>
          </w:rPr>
          <m:t>, and R(ω)</m:t>
        </m:r>
      </m:oMath>
      <w:r w:rsidR="006A3170" w:rsidRPr="00F56752">
        <w:rPr>
          <w:rFonts w:eastAsiaTheme="minorEastAsia"/>
        </w:rPr>
        <w:t xml:space="preserve"> are the corresponding Fourier transformed functions</w:t>
      </w:r>
      <w:r w:rsidR="00173EE6" w:rsidRPr="00F56752">
        <w:rPr>
          <w:rFonts w:eastAsiaTheme="minorEastAsia"/>
        </w:rPr>
        <w:t>.</w:t>
      </w:r>
    </w:p>
    <w:p w14:paraId="47E3EF07" w14:textId="6CAC716D" w:rsidR="00B32961" w:rsidRPr="00F56752" w:rsidRDefault="003058C3" w:rsidP="00026C71">
      <w:pPr>
        <w:pStyle w:val="Text"/>
        <w:rPr>
          <w:rFonts w:eastAsiaTheme="minorEastAsia"/>
        </w:rPr>
      </w:pPr>
      <w:r w:rsidRPr="00F56752">
        <w:rPr>
          <w:rFonts w:eastAsiaTheme="minorEastAsia"/>
        </w:rPr>
        <w:t>The microseisms are detected</w:t>
      </w:r>
      <w:r w:rsidR="00D709FE" w:rsidRPr="00F56752">
        <w:rPr>
          <w:rFonts w:eastAsiaTheme="minorEastAsia"/>
        </w:rPr>
        <w:t xml:space="preserve"> </w:t>
      </w:r>
      <w:r w:rsidR="00D45052">
        <w:rPr>
          <w:rFonts w:eastAsiaTheme="minorEastAsia"/>
        </w:rPr>
        <w:t xml:space="preserve">by placing the geophones </w:t>
      </w:r>
      <w:r w:rsidR="00D709FE" w:rsidRPr="00F56752">
        <w:rPr>
          <w:rFonts w:eastAsiaTheme="minorEastAsia"/>
        </w:rPr>
        <w:t>at the surface or in a wellbore. The size of these events can be quantified by the seismic moment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m:t>
            </m:r>
          </m:sub>
        </m:sSub>
      </m:oMath>
      <w:r w:rsidR="00B32961" w:rsidRPr="00F56752">
        <w:rPr>
          <w:rFonts w:eastAsiaTheme="minorEastAsia"/>
        </w:rPr>
        <w: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B8601D" w:rsidRPr="00F56752" w14:paraId="432C97D0" w14:textId="77777777" w:rsidTr="00937392">
        <w:trPr>
          <w:jc w:val="right"/>
        </w:trPr>
        <w:tc>
          <w:tcPr>
            <w:tcW w:w="1615" w:type="dxa"/>
          </w:tcPr>
          <w:p w14:paraId="2D74D046" w14:textId="77777777" w:rsidR="00B32961" w:rsidRPr="00F56752" w:rsidRDefault="00B32961" w:rsidP="00937392">
            <w:pPr>
              <w:pStyle w:val="Text"/>
              <w:ind w:left="0"/>
            </w:pPr>
          </w:p>
        </w:tc>
        <w:tc>
          <w:tcPr>
            <w:tcW w:w="4950" w:type="dxa"/>
          </w:tcPr>
          <w:p w14:paraId="7566C5D9" w14:textId="6EFA0B02" w:rsidR="00B32961" w:rsidRPr="00B6535E" w:rsidRDefault="00D372C3" w:rsidP="00937392">
            <w:pPr>
              <w:pStyle w:val="Text"/>
              <w:ind w:left="0"/>
              <w:rPr>
                <w:i/>
              </w:rPr>
            </w:pPr>
            <m:oMathPara>
              <m:oMathParaPr>
                <m:jc m:val="left"/>
              </m:oMathParaPr>
              <m:oMath>
                <m:sSub>
                  <m:sSubPr>
                    <m:ctrlPr>
                      <w:rPr>
                        <w:rFonts w:ascii="Cambria Math" w:hAnsi="Cambria Math"/>
                        <w:i/>
                      </w:rPr>
                    </m:ctrlPr>
                  </m:sSubPr>
                  <m:e>
                    <m:r>
                      <w:rPr>
                        <w:rFonts w:ascii="Cambria Math" w:hAnsi="Cambria Math"/>
                      </w:rPr>
                      <m:t>M</m:t>
                    </m:r>
                  </m:e>
                  <m:sub>
                    <m:r>
                      <w:rPr>
                        <w:rFonts w:ascii="Cambria Math" w:hAnsi="Cambria Math"/>
                      </w:rPr>
                      <m:t>o</m:t>
                    </m:r>
                  </m:sub>
                </m:sSub>
                <m:r>
                  <w:rPr>
                    <w:rFonts w:ascii="Cambria Math" w:hAnsi="Cambria Math"/>
                  </w:rPr>
                  <m:t>=μAD</m:t>
                </m:r>
              </m:oMath>
            </m:oMathPara>
          </w:p>
        </w:tc>
        <w:tc>
          <w:tcPr>
            <w:tcW w:w="1525" w:type="dxa"/>
          </w:tcPr>
          <w:p w14:paraId="02C10D6C" w14:textId="55131C12" w:rsidR="00B32961" w:rsidRPr="00F56752" w:rsidRDefault="00B32961" w:rsidP="000C7A67">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2</w:t>
            </w:r>
            <w:r w:rsidR="00BF1D7F">
              <w:rPr>
                <w:noProof/>
              </w:rPr>
              <w:fldChar w:fldCharType="end"/>
            </w:r>
            <w:r w:rsidR="000C7A67" w:rsidRPr="00F56752">
              <w:noBreakHyphen/>
            </w:r>
            <w:r w:rsidR="00BF1D7F">
              <w:rPr>
                <w:noProof/>
              </w:rPr>
              <w:fldChar w:fldCharType="begin"/>
            </w:r>
            <w:r w:rsidR="00BF1D7F">
              <w:rPr>
                <w:noProof/>
              </w:rPr>
              <w:instrText xml:space="preserve"> SEQ Equ \* ARABIC \s 1 </w:instrText>
            </w:r>
            <w:r w:rsidR="00BF1D7F">
              <w:rPr>
                <w:noProof/>
              </w:rPr>
              <w:fldChar w:fldCharType="separate"/>
            </w:r>
            <w:r w:rsidR="00D12466">
              <w:rPr>
                <w:noProof/>
              </w:rPr>
              <w:t>12</w:t>
            </w:r>
            <w:r w:rsidR="00BF1D7F">
              <w:rPr>
                <w:noProof/>
              </w:rPr>
              <w:fldChar w:fldCharType="end"/>
            </w:r>
            <w:r w:rsidRPr="00F56752">
              <w:t>)</w:t>
            </w:r>
          </w:p>
        </w:tc>
      </w:tr>
    </w:tbl>
    <w:p w14:paraId="0CA0DB47" w14:textId="225EF681" w:rsidR="00A55BD5" w:rsidRPr="00B3229C" w:rsidRDefault="00684DFB" w:rsidP="00026C71">
      <w:pPr>
        <w:pStyle w:val="Text"/>
        <w:rPr>
          <w:rFonts w:eastAsiaTheme="minorEastAsia"/>
          <w:lang w:val="en-IN"/>
        </w:rPr>
      </w:pPr>
      <w:r>
        <w:t>w</w:t>
      </w:r>
      <w:r w:rsidR="000C7A67" w:rsidRPr="00F56752">
        <w:t xml:space="preserve">here </w:t>
      </w:r>
      <m:oMath>
        <m:r>
          <w:rPr>
            <w:rFonts w:ascii="Cambria Math" w:hAnsi="Cambria Math"/>
          </w:rPr>
          <m:t>μ</m:t>
        </m:r>
      </m:oMath>
      <w:r w:rsidR="000C7A67" w:rsidRPr="00F56752">
        <w:rPr>
          <w:rFonts w:eastAsiaTheme="minorEastAsia"/>
        </w:rPr>
        <w:t xml:space="preserve"> is the shear modulus of the </w:t>
      </w:r>
      <w:r w:rsidR="003D51EB" w:rsidRPr="00F56752">
        <w:rPr>
          <w:rFonts w:eastAsiaTheme="minorEastAsia"/>
        </w:rPr>
        <w:t>rock</w:t>
      </w:r>
      <w:r w:rsidR="000C7A67" w:rsidRPr="00F56752">
        <w:rPr>
          <w:rFonts w:eastAsiaTheme="minorEastAsia"/>
        </w:rPr>
        <w:t xml:space="preserve">, A is the source area of the </w:t>
      </w:r>
      <w:r w:rsidR="00383D38" w:rsidRPr="00F56752">
        <w:rPr>
          <w:rFonts w:eastAsiaTheme="minorEastAsia"/>
        </w:rPr>
        <w:t xml:space="preserve">geologic fault where the rupture </w:t>
      </w:r>
      <w:r w:rsidR="00DC43B3" w:rsidRPr="00F56752">
        <w:rPr>
          <w:rFonts w:eastAsiaTheme="minorEastAsia"/>
        </w:rPr>
        <w:t>occurs,</w:t>
      </w:r>
      <w:r w:rsidR="00383D38" w:rsidRPr="00F56752">
        <w:rPr>
          <w:rFonts w:eastAsiaTheme="minorEastAsia"/>
        </w:rPr>
        <w:t xml:space="preserve"> </w:t>
      </w:r>
      <w:r w:rsidR="000C7A67" w:rsidRPr="00F56752">
        <w:rPr>
          <w:rFonts w:eastAsiaTheme="minorEastAsia"/>
        </w:rPr>
        <w:t xml:space="preserve">and D is the </w:t>
      </w:r>
      <w:r w:rsidR="00383D38" w:rsidRPr="00F56752">
        <w:rPr>
          <w:rFonts w:eastAsiaTheme="minorEastAsia"/>
        </w:rPr>
        <w:t xml:space="preserve">average </w:t>
      </w:r>
      <w:r w:rsidR="000C7A67" w:rsidRPr="00F56752">
        <w:rPr>
          <w:rFonts w:eastAsiaTheme="minorEastAsia"/>
        </w:rPr>
        <w:t>displacement</w:t>
      </w:r>
      <w:r w:rsidR="003D51EB" w:rsidRPr="00F56752">
        <w:rPr>
          <w:rFonts w:eastAsiaTheme="minorEastAsia"/>
        </w:rPr>
        <w:t xml:space="preserve"> on A</w:t>
      </w:r>
      <w:r w:rsidR="000C7A67" w:rsidRPr="00F56752">
        <w:rPr>
          <w:rFonts w:eastAsiaTheme="minorEastAsia"/>
        </w:rPr>
        <w:t xml:space="preserve">. </w:t>
      </w:r>
      <w:r w:rsidR="00AD400A" w:rsidRPr="00F56752">
        <w:rPr>
          <w:rFonts w:eastAsiaTheme="minorEastAsia"/>
        </w:rPr>
        <w:t xml:space="preserve">Moment is generally expressed as log of the seismic moment and ranges from -4 to -1 for microseismic </w:t>
      </w:r>
      <w:r w:rsidR="00D45052">
        <w:rPr>
          <w:rFonts w:eastAsiaTheme="minorEastAsia"/>
        </w:rPr>
        <w:t>events</w:t>
      </w:r>
      <w:r w:rsidR="00AD400A" w:rsidRPr="00F56752">
        <w:rPr>
          <w:rFonts w:eastAsiaTheme="minorEastAsia"/>
        </w:rPr>
        <w:t xml:space="preserve">. </w:t>
      </w:r>
      <w:r w:rsidR="00A55BD5" w:rsidRPr="00F56752">
        <w:rPr>
          <w:rFonts w:eastAsiaTheme="minorEastAsia"/>
        </w:rPr>
        <w:t xml:space="preserve">For a detectable </w:t>
      </w:r>
      <w:r w:rsidR="00A55BD5" w:rsidRPr="00316D96">
        <w:rPr>
          <w:rFonts w:eastAsiaTheme="minorEastAsia"/>
        </w:rPr>
        <w:t>earthquake, the moment should at least be -3 (</w:t>
      </w:r>
      <w:hyperlink w:anchor="Maxwell2006" w:history="1">
        <w:r w:rsidR="00363B02" w:rsidRPr="00316D96">
          <w:rPr>
            <w:rStyle w:val="Hyperlink"/>
            <w:rFonts w:eastAsiaTheme="minorEastAsia"/>
            <w:color w:val="auto"/>
            <w:u w:val="none"/>
          </w:rPr>
          <w:t>Maxwell and Warpinski, 2006</w:t>
        </w:r>
      </w:hyperlink>
      <w:r w:rsidR="00A55BD5" w:rsidRPr="00F56752">
        <w:rPr>
          <w:rFonts w:eastAsiaTheme="minorEastAsia"/>
        </w:rPr>
        <w:t>).</w:t>
      </w:r>
    </w:p>
    <w:p w14:paraId="7D9AF6CA" w14:textId="335EBE87" w:rsidR="0091535C" w:rsidRPr="00F56752" w:rsidRDefault="00615078" w:rsidP="0091535C">
      <w:pPr>
        <w:pStyle w:val="SubHeading"/>
        <w:rPr>
          <w:rFonts w:eastAsiaTheme="minorEastAsia"/>
          <w:color w:val="auto"/>
        </w:rPr>
      </w:pPr>
      <w:bookmarkStart w:id="58" w:name="_Ref510541764"/>
      <w:bookmarkStart w:id="59" w:name="_Toc532472805"/>
      <w:r w:rsidRPr="00F56752">
        <w:rPr>
          <w:rFonts w:eastAsiaTheme="minorEastAsia"/>
          <w:color w:val="auto"/>
        </w:rPr>
        <w:t>Wave Propagation</w:t>
      </w:r>
      <w:bookmarkEnd w:id="58"/>
      <w:bookmarkEnd w:id="59"/>
    </w:p>
    <w:p w14:paraId="0D4D4D08" w14:textId="30238177" w:rsidR="00520F6A" w:rsidRPr="00D15BDC" w:rsidRDefault="004F2F6C" w:rsidP="0091535C">
      <w:pPr>
        <w:pStyle w:val="Text"/>
        <w:rPr>
          <w:lang w:val="en-IN"/>
        </w:rPr>
      </w:pPr>
      <w:r>
        <w:t>S</w:t>
      </w:r>
      <w:r w:rsidR="00914B72" w:rsidRPr="00F56752">
        <w:t xml:space="preserve">hear </w:t>
      </w:r>
      <w:r w:rsidR="00E3463F" w:rsidRPr="00F56752">
        <w:t xml:space="preserve">wave split </w:t>
      </w:r>
      <w:r w:rsidR="004E2260" w:rsidRPr="00F56752">
        <w:t>in</w:t>
      </w:r>
      <w:r w:rsidR="00E3463F" w:rsidRPr="00F56752">
        <w:t>to</w:t>
      </w:r>
      <w:r w:rsidR="004E2260" w:rsidRPr="00F56752">
        <w:t xml:space="preserve"> two orthogonal </w:t>
      </w:r>
      <w:r w:rsidR="00F96EC1">
        <w:t xml:space="preserve">phase </w:t>
      </w:r>
      <w:r w:rsidR="004E2260" w:rsidRPr="00F56752">
        <w:t>component</w:t>
      </w:r>
      <w:r w:rsidR="007F480A" w:rsidRPr="00F56752">
        <w:t>s</w:t>
      </w:r>
      <w:r w:rsidR="0080007F">
        <w:t xml:space="preserve"> </w:t>
      </w:r>
      <w:r w:rsidR="00106C66">
        <w:t xml:space="preserve">displaying different velocities as </w:t>
      </w:r>
      <w:r w:rsidR="0080007F">
        <w:t xml:space="preserve">it </w:t>
      </w:r>
      <w:r w:rsidR="007C6CD9">
        <w:t>propagates</w:t>
      </w:r>
      <w:r w:rsidR="00106C66">
        <w:t xml:space="preserve"> through an anisotropic medium</w:t>
      </w:r>
      <w:r w:rsidR="004E2260" w:rsidRPr="00F56752">
        <w:t>. In oil industry, the two components are calle</w:t>
      </w:r>
      <w:r w:rsidR="007F480A" w:rsidRPr="00F56752">
        <w:t>d</w:t>
      </w:r>
      <w:r w:rsidR="004E2260" w:rsidRPr="00F56752">
        <w:t xml:space="preserve"> S</w:t>
      </w:r>
      <w:r w:rsidR="0061102C">
        <w:rPr>
          <w:vertAlign w:val="subscript"/>
        </w:rPr>
        <w:t>s</w:t>
      </w:r>
      <w:r w:rsidR="004E2260" w:rsidRPr="00F56752">
        <w:t xml:space="preserve"> and S</w:t>
      </w:r>
      <w:r w:rsidR="0061102C">
        <w:rPr>
          <w:vertAlign w:val="subscript"/>
        </w:rPr>
        <w:t>f</w:t>
      </w:r>
      <w:r w:rsidR="004E2260" w:rsidRPr="00F56752">
        <w:t xml:space="preserve">, or </w:t>
      </w:r>
      <w:r w:rsidR="007F480A" w:rsidRPr="00F56752">
        <w:t>slow and fast shear wave, respectively.</w:t>
      </w:r>
      <w:r w:rsidR="00A56E88" w:rsidRPr="00F56752">
        <w:t xml:space="preserve"> </w:t>
      </w:r>
      <w:r w:rsidR="00876402" w:rsidRPr="00F56752">
        <w:t xml:space="preserve">Slowness </w:t>
      </w:r>
      <w:r w:rsidR="0061102C">
        <w:t>difference between</w:t>
      </w:r>
      <w:r w:rsidR="00876402" w:rsidRPr="00F56752">
        <w:t xml:space="preserve"> the component depends on the extent of anisotropy in the rock.</w:t>
      </w:r>
      <w:r w:rsidR="007C6CD9">
        <w:t xml:space="preserve"> This is among the most direct and unambiguous indicator of seismic anisotropy. </w:t>
      </w:r>
      <w:r w:rsidR="004D5674" w:rsidRPr="00330E8A">
        <w:t>(</w:t>
      </w:r>
      <w:hyperlink w:anchor="Crampin1984" w:history="1">
        <w:r w:rsidR="004D5674" w:rsidRPr="00330E8A">
          <w:rPr>
            <w:rStyle w:val="Hyperlink"/>
            <w:color w:val="auto"/>
            <w:u w:val="none"/>
          </w:rPr>
          <w:t>Crampin, 1984</w:t>
        </w:r>
      </w:hyperlink>
      <w:r w:rsidR="0056792A" w:rsidRPr="00330E8A">
        <w:t xml:space="preserve">; </w:t>
      </w:r>
      <w:hyperlink w:anchor="Teanby2004a" w:history="1">
        <w:r w:rsidR="00374944" w:rsidRPr="00330E8A">
          <w:rPr>
            <w:rStyle w:val="Hyperlink"/>
            <w:color w:val="auto"/>
            <w:u w:val="none"/>
          </w:rPr>
          <w:t>Teanby et al., 2004</w:t>
        </w:r>
      </w:hyperlink>
      <w:r w:rsidR="004D5674" w:rsidRPr="00330E8A">
        <w:t>)</w:t>
      </w:r>
    </w:p>
    <w:p w14:paraId="247100B5" w14:textId="0950FF99" w:rsidR="00B833E6" w:rsidRPr="006F3627" w:rsidRDefault="00A36B15" w:rsidP="00B833E6">
      <w:pPr>
        <w:pStyle w:val="Text"/>
        <w:rPr>
          <w:lang w:val="en-IN"/>
        </w:rPr>
      </w:pPr>
      <w:r w:rsidRPr="00F56752">
        <w:t xml:space="preserve">In contrast, P-waves or </w:t>
      </w:r>
      <w:r w:rsidR="00BE2841">
        <w:t>c</w:t>
      </w:r>
      <w:r w:rsidRPr="00F56752">
        <w:t xml:space="preserve">ompressional wave are elastic body waves in which the motion of the particles </w:t>
      </w:r>
      <w:r w:rsidR="0032222D" w:rsidRPr="00F56752">
        <w:t>is</w:t>
      </w:r>
      <w:r w:rsidRPr="00F56752">
        <w:t xml:space="preserve"> in the direction of the wave propagation. </w:t>
      </w:r>
      <w:r w:rsidR="00B833E6" w:rsidRPr="00F56752">
        <w:t xml:space="preserve">They are called primary waves because they arrive before shear waves. </w:t>
      </w:r>
      <w:r w:rsidR="00FE599D">
        <w:t>(</w:t>
      </w:r>
      <w:r w:rsidR="008967EB">
        <w:fldChar w:fldCharType="begin"/>
      </w:r>
      <w:r w:rsidR="008967EB">
        <w:instrText xml:space="preserve"> REF _Ref531426574 \h </w:instrText>
      </w:r>
      <w:r w:rsidR="008967EB">
        <w:fldChar w:fldCharType="separate"/>
      </w:r>
      <w:r w:rsidR="00D12466">
        <w:t xml:space="preserve">Figure </w:t>
      </w:r>
      <w:r w:rsidR="00D12466">
        <w:rPr>
          <w:noProof/>
        </w:rPr>
        <w:t>2</w:t>
      </w:r>
      <w:r w:rsidR="00D12466">
        <w:t>.</w:t>
      </w:r>
      <w:r w:rsidR="00D12466">
        <w:rPr>
          <w:noProof/>
        </w:rPr>
        <w:t>3</w:t>
      </w:r>
      <w:r w:rsidR="008967EB">
        <w:fldChar w:fldCharType="end"/>
      </w:r>
      <w:r w:rsidR="00FE599D">
        <w:t>)</w:t>
      </w:r>
    </w:p>
    <w:p w14:paraId="382BF807" w14:textId="77777777" w:rsidR="008967EB" w:rsidRDefault="00B833E6" w:rsidP="008967EB">
      <w:pPr>
        <w:pStyle w:val="Text"/>
        <w:keepNext/>
        <w:jc w:val="center"/>
      </w:pPr>
      <w:r w:rsidRPr="00F56752">
        <w:rPr>
          <w:noProof/>
        </w:rPr>
        <w:drawing>
          <wp:inline distT="0" distB="0" distL="0" distR="0" wp14:anchorId="1C4097F6" wp14:editId="4C68A53C">
            <wp:extent cx="3329305" cy="2461895"/>
            <wp:effectExtent l="0" t="0" r="4445" b="0"/>
            <wp:docPr id="12" name="Picture 12" descr="https://www.nde-ed.org/EducationResources/CommunityCollege/Ultrasonics/CalibrationMeth/Graphics/pr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de-ed.org/EducationResources/CommunityCollege/Ultrasonics/CalibrationMeth/Graphics/prop.gif"/>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3329305" cy="2461895"/>
                    </a:xfrm>
                    <a:prstGeom prst="rect">
                      <a:avLst/>
                    </a:prstGeom>
                    <a:noFill/>
                    <a:ln>
                      <a:noFill/>
                    </a:ln>
                  </pic:spPr>
                </pic:pic>
              </a:graphicData>
            </a:graphic>
          </wp:inline>
        </w:drawing>
      </w:r>
    </w:p>
    <w:p w14:paraId="0E24B077" w14:textId="086CFFE4" w:rsidR="00DC4866" w:rsidRDefault="008967EB" w:rsidP="008967EB">
      <w:pPr>
        <w:pStyle w:val="Figures"/>
      </w:pPr>
      <w:bookmarkStart w:id="60" w:name="_Ref531426574"/>
      <w:bookmarkStart w:id="61" w:name="_Toc53247290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2</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w:t>
      </w:r>
      <w:r w:rsidR="005D4D6D">
        <w:rPr>
          <w:noProof/>
        </w:rPr>
        <w:fldChar w:fldCharType="end"/>
      </w:r>
      <w:bookmarkEnd w:id="60"/>
      <w:r>
        <w:t xml:space="preserve"> </w:t>
      </w:r>
      <w:r w:rsidRPr="00F56752">
        <w:t>P-wave and S-wave propagation</w:t>
      </w:r>
      <w:r>
        <w:t xml:space="preserve"> (</w:t>
      </w:r>
      <w:hyperlink w:anchor="NDT2017" w:history="1">
        <w:r w:rsidRPr="00775866">
          <w:t>NDT Resource Center, 2017</w:t>
        </w:r>
      </w:hyperlink>
      <w:r>
        <w:t>)</w:t>
      </w:r>
      <w:bookmarkEnd w:id="61"/>
    </w:p>
    <w:p w14:paraId="54A19A7D" w14:textId="35071DE1" w:rsidR="00D6261C" w:rsidRPr="00F56752" w:rsidRDefault="00D6261C" w:rsidP="005B1542">
      <w:pPr>
        <w:pStyle w:val="Text"/>
      </w:pPr>
      <w:r w:rsidRPr="00F56752">
        <w:t>The wave motion mentioned above is not a travelling wave but is simple harmonic oscillations about equilibrium positions.</w:t>
      </w:r>
    </w:p>
    <w:p w14:paraId="3105D1E6" w14:textId="4DB93135" w:rsidR="005B1542" w:rsidRPr="00F56752" w:rsidRDefault="00E43554" w:rsidP="005B1542">
      <w:pPr>
        <w:pStyle w:val="Text"/>
      </w:pPr>
      <w:r w:rsidRPr="00F56752">
        <w:t xml:space="preserve">The sensitivity of the seismic wave propagation to cracks and fractures is one </w:t>
      </w:r>
      <w:r w:rsidR="00233E2D" w:rsidRPr="00F56752">
        <w:t>of the fundamental observations of rock physics. Cracks and fractures:</w:t>
      </w:r>
    </w:p>
    <w:p w14:paraId="27A60F84" w14:textId="7DA47D66" w:rsidR="00233E2D" w:rsidRPr="00F56752" w:rsidRDefault="00233E2D" w:rsidP="000955F0">
      <w:pPr>
        <w:pStyle w:val="Text"/>
        <w:numPr>
          <w:ilvl w:val="0"/>
          <w:numId w:val="14"/>
        </w:numPr>
      </w:pPr>
      <w:r w:rsidRPr="00F56752">
        <w:t>Decrease P- and S- wave velocity,</w:t>
      </w:r>
    </w:p>
    <w:p w14:paraId="097744F4" w14:textId="30D802C6" w:rsidR="00233E2D" w:rsidRPr="00F56752" w:rsidRDefault="00233E2D" w:rsidP="000955F0">
      <w:pPr>
        <w:pStyle w:val="Text"/>
        <w:numPr>
          <w:ilvl w:val="0"/>
          <w:numId w:val="14"/>
        </w:numPr>
      </w:pPr>
      <w:r w:rsidRPr="00F56752">
        <w:t>Increase velocity dispersion and wave attenuation,</w:t>
      </w:r>
    </w:p>
    <w:p w14:paraId="05CF696C" w14:textId="033F7E94" w:rsidR="00233E2D" w:rsidRPr="00F56752" w:rsidRDefault="00233E2D" w:rsidP="000955F0">
      <w:pPr>
        <w:pStyle w:val="Text"/>
        <w:numPr>
          <w:ilvl w:val="0"/>
          <w:numId w:val="14"/>
        </w:numPr>
      </w:pPr>
      <w:r w:rsidRPr="00F56752">
        <w:t>Increase pressure-dependence of velocity,</w:t>
      </w:r>
    </w:p>
    <w:p w14:paraId="5DC9217B" w14:textId="188DDAE0" w:rsidR="00233E2D" w:rsidRPr="00F56752" w:rsidRDefault="00233E2D" w:rsidP="000955F0">
      <w:pPr>
        <w:pStyle w:val="Text"/>
        <w:numPr>
          <w:ilvl w:val="0"/>
          <w:numId w:val="14"/>
        </w:numPr>
      </w:pPr>
      <w:r w:rsidRPr="00F56752">
        <w:t>Increase velocity and a</w:t>
      </w:r>
      <w:r w:rsidR="00056431" w:rsidRPr="00F56752">
        <w:t>ttenuation,</w:t>
      </w:r>
    </w:p>
    <w:p w14:paraId="3979D706" w14:textId="6284958B" w:rsidR="00056431" w:rsidRPr="00F56752" w:rsidRDefault="005F31B1" w:rsidP="00056431">
      <w:pPr>
        <w:pStyle w:val="Text"/>
      </w:pPr>
      <w:r w:rsidRPr="00F56752">
        <w:t xml:space="preserve">The potential to map cracks and fractures is to exploit these </w:t>
      </w:r>
      <w:r w:rsidR="00D876F4" w:rsidRPr="00F56752">
        <w:t xml:space="preserve">many different seismic signatures of fractures. </w:t>
      </w:r>
      <w:r w:rsidR="00616F74" w:rsidRPr="00F56752">
        <w:t xml:space="preserve">Seismic P- and S- waves </w:t>
      </w:r>
      <w:r w:rsidR="006A5FFE">
        <w:t>tend to be</w:t>
      </w:r>
      <w:r w:rsidR="00852882" w:rsidRPr="00F56752">
        <w:t xml:space="preserve"> “affected” by presence of fractures or cracks when their direction of propagation or their direction of polarization is </w:t>
      </w:r>
      <w:r w:rsidR="006929EC" w:rsidRPr="00F56752">
        <w:t>at an angle to the fracture faces</w:t>
      </w:r>
      <w:r w:rsidR="00BE5556" w:rsidRPr="00F56752">
        <w:t xml:space="preserve"> (</w:t>
      </w:r>
      <w:r w:rsidR="008967EB">
        <w:fldChar w:fldCharType="begin"/>
      </w:r>
      <w:r w:rsidR="008967EB">
        <w:instrText xml:space="preserve"> REF _Ref531426602 \h </w:instrText>
      </w:r>
      <w:r w:rsidR="008967EB">
        <w:fldChar w:fldCharType="separate"/>
      </w:r>
      <w:r w:rsidR="00D12466">
        <w:t xml:space="preserve">Figure </w:t>
      </w:r>
      <w:r w:rsidR="00D12466">
        <w:rPr>
          <w:noProof/>
        </w:rPr>
        <w:t>2</w:t>
      </w:r>
      <w:r w:rsidR="00D12466">
        <w:t>.</w:t>
      </w:r>
      <w:r w:rsidR="00D12466">
        <w:rPr>
          <w:noProof/>
        </w:rPr>
        <w:t>4</w:t>
      </w:r>
      <w:r w:rsidR="008967EB">
        <w:fldChar w:fldCharType="end"/>
      </w:r>
      <w:r w:rsidR="00BE5556" w:rsidRPr="00F56752">
        <w:t>)</w:t>
      </w:r>
      <w:r w:rsidR="00EA58F6" w:rsidRPr="00750290">
        <w:t xml:space="preserve"> (</w:t>
      </w:r>
      <w:hyperlink w:anchor="Nur1969" w:history="1">
        <w:r w:rsidR="00EA58F6" w:rsidRPr="00750290">
          <w:rPr>
            <w:rStyle w:val="Hyperlink"/>
            <w:color w:val="auto"/>
            <w:u w:val="none"/>
          </w:rPr>
          <w:t>Nur et al., 1969</w:t>
        </w:r>
      </w:hyperlink>
      <w:r w:rsidR="00EA58F6" w:rsidRPr="00750290">
        <w:t xml:space="preserve">; </w:t>
      </w:r>
      <w:hyperlink w:anchor="Rai1988" w:history="1">
        <w:r w:rsidR="00EA58F6" w:rsidRPr="005D1507">
          <w:rPr>
            <w:rStyle w:val="Hyperlink"/>
            <w:color w:val="auto"/>
            <w:u w:val="none"/>
          </w:rPr>
          <w:t>Rai and Hans</w:t>
        </w:r>
        <w:r w:rsidR="002935B1" w:rsidRPr="005D1507">
          <w:rPr>
            <w:rStyle w:val="Hyperlink"/>
            <w:color w:val="auto"/>
            <w:u w:val="none"/>
          </w:rPr>
          <w:t>o</w:t>
        </w:r>
        <w:r w:rsidR="00EA58F6" w:rsidRPr="005D1507">
          <w:rPr>
            <w:rStyle w:val="Hyperlink"/>
            <w:color w:val="auto"/>
            <w:u w:val="none"/>
          </w:rPr>
          <w:t>n</w:t>
        </w:r>
        <w:r w:rsidR="00750290" w:rsidRPr="005D1507">
          <w:rPr>
            <w:rStyle w:val="Hyperlink"/>
            <w:color w:val="auto"/>
            <w:u w:val="none"/>
          </w:rPr>
          <w:t>, 1988)</w:t>
        </w:r>
        <w:r w:rsidR="006929EC" w:rsidRPr="005D1507">
          <w:rPr>
            <w:rStyle w:val="Hyperlink"/>
            <w:color w:val="auto"/>
            <w:u w:val="none"/>
          </w:rPr>
          <w:t>.</w:t>
        </w:r>
      </w:hyperlink>
      <w:r w:rsidR="006929EC" w:rsidRPr="00750290">
        <w:t xml:space="preserve"> </w:t>
      </w:r>
      <w:r w:rsidR="00726337" w:rsidRPr="00750290">
        <w:t xml:space="preserve">Pressure-dependent </w:t>
      </w:r>
      <w:r w:rsidR="006929EC" w:rsidRPr="00750290">
        <w:t xml:space="preserve">anisotropy </w:t>
      </w:r>
      <w:r w:rsidR="006929EC" w:rsidRPr="00F56752">
        <w:t xml:space="preserve">is a key indicator of fractures. </w:t>
      </w:r>
    </w:p>
    <w:p w14:paraId="61FB7E7C" w14:textId="77777777" w:rsidR="008967EB" w:rsidRDefault="00CD4333" w:rsidP="008967EB">
      <w:pPr>
        <w:pStyle w:val="Text"/>
        <w:keepNext/>
      </w:pPr>
      <w:r w:rsidRPr="00F56752">
        <w:rPr>
          <w:noProof/>
        </w:rPr>
        <w:drawing>
          <wp:inline distT="0" distB="0" distL="0" distR="0" wp14:anchorId="79D3425B" wp14:editId="7CBA7A0E">
            <wp:extent cx="5372098" cy="2125694"/>
            <wp:effectExtent l="0" t="0" r="63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a:ext>
                      </a:extLst>
                    </a:blip>
                    <a:stretch>
                      <a:fillRect/>
                    </a:stretch>
                  </pic:blipFill>
                  <pic:spPr>
                    <a:xfrm>
                      <a:off x="0" y="0"/>
                      <a:ext cx="5372098" cy="2125694"/>
                    </a:xfrm>
                    <a:prstGeom prst="rect">
                      <a:avLst/>
                    </a:prstGeom>
                  </pic:spPr>
                </pic:pic>
              </a:graphicData>
            </a:graphic>
          </wp:inline>
        </w:drawing>
      </w:r>
    </w:p>
    <w:p w14:paraId="5C342ED5" w14:textId="1D2AE15C" w:rsidR="00011477" w:rsidRDefault="008967EB" w:rsidP="008967EB">
      <w:pPr>
        <w:pStyle w:val="Figures"/>
      </w:pPr>
      <w:bookmarkStart w:id="62" w:name="_Ref531426602"/>
      <w:bookmarkStart w:id="63" w:name="_Toc53247291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2</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4</w:t>
      </w:r>
      <w:r w:rsidR="005D4D6D">
        <w:rPr>
          <w:noProof/>
        </w:rPr>
        <w:fldChar w:fldCharType="end"/>
      </w:r>
      <w:bookmarkEnd w:id="62"/>
      <w:r>
        <w:t xml:space="preserve"> </w:t>
      </w:r>
      <w:r w:rsidRPr="00F56752">
        <w:t>Schematic showing P-wave and S-wave propagation through a laminated medium</w:t>
      </w:r>
      <w:bookmarkEnd w:id="63"/>
    </w:p>
    <w:p w14:paraId="3DBCED76" w14:textId="2ECBA1F0" w:rsidR="00CD4333" w:rsidRDefault="00CD4333" w:rsidP="00056431">
      <w:pPr>
        <w:pStyle w:val="Text"/>
      </w:pPr>
      <w:r w:rsidRPr="00F56752">
        <w:t xml:space="preserve">P-waves </w:t>
      </w:r>
      <w:r w:rsidR="004175F9">
        <w:t>are also</w:t>
      </w:r>
      <w:r w:rsidR="007826CF" w:rsidRPr="00F56752">
        <w:t xml:space="preserve"> “affected” by </w:t>
      </w:r>
      <w:r w:rsidR="00BA1409" w:rsidRPr="00F56752">
        <w:t>fractures;</w:t>
      </w:r>
      <w:r w:rsidR="007826CF" w:rsidRPr="00F56752">
        <w:t xml:space="preserve"> however, vertically propagating P-waves will not be </w:t>
      </w:r>
      <w:r w:rsidR="004175F9">
        <w:t>very</w:t>
      </w:r>
      <w:r w:rsidR="007826CF" w:rsidRPr="00F56752">
        <w:t xml:space="preserve"> sensitive to vertical fractures. </w:t>
      </w:r>
      <w:r w:rsidR="00A323DF" w:rsidRPr="00F56752">
        <w:t xml:space="preserve">S-waves on the other hand have sensitivity to fractures in </w:t>
      </w:r>
      <w:r w:rsidR="00DC11B9" w:rsidRPr="00F56752">
        <w:t xml:space="preserve">both horizontal and vertical direction due to </w:t>
      </w:r>
      <w:r w:rsidR="004175F9">
        <w:t>their</w:t>
      </w:r>
      <w:r w:rsidR="00DC11B9" w:rsidRPr="00F56752">
        <w:t xml:space="preserve"> polarization</w:t>
      </w:r>
      <w:r w:rsidR="006A5FFE">
        <w:t xml:space="preserve"> property</w:t>
      </w:r>
      <w:r w:rsidR="00DC11B9" w:rsidRPr="00F56752">
        <w:t xml:space="preserve">. </w:t>
      </w:r>
      <w:r w:rsidR="004E74BE" w:rsidRPr="00F56752">
        <w:t xml:space="preserve">Vertically propagating shear waves that are polarized parallel to the fracture planes will travel faster than shear waves polarized perpendicular to the fracture planes. </w:t>
      </w:r>
      <w:r w:rsidR="00A55BD8" w:rsidRPr="00F56752">
        <w:t xml:space="preserve">The splitting of incident shear wave on any medium </w:t>
      </w:r>
      <w:r w:rsidR="00C638A9" w:rsidRPr="00F56752">
        <w:t xml:space="preserve">at arbitrary polarization into two modes, fast and slow shear wave, is known as wave splitting. </w:t>
      </w:r>
      <w:r w:rsidR="00297507">
        <w:t>Splitting</w:t>
      </w:r>
      <w:r w:rsidR="0068181E" w:rsidRPr="00F56752">
        <w:t xml:space="preserve"> </w:t>
      </w:r>
      <w:r w:rsidR="00C72000" w:rsidRPr="00F56752">
        <w:t xml:space="preserve">property of shear waves </w:t>
      </w:r>
      <w:r w:rsidR="0068181E" w:rsidRPr="00F56752">
        <w:t xml:space="preserve">is not only </w:t>
      </w:r>
      <w:r w:rsidR="00C72000" w:rsidRPr="00F56752">
        <w:t>sensitiv</w:t>
      </w:r>
      <w:r w:rsidR="009A09CA">
        <w:t>e to</w:t>
      </w:r>
      <w:r w:rsidR="0068181E" w:rsidRPr="00F56752">
        <w:t xml:space="preserve"> the </w:t>
      </w:r>
      <w:r w:rsidR="00C72000" w:rsidRPr="00F56752">
        <w:t>fracture geometry but also on the</w:t>
      </w:r>
      <w:r w:rsidR="00783150" w:rsidRPr="00F56752">
        <w:t xml:space="preserve"> fracture</w:t>
      </w:r>
      <w:r w:rsidR="00C72000" w:rsidRPr="00F56752">
        <w:t xml:space="preserve"> orientation</w:t>
      </w:r>
      <w:r w:rsidR="009B07F0">
        <w:t>, stress and miner</w:t>
      </w:r>
      <w:r w:rsidR="007F2A1A">
        <w:t>a</w:t>
      </w:r>
      <w:r w:rsidR="009B07F0">
        <w:t>logy</w:t>
      </w:r>
      <w:r w:rsidR="00C72000" w:rsidRPr="00F56752">
        <w:t xml:space="preserve">. </w:t>
      </w:r>
      <w:r w:rsidR="0068181E" w:rsidRPr="00F56752">
        <w:t>Th</w:t>
      </w:r>
      <w:r w:rsidR="009B07F0">
        <w:t>e sensitivity</w:t>
      </w:r>
      <w:r w:rsidR="007A67B2">
        <w:t xml:space="preserve"> </w:t>
      </w:r>
      <w:r w:rsidR="0068181E" w:rsidRPr="00F56752">
        <w:t>of shear birefringence</w:t>
      </w:r>
      <w:r w:rsidR="007A67B2">
        <w:t xml:space="preserve"> to fractures</w:t>
      </w:r>
      <w:r w:rsidR="0068181E" w:rsidRPr="00F56752">
        <w:t xml:space="preserve"> is utilized in this study to map hydraulic fracture and its geometry</w:t>
      </w:r>
      <w:r w:rsidR="00783150" w:rsidRPr="00F56752">
        <w:t xml:space="preserve">. </w:t>
      </w:r>
    </w:p>
    <w:p w14:paraId="6A6D627A" w14:textId="5AE4312C" w:rsidR="00E44F90" w:rsidRDefault="00E44F90" w:rsidP="00AA3617">
      <w:pPr>
        <w:pStyle w:val="SubHeading"/>
      </w:pPr>
      <w:bookmarkStart w:id="64" w:name="_Toc532472806"/>
      <w:r>
        <w:t>Transversely Isotropic Media</w:t>
      </w:r>
      <w:bookmarkEnd w:id="64"/>
    </w:p>
    <w:p w14:paraId="7F3F4C15" w14:textId="3FE893F9" w:rsidR="00E44F90" w:rsidRPr="00BC6FD1" w:rsidRDefault="006F09A7" w:rsidP="00056431">
      <w:pPr>
        <w:pStyle w:val="Text"/>
      </w:pPr>
      <w:r>
        <w:t xml:space="preserve">Transverse isotropy is a special case of orthorhombic symmetry with a horizontal plane of </w:t>
      </w:r>
      <w:r w:rsidRPr="00BC6FD1">
        <w:t>symmetry (</w:t>
      </w:r>
      <w:hyperlink w:anchor="Tsvankin2011" w:history="1">
        <w:r w:rsidRPr="00BC6FD1">
          <w:rPr>
            <w:rStyle w:val="Hyperlink"/>
            <w:color w:val="auto"/>
            <w:u w:val="none"/>
          </w:rPr>
          <w:t>Tsvankin and Grechka, 2011</w:t>
        </w:r>
      </w:hyperlink>
      <w:r w:rsidRPr="00BC6FD1">
        <w:t xml:space="preserve">). </w:t>
      </w:r>
      <w:r w:rsidR="009F402D" w:rsidRPr="00BC6FD1">
        <w:t xml:space="preserve">They are characterized by an axis of symmetry that is normal to the plane of symmetry. </w:t>
      </w:r>
    </w:p>
    <w:p w14:paraId="7BB6873B" w14:textId="10937023" w:rsidR="00607BA8" w:rsidRPr="00BC6FD1" w:rsidRDefault="006A03C5" w:rsidP="00056431">
      <w:pPr>
        <w:pStyle w:val="Text"/>
      </w:pPr>
      <w:r w:rsidRPr="00BC6FD1">
        <w:t>Horizontally layered shale formations are represented using Vertical Transverse models (VTI)</w:t>
      </w:r>
      <w:r w:rsidR="001957C7" w:rsidRPr="00BC6FD1">
        <w:t xml:space="preserve"> (</w:t>
      </w:r>
      <w:r w:rsidR="008967EB">
        <w:fldChar w:fldCharType="begin"/>
      </w:r>
      <w:r w:rsidR="008967EB">
        <w:instrText xml:space="preserve"> REF _Ref531426634 \h </w:instrText>
      </w:r>
      <w:r w:rsidR="008967EB">
        <w:fldChar w:fldCharType="separate"/>
      </w:r>
      <w:r w:rsidR="00D12466">
        <w:t xml:space="preserve">Figure </w:t>
      </w:r>
      <w:r w:rsidR="00D12466">
        <w:rPr>
          <w:noProof/>
        </w:rPr>
        <w:t>2</w:t>
      </w:r>
      <w:r w:rsidR="00D12466">
        <w:t>.</w:t>
      </w:r>
      <w:r w:rsidR="00D12466">
        <w:rPr>
          <w:noProof/>
        </w:rPr>
        <w:t>5</w:t>
      </w:r>
      <w:r w:rsidR="008967EB">
        <w:fldChar w:fldCharType="end"/>
      </w:r>
      <w:r w:rsidR="008967EB">
        <w:t xml:space="preserve"> </w:t>
      </w:r>
      <w:r w:rsidR="005B409B" w:rsidRPr="00BC6FD1">
        <w:t>(a)</w:t>
      </w:r>
      <w:r w:rsidR="001957C7" w:rsidRPr="00BC6FD1">
        <w:t>)</w:t>
      </w:r>
      <w:r w:rsidRPr="00BC6FD1">
        <w:t xml:space="preserve">. </w:t>
      </w:r>
      <w:r w:rsidR="008F054C" w:rsidRPr="00BC6FD1">
        <w:t xml:space="preserve">Wave propagation in VTI medium </w:t>
      </w:r>
      <w:r w:rsidR="00A05610" w:rsidRPr="00BC6FD1">
        <w:t xml:space="preserve">is governed by the Thomsen’s parameter (as discussed in section </w:t>
      </w:r>
      <w:r w:rsidR="006049AA">
        <w:fldChar w:fldCharType="begin"/>
      </w:r>
      <w:r w:rsidR="006049AA">
        <w:instrText xml:space="preserve"> REF _Ref525764505 \r \h </w:instrText>
      </w:r>
      <w:r w:rsidR="006049AA">
        <w:fldChar w:fldCharType="separate"/>
      </w:r>
      <w:r w:rsidR="00D12466">
        <w:t>3.1.3</w:t>
      </w:r>
      <w:r w:rsidR="006049AA">
        <w:fldChar w:fldCharType="end"/>
      </w:r>
      <w:r w:rsidR="006049AA">
        <w:t>(b)</w:t>
      </w:r>
      <w:r w:rsidR="00A05610" w:rsidRPr="00BC6FD1">
        <w:t>)</w:t>
      </w:r>
      <w:r w:rsidR="00990934" w:rsidRPr="00BC6FD1">
        <w:t xml:space="preserve"> </w:t>
      </w:r>
      <w:r w:rsidR="00990934" w:rsidRPr="00BE3569">
        <w:t>(</w:t>
      </w:r>
      <w:hyperlink w:anchor="Thomsen1986" w:history="1">
        <w:r w:rsidR="00990934" w:rsidRPr="00BE3569">
          <w:rPr>
            <w:rStyle w:val="Hyperlink"/>
            <w:color w:val="auto"/>
            <w:u w:val="none"/>
          </w:rPr>
          <w:t xml:space="preserve">Thomsen, </w:t>
        </w:r>
        <w:r w:rsidR="00BE3569" w:rsidRPr="00BE3569">
          <w:rPr>
            <w:rStyle w:val="Hyperlink"/>
            <w:color w:val="auto"/>
            <w:u w:val="none"/>
          </w:rPr>
          <w:t>1986</w:t>
        </w:r>
      </w:hyperlink>
      <w:r w:rsidR="00BE3569">
        <w:t>)</w:t>
      </w:r>
      <w:r w:rsidR="00A05610" w:rsidRPr="00BC6FD1">
        <w:t xml:space="preserve">. </w:t>
      </w:r>
      <w:r w:rsidR="004C3DB1" w:rsidRPr="00BC6FD1">
        <w:t>Shear wave split into horizontal and vertical polarization phases in the VTI medium (</w:t>
      </w:r>
      <w:hyperlink w:anchor="Crampin1991" w:history="1">
        <w:r w:rsidR="004C3DB1" w:rsidRPr="00BC6FD1">
          <w:rPr>
            <w:rStyle w:val="Hyperlink"/>
            <w:color w:val="auto"/>
            <w:u w:val="none"/>
          </w:rPr>
          <w:t>Crampin and Love, 1991</w:t>
        </w:r>
      </w:hyperlink>
      <w:r w:rsidR="004C3DB1" w:rsidRPr="00BC6FD1">
        <w:t>).</w:t>
      </w:r>
      <w:r w:rsidR="00882CD6" w:rsidRPr="00BC6FD1">
        <w:t xml:space="preserve"> </w:t>
      </w:r>
    </w:p>
    <w:p w14:paraId="472D8DCB" w14:textId="77777777" w:rsidR="008967EB" w:rsidRDefault="007E5C71" w:rsidP="008967EB">
      <w:pPr>
        <w:pStyle w:val="Text"/>
        <w:keepNext/>
      </w:pPr>
      <w:r w:rsidRPr="00BC6FD1">
        <w:rPr>
          <w:noProof/>
        </w:rPr>
        <w:drawing>
          <wp:inline distT="0" distB="0" distL="0" distR="0" wp14:anchorId="72765B23" wp14:editId="6A97DA2D">
            <wp:extent cx="5125085" cy="1650612"/>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184237" cy="1669663"/>
                    </a:xfrm>
                    <a:prstGeom prst="rect">
                      <a:avLst/>
                    </a:prstGeom>
                    <a:noFill/>
                  </pic:spPr>
                </pic:pic>
              </a:graphicData>
            </a:graphic>
          </wp:inline>
        </w:drawing>
      </w:r>
    </w:p>
    <w:p w14:paraId="60A2126F" w14:textId="06AC31B4" w:rsidR="008967EB" w:rsidRPr="00BC6FD1" w:rsidRDefault="008967EB" w:rsidP="008967EB">
      <w:pPr>
        <w:pStyle w:val="Figures"/>
        <w:rPr>
          <w:color w:val="auto"/>
        </w:rPr>
      </w:pPr>
      <w:bookmarkStart w:id="65" w:name="_Ref531426634"/>
      <w:bookmarkStart w:id="66" w:name="_Toc53247291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2</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5</w:t>
      </w:r>
      <w:r w:rsidR="005D4D6D">
        <w:rPr>
          <w:noProof/>
        </w:rPr>
        <w:fldChar w:fldCharType="end"/>
      </w:r>
      <w:bookmarkEnd w:id="65"/>
      <w:r>
        <w:t xml:space="preserve"> </w:t>
      </w:r>
      <w:r w:rsidRPr="00BC6FD1">
        <w:rPr>
          <w:color w:val="auto"/>
        </w:rPr>
        <w:t>Shear wave propagation in VTI medium: vertically travelling shear wave propagates normal to the isotropy plane representing a null case, horizontally travelling shear wave gets polarized with a difference in velocity of the two polarization. (b) Shear w</w:t>
      </w:r>
      <w:r>
        <w:rPr>
          <w:color w:val="auto"/>
        </w:rPr>
        <w:t>a</w:t>
      </w:r>
      <w:r w:rsidRPr="00BC6FD1">
        <w:rPr>
          <w:color w:val="auto"/>
        </w:rPr>
        <w:t xml:space="preserve">ve propagation in HTI medium: horizontally travelling shear wave is the null case here, vertically travelling shear wave is split into slow and fast shear waves with fast shear wave polarized parallel to the fracture (isotropy) plane. (modified from </w:t>
      </w:r>
      <w:hyperlink w:anchor="Wuestefeld2010" w:history="1">
        <w:r w:rsidRPr="00BC6FD1">
          <w:rPr>
            <w:rStyle w:val="Hyperlink"/>
            <w:color w:val="auto"/>
            <w:u w:val="none"/>
          </w:rPr>
          <w:t>Wuestefeld et al., 2010</w:t>
        </w:r>
      </w:hyperlink>
      <w:r w:rsidRPr="00BC6FD1">
        <w:rPr>
          <w:color w:val="auto"/>
        </w:rPr>
        <w:t>)</w:t>
      </w:r>
      <w:bookmarkEnd w:id="66"/>
    </w:p>
    <w:p w14:paraId="4757CF07" w14:textId="7F0DABD3" w:rsidR="00882CD6" w:rsidRPr="00BC6FD1" w:rsidRDefault="001957C7" w:rsidP="00056431">
      <w:pPr>
        <w:pStyle w:val="Text"/>
      </w:pPr>
      <w:r w:rsidRPr="00BC6FD1">
        <w:t>Horizontal Transverse Isotropy (HTI) model on the other hand consist of a single set of azimuthally invariant vertical fractures with an isotropic background (</w:t>
      </w:r>
      <w:r w:rsidR="008967EB">
        <w:fldChar w:fldCharType="begin"/>
      </w:r>
      <w:r w:rsidR="008967EB">
        <w:instrText xml:space="preserve"> REF _Ref531426634 \h </w:instrText>
      </w:r>
      <w:r w:rsidR="008967EB">
        <w:fldChar w:fldCharType="separate"/>
      </w:r>
      <w:r w:rsidR="00D12466">
        <w:t xml:space="preserve">Figure </w:t>
      </w:r>
      <w:r w:rsidR="00D12466">
        <w:rPr>
          <w:noProof/>
        </w:rPr>
        <w:t>2</w:t>
      </w:r>
      <w:r w:rsidR="00D12466">
        <w:t>.</w:t>
      </w:r>
      <w:r w:rsidR="00D12466">
        <w:rPr>
          <w:noProof/>
        </w:rPr>
        <w:t>5</w:t>
      </w:r>
      <w:r w:rsidR="008967EB">
        <w:fldChar w:fldCharType="end"/>
      </w:r>
      <w:r w:rsidR="008967EB">
        <w:t xml:space="preserve"> </w:t>
      </w:r>
      <w:r w:rsidR="005B409B" w:rsidRPr="00BC6FD1">
        <w:t>(b)</w:t>
      </w:r>
      <w:r w:rsidRPr="00BC6FD1">
        <w:t xml:space="preserve">). </w:t>
      </w:r>
      <w:r w:rsidR="00AC44CA" w:rsidRPr="00BC6FD1">
        <w:t xml:space="preserve">Wave propagation in the HTI medium is governed by the anisotropy parameters developed by </w:t>
      </w:r>
      <w:hyperlink w:anchor="Tsvankin1997" w:history="1">
        <w:r w:rsidR="00AC44CA" w:rsidRPr="00BC6FD1">
          <w:rPr>
            <w:rStyle w:val="Hyperlink"/>
            <w:color w:val="auto"/>
            <w:u w:val="none"/>
          </w:rPr>
          <w:t>Tsvankin (1997)</w:t>
        </w:r>
      </w:hyperlink>
      <w:r w:rsidR="00AC44CA" w:rsidRPr="00BC6FD1">
        <w:t xml:space="preserve">. </w:t>
      </w:r>
    </w:p>
    <w:p w14:paraId="1BF1354B" w14:textId="4C38A86C" w:rsidR="002963FB" w:rsidRPr="00F56752" w:rsidRDefault="002963FB" w:rsidP="002F4723">
      <w:pPr>
        <w:pStyle w:val="SubHeading"/>
        <w:rPr>
          <w:color w:val="auto"/>
        </w:rPr>
      </w:pPr>
      <w:bookmarkStart w:id="67" w:name="_Toc532472807"/>
      <w:r w:rsidRPr="00F56752">
        <w:rPr>
          <w:color w:val="auto"/>
        </w:rPr>
        <w:t>Historical development of Shear Wave</w:t>
      </w:r>
      <w:r w:rsidR="002F4723" w:rsidRPr="00F56752">
        <w:rPr>
          <w:color w:val="auto"/>
        </w:rPr>
        <w:t xml:space="preserve"> technique</w:t>
      </w:r>
      <w:bookmarkEnd w:id="67"/>
    </w:p>
    <w:p w14:paraId="7B42CA91" w14:textId="5D0550E0" w:rsidR="00AF3D14" w:rsidRPr="00F56752" w:rsidRDefault="00AF3D14" w:rsidP="0026604D">
      <w:pPr>
        <w:pStyle w:val="Text"/>
      </w:pPr>
      <w:r w:rsidRPr="00F56752">
        <w:t xml:space="preserve">Velocity anisotropy and shear birefringence are well documented by </w:t>
      </w:r>
      <w:hyperlink w:anchor="Watermann1957" w:history="1">
        <w:r w:rsidRPr="00F56752">
          <w:rPr>
            <w:rStyle w:val="Hyperlink"/>
            <w:color w:val="auto"/>
            <w:u w:val="none"/>
          </w:rPr>
          <w:t>Waterman and Teutonico, 1957</w:t>
        </w:r>
      </w:hyperlink>
      <w:r w:rsidRPr="00F56752">
        <w:t xml:space="preserve">; </w:t>
      </w:r>
      <w:hyperlink w:anchor="Verma1960" w:history="1">
        <w:r w:rsidRPr="00F56752">
          <w:rPr>
            <w:rStyle w:val="Hyperlink"/>
            <w:color w:val="auto"/>
            <w:u w:val="none"/>
          </w:rPr>
          <w:t>Verma, 1960</w:t>
        </w:r>
      </w:hyperlink>
      <w:r>
        <w:t xml:space="preserve"> and</w:t>
      </w:r>
      <w:r w:rsidRPr="00F56752">
        <w:t xml:space="preserve"> </w:t>
      </w:r>
      <w:hyperlink w:anchor="Simmons1971" w:history="1">
        <w:r w:rsidRPr="00F56752">
          <w:rPr>
            <w:rStyle w:val="Hyperlink"/>
            <w:color w:val="auto"/>
            <w:u w:val="none"/>
          </w:rPr>
          <w:t>Simmons and Wang, 1971</w:t>
        </w:r>
      </w:hyperlink>
      <w:r w:rsidRPr="00F56752">
        <w:t>. There ha</w:t>
      </w:r>
      <w:r>
        <w:t>s</w:t>
      </w:r>
      <w:r w:rsidRPr="00F56752">
        <w:t xml:space="preserve"> always been a</w:t>
      </w:r>
      <w:r>
        <w:t>n</w:t>
      </w:r>
      <w:r w:rsidRPr="00F56752">
        <w:t xml:space="preserve"> interest concerning velocity anisotropy in rocks, primarily studies related to earthquake prediction, as reported by </w:t>
      </w:r>
      <w:hyperlink w:anchor="Nur1969" w:history="1">
        <w:r w:rsidRPr="00F56752">
          <w:rPr>
            <w:rStyle w:val="Hyperlink"/>
            <w:color w:val="auto"/>
            <w:u w:val="none"/>
          </w:rPr>
          <w:t>Nur and Simmons, 1969</w:t>
        </w:r>
      </w:hyperlink>
      <w:r w:rsidRPr="00F56752">
        <w:t xml:space="preserve">; Christensen and Ramananantoandro, 1971; </w:t>
      </w:r>
      <w:hyperlink w:anchor="Gupta1973" w:history="1">
        <w:r w:rsidRPr="00F56752">
          <w:rPr>
            <w:rStyle w:val="Hyperlink"/>
            <w:color w:val="auto"/>
            <w:u w:val="none"/>
          </w:rPr>
          <w:t>Gupta, 1973</w:t>
        </w:r>
      </w:hyperlink>
      <w:r w:rsidRPr="00F56752">
        <w:t xml:space="preserve">; </w:t>
      </w:r>
      <w:hyperlink w:anchor="Tilmann1973" w:history="1">
        <w:r w:rsidRPr="00F56752">
          <w:rPr>
            <w:rStyle w:val="Hyperlink"/>
            <w:color w:val="auto"/>
            <w:u w:val="none"/>
          </w:rPr>
          <w:t>Tilmann and Bennett, 1973</w:t>
        </w:r>
      </w:hyperlink>
      <w:r w:rsidRPr="00F56752">
        <w:t xml:space="preserve">; </w:t>
      </w:r>
      <w:hyperlink w:anchor="Todd1973" w:history="1">
        <w:r w:rsidRPr="00F56752">
          <w:rPr>
            <w:rStyle w:val="Hyperlink"/>
            <w:color w:val="auto"/>
            <w:u w:val="none"/>
          </w:rPr>
          <w:t>Todd et al., 1973</w:t>
        </w:r>
      </w:hyperlink>
      <w:r w:rsidRPr="00F56752">
        <w:t xml:space="preserve"> and </w:t>
      </w:r>
      <w:hyperlink w:anchor="Bonnet1974" w:history="1">
        <w:r w:rsidRPr="00F56752">
          <w:rPr>
            <w:rStyle w:val="Hyperlink"/>
            <w:color w:val="auto"/>
            <w:u w:val="none"/>
          </w:rPr>
          <w:t>Bonner, 1974</w:t>
        </w:r>
      </w:hyperlink>
      <w:r w:rsidRPr="00F56752">
        <w:t xml:space="preserve">. </w:t>
      </w:r>
    </w:p>
    <w:p w14:paraId="055167EF" w14:textId="03A0B8E0" w:rsidR="00A8116D" w:rsidRDefault="00D372C3" w:rsidP="002F4723">
      <w:pPr>
        <w:pStyle w:val="Text"/>
      </w:pPr>
      <w:hyperlink w:anchor="Keith1977" w:history="1">
        <w:r w:rsidR="00B91624" w:rsidRPr="00F56752">
          <w:rPr>
            <w:rStyle w:val="Hyperlink"/>
            <w:color w:val="auto"/>
            <w:u w:val="none"/>
          </w:rPr>
          <w:t>Keith and Crampin (1977)</w:t>
        </w:r>
      </w:hyperlink>
      <w:r w:rsidR="00CE6DEA">
        <w:rPr>
          <w:rStyle w:val="Hyperlink"/>
          <w:color w:val="auto"/>
          <w:u w:val="none"/>
        </w:rPr>
        <w:t>,</w:t>
      </w:r>
      <w:r w:rsidR="005629F2">
        <w:t xml:space="preserve"> and</w:t>
      </w:r>
      <w:r w:rsidR="002D17E8" w:rsidRPr="00F56752">
        <w:t xml:space="preserve"> </w:t>
      </w:r>
      <w:hyperlink w:anchor="Crampin1978" w:history="1">
        <w:r w:rsidR="002D17E8" w:rsidRPr="00F56752">
          <w:rPr>
            <w:rStyle w:val="Hyperlink"/>
            <w:color w:val="auto"/>
            <w:u w:val="none"/>
          </w:rPr>
          <w:t>Crampin (1978,</w:t>
        </w:r>
      </w:hyperlink>
      <w:r w:rsidR="002D17E8" w:rsidRPr="00F56752">
        <w:t xml:space="preserve"> </w:t>
      </w:r>
      <w:hyperlink w:anchor="Crampin1981" w:history="1">
        <w:r w:rsidR="002D17E8" w:rsidRPr="00F56752">
          <w:rPr>
            <w:rStyle w:val="Hyperlink"/>
            <w:color w:val="auto"/>
            <w:u w:val="none"/>
          </w:rPr>
          <w:t>1981</w:t>
        </w:r>
      </w:hyperlink>
      <w:r w:rsidR="002D17E8" w:rsidRPr="00F56752">
        <w:t xml:space="preserve">) </w:t>
      </w:r>
      <w:r w:rsidR="00CF4EA9" w:rsidRPr="00F56752">
        <w:t xml:space="preserve">made </w:t>
      </w:r>
      <w:r w:rsidR="0026604D">
        <w:t>the</w:t>
      </w:r>
      <w:r w:rsidR="00CF4EA9" w:rsidRPr="00F56752">
        <w:t xml:space="preserve"> insights into the behavior of shear waves in anisotropic media. </w:t>
      </w:r>
      <w:hyperlink w:anchor="Crampin1977" w:history="1">
        <w:r w:rsidR="00937392" w:rsidRPr="00F56752">
          <w:rPr>
            <w:rStyle w:val="Hyperlink"/>
            <w:color w:val="auto"/>
            <w:u w:val="none"/>
          </w:rPr>
          <w:t>Crampin (1977)</w:t>
        </w:r>
      </w:hyperlink>
      <w:r w:rsidR="00937392" w:rsidRPr="00F56752">
        <w:t xml:space="preserve"> </w:t>
      </w:r>
      <w:r w:rsidR="00BA10C1" w:rsidRPr="00F56752">
        <w:t>showed that in an anisotropic medium with simple symmetry (hexagonal, orthorhombic), shear wave split</w:t>
      </w:r>
      <w:r w:rsidR="00997A76">
        <w:t>s</w:t>
      </w:r>
      <w:r w:rsidR="00BA10C1" w:rsidRPr="00F56752">
        <w:t xml:space="preserve"> into orthogonal particle motion moving at different speeds. It was observed that one component propagates with a relatively fast velocity compared to the other component and its polarization defines the apparent fast-axis of the medium. The other slow component is polarized orthogonal to the apparent fast-axis. </w:t>
      </w:r>
    </w:p>
    <w:p w14:paraId="719FD989" w14:textId="2DAE26AB" w:rsidR="00E6560B" w:rsidRPr="00F56752" w:rsidRDefault="00561803" w:rsidP="00E6560B">
      <w:pPr>
        <w:pStyle w:val="Text"/>
      </w:pPr>
      <w:r w:rsidRPr="00F56752">
        <w:t>Th</w:t>
      </w:r>
      <w:r>
        <w:t xml:space="preserve">ere have been encouraging </w:t>
      </w:r>
      <w:r w:rsidRPr="00F56752">
        <w:t xml:space="preserve">experimental </w:t>
      </w:r>
      <w:r w:rsidRPr="00E931F4">
        <w:rPr>
          <w:i/>
        </w:rPr>
        <w:t>in-situ</w:t>
      </w:r>
      <w:r w:rsidRPr="00F56752">
        <w:t xml:space="preserve"> observations by </w:t>
      </w:r>
      <w:hyperlink w:anchor="Cox1989" w:history="1">
        <w:r w:rsidRPr="00F56752">
          <w:rPr>
            <w:rStyle w:val="Hyperlink"/>
            <w:color w:val="auto"/>
            <w:u w:val="none"/>
          </w:rPr>
          <w:t>Cox et al., 1989</w:t>
        </w:r>
      </w:hyperlink>
      <w:r w:rsidRPr="00F56752">
        <w:t xml:space="preserve"> and through theoretical and experimental lab studies in the rock physics domain (</w:t>
      </w:r>
      <w:hyperlink w:anchor="Hudson1981" w:history="1">
        <w:r w:rsidRPr="00F56752">
          <w:rPr>
            <w:rStyle w:val="Hyperlink"/>
            <w:color w:val="auto"/>
            <w:u w:val="none"/>
          </w:rPr>
          <w:t>Hudson, 1981</w:t>
        </w:r>
      </w:hyperlink>
      <w:hyperlink w:anchor="Schoenberg1983" w:history="1">
        <w:r w:rsidRPr="00F56752">
          <w:rPr>
            <w:rStyle w:val="Hyperlink"/>
            <w:color w:val="auto"/>
            <w:u w:val="none"/>
          </w:rPr>
          <w:t>; Schoenberg, 1983</w:t>
        </w:r>
      </w:hyperlink>
      <w:r w:rsidRPr="00F56752">
        <w:t xml:space="preserve">; </w:t>
      </w:r>
      <w:hyperlink w:anchor="Rai1988" w:history="1">
        <w:r w:rsidRPr="00F56752">
          <w:rPr>
            <w:rStyle w:val="Hyperlink"/>
            <w:color w:val="auto"/>
            <w:u w:val="none"/>
          </w:rPr>
          <w:t>Rai and Hanson, 1988</w:t>
        </w:r>
      </w:hyperlink>
      <w:r w:rsidRPr="00F56752">
        <w:t xml:space="preserve">; </w:t>
      </w:r>
      <w:hyperlink w:anchor="Rathore1991" w:history="1">
        <w:r w:rsidRPr="00F56752">
          <w:rPr>
            <w:rStyle w:val="Hyperlink"/>
            <w:color w:val="auto"/>
            <w:u w:val="none"/>
          </w:rPr>
          <w:t>Rathore et al., 1991</w:t>
        </w:r>
      </w:hyperlink>
      <w:r w:rsidRPr="00F56752">
        <w:t>).</w:t>
      </w:r>
      <w:r>
        <w:t xml:space="preserve"> </w:t>
      </w:r>
      <w:r w:rsidR="001C2B16" w:rsidRPr="00F56752">
        <w:t>The possibility of a</w:t>
      </w:r>
      <w:r w:rsidR="00E931F4">
        <w:t>n</w:t>
      </w:r>
      <w:r w:rsidR="001C2B16" w:rsidRPr="00F56752">
        <w:t xml:space="preserve"> anisotropic structure is </w:t>
      </w:r>
      <w:r w:rsidR="00C612EF" w:rsidRPr="00F56752">
        <w:t>apparent from the two components of the split shear wave (</w:t>
      </w:r>
      <w:hyperlink w:anchor="Savage1999" w:history="1">
        <w:r w:rsidR="00C612EF" w:rsidRPr="00F56752">
          <w:rPr>
            <w:rStyle w:val="Hyperlink"/>
            <w:color w:val="auto"/>
            <w:u w:val="none"/>
          </w:rPr>
          <w:t>Savage 1999</w:t>
        </w:r>
      </w:hyperlink>
      <w:r w:rsidR="00C612EF" w:rsidRPr="00F56752">
        <w:t xml:space="preserve">; </w:t>
      </w:r>
      <w:hyperlink w:anchor="Levin1999" w:history="1">
        <w:r w:rsidR="00C612EF" w:rsidRPr="00F56752">
          <w:rPr>
            <w:rStyle w:val="Hyperlink"/>
            <w:color w:val="auto"/>
            <w:u w:val="none"/>
          </w:rPr>
          <w:t>Levin 1999</w:t>
        </w:r>
      </w:hyperlink>
      <w:r w:rsidR="00C612EF" w:rsidRPr="00F56752">
        <w:t xml:space="preserve">; </w:t>
      </w:r>
      <w:hyperlink w:anchor="Hartog2000" w:history="1">
        <w:r w:rsidR="00C612EF" w:rsidRPr="00F56752">
          <w:rPr>
            <w:rStyle w:val="Hyperlink"/>
            <w:color w:val="auto"/>
            <w:u w:val="none"/>
          </w:rPr>
          <w:t>Hartog and Schwartz 2000</w:t>
        </w:r>
      </w:hyperlink>
      <w:r w:rsidR="0077335C">
        <w:rPr>
          <w:rStyle w:val="Hyperlink"/>
          <w:color w:val="auto"/>
          <w:u w:val="none"/>
        </w:rPr>
        <w:t xml:space="preserve">; </w:t>
      </w:r>
      <w:hyperlink w:anchor="Rai1992" w:history="1">
        <w:r w:rsidR="0077335C" w:rsidRPr="0077335C">
          <w:rPr>
            <w:rStyle w:val="Hyperlink"/>
            <w:color w:val="auto"/>
            <w:u w:val="none"/>
          </w:rPr>
          <w:t>Rai and Sondergeld 1992</w:t>
        </w:r>
      </w:hyperlink>
      <w:r w:rsidR="00C612EF" w:rsidRPr="0077335C">
        <w:t>).</w:t>
      </w:r>
    </w:p>
    <w:p w14:paraId="10326C2B" w14:textId="0D0E2FE9" w:rsidR="007E3462" w:rsidRPr="00F56752" w:rsidRDefault="007E3462" w:rsidP="002F4723">
      <w:pPr>
        <w:pStyle w:val="Text"/>
      </w:pPr>
      <w:r w:rsidRPr="00F56752">
        <w:t xml:space="preserve">In addition to the above laboratory studies, </w:t>
      </w:r>
      <w:r w:rsidR="00C80FEC" w:rsidRPr="00F56752">
        <w:t xml:space="preserve">there have been actual field experiments in which the anisotropy in seismic wave propagation has been observed associated with fracturing: </w:t>
      </w:r>
      <w:r w:rsidR="000F292B" w:rsidRPr="00F56752">
        <w:t>Multicomponen</w:t>
      </w:r>
      <w:r w:rsidR="004C7427" w:rsidRPr="00F56752">
        <w:t>t</w:t>
      </w:r>
      <w:r w:rsidR="000F292B" w:rsidRPr="00F56752">
        <w:t xml:space="preserve">-multisource shear data acquired by </w:t>
      </w:r>
      <w:hyperlink w:anchor="Alford1986" w:history="1">
        <w:r w:rsidR="000F292B" w:rsidRPr="00F56752">
          <w:rPr>
            <w:rStyle w:val="Hyperlink"/>
            <w:color w:val="auto"/>
            <w:u w:val="none"/>
          </w:rPr>
          <w:t xml:space="preserve">Alford </w:t>
        </w:r>
        <w:r w:rsidR="009C3A21">
          <w:rPr>
            <w:rStyle w:val="Hyperlink"/>
            <w:color w:val="auto"/>
            <w:u w:val="none"/>
          </w:rPr>
          <w:t>(</w:t>
        </w:r>
        <w:r w:rsidR="000F292B" w:rsidRPr="00F56752">
          <w:rPr>
            <w:rStyle w:val="Hyperlink"/>
            <w:color w:val="auto"/>
            <w:u w:val="none"/>
          </w:rPr>
          <w:t>1986</w:t>
        </w:r>
      </w:hyperlink>
      <w:r w:rsidR="009C3A21">
        <w:rPr>
          <w:rStyle w:val="Hyperlink"/>
          <w:color w:val="auto"/>
          <w:u w:val="none"/>
        </w:rPr>
        <w:t>)</w:t>
      </w:r>
      <w:r w:rsidR="000F292B" w:rsidRPr="00F56752">
        <w:t xml:space="preserve"> at Dilley, Texas, </w:t>
      </w:r>
      <w:r w:rsidR="004C7427" w:rsidRPr="00F56752">
        <w:t>were severely distorted due to shear polarization resulting from propagation through an azimuthally anisotropic medium.</w:t>
      </w:r>
    </w:p>
    <w:p w14:paraId="373126E2" w14:textId="23F74636" w:rsidR="00C80FEC" w:rsidRPr="00F56752" w:rsidRDefault="00D372C3" w:rsidP="002F4723">
      <w:pPr>
        <w:pStyle w:val="Text"/>
      </w:pPr>
      <w:hyperlink w:anchor="Rai1992" w:history="1">
        <w:r w:rsidR="004A3244" w:rsidRPr="00F56752">
          <w:rPr>
            <w:rStyle w:val="Hyperlink"/>
            <w:color w:val="auto"/>
            <w:u w:val="none"/>
          </w:rPr>
          <w:t xml:space="preserve">Sondergeld </w:t>
        </w:r>
        <w:r w:rsidR="00C51DA6">
          <w:rPr>
            <w:rStyle w:val="Hyperlink"/>
            <w:color w:val="auto"/>
            <w:u w:val="none"/>
          </w:rPr>
          <w:t>and Rai</w:t>
        </w:r>
        <w:r w:rsidR="003A2A18">
          <w:rPr>
            <w:rStyle w:val="Hyperlink"/>
            <w:color w:val="auto"/>
            <w:u w:val="none"/>
          </w:rPr>
          <w:t xml:space="preserve"> </w:t>
        </w:r>
        <w:r w:rsidR="00815556">
          <w:rPr>
            <w:rStyle w:val="Hyperlink"/>
            <w:color w:val="auto"/>
            <w:u w:val="none"/>
          </w:rPr>
          <w:t>(</w:t>
        </w:r>
        <w:r w:rsidR="004A3244" w:rsidRPr="00F56752">
          <w:rPr>
            <w:rStyle w:val="Hyperlink"/>
            <w:color w:val="auto"/>
            <w:u w:val="none"/>
          </w:rPr>
          <w:t>1992</w:t>
        </w:r>
      </w:hyperlink>
      <w:r w:rsidR="00815556">
        <w:rPr>
          <w:rStyle w:val="Hyperlink"/>
          <w:color w:val="auto"/>
          <w:u w:val="none"/>
        </w:rPr>
        <w:t>)</w:t>
      </w:r>
      <w:r w:rsidR="004A3244" w:rsidRPr="00F56752">
        <w:t xml:space="preserve"> studied shear birefringence by propagating shear wave along a fixed direction, with polarization parallel or perpendicular to a principal direction. The velocity of the wave would </w:t>
      </w:r>
      <w:r w:rsidR="00535E04" w:rsidRPr="00F56752">
        <w:t>be the faster component when the transmitter polarization is aligned parallel to the elastic fabric and is slow when it</w:t>
      </w:r>
      <w:r w:rsidR="0027549D">
        <w:t xml:space="preserve"> i</w:t>
      </w:r>
      <w:r w:rsidR="00535E04" w:rsidRPr="00F56752">
        <w:t>s perpendicular. Such azimuthal anisotropy can be observed by polarized shear wave propagation.</w:t>
      </w:r>
    </w:p>
    <w:p w14:paraId="541D847E" w14:textId="7589D1EC" w:rsidR="00BA10C1" w:rsidRPr="00F56752" w:rsidRDefault="00C80FEC" w:rsidP="002F4723">
      <w:pPr>
        <w:pStyle w:val="Text"/>
      </w:pPr>
      <w:r w:rsidRPr="00F56752">
        <w:t xml:space="preserve">Shear wave </w:t>
      </w:r>
      <w:r w:rsidR="00183927" w:rsidRPr="00F56752">
        <w:t xml:space="preserve">splitting has been observed in vertical seismic profiling as well as shown by </w:t>
      </w:r>
      <w:hyperlink w:anchor="Galperin1977" w:history="1">
        <w:r w:rsidR="00183927" w:rsidRPr="00F56752">
          <w:rPr>
            <w:rStyle w:val="Hyperlink"/>
            <w:color w:val="auto"/>
            <w:u w:val="none"/>
          </w:rPr>
          <w:t>Gal’perin (1977)</w:t>
        </w:r>
      </w:hyperlink>
      <w:r w:rsidR="00B91947">
        <w:t>,</w:t>
      </w:r>
      <w:r w:rsidR="00183927" w:rsidRPr="00F56752">
        <w:t xml:space="preserve"> </w:t>
      </w:r>
      <w:hyperlink w:anchor="Robertson1983" w:history="1">
        <w:r w:rsidR="00183927" w:rsidRPr="00F56752">
          <w:rPr>
            <w:rStyle w:val="Hyperlink"/>
            <w:color w:val="auto"/>
            <w:u w:val="none"/>
          </w:rPr>
          <w:t>Robertson and Corrigan (1983)</w:t>
        </w:r>
      </w:hyperlink>
      <w:r w:rsidR="00B91947">
        <w:rPr>
          <w:rStyle w:val="Hyperlink"/>
          <w:color w:val="auto"/>
          <w:u w:val="none"/>
        </w:rPr>
        <w:t xml:space="preserve">, </w:t>
      </w:r>
      <w:hyperlink w:anchor="Winterstein1995" w:history="1">
        <w:r w:rsidR="00B91947" w:rsidRPr="00B74C98">
          <w:rPr>
            <w:rStyle w:val="Hyperlink"/>
            <w:color w:val="auto"/>
            <w:u w:val="none"/>
          </w:rPr>
          <w:t>Winterstein et al</w:t>
        </w:r>
        <w:r w:rsidR="00B74C98" w:rsidRPr="00B74C98">
          <w:rPr>
            <w:rStyle w:val="Hyperlink"/>
            <w:color w:val="auto"/>
            <w:u w:val="none"/>
          </w:rPr>
          <w:t>. (1995)</w:t>
        </w:r>
      </w:hyperlink>
      <w:r w:rsidR="00B74C98" w:rsidRPr="00B74C98">
        <w:rPr>
          <w:rStyle w:val="Hyperlink"/>
          <w:color w:val="auto"/>
          <w:u w:val="none"/>
        </w:rPr>
        <w:t xml:space="preserve"> and </w:t>
      </w:r>
      <w:hyperlink w:anchor="Winterstein2001" w:history="1">
        <w:r w:rsidR="00B74C98" w:rsidRPr="00B74C98">
          <w:rPr>
            <w:rStyle w:val="Hyperlink"/>
            <w:color w:val="auto"/>
            <w:u w:val="none"/>
          </w:rPr>
          <w:t>Winterstein et al. (2001)</w:t>
        </w:r>
      </w:hyperlink>
      <w:r w:rsidR="00183927" w:rsidRPr="00B74C98">
        <w:t xml:space="preserve">. </w:t>
      </w:r>
      <w:r w:rsidR="00EC4044" w:rsidRPr="00B74C98">
        <w:t xml:space="preserve">Most of the published studies have </w:t>
      </w:r>
      <w:r w:rsidR="00EC4044" w:rsidRPr="00F56752">
        <w:t xml:space="preserve">assumed that the azimuthal directions with respect to the shear wave polarizations are independent of distance and depth along the seismic profile. The issue is the signal to noise ratio is generally poor in shear-wave surface seismic data. It is possible to correct for the shear wave birefringence in the first layer though. Such correction was done by </w:t>
      </w:r>
      <w:hyperlink w:anchor="Winterstein1991a" w:history="1">
        <w:r w:rsidR="00EC4044" w:rsidRPr="00F56752">
          <w:rPr>
            <w:rStyle w:val="Hyperlink"/>
            <w:color w:val="auto"/>
            <w:u w:val="none"/>
          </w:rPr>
          <w:t>Winterstein and Meadows (1991a</w:t>
        </w:r>
      </w:hyperlink>
      <w:r w:rsidR="00EC4044" w:rsidRPr="00F56752">
        <w:t xml:space="preserve"> </w:t>
      </w:r>
      <w:hyperlink w:anchor="Winterstein1991b" w:history="1">
        <w:r w:rsidR="00EC4044" w:rsidRPr="00F56752">
          <w:rPr>
            <w:rStyle w:val="Hyperlink"/>
            <w:color w:val="auto"/>
            <w:u w:val="none"/>
          </w:rPr>
          <w:t>and b)</w:t>
        </w:r>
      </w:hyperlink>
      <w:r w:rsidR="00EC4044" w:rsidRPr="00F56752">
        <w:t xml:space="preserve"> in VSPs and by </w:t>
      </w:r>
      <w:hyperlink w:anchor="Garotta1988" w:history="1">
        <w:r w:rsidR="00EC4044" w:rsidRPr="00F56752">
          <w:rPr>
            <w:rStyle w:val="Hyperlink"/>
            <w:color w:val="auto"/>
            <w:u w:val="none"/>
          </w:rPr>
          <w:t>Garotta and Granger (1988)</w:t>
        </w:r>
      </w:hyperlink>
      <w:r w:rsidR="00EC4044" w:rsidRPr="00F56752">
        <w:t xml:space="preserve"> in surface seismic profiles with P to S converted waves. However, since VSPs inherently provide shear wave data at various depths, recognizing more than two birefringent layers through shear wave splitting were preferred over surface seismic profiles (</w:t>
      </w:r>
      <w:hyperlink w:anchor="Crampin1986" w:history="1">
        <w:r w:rsidR="00EC4044" w:rsidRPr="00F56752">
          <w:rPr>
            <w:rStyle w:val="Hyperlink"/>
            <w:color w:val="auto"/>
            <w:u w:val="none"/>
          </w:rPr>
          <w:t>Crampin et al., 1986</w:t>
        </w:r>
      </w:hyperlink>
      <w:r w:rsidR="00EC4044" w:rsidRPr="00F56752">
        <w:t xml:space="preserve">). </w:t>
      </w:r>
    </w:p>
    <w:p w14:paraId="7B225A11" w14:textId="3466E800" w:rsidR="004C7427" w:rsidRPr="00F56752" w:rsidRDefault="003E62AA" w:rsidP="00B76629">
      <w:pPr>
        <w:pStyle w:val="SubHeading"/>
        <w:rPr>
          <w:color w:val="auto"/>
        </w:rPr>
      </w:pPr>
      <w:bookmarkStart w:id="68" w:name="_Toc532472808"/>
      <w:r w:rsidRPr="00F56752">
        <w:rPr>
          <w:color w:val="auto"/>
        </w:rPr>
        <w:t>Laboratory Hydraulic fracturing experiments</w:t>
      </w:r>
      <w:bookmarkEnd w:id="68"/>
    </w:p>
    <w:p w14:paraId="2D609DED" w14:textId="1EC84552" w:rsidR="00A85F44" w:rsidRPr="00F56752" w:rsidRDefault="00D372C3" w:rsidP="003E62AA">
      <w:pPr>
        <w:pStyle w:val="Text"/>
      </w:pPr>
      <w:hyperlink w:anchor="Haimson1969" w:history="1">
        <w:r w:rsidR="00FF290C" w:rsidRPr="00F56752">
          <w:rPr>
            <w:rStyle w:val="Hyperlink"/>
            <w:color w:val="auto"/>
            <w:u w:val="none"/>
          </w:rPr>
          <w:t>Haimson and Fairhurst (1969)</w:t>
        </w:r>
      </w:hyperlink>
      <w:r w:rsidR="00FF290C" w:rsidRPr="00F56752">
        <w:t xml:space="preserve"> </w:t>
      </w:r>
      <w:r w:rsidR="008E158B" w:rsidRPr="00F56752">
        <w:t>experimented on hydraulic fracturing breakdown pressures</w:t>
      </w:r>
      <w:r w:rsidR="00FF290C" w:rsidRPr="00F56752">
        <w:t xml:space="preserve"> on porous </w:t>
      </w:r>
      <w:r w:rsidR="00E614E2">
        <w:t xml:space="preserve">and </w:t>
      </w:r>
      <w:r w:rsidR="00FF290C" w:rsidRPr="00F56752">
        <w:t xml:space="preserve">permeable hydrostone samples </w:t>
      </w:r>
      <w:r w:rsidR="00807510">
        <w:t>cured with different water-to-hydrostone ratios</w:t>
      </w:r>
      <w:r w:rsidR="008012C0">
        <w:t xml:space="preserve"> under triaxial loading</w:t>
      </w:r>
      <w:r w:rsidR="008E158B" w:rsidRPr="00F56752">
        <w:t xml:space="preserve">. </w:t>
      </w:r>
      <w:r w:rsidR="00020BE4" w:rsidRPr="00F56752">
        <w:t xml:space="preserve">The effect of tectonic stress </w:t>
      </w:r>
      <w:r w:rsidR="004E1735" w:rsidRPr="00F56752">
        <w:t>was observed on the fracture orientation in the study.</w:t>
      </w:r>
      <w:r w:rsidR="00A34583" w:rsidRPr="00F56752">
        <w:t xml:space="preserve"> The observed breakdown pressure was lower </w:t>
      </w:r>
      <w:r w:rsidR="005B34FE" w:rsidRPr="00F56752">
        <w:t xml:space="preserve">than the theoretical value for impermeable </w:t>
      </w:r>
      <w:r w:rsidR="003630BA" w:rsidRPr="00F56752">
        <w:t xml:space="preserve">rocks while it was observed to be higher for permeable rocks. </w:t>
      </w:r>
      <w:r w:rsidR="00E26986" w:rsidRPr="00F56752">
        <w:t xml:space="preserve">An inverse relation was observed between borehole diameter and the breakdown pressures. For larger boreholes, breakdown pressures were lower and with higher pressurization rates, the breakdown pressure increased. </w:t>
      </w:r>
      <w:r w:rsidR="00B268B7" w:rsidRPr="00F56752">
        <w:t xml:space="preserve">A similar study by </w:t>
      </w:r>
      <w:hyperlink w:anchor="Zoback1977" w:history="1">
        <w:r w:rsidR="00B268B7" w:rsidRPr="00F56752">
          <w:rPr>
            <w:rStyle w:val="Hyperlink"/>
            <w:color w:val="auto"/>
            <w:u w:val="none"/>
          </w:rPr>
          <w:t>Zoback</w:t>
        </w:r>
        <w:r w:rsidR="00C31A19" w:rsidRPr="00F56752">
          <w:rPr>
            <w:rStyle w:val="Hyperlink"/>
            <w:color w:val="auto"/>
            <w:u w:val="none"/>
          </w:rPr>
          <w:t xml:space="preserve"> </w:t>
        </w:r>
        <w:r w:rsidR="00575DC8" w:rsidRPr="00F56752">
          <w:rPr>
            <w:rStyle w:val="Hyperlink"/>
            <w:color w:val="auto"/>
            <w:u w:val="none"/>
          </w:rPr>
          <w:t>et al.</w:t>
        </w:r>
        <w:r w:rsidR="00156CD4">
          <w:rPr>
            <w:rStyle w:val="Hyperlink"/>
            <w:color w:val="auto"/>
            <w:u w:val="none"/>
          </w:rPr>
          <w:t>,</w:t>
        </w:r>
        <w:r w:rsidR="00575DC8" w:rsidRPr="00F56752">
          <w:rPr>
            <w:rStyle w:val="Hyperlink"/>
            <w:color w:val="auto"/>
            <w:u w:val="none"/>
          </w:rPr>
          <w:t xml:space="preserve"> (1977)</w:t>
        </w:r>
      </w:hyperlink>
      <w:r w:rsidR="00575DC8" w:rsidRPr="00F56752">
        <w:t xml:space="preserve"> on cylindrical rock samples under triaxial stress conditions </w:t>
      </w:r>
      <w:r w:rsidR="00D72E80">
        <w:t>confirmed</w:t>
      </w:r>
      <w:r w:rsidR="00575DC8" w:rsidRPr="00F56752">
        <w:t xml:space="preserve"> </w:t>
      </w:r>
      <w:r w:rsidR="00165DB3" w:rsidRPr="00F56752">
        <w:t xml:space="preserve">that breakdown pressure is indeed dependent on wellbore pressurization rate. </w:t>
      </w:r>
      <w:r w:rsidR="00A444BC">
        <w:t>They</w:t>
      </w:r>
      <w:r w:rsidR="00870D3D" w:rsidRPr="00F56752">
        <w:t xml:space="preserve"> also concluded that fracture propagates in the direction perpendicular to minimum stress. </w:t>
      </w:r>
    </w:p>
    <w:p w14:paraId="5E89CF9D" w14:textId="0418117E" w:rsidR="00870D3D" w:rsidRPr="00F56752" w:rsidRDefault="00D372C3" w:rsidP="003E62AA">
      <w:pPr>
        <w:pStyle w:val="Text"/>
      </w:pPr>
      <w:hyperlink w:anchor="Daneshy1973" w:history="1">
        <w:r w:rsidR="0079322F" w:rsidRPr="00F56752">
          <w:rPr>
            <w:rStyle w:val="Hyperlink"/>
            <w:color w:val="auto"/>
            <w:u w:val="none"/>
          </w:rPr>
          <w:t>Daneshy (1973)</w:t>
        </w:r>
      </w:hyperlink>
      <w:r w:rsidR="0079322F" w:rsidRPr="00F56752">
        <w:t xml:space="preserve"> investigate the effect of inclined wellbore</w:t>
      </w:r>
      <w:r w:rsidR="001E3096" w:rsidRPr="00F56752">
        <w:t xml:space="preserve"> on hydraulic fracturing. He concluded that the fracture would not follow the direction perpendicular to the minimum stress but as it propagates away from the wellbore it will reorient itself perpendicular to the minimum stress.</w:t>
      </w:r>
      <w:r w:rsidR="00E26963" w:rsidRPr="00F56752">
        <w:t xml:space="preserve"> His results were </w:t>
      </w:r>
      <w:r w:rsidR="00785CDF" w:rsidRPr="00F56752">
        <w:t>based on</w:t>
      </w:r>
      <w:r w:rsidR="00E26963" w:rsidRPr="00F56752">
        <w:t xml:space="preserve"> </w:t>
      </w:r>
      <w:r w:rsidR="009A32F9">
        <w:t xml:space="preserve">triaxial </w:t>
      </w:r>
      <w:r w:rsidR="00E26963" w:rsidRPr="00F56752">
        <w:t xml:space="preserve">experiments conducted on three sets of rocks </w:t>
      </w:r>
      <w:r w:rsidR="005E5FA0">
        <w:t xml:space="preserve">(Carthage limestone, Indiana limestone and Hydrostone) </w:t>
      </w:r>
      <w:r w:rsidR="00EE7443" w:rsidRPr="00F56752">
        <w:t xml:space="preserve">with wellbores drilled at various angles to the direction of the applied stress. </w:t>
      </w:r>
    </w:p>
    <w:p w14:paraId="4D74EB8D" w14:textId="2BDD4727" w:rsidR="00DF3B9D" w:rsidRPr="00F56752" w:rsidRDefault="00D372C3" w:rsidP="00CC2FF9">
      <w:pPr>
        <w:pStyle w:val="Text"/>
      </w:pPr>
      <w:hyperlink w:anchor="Cheung1989" w:history="1">
        <w:r w:rsidR="00762FEC" w:rsidRPr="00F56752">
          <w:rPr>
            <w:rStyle w:val="Hyperlink"/>
            <w:color w:val="auto"/>
            <w:u w:val="none"/>
          </w:rPr>
          <w:t>Cheung and Haimon (1987)</w:t>
        </w:r>
      </w:hyperlink>
      <w:r w:rsidR="00762FEC" w:rsidRPr="00F56752">
        <w:t xml:space="preserve"> studied the effect of </w:t>
      </w:r>
      <w:r w:rsidR="0040637D" w:rsidRPr="00F56752">
        <w:t xml:space="preserve">hydraulic fracture propagation </w:t>
      </w:r>
      <w:r w:rsidR="00031F2A" w:rsidRPr="00F56752">
        <w:t xml:space="preserve">and orientation in presence of pre-existing fractures. </w:t>
      </w:r>
      <w:r w:rsidR="00450278" w:rsidRPr="00F56752">
        <w:t xml:space="preserve">The experiment was conducted on 4.9 in. x 4.9 in. x 6.7 in. blocks of Niagara </w:t>
      </w:r>
      <w:r w:rsidR="00560201">
        <w:t>d</w:t>
      </w:r>
      <w:r w:rsidR="00450278" w:rsidRPr="00F56752">
        <w:t xml:space="preserve">olomite under triaxial </w:t>
      </w:r>
      <w:r w:rsidR="00796544" w:rsidRPr="00F56752">
        <w:t xml:space="preserve">stress condition. </w:t>
      </w:r>
      <w:r w:rsidR="00E2670A" w:rsidRPr="00F56752">
        <w:t>It was observed that the induced fractures opened up perpendicular to the direction of minimum stress</w:t>
      </w:r>
      <w:r w:rsidR="00DF3B9D" w:rsidRPr="00F56752">
        <w:t>.</w:t>
      </w:r>
    </w:p>
    <w:p w14:paraId="0F760749" w14:textId="37C5A215" w:rsidR="00BD053A" w:rsidRPr="00F56752" w:rsidRDefault="00D372C3" w:rsidP="00CC2FF9">
      <w:pPr>
        <w:pStyle w:val="Text"/>
      </w:pPr>
      <w:hyperlink w:anchor="Guo1993a" w:history="1">
        <w:r w:rsidR="008372C7" w:rsidRPr="00F56752">
          <w:rPr>
            <w:rStyle w:val="Hyperlink"/>
            <w:color w:val="auto"/>
            <w:u w:val="none"/>
          </w:rPr>
          <w:t>Guo et al. (1993 a</w:t>
        </w:r>
      </w:hyperlink>
      <w:hyperlink w:anchor="Guo1993b" w:history="1">
        <w:r w:rsidR="008372C7" w:rsidRPr="00F56752">
          <w:rPr>
            <w:rStyle w:val="Hyperlink"/>
            <w:color w:val="auto"/>
            <w:u w:val="none"/>
          </w:rPr>
          <w:t>, b)</w:t>
        </w:r>
      </w:hyperlink>
      <w:r w:rsidR="008372C7" w:rsidRPr="00F56752">
        <w:t xml:space="preserve"> performed laboratory experiments on </w:t>
      </w:r>
      <w:r w:rsidR="00C1640C">
        <w:t>g</w:t>
      </w:r>
      <w:r w:rsidR="008372C7" w:rsidRPr="00F56752">
        <w:t xml:space="preserve">ypsum blocks in triaxial stress condition </w:t>
      </w:r>
      <w:r w:rsidR="00827D0E" w:rsidRPr="00F56752">
        <w:t>to investigate the behavior of breakdown pressure on varying stress state as well as varying injection rate on fracture characteristics. The</w:t>
      </w:r>
      <w:r w:rsidR="002F4AB9">
        <w:t>y</w:t>
      </w:r>
      <w:r w:rsidR="00827D0E" w:rsidRPr="00F56752">
        <w:t xml:space="preserve"> observed that as the principal stress decreased, the fracture propagation was faster and wider and longer fractures were induced. However, they also observed that the breakdown pressure did not have any correlation with the conventional tensile fracture theory and that the tensile strength was considerably higher than the experimental value from Brazilian test. </w:t>
      </w:r>
    </w:p>
    <w:p w14:paraId="70330F5E" w14:textId="0D397D15" w:rsidR="00827D0E" w:rsidRPr="00F56752" w:rsidRDefault="00D372C3" w:rsidP="00CC2FF9">
      <w:pPr>
        <w:pStyle w:val="Text"/>
        <w:rPr>
          <w:lang w:val="en-IN"/>
        </w:rPr>
      </w:pPr>
      <w:hyperlink w:anchor="Morita1996" w:history="1">
        <w:r w:rsidR="001E3060" w:rsidRPr="00F56752">
          <w:rPr>
            <w:rStyle w:val="Hyperlink"/>
            <w:color w:val="auto"/>
            <w:u w:val="none"/>
            <w:lang w:val="en-IN"/>
          </w:rPr>
          <w:t>Morita et al. (1996)</w:t>
        </w:r>
      </w:hyperlink>
      <w:r w:rsidR="001E3060" w:rsidRPr="00F56752">
        <w:rPr>
          <w:lang w:val="en-IN"/>
        </w:rPr>
        <w:t xml:space="preserve"> </w:t>
      </w:r>
      <w:r w:rsidR="00B150F4" w:rsidRPr="00F56752">
        <w:rPr>
          <w:lang w:val="en-IN"/>
        </w:rPr>
        <w:t xml:space="preserve">carried out hydraulic fracturing experiments on Berea sandstone, Castlegate sandstone and Mancos shale to investigate the effect of high solid and solids free drilling fluids on hydraulic fracture. </w:t>
      </w:r>
      <w:r w:rsidR="00845531">
        <w:rPr>
          <w:lang w:val="en-IN"/>
        </w:rPr>
        <w:t>The</w:t>
      </w:r>
      <w:r w:rsidR="00B150F4" w:rsidRPr="00F56752">
        <w:rPr>
          <w:lang w:val="en-IN"/>
        </w:rPr>
        <w:t xml:space="preserve"> results </w:t>
      </w:r>
      <w:r w:rsidR="00845531">
        <w:rPr>
          <w:lang w:val="en-IN"/>
        </w:rPr>
        <w:t>showed</w:t>
      </w:r>
      <w:r w:rsidR="00B150F4" w:rsidRPr="00F56752">
        <w:rPr>
          <w:lang w:val="en-IN"/>
        </w:rPr>
        <w:t xml:space="preserve"> unstable fracture growth once the drilling fluid enters </w:t>
      </w:r>
      <w:r w:rsidR="009A1007">
        <w:rPr>
          <w:lang w:val="en-IN"/>
        </w:rPr>
        <w:t>after the fracture initiation</w:t>
      </w:r>
      <w:r w:rsidR="00B150F4" w:rsidRPr="00F56752">
        <w:rPr>
          <w:lang w:val="en-IN"/>
        </w:rPr>
        <w:t xml:space="preserve">. The fracture growth </w:t>
      </w:r>
      <w:r w:rsidR="00EA51B3">
        <w:rPr>
          <w:lang w:val="en-IN"/>
        </w:rPr>
        <w:t xml:space="preserve">took place </w:t>
      </w:r>
      <w:r w:rsidR="00B150F4" w:rsidRPr="00F56752">
        <w:rPr>
          <w:lang w:val="en-IN"/>
        </w:rPr>
        <w:t xml:space="preserve">in three different </w:t>
      </w:r>
      <w:r w:rsidR="000C74BE" w:rsidRPr="00F56752">
        <w:rPr>
          <w:lang w:val="en-IN"/>
        </w:rPr>
        <w:t>zones</w:t>
      </w:r>
      <w:r w:rsidR="00B150F4" w:rsidRPr="00F56752">
        <w:rPr>
          <w:lang w:val="en-IN"/>
        </w:rPr>
        <w:t xml:space="preserve">: non-invaded zone, mud dehydrated zone and fracture zone. </w:t>
      </w:r>
      <w:r w:rsidR="000C74BE" w:rsidRPr="00F56752">
        <w:rPr>
          <w:lang w:val="en-IN"/>
        </w:rPr>
        <w:t>The breakdown pressure appeared to have strong dependence on factors such as Young’s modulus, borehole size and the drilling fluid type.</w:t>
      </w:r>
    </w:p>
    <w:p w14:paraId="197A0D07" w14:textId="73B843A2" w:rsidR="00FB680E" w:rsidRPr="00F56752" w:rsidRDefault="00FB680E" w:rsidP="00FB680E">
      <w:pPr>
        <w:pStyle w:val="SubHeading"/>
        <w:rPr>
          <w:color w:val="auto"/>
          <w:lang w:val="en-IN"/>
        </w:rPr>
      </w:pPr>
      <w:bookmarkStart w:id="69" w:name="_Toc532472809"/>
      <w:r w:rsidRPr="00F56752">
        <w:rPr>
          <w:color w:val="auto"/>
          <w:lang w:val="en-IN"/>
        </w:rPr>
        <w:t xml:space="preserve">Shear wave </w:t>
      </w:r>
      <w:r w:rsidR="00702CE1" w:rsidRPr="00F56752">
        <w:rPr>
          <w:color w:val="auto"/>
          <w:lang w:val="en-IN"/>
        </w:rPr>
        <w:t>birefringence</w:t>
      </w:r>
      <w:r w:rsidRPr="00F56752">
        <w:rPr>
          <w:color w:val="auto"/>
          <w:lang w:val="en-IN"/>
        </w:rPr>
        <w:t xml:space="preserve"> </w:t>
      </w:r>
      <w:r w:rsidR="00702CE1" w:rsidRPr="00F56752">
        <w:rPr>
          <w:color w:val="auto"/>
          <w:lang w:val="en-IN"/>
        </w:rPr>
        <w:t xml:space="preserve">to evaluate </w:t>
      </w:r>
      <w:r w:rsidRPr="00F56752">
        <w:rPr>
          <w:color w:val="auto"/>
          <w:lang w:val="en-IN"/>
        </w:rPr>
        <w:t>fracture</w:t>
      </w:r>
      <w:r w:rsidR="00702CE1" w:rsidRPr="00F56752">
        <w:rPr>
          <w:color w:val="auto"/>
          <w:lang w:val="en-IN"/>
        </w:rPr>
        <w:t xml:space="preserve"> and crack</w:t>
      </w:r>
      <w:bookmarkEnd w:id="69"/>
    </w:p>
    <w:p w14:paraId="2BD18939" w14:textId="505FBE5D" w:rsidR="00FB680E" w:rsidRPr="00F56752" w:rsidRDefault="00F11772" w:rsidP="00267A62">
      <w:pPr>
        <w:pStyle w:val="Text"/>
        <w:rPr>
          <w:lang w:val="en-IN"/>
        </w:rPr>
      </w:pPr>
      <w:r w:rsidRPr="00F56752">
        <w:rPr>
          <w:lang w:val="en-IN"/>
        </w:rPr>
        <w:t xml:space="preserve">There have been few attempts to characterize natural fractures as well as cracks using shear wave birefringence </w:t>
      </w:r>
      <w:r w:rsidR="00A6335D">
        <w:rPr>
          <w:lang w:val="en-IN"/>
        </w:rPr>
        <w:t>at the</w:t>
      </w:r>
      <w:r w:rsidRPr="00F56752">
        <w:rPr>
          <w:lang w:val="en-IN"/>
        </w:rPr>
        <w:t xml:space="preserve"> field scale. Most of them have been on Vertical Seismic Profile (VSP) data recording. Some of the contributions in evaluating fractures and crack using S-wave are discussed as below:</w:t>
      </w:r>
    </w:p>
    <w:p w14:paraId="2F5A4BC9" w14:textId="718056EF" w:rsidR="00F11772" w:rsidRPr="00F56752" w:rsidRDefault="00D372C3" w:rsidP="00267A62">
      <w:pPr>
        <w:pStyle w:val="Text"/>
      </w:pPr>
      <w:hyperlink w:anchor="Tatham1987" w:history="1">
        <w:r w:rsidR="00F11772" w:rsidRPr="00F56752">
          <w:rPr>
            <w:rStyle w:val="Hyperlink"/>
            <w:color w:val="auto"/>
            <w:u w:val="none"/>
          </w:rPr>
          <w:t>Tatham et al. (1987)</w:t>
        </w:r>
      </w:hyperlink>
      <w:r w:rsidR="00F11772" w:rsidRPr="00F56752">
        <w:t xml:space="preserve"> conducted physical model experiments on 16 plexiglass assembly to identify the fracture intensities in the stack. The plates were assembled under water and the gaps between the plexiglasses had thin layers of water to avoid the formation of effective welding between the surfaces. The system acts as a fractured system and shear wave arrivals </w:t>
      </w:r>
      <w:r w:rsidR="00D1293B">
        <w:t>a</w:t>
      </w:r>
      <w:r w:rsidR="00F0574D">
        <w:t>re</w:t>
      </w:r>
      <w:r w:rsidR="00F11772" w:rsidRPr="00F56752">
        <w:t xml:space="preserve"> observed through the stack for polarizations parallel, perpendicular and at arbitrary angle to the sheets. Tests were carried out on different thicknesses of plexiglass to study the effect of varying number of fractures per wavelength. </w:t>
      </w:r>
    </w:p>
    <w:p w14:paraId="75A830EE" w14:textId="6393F387" w:rsidR="00407606" w:rsidRPr="00F56752" w:rsidRDefault="00D372C3" w:rsidP="00267A62">
      <w:pPr>
        <w:pStyle w:val="Text"/>
      </w:pPr>
      <w:hyperlink w:anchor="Crampin1989" w:history="1">
        <w:r w:rsidR="00407606" w:rsidRPr="00F56752">
          <w:rPr>
            <w:rStyle w:val="Hyperlink"/>
            <w:color w:val="auto"/>
            <w:u w:val="none"/>
          </w:rPr>
          <w:t>Crampin et al. (1989)</w:t>
        </w:r>
      </w:hyperlink>
      <w:r w:rsidR="00407606" w:rsidRPr="00F56752">
        <w:t xml:space="preserve"> </w:t>
      </w:r>
      <w:r w:rsidR="001B7437" w:rsidRPr="00F56752">
        <w:t xml:space="preserve">studied the </w:t>
      </w:r>
      <w:r w:rsidR="006B695B" w:rsidRPr="00F56752">
        <w:t xml:space="preserve">shear wave splitting in the </w:t>
      </w:r>
      <w:r w:rsidR="001B7437" w:rsidRPr="00F56752">
        <w:t xml:space="preserve">VSP </w:t>
      </w:r>
      <w:r w:rsidR="006B695B" w:rsidRPr="00F56752">
        <w:t xml:space="preserve">field </w:t>
      </w:r>
      <w:r w:rsidR="001B7437" w:rsidRPr="00F56752">
        <w:t xml:space="preserve">data </w:t>
      </w:r>
      <w:r w:rsidR="006B695B" w:rsidRPr="00F56752">
        <w:t>recorded in Austin Chalk reservoir in Texas, Niobrara Chalk reservoir in Wyoming and other areas in US. Shear wave splitting was identified on surface recordings in many of these areas. They observed accurate estimates of crack orientations (±30</w:t>
      </w:r>
      <w:r w:rsidR="0007202C" w:rsidRPr="0007202C">
        <w:rPr>
          <w:vertAlign w:val="superscript"/>
        </w:rPr>
        <w:t>o</w:t>
      </w:r>
      <w:r w:rsidR="006B695B" w:rsidRPr="00F56752">
        <w:t>), crack density (±5%), and aspect ratio (±</w:t>
      </w:r>
      <w:r w:rsidR="004564CE">
        <w:t>0.1</w:t>
      </w:r>
      <w:r w:rsidR="006B695B" w:rsidRPr="00F56752">
        <w:t>) using synthetic seismogram modelling with shear wave VSP data.</w:t>
      </w:r>
    </w:p>
    <w:p w14:paraId="1E4869C0" w14:textId="1673B680" w:rsidR="00F11772" w:rsidRPr="00F56752" w:rsidRDefault="00D372C3" w:rsidP="00267A62">
      <w:pPr>
        <w:pStyle w:val="Text"/>
      </w:pPr>
      <w:hyperlink w:anchor="Mueller1991" w:history="1">
        <w:r w:rsidR="00F11772" w:rsidRPr="00F56752">
          <w:rPr>
            <w:rStyle w:val="Hyperlink"/>
            <w:color w:val="auto"/>
            <w:u w:val="none"/>
          </w:rPr>
          <w:t>Mueller (1991)</w:t>
        </w:r>
      </w:hyperlink>
      <w:r w:rsidR="00F11772" w:rsidRPr="00F56752">
        <w:t xml:space="preserve"> used a multicomponent multisource shear wave interpretation to predict intensely fractured intervals in the Austin Chalk for a horizontal drilling program. The method involves interpreting the anomalies in the slow shear polarization amplitude data to identify the fracture growth using Alford rotation technique (</w:t>
      </w:r>
      <w:hyperlink w:anchor="Alford1986a" w:history="1">
        <w:r w:rsidR="00F11772" w:rsidRPr="00F56752">
          <w:rPr>
            <w:rStyle w:val="Hyperlink"/>
            <w:color w:val="auto"/>
            <w:u w:val="none"/>
          </w:rPr>
          <w:t>Alford, 1986a</w:t>
        </w:r>
      </w:hyperlink>
      <w:r w:rsidR="00F11772" w:rsidRPr="00F56752">
        <w:t>). Slower shear polarization data was considered more representative of the fracture intensity while the fast</w:t>
      </w:r>
      <w:r w:rsidR="003E36A4">
        <w:t xml:space="preserve"> shear</w:t>
      </w:r>
      <w:r w:rsidR="00F11772" w:rsidRPr="00F56752">
        <w:t xml:space="preserve"> arrivals were more lithology dependent. A test drill based on two of the fracture intensity calculation on slow shear polarization data yielded significantly higher production than the surrounding wells.</w:t>
      </w:r>
    </w:p>
    <w:p w14:paraId="17E0C1FE" w14:textId="7B9F17D1" w:rsidR="00B76629" w:rsidRPr="00F56752" w:rsidRDefault="00D372C3" w:rsidP="00267A62">
      <w:pPr>
        <w:pStyle w:val="Text"/>
      </w:pPr>
      <w:hyperlink w:anchor="Winterstein1995" w:history="1">
        <w:r w:rsidR="00F11772" w:rsidRPr="00F56752">
          <w:rPr>
            <w:rStyle w:val="Hyperlink"/>
            <w:color w:val="auto"/>
            <w:u w:val="none"/>
          </w:rPr>
          <w:t>Winterstein and Meadows (1995)</w:t>
        </w:r>
      </w:hyperlink>
      <w:r w:rsidR="00F11772" w:rsidRPr="00F56752">
        <w:t xml:space="preserve"> presented the results of using </w:t>
      </w:r>
      <w:r w:rsidR="00CB1CD3" w:rsidRPr="00F56752">
        <w:t>VSP</w:t>
      </w:r>
      <w:r w:rsidR="00F11772" w:rsidRPr="00F56752">
        <w:t xml:space="preserve"> method involving shear wave source at the surface and downhole three-component geophones to record shear wave arrivals predominantly along the vertical path to evaluate fracture alignment and intensity. They </w:t>
      </w:r>
      <w:r w:rsidR="00CB1CD3" w:rsidRPr="00F56752">
        <w:t>analyzed</w:t>
      </w:r>
      <w:r w:rsidR="00F11772" w:rsidRPr="00F56752">
        <w:t xml:space="preserve"> the shear birefringence using </w:t>
      </w:r>
      <w:hyperlink w:anchor="Alford1986a" w:history="1">
        <w:r w:rsidR="00F11772" w:rsidRPr="00F56752">
          <w:rPr>
            <w:rStyle w:val="Hyperlink"/>
            <w:color w:val="auto"/>
            <w:u w:val="none"/>
          </w:rPr>
          <w:t>Alford (1986</w:t>
        </w:r>
        <w:r w:rsidR="00881019" w:rsidRPr="00F56752">
          <w:rPr>
            <w:rStyle w:val="Hyperlink"/>
            <w:color w:val="auto"/>
            <w:u w:val="none"/>
          </w:rPr>
          <w:t>a</w:t>
        </w:r>
        <w:r w:rsidR="00F11772" w:rsidRPr="00F56752">
          <w:rPr>
            <w:rStyle w:val="Hyperlink"/>
            <w:color w:val="auto"/>
            <w:u w:val="none"/>
          </w:rPr>
          <w:t>)</w:t>
        </w:r>
      </w:hyperlink>
      <w:r w:rsidR="00F11772" w:rsidRPr="00F56752">
        <w:t xml:space="preserve"> rotation technique to map the inherent fracture geometry by rotating the source-receiver array. They presented data from VSP carried out at Lost Hills Well, San Andreas in Texas, and few other</w:t>
      </w:r>
      <w:r w:rsidR="0073000C">
        <w:t xml:space="preserve"> areas</w:t>
      </w:r>
      <w:r w:rsidR="00F11772" w:rsidRPr="00F56752">
        <w:t xml:space="preserve"> in south Texas. Data from </w:t>
      </w:r>
      <w:r w:rsidR="002B4E5B">
        <w:t xml:space="preserve">the </w:t>
      </w:r>
      <w:r w:rsidR="00F11772" w:rsidRPr="00F56752">
        <w:t>Lost Hills well show clear evidence of fast shear wave polarization direction correspond</w:t>
      </w:r>
      <w:r w:rsidR="001D1B49">
        <w:t>ing</w:t>
      </w:r>
      <w:r w:rsidR="00F11772" w:rsidRPr="00F56752">
        <w:t xml:space="preserve"> to the maximum horizontal stress direction. </w:t>
      </w:r>
      <w:hyperlink w:anchor="Winterstein2001" w:history="1">
        <w:r w:rsidR="00F11772" w:rsidRPr="00F56752">
          <w:rPr>
            <w:rStyle w:val="Hyperlink"/>
            <w:color w:val="auto"/>
            <w:u w:val="none"/>
          </w:rPr>
          <w:t xml:space="preserve">Winterstein </w:t>
        </w:r>
        <w:r w:rsidR="00E874E4" w:rsidRPr="00F56752">
          <w:rPr>
            <w:rStyle w:val="Hyperlink"/>
            <w:color w:val="auto"/>
            <w:u w:val="none"/>
          </w:rPr>
          <w:t>et al.</w:t>
        </w:r>
        <w:r w:rsidR="00F11772" w:rsidRPr="00F56752">
          <w:rPr>
            <w:rStyle w:val="Hyperlink"/>
            <w:color w:val="auto"/>
            <w:u w:val="none"/>
          </w:rPr>
          <w:t xml:space="preserve"> (</w:t>
        </w:r>
        <w:r w:rsidR="00E874E4" w:rsidRPr="00F56752">
          <w:rPr>
            <w:rStyle w:val="Hyperlink"/>
            <w:color w:val="auto"/>
            <w:u w:val="none"/>
          </w:rPr>
          <w:t>2001</w:t>
        </w:r>
        <w:r w:rsidR="00F11772" w:rsidRPr="00F56752">
          <w:rPr>
            <w:rStyle w:val="Hyperlink"/>
            <w:color w:val="auto"/>
            <w:u w:val="none"/>
          </w:rPr>
          <w:t>)</w:t>
        </w:r>
      </w:hyperlink>
      <w:r w:rsidR="00F11772" w:rsidRPr="00F56752">
        <w:t xml:space="preserve"> also present shear wave birefringence data from VSPs carried out in the western half of North America, mainly focusing on Texas and the south wester San Joaquin </w:t>
      </w:r>
      <w:r w:rsidR="001D1B49">
        <w:t>B</w:t>
      </w:r>
      <w:r w:rsidR="00F11772" w:rsidRPr="00F56752">
        <w:t xml:space="preserve">asin of California. </w:t>
      </w:r>
      <w:r w:rsidR="002447AC" w:rsidRPr="00F56752">
        <w:t>I</w:t>
      </w:r>
      <w:r w:rsidR="00F11772" w:rsidRPr="00F56752">
        <w:t>nterpretation of the S-wave VSP data agreed well with the crossed-dipole data, fracture images and wellbore breakouts.</w:t>
      </w:r>
    </w:p>
    <w:p w14:paraId="3A989056" w14:textId="34D941BD" w:rsidR="00B76629" w:rsidRPr="00F56752" w:rsidRDefault="00B76629" w:rsidP="00B76629">
      <w:pPr>
        <w:pStyle w:val="SubHeading"/>
        <w:rPr>
          <w:color w:val="auto"/>
        </w:rPr>
      </w:pPr>
      <w:bookmarkStart w:id="70" w:name="_Toc532472810"/>
      <w:r w:rsidRPr="00F56752">
        <w:rPr>
          <w:color w:val="auto"/>
        </w:rPr>
        <w:t>Fast Fourier Transform</w:t>
      </w:r>
      <w:r w:rsidR="0073000C">
        <w:rPr>
          <w:color w:val="auto"/>
        </w:rPr>
        <w:t xml:space="preserve"> (FFT)</w:t>
      </w:r>
      <w:bookmarkEnd w:id="70"/>
    </w:p>
    <w:p w14:paraId="3F06CEF2" w14:textId="2161B73F" w:rsidR="00F83ABC" w:rsidRPr="00F56752" w:rsidRDefault="00D372C3" w:rsidP="00F83ABC">
      <w:pPr>
        <w:pStyle w:val="Text"/>
      </w:pPr>
      <w:hyperlink w:anchor="defigueiredo2013" w:history="1">
        <w:r w:rsidR="00373E7A" w:rsidRPr="00F56752">
          <w:rPr>
            <w:rStyle w:val="Hyperlink"/>
            <w:color w:val="auto"/>
            <w:u w:val="none"/>
          </w:rPr>
          <w:t>De Figueiredo et al. (201</w:t>
        </w:r>
        <w:r w:rsidR="00B811E3" w:rsidRPr="00F56752">
          <w:rPr>
            <w:rStyle w:val="Hyperlink"/>
            <w:color w:val="auto"/>
            <w:u w:val="none"/>
          </w:rPr>
          <w:t>3</w:t>
        </w:r>
        <w:r w:rsidR="00373E7A" w:rsidRPr="00F56752">
          <w:rPr>
            <w:rStyle w:val="Hyperlink"/>
            <w:color w:val="auto"/>
            <w:u w:val="none"/>
          </w:rPr>
          <w:t>)</w:t>
        </w:r>
      </w:hyperlink>
      <w:r w:rsidR="00373E7A" w:rsidRPr="00F56752">
        <w:t xml:space="preserve"> studied the </w:t>
      </w:r>
      <w:r w:rsidR="008D4AA1">
        <w:t xml:space="preserve">velocity and </w:t>
      </w:r>
      <w:r w:rsidR="00373E7A" w:rsidRPr="00F56752">
        <w:t xml:space="preserve">dependence of shear wave </w:t>
      </w:r>
      <w:r w:rsidR="008D4AA1">
        <w:t xml:space="preserve">frequency </w:t>
      </w:r>
      <w:r w:rsidR="00B811E3" w:rsidRPr="00F56752">
        <w:t xml:space="preserve">in a fractured anisotropic media. They introduced cracks in 10 layers and 17 layers in two samples and measured the shear wave splitting by changing the source frequency. They used </w:t>
      </w:r>
      <w:r w:rsidR="0073000C">
        <w:t xml:space="preserve">FFT </w:t>
      </w:r>
      <w:r w:rsidR="00B811E3" w:rsidRPr="00F56752">
        <w:t xml:space="preserve">to analyze the recorded waveform in the frequency domain to demonstrate the effect of elastic scattering, attenuation, velocity dispersion and crack size in shear wave splitting. The analysis showed for higher frequencies (of the order of few hundred kHz) produced </w:t>
      </w:r>
      <w:r w:rsidR="00134775">
        <w:t>less</w:t>
      </w:r>
      <w:r w:rsidR="00B811E3" w:rsidRPr="00F56752">
        <w:t xml:space="preserve"> shear wave splitting. Low pass filtering of high frequency data revealed small shear wave splitting more effectively. This splitting was higher for larger cracks with smaller density. </w:t>
      </w:r>
    </w:p>
    <w:p w14:paraId="1FE0DFB8" w14:textId="77777777" w:rsidR="00F83ABC" w:rsidRPr="00F56752" w:rsidRDefault="00F83ABC">
      <w:pPr>
        <w:rPr>
          <w:rFonts w:ascii="Times New Roman" w:hAnsi="Times New Roman" w:cs="Times New Roman"/>
          <w:sz w:val="24"/>
          <w:szCs w:val="24"/>
        </w:rPr>
      </w:pPr>
      <w:r w:rsidRPr="00F56752">
        <w:br w:type="page"/>
      </w:r>
    </w:p>
    <w:p w14:paraId="7D31D2C9" w14:textId="73A3C191" w:rsidR="00B811E3" w:rsidRPr="00F56752" w:rsidRDefault="00F83ABC" w:rsidP="00F83ABC">
      <w:pPr>
        <w:pStyle w:val="Heading1"/>
        <w:rPr>
          <w:color w:val="auto"/>
        </w:rPr>
      </w:pPr>
      <w:bookmarkStart w:id="71" w:name="_Toc532472811"/>
      <w:r w:rsidRPr="00F56752">
        <w:rPr>
          <w:color w:val="auto"/>
        </w:rPr>
        <w:t>EXPERIMENTAL METHODOLOGY</w:t>
      </w:r>
      <w:bookmarkEnd w:id="71"/>
    </w:p>
    <w:p w14:paraId="78D63A12" w14:textId="77777777" w:rsidR="002C4D02" w:rsidRPr="00F56752" w:rsidRDefault="002C4D02" w:rsidP="002C4D02">
      <w:pPr>
        <w:pStyle w:val="SubHeading"/>
        <w:rPr>
          <w:noProof/>
          <w:color w:val="auto"/>
        </w:rPr>
      </w:pPr>
      <w:bookmarkStart w:id="72" w:name="_Toc532472812"/>
      <w:r w:rsidRPr="00F56752">
        <w:rPr>
          <w:noProof/>
          <w:color w:val="auto"/>
        </w:rPr>
        <w:t>Sample Characterization</w:t>
      </w:r>
      <w:bookmarkEnd w:id="72"/>
    </w:p>
    <w:p w14:paraId="74658FB7" w14:textId="77777777" w:rsidR="002C4D02" w:rsidRPr="00F56752" w:rsidRDefault="002C4D02" w:rsidP="002C4D02">
      <w:pPr>
        <w:pStyle w:val="SubHeading"/>
        <w:numPr>
          <w:ilvl w:val="2"/>
          <w:numId w:val="1"/>
        </w:numPr>
        <w:ind w:left="360"/>
        <w:rPr>
          <w:noProof/>
          <w:color w:val="auto"/>
        </w:rPr>
      </w:pPr>
      <w:bookmarkStart w:id="73" w:name="_Ref510390442"/>
      <w:bookmarkStart w:id="74" w:name="_Toc532472813"/>
      <w:r w:rsidRPr="00F56752">
        <w:rPr>
          <w:noProof/>
          <w:color w:val="auto"/>
        </w:rPr>
        <w:t>Circumferential Velocity Analysis</w:t>
      </w:r>
      <w:bookmarkEnd w:id="73"/>
      <w:bookmarkEnd w:id="74"/>
    </w:p>
    <w:p w14:paraId="774744C8" w14:textId="01152E14" w:rsidR="002C4D02" w:rsidRPr="00F56752" w:rsidRDefault="002C4D02" w:rsidP="002C4D02">
      <w:pPr>
        <w:pStyle w:val="Text"/>
        <w:rPr>
          <w:noProof/>
        </w:rPr>
      </w:pPr>
      <w:r w:rsidRPr="00F56752">
        <w:rPr>
          <w:noProof/>
        </w:rPr>
        <w:t xml:space="preserve">Circumferential Velocity Analysis (CVA) is the measurement of </w:t>
      </w:r>
      <w:r w:rsidR="00D80490">
        <w:rPr>
          <w:noProof/>
        </w:rPr>
        <w:t>P-</w:t>
      </w:r>
      <w:r w:rsidRPr="00F56752">
        <w:rPr>
          <w:noProof/>
        </w:rPr>
        <w:t>wave velocity across</w:t>
      </w:r>
      <w:r w:rsidR="00C1640C">
        <w:rPr>
          <w:noProof/>
        </w:rPr>
        <w:t xml:space="preserve"> </w:t>
      </w:r>
      <w:r w:rsidR="00153FE9">
        <w:rPr>
          <w:noProof/>
        </w:rPr>
        <w:t>the circumference of the cy</w:t>
      </w:r>
      <w:r w:rsidR="00C1640C">
        <w:rPr>
          <w:noProof/>
        </w:rPr>
        <w:t>li</w:t>
      </w:r>
      <w:r w:rsidR="00153FE9">
        <w:rPr>
          <w:noProof/>
        </w:rPr>
        <w:t>ndrical sample at different azimuths</w:t>
      </w:r>
      <w:r w:rsidRPr="00F56752">
        <w:rPr>
          <w:noProof/>
        </w:rPr>
        <w:t xml:space="preserve">. The variation in the P-wave velocity along the circumference of the sample gives the magnitude and direction of the </w:t>
      </w:r>
      <w:r w:rsidR="00D80490">
        <w:rPr>
          <w:noProof/>
        </w:rPr>
        <w:t xml:space="preserve">P-wave </w:t>
      </w:r>
      <w:r w:rsidRPr="00F56752">
        <w:rPr>
          <w:noProof/>
        </w:rPr>
        <w:t xml:space="preserve">velocity anisotropy </w:t>
      </w:r>
      <w:r w:rsidR="009C37BC">
        <w:rPr>
          <w:noProof/>
        </w:rPr>
        <w:t xml:space="preserve"> in the horizontal plane perpendicular to the axis of the cylinder; it can be useful</w:t>
      </w:r>
      <w:r w:rsidR="00486E81">
        <w:rPr>
          <w:noProof/>
        </w:rPr>
        <w:t xml:space="preserve"> in </w:t>
      </w:r>
      <w:r w:rsidRPr="00F56752">
        <w:rPr>
          <w:noProof/>
        </w:rPr>
        <w:t xml:space="preserve">estimating the direction of cracks or discontinuities inherent in the rock samples. The CVA measurement were taken using the apparatus setup shown in </w:t>
      </w:r>
      <w:r w:rsidR="008967EB">
        <w:rPr>
          <w:noProof/>
        </w:rPr>
        <w:fldChar w:fldCharType="begin"/>
      </w:r>
      <w:r w:rsidR="008967EB">
        <w:rPr>
          <w:noProof/>
        </w:rPr>
        <w:instrText xml:space="preserve"> REF _Ref531426679 \h </w:instrText>
      </w:r>
      <w:r w:rsidR="008967EB">
        <w:rPr>
          <w:noProof/>
        </w:rPr>
      </w:r>
      <w:r w:rsidR="008967EB">
        <w:rPr>
          <w:noProof/>
        </w:rPr>
        <w:fldChar w:fldCharType="separate"/>
      </w:r>
      <w:r w:rsidR="00D12466">
        <w:t xml:space="preserve">Figure </w:t>
      </w:r>
      <w:r w:rsidR="00D12466">
        <w:rPr>
          <w:noProof/>
        </w:rPr>
        <w:t>3</w:t>
      </w:r>
      <w:r w:rsidR="00D12466">
        <w:t>.</w:t>
      </w:r>
      <w:r w:rsidR="00D12466">
        <w:rPr>
          <w:noProof/>
        </w:rPr>
        <w:t>1</w:t>
      </w:r>
      <w:r w:rsidR="008967EB">
        <w:rPr>
          <w:noProof/>
        </w:rPr>
        <w:fldChar w:fldCharType="end"/>
      </w:r>
      <w:r w:rsidRPr="00F56752">
        <w:rPr>
          <w:noProof/>
        </w:rPr>
        <w:t>.</w:t>
      </w:r>
    </w:p>
    <w:p w14:paraId="256D6B34" w14:textId="77777777" w:rsidR="008967EB" w:rsidRDefault="002C4D02" w:rsidP="008967EB">
      <w:pPr>
        <w:pStyle w:val="Text"/>
        <w:keepNext/>
        <w:jc w:val="center"/>
      </w:pPr>
      <w:r w:rsidRPr="00F56752">
        <w:rPr>
          <w:noProof/>
        </w:rPr>
        <w:drawing>
          <wp:inline distT="0" distB="0" distL="0" distR="0" wp14:anchorId="12483A7E" wp14:editId="568736EA">
            <wp:extent cx="4215783" cy="331893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a:ext>
                      </a:extLst>
                    </a:blip>
                    <a:stretch>
                      <a:fillRect/>
                    </a:stretch>
                  </pic:blipFill>
                  <pic:spPr bwMode="auto">
                    <a:xfrm>
                      <a:off x="0" y="0"/>
                      <a:ext cx="4231653" cy="3331428"/>
                    </a:xfrm>
                    <a:prstGeom prst="rect">
                      <a:avLst/>
                    </a:prstGeom>
                    <a:noFill/>
                  </pic:spPr>
                </pic:pic>
              </a:graphicData>
            </a:graphic>
          </wp:inline>
        </w:drawing>
      </w:r>
    </w:p>
    <w:p w14:paraId="04269CAE" w14:textId="4CC518A7" w:rsidR="002C4D02" w:rsidRDefault="008967EB" w:rsidP="008967EB">
      <w:pPr>
        <w:pStyle w:val="Figures"/>
      </w:pPr>
      <w:bookmarkStart w:id="75" w:name="_Ref531426679"/>
      <w:bookmarkStart w:id="76" w:name="_Toc53247291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w:t>
      </w:r>
      <w:r w:rsidR="005D4D6D">
        <w:rPr>
          <w:noProof/>
        </w:rPr>
        <w:fldChar w:fldCharType="end"/>
      </w:r>
      <w:bookmarkEnd w:id="75"/>
      <w:r>
        <w:t xml:space="preserve"> </w:t>
      </w:r>
      <w:r w:rsidRPr="00F56752">
        <w:t xml:space="preserve">Circumferential Velocity Analysis experimental setup. (A) </w:t>
      </w:r>
      <w:r>
        <w:t>s</w:t>
      </w:r>
      <w:r w:rsidRPr="00F56752">
        <w:t xml:space="preserve">tand with mounted transducers (B) </w:t>
      </w:r>
      <w:r>
        <w:t>r</w:t>
      </w:r>
      <w:r w:rsidRPr="00F56752">
        <w:t xml:space="preserve">ock </w:t>
      </w:r>
      <w:r w:rsidR="004F4CBD">
        <w:t>s</w:t>
      </w:r>
      <w:r w:rsidRPr="00F56752">
        <w:t xml:space="preserve">ample (C) </w:t>
      </w:r>
      <w:r>
        <w:t>p</w:t>
      </w:r>
      <w:r w:rsidRPr="00F56752">
        <w:t xml:space="preserve">reamplifier (D) </w:t>
      </w:r>
      <w:r>
        <w:t>s</w:t>
      </w:r>
      <w:r w:rsidRPr="00F56752">
        <w:t xml:space="preserve">ignal </w:t>
      </w:r>
      <w:r>
        <w:t>g</w:t>
      </w:r>
      <w:r w:rsidRPr="00F56752">
        <w:t xml:space="preserve">enerator (E) </w:t>
      </w:r>
      <w:r>
        <w:t>digital o</w:t>
      </w:r>
      <w:r w:rsidRPr="00F56752">
        <w:t>scilloscope</w:t>
      </w:r>
      <w:bookmarkEnd w:id="76"/>
    </w:p>
    <w:p w14:paraId="5E8E3918" w14:textId="0AC7259A" w:rsidR="002C4D02" w:rsidRPr="00F56752" w:rsidRDefault="002C4D02" w:rsidP="002C4D02">
      <w:pPr>
        <w:pStyle w:val="Text"/>
      </w:pPr>
      <w:r w:rsidRPr="00F56752">
        <w:t xml:space="preserve">The rock sample is secured firmly to a </w:t>
      </w:r>
      <w:r w:rsidR="00835B4C">
        <w:t xml:space="preserve">3-jaw </w:t>
      </w:r>
      <w:r w:rsidRPr="00F56752">
        <w:t xml:space="preserve">rotatable base with a pair of diametrically </w:t>
      </w:r>
      <w:r w:rsidR="00153FE9">
        <w:t>opposed</w:t>
      </w:r>
      <w:r w:rsidRPr="00F56752">
        <w:t xml:space="preserve"> P-wave transducers mounted on machined brass coupling plates that are in contact with the cylindrical face of the sample. The base has the flexibility to rotate at a desired angle operated by a digitally controlled electric motor. The signal generator produces a voltage pulse </w:t>
      </w:r>
      <w:r w:rsidR="00AC70E6">
        <w:t xml:space="preserve">(16 V) </w:t>
      </w:r>
      <w:r w:rsidRPr="00F56752">
        <w:t>generating a P-wave signal of the desired frequency and amplitude, that is transmitted through the sample amplified and fed to a</w:t>
      </w:r>
      <w:r w:rsidR="00AC70E6">
        <w:t xml:space="preserve"> digital</w:t>
      </w:r>
      <w:r w:rsidRPr="00F56752">
        <w:t xml:space="preserve"> oscilloscope where the P-wave arrival signal </w:t>
      </w:r>
      <w:r w:rsidR="00B27338">
        <w:t>is</w:t>
      </w:r>
      <w:r w:rsidRPr="00F56752">
        <w:t xml:space="preserve"> picked. The received signal </w:t>
      </w:r>
      <w:r w:rsidR="00B27338">
        <w:t>was stacked</w:t>
      </w:r>
      <w:r w:rsidRPr="00F56752">
        <w:t xml:space="preserve"> over 200 </w:t>
      </w:r>
      <w:r w:rsidR="00B27338">
        <w:t xml:space="preserve">times </w:t>
      </w:r>
      <w:r w:rsidRPr="00F56752">
        <w:t>to improve the signal to noise ratio. The first arrival travel time is picked after removing the transducer delay in the brass coupling fixtures. Readings were taken at every 10</w:t>
      </w:r>
      <w:r w:rsidRPr="00F56752">
        <w:rPr>
          <w:vertAlign w:val="superscript"/>
        </w:rPr>
        <w:t>o</w:t>
      </w:r>
      <w:r w:rsidRPr="00F56752">
        <w:t xml:space="preserve"> with a total of 36 readings a</w:t>
      </w:r>
      <w:r w:rsidR="00F53748">
        <w:t>round the</w:t>
      </w:r>
      <w:r w:rsidRPr="00F56752">
        <w:t xml:space="preserve"> sample</w:t>
      </w:r>
      <w:r w:rsidR="00605476">
        <w:t xml:space="preserve"> and digitally stored</w:t>
      </w:r>
      <w:r w:rsidRPr="00F56752">
        <w:t xml:space="preserve">. The procedure was repeated at seven different heights along the </w:t>
      </w:r>
      <w:r w:rsidR="00B02111">
        <w:t>length</w:t>
      </w:r>
      <w:r w:rsidRPr="00F56752">
        <w:t xml:space="preserve"> of the sample. </w:t>
      </w:r>
    </w:p>
    <w:p w14:paraId="113139FE" w14:textId="00591D72" w:rsidR="002C4D02" w:rsidRPr="00F56752" w:rsidRDefault="002C4D02" w:rsidP="002C4D02">
      <w:pPr>
        <w:pStyle w:val="Text"/>
      </w:pPr>
      <w:r w:rsidRPr="00F56752">
        <w:t xml:space="preserve">CVA was carried out for the Tennessee sandstone and </w:t>
      </w:r>
      <w:r w:rsidR="00B02111">
        <w:t>p</w:t>
      </w:r>
      <w:r w:rsidRPr="00F56752">
        <w:t xml:space="preserve">yrophyllite samples. </w:t>
      </w:r>
      <w:r w:rsidR="0025534E">
        <w:t>T</w:t>
      </w:r>
      <w:r w:rsidRPr="00F56752">
        <w:t>he</w:t>
      </w:r>
      <w:r w:rsidR="0025534E">
        <w:t xml:space="preserve"> Tennessee sandstone</w:t>
      </w:r>
      <w:r w:rsidRPr="00F56752">
        <w:t xml:space="preserve"> sample w</w:t>
      </w:r>
      <w:r w:rsidR="0025534E">
        <w:t>as</w:t>
      </w:r>
      <w:r w:rsidRPr="00F56752">
        <w:t xml:space="preserve"> </w:t>
      </w:r>
      <w:r w:rsidR="0025534E">
        <w:t xml:space="preserve">vertical </w:t>
      </w:r>
      <w:r w:rsidRPr="00F56752">
        <w:t>core</w:t>
      </w:r>
      <w:r w:rsidR="0025534E">
        <w:t xml:space="preserve"> and pyrophyllite samples were horizontal cores</w:t>
      </w:r>
      <w:r w:rsidRPr="00F56752">
        <w:t xml:space="preserve">. The results of the CVA are plotted in </w:t>
      </w:r>
      <w:r w:rsidR="003F3D7B">
        <w:fldChar w:fldCharType="begin"/>
      </w:r>
      <w:r w:rsidR="003F3D7B">
        <w:instrText xml:space="preserve"> REF _Ref531426784 \h </w:instrText>
      </w:r>
      <w:r w:rsidR="003F3D7B">
        <w:fldChar w:fldCharType="separate"/>
      </w:r>
      <w:r w:rsidR="00D12466">
        <w:t xml:space="preserve">Figure </w:t>
      </w:r>
      <w:r w:rsidR="00D12466">
        <w:rPr>
          <w:noProof/>
        </w:rPr>
        <w:t>3</w:t>
      </w:r>
      <w:r w:rsidR="00D12466">
        <w:t>.</w:t>
      </w:r>
      <w:r w:rsidR="00D12466">
        <w:rPr>
          <w:noProof/>
        </w:rPr>
        <w:t>2</w:t>
      </w:r>
      <w:r w:rsidR="003F3D7B">
        <w:fldChar w:fldCharType="end"/>
      </w:r>
      <w:r w:rsidRPr="00F56752">
        <w:t xml:space="preserve"> </w:t>
      </w:r>
      <w:r>
        <w:t>through</w:t>
      </w:r>
      <w:r w:rsidRPr="00F56752">
        <w:t xml:space="preserve"> </w:t>
      </w:r>
      <w:r w:rsidR="003F3D7B">
        <w:fldChar w:fldCharType="begin"/>
      </w:r>
      <w:r w:rsidR="003F3D7B">
        <w:instrText xml:space="preserve"> REF _Ref531426791 \h </w:instrText>
      </w:r>
      <w:r w:rsidR="003F3D7B">
        <w:fldChar w:fldCharType="separate"/>
      </w:r>
      <w:r w:rsidR="00D12466">
        <w:t xml:space="preserve">Figure </w:t>
      </w:r>
      <w:r w:rsidR="00D12466">
        <w:rPr>
          <w:noProof/>
        </w:rPr>
        <w:t>3</w:t>
      </w:r>
      <w:r w:rsidR="00D12466">
        <w:t>.</w:t>
      </w:r>
      <w:r w:rsidR="00D12466">
        <w:rPr>
          <w:noProof/>
        </w:rPr>
        <w:t>4</w:t>
      </w:r>
      <w:r w:rsidR="003F3D7B">
        <w:fldChar w:fldCharType="end"/>
      </w:r>
      <w:r w:rsidRPr="00F56752">
        <w:t xml:space="preserve">. Pyrophyllite samples show a large variation in the P-wave velocity with azimuth while sandstone show very little variation in velocity with azimuth. Strong anisotropic nature of </w:t>
      </w:r>
      <w:r w:rsidR="00EE14A8">
        <w:t>p</w:t>
      </w:r>
      <w:r w:rsidR="00C56E7E">
        <w:t>yrophyllite</w:t>
      </w:r>
      <w:r w:rsidR="00605476">
        <w:t xml:space="preserve"> (</w:t>
      </w:r>
      <m:oMath>
        <m:r>
          <m:rPr>
            <m:sty m:val="p"/>
          </m:rPr>
          <w:rPr>
            <w:rFonts w:ascii="Cambria Math" w:hAnsi="Cambria Math"/>
          </w:rPr>
          <m:t>≈</m:t>
        </m:r>
      </m:oMath>
      <w:r w:rsidR="00A56044">
        <w:rPr>
          <w:rFonts w:eastAsiaTheme="minorEastAsia"/>
        </w:rPr>
        <w:t>20%)</w:t>
      </w:r>
      <w:r w:rsidRPr="00F56752">
        <w:t xml:space="preserve"> is reflected by sinusoidal pattern in the P-wave velocity.</w:t>
      </w:r>
    </w:p>
    <w:p w14:paraId="5F1C908C" w14:textId="77777777" w:rsidR="003F3D7B" w:rsidRDefault="002C4D02" w:rsidP="003F3D7B">
      <w:pPr>
        <w:pStyle w:val="Text"/>
        <w:keepNext/>
        <w:jc w:val="center"/>
      </w:pPr>
      <w:r w:rsidRPr="00F56752">
        <w:rPr>
          <w:noProof/>
        </w:rPr>
        <w:drawing>
          <wp:inline distT="0" distB="0" distL="0" distR="0" wp14:anchorId="1A93C426" wp14:editId="19C77AD5">
            <wp:extent cx="4374118" cy="3283302"/>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a:ext>
                      </a:extLst>
                    </a:blip>
                    <a:stretch>
                      <a:fillRect/>
                    </a:stretch>
                  </pic:blipFill>
                  <pic:spPr bwMode="auto">
                    <a:xfrm>
                      <a:off x="0" y="0"/>
                      <a:ext cx="4374118" cy="3283302"/>
                    </a:xfrm>
                    <a:prstGeom prst="rect">
                      <a:avLst/>
                    </a:prstGeom>
                    <a:noFill/>
                    <a:ln>
                      <a:noFill/>
                    </a:ln>
                    <a:extLst>
                      <a:ext uri="{53640926-AAD7-44D8-BBD7-CCE9431645EC}">
                        <a14:shadowObscured xmlns:a14="http://schemas.microsoft.com/office/drawing/2010/main"/>
                      </a:ext>
                    </a:extLst>
                  </pic:spPr>
                </pic:pic>
              </a:graphicData>
            </a:graphic>
          </wp:inline>
        </w:drawing>
      </w:r>
    </w:p>
    <w:p w14:paraId="288A8ACF" w14:textId="76D7FF8A" w:rsidR="002C4D02" w:rsidRDefault="003F3D7B" w:rsidP="003F3D7B">
      <w:pPr>
        <w:pStyle w:val="Figures"/>
      </w:pPr>
      <w:bookmarkStart w:id="77" w:name="_Ref531426784"/>
      <w:bookmarkStart w:id="78" w:name="_Toc53247291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w:t>
      </w:r>
      <w:r w:rsidR="005D4D6D">
        <w:rPr>
          <w:noProof/>
        </w:rPr>
        <w:fldChar w:fldCharType="end"/>
      </w:r>
      <w:bookmarkEnd w:id="77"/>
      <w:r>
        <w:t xml:space="preserve"> </w:t>
      </w:r>
      <w:r w:rsidRPr="00F56752">
        <w:t xml:space="preserve">Azimuthal distribution of P-wave velocity in Tennessee </w:t>
      </w:r>
      <w:r>
        <w:t>s</w:t>
      </w:r>
      <w:r w:rsidRPr="00F56752">
        <w:t>andstone sample</w:t>
      </w:r>
      <w:r>
        <w:t xml:space="preserve"> TSU-6 </w:t>
      </w:r>
      <w:r w:rsidRPr="00F56752">
        <w:t xml:space="preserve">using CVA. Mean velocity </w:t>
      </w:r>
      <w:r>
        <w:t>= 3.26 km/s</w:t>
      </w:r>
      <w:bookmarkEnd w:id="78"/>
    </w:p>
    <w:p w14:paraId="6C1E9437" w14:textId="77777777" w:rsidR="003F3D7B" w:rsidRDefault="002C4D02" w:rsidP="003F3D7B">
      <w:pPr>
        <w:pStyle w:val="Figures"/>
        <w:keepNext/>
      </w:pPr>
      <w:bookmarkStart w:id="79" w:name="_Toc531446796"/>
      <w:bookmarkStart w:id="80" w:name="_Toc531637836"/>
      <w:bookmarkStart w:id="81" w:name="_Toc531808917"/>
      <w:bookmarkStart w:id="82" w:name="_Toc532460019"/>
      <w:bookmarkStart w:id="83" w:name="_Toc532472914"/>
      <w:r w:rsidRPr="00F56752">
        <w:rPr>
          <w:noProof/>
        </w:rPr>
        <w:drawing>
          <wp:inline distT="0" distB="0" distL="0" distR="0" wp14:anchorId="5CD0B896" wp14:editId="6F6FC29C">
            <wp:extent cx="4431665" cy="3323748"/>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a:ext>
                      </a:extLst>
                    </a:blip>
                    <a:stretch>
                      <a:fillRect/>
                    </a:stretch>
                  </pic:blipFill>
                  <pic:spPr bwMode="auto">
                    <a:xfrm>
                      <a:off x="0" y="0"/>
                      <a:ext cx="4431665" cy="3323748"/>
                    </a:xfrm>
                    <a:prstGeom prst="rect">
                      <a:avLst/>
                    </a:prstGeom>
                    <a:noFill/>
                    <a:ln>
                      <a:noFill/>
                    </a:ln>
                    <a:extLst>
                      <a:ext uri="{53640926-AAD7-44D8-BBD7-CCE9431645EC}">
                        <a14:shadowObscured xmlns:a14="http://schemas.microsoft.com/office/drawing/2010/main"/>
                      </a:ext>
                    </a:extLst>
                  </pic:spPr>
                </pic:pic>
              </a:graphicData>
            </a:graphic>
          </wp:inline>
        </w:drawing>
      </w:r>
      <w:bookmarkEnd w:id="79"/>
      <w:bookmarkEnd w:id="80"/>
      <w:bookmarkEnd w:id="81"/>
      <w:bookmarkEnd w:id="82"/>
      <w:bookmarkEnd w:id="83"/>
    </w:p>
    <w:p w14:paraId="0D3CCB47" w14:textId="65CFADDC" w:rsidR="002C4D02" w:rsidRDefault="003F3D7B" w:rsidP="003F3D7B">
      <w:pPr>
        <w:pStyle w:val="Figures"/>
      </w:pPr>
      <w:bookmarkStart w:id="84" w:name="_Ref531430823"/>
      <w:bookmarkStart w:id="85" w:name="_Toc53247291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w:t>
      </w:r>
      <w:r w:rsidR="005D4D6D">
        <w:rPr>
          <w:noProof/>
        </w:rPr>
        <w:fldChar w:fldCharType="end"/>
      </w:r>
      <w:bookmarkEnd w:id="84"/>
      <w:r w:rsidRPr="003F3D7B">
        <w:t xml:space="preserve"> </w:t>
      </w:r>
      <w:r w:rsidRPr="00F56752">
        <w:t xml:space="preserve">Azimuthal distribution of P-wave velocity in </w:t>
      </w:r>
      <w:r>
        <w:t>p</w:t>
      </w:r>
      <w:r w:rsidRPr="00F56752">
        <w:t xml:space="preserve">yrophyllite sample </w:t>
      </w:r>
      <w:r>
        <w:t xml:space="preserve">PY-1 </w:t>
      </w:r>
      <w:r w:rsidRPr="00F56752">
        <w:t xml:space="preserve">using CVA. Mean velocity </w:t>
      </w:r>
      <w:r>
        <w:t>= 4.182 km/s</w:t>
      </w:r>
      <w:bookmarkEnd w:id="85"/>
    </w:p>
    <w:p w14:paraId="05D17013" w14:textId="77777777" w:rsidR="003F3D7B" w:rsidRDefault="002C4D02" w:rsidP="003F3D7B">
      <w:pPr>
        <w:pStyle w:val="Figures"/>
        <w:keepNext/>
      </w:pPr>
      <w:bookmarkStart w:id="86" w:name="_Toc531446798"/>
      <w:bookmarkStart w:id="87" w:name="_Toc531637838"/>
      <w:bookmarkStart w:id="88" w:name="_Toc531808919"/>
      <w:bookmarkStart w:id="89" w:name="_Toc532460021"/>
      <w:bookmarkStart w:id="90" w:name="_Toc532472916"/>
      <w:r>
        <w:rPr>
          <w:noProof/>
          <w:color w:val="auto"/>
        </w:rPr>
        <w:drawing>
          <wp:inline distT="0" distB="0" distL="0" distR="0" wp14:anchorId="779DADD6" wp14:editId="2F0EE398">
            <wp:extent cx="4394923" cy="3298946"/>
            <wp:effectExtent l="0" t="0" r="5715"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a:ext>
                      </a:extLst>
                    </a:blip>
                    <a:stretch>
                      <a:fillRect/>
                    </a:stretch>
                  </pic:blipFill>
                  <pic:spPr bwMode="auto">
                    <a:xfrm>
                      <a:off x="0" y="0"/>
                      <a:ext cx="4394923" cy="3298946"/>
                    </a:xfrm>
                    <a:prstGeom prst="rect">
                      <a:avLst/>
                    </a:prstGeom>
                    <a:noFill/>
                    <a:ln>
                      <a:noFill/>
                    </a:ln>
                    <a:extLst>
                      <a:ext uri="{53640926-AAD7-44D8-BBD7-CCE9431645EC}">
                        <a14:shadowObscured xmlns:a14="http://schemas.microsoft.com/office/drawing/2010/main"/>
                      </a:ext>
                    </a:extLst>
                  </pic:spPr>
                </pic:pic>
              </a:graphicData>
            </a:graphic>
          </wp:inline>
        </w:drawing>
      </w:r>
      <w:bookmarkEnd w:id="86"/>
      <w:bookmarkEnd w:id="87"/>
      <w:bookmarkEnd w:id="88"/>
      <w:bookmarkEnd w:id="89"/>
      <w:bookmarkEnd w:id="90"/>
    </w:p>
    <w:p w14:paraId="2560E361" w14:textId="7BD323D9" w:rsidR="002C4D02" w:rsidRDefault="003F3D7B" w:rsidP="003F3D7B">
      <w:pPr>
        <w:pStyle w:val="Figures"/>
      </w:pPr>
      <w:bookmarkStart w:id="91" w:name="_Ref531426791"/>
      <w:bookmarkStart w:id="92" w:name="_Toc532472917"/>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4</w:t>
      </w:r>
      <w:r w:rsidR="005D4D6D">
        <w:rPr>
          <w:noProof/>
        </w:rPr>
        <w:fldChar w:fldCharType="end"/>
      </w:r>
      <w:bookmarkEnd w:id="91"/>
      <w:r w:rsidRPr="003F3D7B">
        <w:t xml:space="preserve"> </w:t>
      </w:r>
      <w:r w:rsidRPr="00F56752">
        <w:t xml:space="preserve">Azimuthal distribution of P-wave velocity in </w:t>
      </w:r>
      <w:r>
        <w:t>p</w:t>
      </w:r>
      <w:r w:rsidRPr="00F56752">
        <w:t xml:space="preserve">yrophyllite sample </w:t>
      </w:r>
      <w:r>
        <w:t xml:space="preserve">PY-2 </w:t>
      </w:r>
      <w:r w:rsidRPr="00F56752">
        <w:t xml:space="preserve">using CVA. Mean velocity </w:t>
      </w:r>
      <w:r>
        <w:t>= 4.073 km/s</w:t>
      </w:r>
      <w:bookmarkEnd w:id="92"/>
    </w:p>
    <w:p w14:paraId="3DBDB838" w14:textId="2BA4D525" w:rsidR="002C4D02" w:rsidRPr="00E973BB" w:rsidRDefault="002C4D02" w:rsidP="002C4D02">
      <w:pPr>
        <w:pStyle w:val="Text"/>
        <w:rPr>
          <w:lang w:val="en-IN"/>
        </w:rPr>
      </w:pPr>
      <w:r w:rsidRPr="00F56752">
        <w:t xml:space="preserve">The sinusoidal </w:t>
      </w:r>
      <w:r w:rsidR="00EB6D50">
        <w:t>variation</w:t>
      </w:r>
      <w:r w:rsidRPr="00F56752">
        <w:t xml:space="preserve"> of velocity with angle is curve fitted with the form of:</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2C4D02" w:rsidRPr="00F56752" w14:paraId="4763DC24" w14:textId="77777777" w:rsidTr="003E28D1">
        <w:tc>
          <w:tcPr>
            <w:tcW w:w="1615" w:type="dxa"/>
          </w:tcPr>
          <w:p w14:paraId="32511FA0" w14:textId="77777777" w:rsidR="002C4D02" w:rsidRPr="00826A35" w:rsidRDefault="002C4D02" w:rsidP="003E28D1">
            <w:pPr>
              <w:pStyle w:val="Text"/>
              <w:ind w:left="0"/>
              <w:rPr>
                <w:i/>
              </w:rPr>
            </w:pPr>
          </w:p>
        </w:tc>
        <w:tc>
          <w:tcPr>
            <w:tcW w:w="4950" w:type="dxa"/>
          </w:tcPr>
          <w:p w14:paraId="6D370A73" w14:textId="762B8494" w:rsidR="002C4D02" w:rsidRPr="00826A35" w:rsidRDefault="00826A35" w:rsidP="003E28D1">
            <w:pPr>
              <w:pStyle w:val="Text"/>
              <w:ind w:left="0"/>
              <w:rPr>
                <w:i/>
              </w:rPr>
            </w:pPr>
            <m:oMathPara>
              <m:oMathParaPr>
                <m:jc m:val="left"/>
              </m:oMathParaPr>
              <m:oMath>
                <m:r>
                  <w:rPr>
                    <w:rFonts w:ascii="Cambria Math" w:hAnsi="Cambria Math"/>
                  </w:rPr>
                  <m:t>v</m:t>
                </m:r>
                <m:d>
                  <m:dPr>
                    <m:ctrlPr>
                      <w:rPr>
                        <w:rFonts w:ascii="Cambria Math" w:hAnsi="Cambria Math"/>
                        <w:i/>
                      </w:rPr>
                    </m:ctrlPr>
                  </m:dPr>
                  <m:e>
                    <m:r>
                      <w:rPr>
                        <w:rFonts w:ascii="Cambria Math" w:hAnsi="Cambria Math"/>
                      </w:rPr>
                      <m:t>θ</m:t>
                    </m:r>
                  </m:e>
                </m:d>
                <m:r>
                  <w:rPr>
                    <w:rFonts w:ascii="Cambria Math" w:hAnsi="Cambria Math"/>
                  </w:rPr>
                  <m:t>=A+Bsin⁡(Cθ</m:t>
                </m:r>
                <m:r>
                  <w:rPr>
                    <w:rFonts w:ascii="Cambria Math" w:eastAsiaTheme="minorEastAsia" w:hAnsi="Cambria Math"/>
                  </w:rPr>
                  <m:t>+D</m:t>
                </m:r>
                <m:r>
                  <w:rPr>
                    <w:rFonts w:ascii="Cambria Math" w:hAnsi="Cambria Math"/>
                  </w:rPr>
                  <m:t>)</m:t>
                </m:r>
              </m:oMath>
            </m:oMathPara>
          </w:p>
        </w:tc>
        <w:tc>
          <w:tcPr>
            <w:tcW w:w="1525" w:type="dxa"/>
          </w:tcPr>
          <w:p w14:paraId="7398C8FF" w14:textId="036D4A79" w:rsidR="002C4D02" w:rsidRPr="00F56752" w:rsidRDefault="002C4D02"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w:t>
            </w:r>
            <w:r w:rsidR="00BF1D7F">
              <w:rPr>
                <w:noProof/>
              </w:rPr>
              <w:fldChar w:fldCharType="end"/>
            </w:r>
            <w:r w:rsidRPr="00F56752">
              <w:t>)</w:t>
            </w:r>
          </w:p>
        </w:tc>
      </w:tr>
    </w:tbl>
    <w:p w14:paraId="5D013482" w14:textId="249F84D1" w:rsidR="002C4D02" w:rsidRDefault="002C4D02" w:rsidP="00790A58">
      <w:pPr>
        <w:pStyle w:val="Text"/>
        <w:rPr>
          <w:rFonts w:eastAsiaTheme="minorEastAsia"/>
        </w:rPr>
      </w:pPr>
      <w:r w:rsidRPr="00F56752">
        <w:t xml:space="preserve">where </w:t>
      </w:r>
      <m:oMath>
        <m:r>
          <w:rPr>
            <w:rFonts w:ascii="Cambria Math" w:hAnsi="Cambria Math"/>
          </w:rPr>
          <m:t>v</m:t>
        </m:r>
        <m:d>
          <m:dPr>
            <m:ctrlPr>
              <w:rPr>
                <w:rFonts w:ascii="Cambria Math" w:hAnsi="Cambria Math"/>
                <w:i/>
              </w:rPr>
            </m:ctrlPr>
          </m:dPr>
          <m:e>
            <m:r>
              <w:rPr>
                <w:rFonts w:ascii="Cambria Math" w:hAnsi="Cambria Math"/>
              </w:rPr>
              <m:t>θ</m:t>
            </m:r>
          </m:e>
        </m:d>
      </m:oMath>
      <w:r w:rsidRPr="00F56752">
        <w:rPr>
          <w:rFonts w:eastAsiaTheme="minorEastAsia"/>
        </w:rPr>
        <w:t xml:space="preserve"> is the P-wave velocity at an angle </w:t>
      </w:r>
      <m:oMath>
        <m:r>
          <w:rPr>
            <w:rFonts w:ascii="Cambria Math" w:eastAsiaTheme="minorEastAsia" w:hAnsi="Cambria Math"/>
          </w:rPr>
          <m:t>θ</m:t>
        </m:r>
      </m:oMath>
      <w:r w:rsidRPr="00F56752">
        <w:rPr>
          <w:rFonts w:eastAsiaTheme="minorEastAsia"/>
        </w:rPr>
        <w:t xml:space="preserve">, A is the mean velocity, B is the maximum variation of the sinusoid from its mean, C is inversely related to the period of the sinusoid, and D is the initial phase of the sinusoid. The direction of the highest velocity </w:t>
      </w:r>
      <w:r w:rsidR="009C62D9">
        <w:rPr>
          <w:rFonts w:eastAsiaTheme="minorEastAsia"/>
        </w:rPr>
        <w:t>coincides with</w:t>
      </w:r>
      <w:r w:rsidRPr="00F56752">
        <w:rPr>
          <w:rFonts w:eastAsiaTheme="minorEastAsia"/>
        </w:rPr>
        <w:t xml:space="preserve"> the direction of the foliation of the </w:t>
      </w:r>
      <w:r w:rsidR="00E364C3">
        <w:rPr>
          <w:rFonts w:eastAsiaTheme="minorEastAsia"/>
        </w:rPr>
        <w:t>p</w:t>
      </w:r>
      <w:r w:rsidR="00C56E7E">
        <w:rPr>
          <w:rFonts w:eastAsiaTheme="minorEastAsia"/>
        </w:rPr>
        <w:t>yrophyllite</w:t>
      </w:r>
      <w:r w:rsidRPr="00F56752">
        <w:rPr>
          <w:rFonts w:eastAsiaTheme="minorEastAsia"/>
        </w:rPr>
        <w:t xml:space="preserve"> sample. The variation in sandstone is very small and hence</w:t>
      </w:r>
      <w:r w:rsidR="009C62D9">
        <w:rPr>
          <w:rFonts w:eastAsiaTheme="minorEastAsia"/>
        </w:rPr>
        <w:t xml:space="preserve"> considered </w:t>
      </w:r>
      <w:r w:rsidRPr="00F56752">
        <w:rPr>
          <w:rFonts w:eastAsiaTheme="minorEastAsia"/>
        </w:rPr>
        <w:t>isotropic in nature.</w:t>
      </w:r>
    </w:p>
    <w:p w14:paraId="36314E66" w14:textId="77777777" w:rsidR="002C4D02" w:rsidRDefault="002C4D02" w:rsidP="002C4D02">
      <w:pPr>
        <w:pStyle w:val="SubHeading"/>
        <w:numPr>
          <w:ilvl w:val="2"/>
          <w:numId w:val="1"/>
        </w:numPr>
        <w:rPr>
          <w:rFonts w:eastAsiaTheme="minorEastAsia"/>
        </w:rPr>
      </w:pPr>
      <w:bookmarkStart w:id="93" w:name="_Toc532472814"/>
      <w:r>
        <w:rPr>
          <w:rFonts w:eastAsiaTheme="minorEastAsia"/>
        </w:rPr>
        <w:t>Plug Porosity and Permeability measurement</w:t>
      </w:r>
      <w:bookmarkEnd w:id="93"/>
    </w:p>
    <w:p w14:paraId="1C998269" w14:textId="7E6540BD" w:rsidR="002C4D02" w:rsidRPr="00280F9D" w:rsidRDefault="002C4D02" w:rsidP="002C4D02">
      <w:pPr>
        <w:pStyle w:val="Text"/>
        <w:rPr>
          <w:lang w:val="en-IN"/>
        </w:rPr>
      </w:pPr>
      <w:r>
        <w:t xml:space="preserve">Porosity and permeability of Tennessee </w:t>
      </w:r>
      <w:r w:rsidR="00790A58">
        <w:t>s</w:t>
      </w:r>
      <w:r>
        <w:t>andstone was measure using Core Test AP-608</w:t>
      </w:r>
      <w:r w:rsidRPr="0076431D">
        <w:rPr>
          <w:vertAlign w:val="superscript"/>
        </w:rPr>
        <w:t>TM</w:t>
      </w:r>
      <w:r>
        <w:rPr>
          <w:vertAlign w:val="superscript"/>
        </w:rPr>
        <w:t xml:space="preserve"> </w:t>
      </w:r>
      <w:r w:rsidRPr="006D7AE0">
        <w:t>permeameter</w:t>
      </w:r>
      <w:r>
        <w:t xml:space="preserve">. The permeameter uses Boyle’s </w:t>
      </w:r>
      <w:r w:rsidR="00790A58">
        <w:t>L</w:t>
      </w:r>
      <w:r>
        <w:t xml:space="preserve">aw to calculate the porosity. In addition, helium plug porosity is measured independently. Detailed descriptions about </w:t>
      </w:r>
      <w:r w:rsidR="00790A58">
        <w:t>helium</w:t>
      </w:r>
      <w:r>
        <w:t xml:space="preserve"> and AP-608</w:t>
      </w:r>
      <w:r w:rsidRPr="00770BA7">
        <w:rPr>
          <w:vertAlign w:val="superscript"/>
        </w:rPr>
        <w:t>TM</w:t>
      </w:r>
      <w:r>
        <w:t xml:space="preserve"> measurements are discussed in </w:t>
      </w:r>
      <w:hyperlink w:anchor="Kale2009" w:history="1">
        <w:r w:rsidRPr="00EA32F6">
          <w:rPr>
            <w:rStyle w:val="Hyperlink"/>
            <w:color w:val="auto"/>
            <w:u w:val="none"/>
          </w:rPr>
          <w:t>Kale (2009).</w:t>
        </w:r>
      </w:hyperlink>
      <w:r>
        <w:t xml:space="preserve"> The porosity and permeability values of the Tennessee </w:t>
      </w:r>
      <w:r w:rsidR="00737443">
        <w:t>s</w:t>
      </w:r>
      <w:r>
        <w:t xml:space="preserve">andstone sample </w:t>
      </w:r>
      <w:r w:rsidR="00D136D7">
        <w:t>are</w:t>
      </w:r>
      <w:r>
        <w:t xml:space="preserve"> shown in </w:t>
      </w:r>
      <w:r>
        <w:fldChar w:fldCharType="begin"/>
      </w:r>
      <w:r>
        <w:instrText xml:space="preserve"> REF _Ref510352243 \h </w:instrText>
      </w:r>
      <w:r>
        <w:fldChar w:fldCharType="separate"/>
      </w:r>
      <w:r w:rsidR="00D12466">
        <w:t xml:space="preserve">Table </w:t>
      </w:r>
      <w:r w:rsidR="00D12466">
        <w:rPr>
          <w:noProof/>
        </w:rPr>
        <w:t>3</w:t>
      </w:r>
      <w:r w:rsidR="00D12466">
        <w:noBreakHyphen/>
      </w:r>
      <w:r w:rsidR="00D12466">
        <w:rPr>
          <w:noProof/>
        </w:rPr>
        <w:t>1</w:t>
      </w:r>
      <w:r>
        <w:fldChar w:fldCharType="end"/>
      </w:r>
      <w:r>
        <w:t>.</w:t>
      </w:r>
      <w:r w:rsidR="00645D1E">
        <w:t xml:space="preserve"> </w:t>
      </w:r>
      <w:r w:rsidR="00EB293C">
        <w:t>Crushed porosity</w:t>
      </w:r>
      <w:r w:rsidR="00280F9D">
        <w:t xml:space="preserve"> measurement is higher than plug porosity values since crushed measurements get accessibility to </w:t>
      </w:r>
      <w:r w:rsidR="00856E7B">
        <w:t>inaccessible</w:t>
      </w:r>
      <w:r w:rsidR="00280F9D">
        <w:rPr>
          <w:lang w:val="en-IN"/>
        </w:rPr>
        <w:t xml:space="preserve"> </w:t>
      </w:r>
      <w:r w:rsidR="00856E7B">
        <w:rPr>
          <w:lang w:val="en-IN"/>
        </w:rPr>
        <w:t>pore volume compared to the plug measurements that measures the effective porosity.</w:t>
      </w:r>
    </w:p>
    <w:p w14:paraId="482CCA70" w14:textId="5DCE7EBB" w:rsidR="002C4D02" w:rsidRDefault="002C4D02" w:rsidP="002C4D02">
      <w:pPr>
        <w:pStyle w:val="Tables"/>
      </w:pPr>
      <w:bookmarkStart w:id="94" w:name="_Ref510352243"/>
      <w:bookmarkStart w:id="95" w:name="_Toc532472867"/>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3</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1</w:t>
      </w:r>
      <w:r w:rsidR="00D93889">
        <w:rPr>
          <w:noProof/>
        </w:rPr>
        <w:fldChar w:fldCharType="end"/>
      </w:r>
      <w:bookmarkEnd w:id="94"/>
      <w:r>
        <w:t xml:space="preserve"> Porosity and permeability values of Tennessee sandstone sample measured using AP608</w:t>
      </w:r>
      <w:r w:rsidRPr="001C1C65">
        <w:rPr>
          <w:vertAlign w:val="superscript"/>
        </w:rPr>
        <w:t>TM</w:t>
      </w:r>
      <w:r>
        <w:t xml:space="preserve"> and LPP. (Values reported are for 500 psi and 4000 psi confining pressure)</w:t>
      </w:r>
      <w:bookmarkEnd w:id="95"/>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09"/>
        <w:gridCol w:w="2110"/>
        <w:gridCol w:w="2111"/>
        <w:gridCol w:w="2110"/>
      </w:tblGrid>
      <w:tr w:rsidR="002C4D02" w14:paraId="47E4DC23" w14:textId="77777777" w:rsidTr="003E28D1">
        <w:trPr>
          <w:jc w:val="center"/>
        </w:trPr>
        <w:tc>
          <w:tcPr>
            <w:tcW w:w="2109" w:type="dxa"/>
            <w:vAlign w:val="center"/>
          </w:tcPr>
          <w:p w14:paraId="795F11C9" w14:textId="77777777" w:rsidR="002C4D02" w:rsidRPr="006A26F3" w:rsidRDefault="002C4D02" w:rsidP="003E28D1">
            <w:pPr>
              <w:pStyle w:val="Text"/>
              <w:spacing w:line="276" w:lineRule="auto"/>
              <w:ind w:left="0"/>
              <w:jc w:val="center"/>
              <w:rPr>
                <w:b/>
              </w:rPr>
            </w:pPr>
            <w:r w:rsidRPr="006A26F3">
              <w:rPr>
                <w:b/>
              </w:rPr>
              <w:t>Sample no.</w:t>
            </w:r>
          </w:p>
        </w:tc>
        <w:tc>
          <w:tcPr>
            <w:tcW w:w="2110" w:type="dxa"/>
            <w:vAlign w:val="center"/>
          </w:tcPr>
          <w:p w14:paraId="4F3A49D3" w14:textId="77777777" w:rsidR="002C4D02" w:rsidRPr="006A26F3" w:rsidRDefault="002C4D02" w:rsidP="003E28D1">
            <w:pPr>
              <w:pStyle w:val="Text"/>
              <w:spacing w:line="276" w:lineRule="auto"/>
              <w:ind w:left="0"/>
              <w:jc w:val="center"/>
              <w:rPr>
                <w:b/>
              </w:rPr>
            </w:pPr>
            <w:r w:rsidRPr="006A26F3">
              <w:rPr>
                <w:b/>
              </w:rPr>
              <w:t>AP608 ϕ (%)</w:t>
            </w:r>
          </w:p>
          <w:p w14:paraId="0A2EFC99" w14:textId="77777777" w:rsidR="002C4D02" w:rsidRPr="006A26F3" w:rsidRDefault="002C4D02" w:rsidP="003E28D1">
            <w:pPr>
              <w:pStyle w:val="Text"/>
              <w:spacing w:line="276" w:lineRule="auto"/>
              <w:ind w:left="0"/>
              <w:jc w:val="center"/>
              <w:rPr>
                <w:b/>
              </w:rPr>
            </w:pPr>
            <w:r w:rsidRPr="006A26F3">
              <w:rPr>
                <w:b/>
              </w:rPr>
              <w:t>(500-4000 psi)</w:t>
            </w:r>
          </w:p>
        </w:tc>
        <w:tc>
          <w:tcPr>
            <w:tcW w:w="2111" w:type="dxa"/>
            <w:vAlign w:val="center"/>
          </w:tcPr>
          <w:p w14:paraId="479D1DFF" w14:textId="77777777" w:rsidR="002C4D02" w:rsidRPr="006A26F3" w:rsidRDefault="002C4D02" w:rsidP="003E28D1">
            <w:pPr>
              <w:pStyle w:val="Text"/>
              <w:spacing w:line="276" w:lineRule="auto"/>
              <w:ind w:left="0"/>
              <w:jc w:val="center"/>
              <w:rPr>
                <w:b/>
              </w:rPr>
            </w:pPr>
            <w:r w:rsidRPr="006A26F3">
              <w:rPr>
                <w:b/>
              </w:rPr>
              <w:t>AP608 K (µd)</w:t>
            </w:r>
          </w:p>
          <w:p w14:paraId="7194A41D" w14:textId="77777777" w:rsidR="002C4D02" w:rsidRPr="006A26F3" w:rsidRDefault="002C4D02" w:rsidP="003E28D1">
            <w:pPr>
              <w:pStyle w:val="Text"/>
              <w:spacing w:line="276" w:lineRule="auto"/>
              <w:ind w:left="0"/>
              <w:jc w:val="center"/>
              <w:rPr>
                <w:b/>
              </w:rPr>
            </w:pPr>
            <w:r w:rsidRPr="006A26F3">
              <w:rPr>
                <w:b/>
              </w:rPr>
              <w:t>(500-4000 psi)</w:t>
            </w:r>
          </w:p>
        </w:tc>
        <w:tc>
          <w:tcPr>
            <w:tcW w:w="2110" w:type="dxa"/>
            <w:vAlign w:val="center"/>
          </w:tcPr>
          <w:p w14:paraId="6E68DCA0" w14:textId="77777777" w:rsidR="002C4D02" w:rsidRPr="006A26F3" w:rsidRDefault="002C4D02" w:rsidP="003E28D1">
            <w:pPr>
              <w:pStyle w:val="Text"/>
              <w:spacing w:line="276" w:lineRule="auto"/>
              <w:ind w:left="0"/>
              <w:jc w:val="center"/>
              <w:rPr>
                <w:b/>
              </w:rPr>
            </w:pPr>
            <w:r w:rsidRPr="006A26F3">
              <w:rPr>
                <w:b/>
              </w:rPr>
              <w:t>ϕ</w:t>
            </w:r>
            <w:r w:rsidRPr="006A26F3">
              <w:rPr>
                <w:b/>
                <w:vertAlign w:val="subscript"/>
              </w:rPr>
              <w:t>He</w:t>
            </w:r>
            <w:r w:rsidRPr="006A26F3">
              <w:rPr>
                <w:b/>
              </w:rPr>
              <w:t xml:space="preserve"> (%)</w:t>
            </w:r>
          </w:p>
        </w:tc>
      </w:tr>
      <w:tr w:rsidR="002C4D02" w14:paraId="76D02CDC" w14:textId="77777777" w:rsidTr="003E28D1">
        <w:trPr>
          <w:jc w:val="center"/>
        </w:trPr>
        <w:tc>
          <w:tcPr>
            <w:tcW w:w="2109" w:type="dxa"/>
            <w:vAlign w:val="center"/>
          </w:tcPr>
          <w:p w14:paraId="31DE07DA" w14:textId="77777777" w:rsidR="002C4D02" w:rsidRDefault="002C4D02" w:rsidP="003E28D1">
            <w:pPr>
              <w:pStyle w:val="Text"/>
              <w:spacing w:line="276" w:lineRule="auto"/>
              <w:ind w:left="0"/>
              <w:jc w:val="center"/>
            </w:pPr>
            <w:r>
              <w:t>TSU-6</w:t>
            </w:r>
          </w:p>
        </w:tc>
        <w:tc>
          <w:tcPr>
            <w:tcW w:w="2110" w:type="dxa"/>
            <w:vAlign w:val="center"/>
          </w:tcPr>
          <w:p w14:paraId="2DE00792" w14:textId="77777777" w:rsidR="002C4D02" w:rsidRDefault="002C4D02" w:rsidP="003E28D1">
            <w:pPr>
              <w:pStyle w:val="Text"/>
              <w:spacing w:line="276" w:lineRule="auto"/>
              <w:ind w:left="0"/>
              <w:jc w:val="center"/>
            </w:pPr>
            <w:r>
              <w:t>4.7-4.3</w:t>
            </w:r>
          </w:p>
        </w:tc>
        <w:tc>
          <w:tcPr>
            <w:tcW w:w="2111" w:type="dxa"/>
            <w:vAlign w:val="center"/>
          </w:tcPr>
          <w:p w14:paraId="068F298F" w14:textId="77777777" w:rsidR="002C4D02" w:rsidRDefault="002C4D02" w:rsidP="003E28D1">
            <w:pPr>
              <w:pStyle w:val="Text"/>
              <w:spacing w:line="276" w:lineRule="auto"/>
              <w:ind w:left="0"/>
              <w:jc w:val="center"/>
            </w:pPr>
            <w:r>
              <w:t>27-7</w:t>
            </w:r>
          </w:p>
        </w:tc>
        <w:tc>
          <w:tcPr>
            <w:tcW w:w="2110" w:type="dxa"/>
            <w:vAlign w:val="center"/>
          </w:tcPr>
          <w:p w14:paraId="3D3A0B4C" w14:textId="77777777" w:rsidR="002C4D02" w:rsidRDefault="002C4D02" w:rsidP="003E28D1">
            <w:pPr>
              <w:pStyle w:val="Text"/>
              <w:spacing w:line="276" w:lineRule="auto"/>
              <w:ind w:left="0"/>
              <w:jc w:val="center"/>
            </w:pPr>
            <w:r>
              <w:t>9.7</w:t>
            </w:r>
          </w:p>
        </w:tc>
      </w:tr>
    </w:tbl>
    <w:p w14:paraId="432C4247" w14:textId="77777777" w:rsidR="002C4D02" w:rsidRPr="00F56752" w:rsidRDefault="002C4D02" w:rsidP="002C4D02">
      <w:pPr>
        <w:pStyle w:val="SubHeading"/>
        <w:numPr>
          <w:ilvl w:val="2"/>
          <w:numId w:val="1"/>
        </w:numPr>
        <w:spacing w:before="240"/>
        <w:ind w:left="431"/>
        <w:rPr>
          <w:color w:val="auto"/>
        </w:rPr>
      </w:pPr>
      <w:bookmarkStart w:id="96" w:name="_Ref525764505"/>
      <w:bookmarkStart w:id="97" w:name="_Toc532472815"/>
      <w:r w:rsidRPr="00F56752">
        <w:rPr>
          <w:color w:val="auto"/>
        </w:rPr>
        <w:t>Elastic Properties measurement</w:t>
      </w:r>
      <w:bookmarkEnd w:id="96"/>
      <w:bookmarkEnd w:id="97"/>
    </w:p>
    <w:p w14:paraId="13F765E1" w14:textId="77777777" w:rsidR="002C4D02" w:rsidRPr="00F56752" w:rsidRDefault="002C4D02" w:rsidP="004757DC">
      <w:pPr>
        <w:pStyle w:val="Text"/>
        <w:numPr>
          <w:ilvl w:val="0"/>
          <w:numId w:val="16"/>
        </w:numPr>
        <w:rPr>
          <w:b/>
        </w:rPr>
      </w:pPr>
      <w:r w:rsidRPr="00F56752">
        <w:rPr>
          <w:b/>
        </w:rPr>
        <w:t>Tennessee Sandstone</w:t>
      </w:r>
    </w:p>
    <w:p w14:paraId="150C122D" w14:textId="3AE6A604" w:rsidR="002C4D02" w:rsidRDefault="002C4D02" w:rsidP="002C4D02">
      <w:pPr>
        <w:pStyle w:val="Text"/>
      </w:pPr>
      <w:r w:rsidRPr="00F56752">
        <w:t xml:space="preserve">Elastic properties of isotropic material can be defined by two independent elastic constants. As per the CVA data of Tennessee sandstone, the rock material is </w:t>
      </w:r>
      <w:r w:rsidR="00D136D7">
        <w:t>considered</w:t>
      </w:r>
      <w:r w:rsidR="00D57117">
        <w:t xml:space="preserve"> </w:t>
      </w:r>
      <w:r w:rsidRPr="00F56752">
        <w:t xml:space="preserve">isotropic. The P and S velocity </w:t>
      </w:r>
      <w:r w:rsidR="00D136D7">
        <w:t>are</w:t>
      </w:r>
      <w:r w:rsidRPr="00F56752">
        <w:t xml:space="preserve"> measured at different confining pressure using native Tennessee </w:t>
      </w:r>
      <w:r w:rsidR="00CF2158">
        <w:t>s</w:t>
      </w:r>
      <w:r w:rsidRPr="00F56752">
        <w:t>andstone cores. The elastic constants are calculated using the following:</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2C4D02" w:rsidRPr="00F56752" w14:paraId="00C0BD29" w14:textId="77777777" w:rsidTr="003E28D1">
        <w:tc>
          <w:tcPr>
            <w:tcW w:w="1615" w:type="dxa"/>
          </w:tcPr>
          <w:p w14:paraId="0B220CFC" w14:textId="77777777" w:rsidR="002C4D02" w:rsidRPr="00F56752" w:rsidRDefault="002C4D02" w:rsidP="003E28D1">
            <w:pPr>
              <w:pStyle w:val="Text"/>
              <w:ind w:left="0"/>
            </w:pPr>
          </w:p>
        </w:tc>
        <w:tc>
          <w:tcPr>
            <w:tcW w:w="4950" w:type="dxa"/>
          </w:tcPr>
          <w:p w14:paraId="3458E1B6" w14:textId="57BF1DCE" w:rsidR="002C4D02" w:rsidRPr="00826A35" w:rsidRDefault="00826A35" w:rsidP="003E28D1">
            <w:pPr>
              <w:pStyle w:val="Text"/>
              <w:ind w:left="0"/>
              <w:rPr>
                <w:i/>
              </w:rPr>
            </w:pPr>
            <m:oMathPara>
              <m:oMathParaPr>
                <m:jc m:val="left"/>
              </m:oMathParaPr>
              <m:oMath>
                <m:r>
                  <w:rPr>
                    <w:rFonts w:ascii="Cambria Math" w:hAnsi="Cambria Math"/>
                  </w:rPr>
                  <m:t>K=ρ(</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3</m:t>
                    </m:r>
                  </m:den>
                </m:f>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oMath>
            </m:oMathPara>
          </w:p>
        </w:tc>
        <w:tc>
          <w:tcPr>
            <w:tcW w:w="1525" w:type="dxa"/>
            <w:vAlign w:val="center"/>
          </w:tcPr>
          <w:p w14:paraId="50D7C581" w14:textId="1CAA185C" w:rsidR="002C4D02" w:rsidRPr="002947E4" w:rsidRDefault="002C4D02" w:rsidP="003E28D1">
            <w:pPr>
              <w:pStyle w:val="Text"/>
              <w:jc w:val="right"/>
              <w:rPr>
                <w:iCs/>
              </w:rPr>
            </w:pPr>
            <w:r w:rsidRPr="002947E4">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2</w:t>
            </w:r>
            <w:r w:rsidR="00BF1D7F">
              <w:rPr>
                <w:noProof/>
              </w:rPr>
              <w:fldChar w:fldCharType="end"/>
            </w:r>
            <w:r w:rsidRPr="002947E4">
              <w:t>)</w:t>
            </w:r>
          </w:p>
        </w:tc>
      </w:tr>
      <w:tr w:rsidR="002C4D02" w:rsidRPr="00F56752" w14:paraId="1BB32E10" w14:textId="77777777" w:rsidTr="003E28D1">
        <w:tc>
          <w:tcPr>
            <w:tcW w:w="1615" w:type="dxa"/>
          </w:tcPr>
          <w:p w14:paraId="7D257275" w14:textId="77777777" w:rsidR="002C4D02" w:rsidRPr="00F56752" w:rsidRDefault="002C4D02" w:rsidP="003E28D1">
            <w:pPr>
              <w:pStyle w:val="Text"/>
              <w:ind w:left="0"/>
            </w:pPr>
          </w:p>
        </w:tc>
        <w:tc>
          <w:tcPr>
            <w:tcW w:w="4950" w:type="dxa"/>
          </w:tcPr>
          <w:p w14:paraId="20A4E4EC" w14:textId="25AF3225" w:rsidR="002C4D02" w:rsidRPr="00826A35" w:rsidRDefault="00826A35" w:rsidP="003E28D1">
            <w:pPr>
              <w:pStyle w:val="Text"/>
              <w:ind w:left="0"/>
              <w:rPr>
                <w:i/>
              </w:rPr>
            </w:pPr>
            <m:oMathPara>
              <m:oMathParaPr>
                <m:jc m:val="left"/>
              </m:oMathParaPr>
              <m:oMath>
                <m:r>
                  <w:rPr>
                    <w:rFonts w:ascii="Cambria Math" w:hAnsi="Cambria Math"/>
                  </w:rPr>
                  <m:t>G=ρ</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oMath>
            </m:oMathPara>
          </w:p>
        </w:tc>
        <w:tc>
          <w:tcPr>
            <w:tcW w:w="1525" w:type="dxa"/>
          </w:tcPr>
          <w:p w14:paraId="70EEFED5" w14:textId="51378F16"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3</w:t>
            </w:r>
            <w:r w:rsidR="00BF1D7F">
              <w:rPr>
                <w:noProof/>
              </w:rPr>
              <w:fldChar w:fldCharType="end"/>
            </w:r>
            <w:r w:rsidRPr="00F56752">
              <w:t>)</w:t>
            </w:r>
          </w:p>
        </w:tc>
      </w:tr>
      <w:tr w:rsidR="002C4D02" w:rsidRPr="00F56752" w14:paraId="142B3201" w14:textId="77777777" w:rsidTr="003E28D1">
        <w:tc>
          <w:tcPr>
            <w:tcW w:w="1615" w:type="dxa"/>
          </w:tcPr>
          <w:p w14:paraId="43FAD8E1" w14:textId="77777777" w:rsidR="002C4D02" w:rsidRPr="00F56752" w:rsidRDefault="002C4D02" w:rsidP="003E28D1">
            <w:pPr>
              <w:pStyle w:val="Text"/>
              <w:ind w:left="0"/>
            </w:pPr>
          </w:p>
        </w:tc>
        <w:tc>
          <w:tcPr>
            <w:tcW w:w="4950" w:type="dxa"/>
          </w:tcPr>
          <w:p w14:paraId="095F0B01" w14:textId="15D42063" w:rsidR="002C4D02" w:rsidRPr="00826A35" w:rsidRDefault="00826A35" w:rsidP="003E28D1">
            <w:pPr>
              <w:pStyle w:val="Text"/>
              <w:ind w:left="0"/>
              <w:rPr>
                <w:i/>
              </w:rPr>
            </w:pPr>
            <m:oMathPara>
              <m:oMathParaPr>
                <m:jc m:val="left"/>
              </m:oMathParaPr>
              <m:oMath>
                <m:r>
                  <w:rPr>
                    <w:rFonts w:ascii="Cambria Math" w:hAnsi="Cambria Math"/>
                  </w:rPr>
                  <m:t>v=</m:t>
                </m:r>
                <m:f>
                  <m:fPr>
                    <m:ctrlPr>
                      <w:rPr>
                        <w:rFonts w:ascii="Cambria Math" w:eastAsiaTheme="minorEastAsia" w:hAnsi="Cambria Math"/>
                        <w:i/>
                      </w:rPr>
                    </m:ctrlPr>
                  </m:fPr>
                  <m:num>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p</m:t>
                                    </m:r>
                                  </m:sub>
                                </m:sSub>
                              </m:num>
                              <m:den>
                                <m:sSub>
                                  <m:sSubPr>
                                    <m:ctrlPr>
                                      <w:rPr>
                                        <w:rFonts w:ascii="Cambria Math" w:hAnsi="Cambria Math"/>
                                        <w:i/>
                                      </w:rPr>
                                    </m:ctrlPr>
                                  </m:sSubPr>
                                  <m:e>
                                    <m:r>
                                      <w:rPr>
                                        <w:rFonts w:ascii="Cambria Math" w:hAnsi="Cambria Math"/>
                                      </w:rPr>
                                      <m:t>v</m:t>
                                    </m:r>
                                  </m:e>
                                  <m:sub>
                                    <m:r>
                                      <w:rPr>
                                        <w:rFonts w:ascii="Cambria Math" w:hAnsi="Cambria Math"/>
                                      </w:rPr>
                                      <m:t>s</m:t>
                                    </m:r>
                                  </m:sub>
                                </m:sSub>
                              </m:den>
                            </m:f>
                          </m:e>
                        </m:d>
                      </m:e>
                      <m:sup>
                        <m:r>
                          <w:rPr>
                            <w:rFonts w:ascii="Cambria Math" w:hAnsi="Cambria Math"/>
                          </w:rPr>
                          <m:t>2</m:t>
                        </m:r>
                      </m:sup>
                    </m:sSup>
                    <m:r>
                      <w:rPr>
                        <w:rFonts w:ascii="Cambria Math" w:hAnsi="Cambria Math"/>
                      </w:rPr>
                      <m:t>-1</m:t>
                    </m:r>
                    <m:ctrlPr>
                      <w:rPr>
                        <w:rFonts w:ascii="Cambria Math" w:hAnsi="Cambria Math"/>
                        <w:i/>
                      </w:rPr>
                    </m:ctrlPr>
                  </m:num>
                  <m:den>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den>
                            </m:f>
                          </m:e>
                        </m:d>
                      </m:e>
                      <m:sup>
                        <m:r>
                          <w:rPr>
                            <w:rFonts w:ascii="Cambria Math" w:eastAsiaTheme="minorEastAsia" w:hAnsi="Cambria Math"/>
                          </w:rPr>
                          <m:t>2</m:t>
                        </m:r>
                      </m:sup>
                    </m:sSup>
                    <m:r>
                      <w:rPr>
                        <w:rFonts w:ascii="Cambria Math" w:eastAsiaTheme="minorEastAsia" w:hAnsi="Cambria Math"/>
                      </w:rPr>
                      <m:t>-1</m:t>
                    </m:r>
                  </m:den>
                </m:f>
              </m:oMath>
            </m:oMathPara>
          </w:p>
        </w:tc>
        <w:tc>
          <w:tcPr>
            <w:tcW w:w="1525" w:type="dxa"/>
            <w:vAlign w:val="center"/>
          </w:tcPr>
          <w:p w14:paraId="1E35E1FC" w14:textId="13170EBC"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4</w:t>
            </w:r>
            <w:r w:rsidR="00BF1D7F">
              <w:rPr>
                <w:noProof/>
              </w:rPr>
              <w:fldChar w:fldCharType="end"/>
            </w:r>
            <w:r w:rsidRPr="00F56752">
              <w:t>)</w:t>
            </w:r>
          </w:p>
        </w:tc>
      </w:tr>
      <w:tr w:rsidR="002C4D02" w:rsidRPr="00F56752" w14:paraId="5A517AA2" w14:textId="77777777" w:rsidTr="003E28D1">
        <w:tc>
          <w:tcPr>
            <w:tcW w:w="1615" w:type="dxa"/>
          </w:tcPr>
          <w:p w14:paraId="5829FF58" w14:textId="77777777" w:rsidR="002C4D02" w:rsidRPr="00F56752" w:rsidRDefault="002C4D02" w:rsidP="003E28D1">
            <w:pPr>
              <w:pStyle w:val="Text"/>
              <w:ind w:left="0"/>
            </w:pPr>
          </w:p>
        </w:tc>
        <w:tc>
          <w:tcPr>
            <w:tcW w:w="4950" w:type="dxa"/>
          </w:tcPr>
          <w:p w14:paraId="5E35A889" w14:textId="2DC37622" w:rsidR="002C4D02" w:rsidRPr="00826A35" w:rsidRDefault="00826A35" w:rsidP="003E28D1">
            <w:pPr>
              <w:pStyle w:val="Text"/>
              <w:ind w:left="0"/>
              <w:rPr>
                <w:i/>
              </w:rPr>
            </w:pPr>
            <m:oMathPara>
              <m:oMathParaPr>
                <m:jc m:val="left"/>
              </m:oMathParaPr>
              <m:oMath>
                <m:r>
                  <w:rPr>
                    <w:rFonts w:ascii="Cambria Math" w:hAnsi="Cambria Math"/>
                  </w:rPr>
                  <m:t>E=2G(1+v)</m:t>
                </m:r>
              </m:oMath>
            </m:oMathPara>
          </w:p>
        </w:tc>
        <w:tc>
          <w:tcPr>
            <w:tcW w:w="1525" w:type="dxa"/>
          </w:tcPr>
          <w:p w14:paraId="4B8F7A3E" w14:textId="6BC6B12C" w:rsidR="002C4D02" w:rsidRPr="00F56752" w:rsidRDefault="002C4D02"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5</w:t>
            </w:r>
            <w:r w:rsidR="00BF1D7F">
              <w:rPr>
                <w:noProof/>
              </w:rPr>
              <w:fldChar w:fldCharType="end"/>
            </w:r>
            <w:r w:rsidRPr="00F56752">
              <w:t>)</w:t>
            </w:r>
          </w:p>
        </w:tc>
      </w:tr>
    </w:tbl>
    <w:p w14:paraId="02DA7817" w14:textId="77777777" w:rsidR="002C4D02" w:rsidRPr="00F56752" w:rsidRDefault="002C4D02" w:rsidP="00CB317D">
      <w:pPr>
        <w:pStyle w:val="Text"/>
        <w:rPr>
          <w:rFonts w:eastAsiaTheme="minorEastAsia"/>
        </w:rPr>
      </w:pPr>
      <w:r w:rsidRPr="00F56752">
        <w:t xml:space="preserve">where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rsidRPr="00F56752">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oMath>
      <w:r w:rsidRPr="00F56752">
        <w:rPr>
          <w:rFonts w:eastAsiaTheme="minorEastAsia"/>
        </w:rPr>
        <w:t xml:space="preserve"> are the P-wave velocity and S-wave velocity respectively, K is the bulk modulus, G is the shear modulus, </w:t>
      </w:r>
      <m:oMath>
        <m:r>
          <w:rPr>
            <w:rFonts w:ascii="Cambria Math" w:eastAsiaTheme="minorEastAsia" w:hAnsi="Cambria Math"/>
          </w:rPr>
          <m:t>v</m:t>
        </m:r>
      </m:oMath>
      <w:r w:rsidRPr="00F56752">
        <w:rPr>
          <w:rFonts w:eastAsiaTheme="minorEastAsia"/>
        </w:rPr>
        <w:t xml:space="preserve"> is the Poisson’s ratio and E is the Young’s modulus of the isotropic rock.</w:t>
      </w:r>
    </w:p>
    <w:p w14:paraId="123DB8AA" w14:textId="77777777" w:rsidR="002C4D02" w:rsidRPr="00F56752" w:rsidRDefault="002C4D02" w:rsidP="004757DC">
      <w:pPr>
        <w:pStyle w:val="Text"/>
        <w:numPr>
          <w:ilvl w:val="0"/>
          <w:numId w:val="16"/>
        </w:numPr>
        <w:rPr>
          <w:b/>
        </w:rPr>
      </w:pPr>
      <w:r w:rsidRPr="00F56752">
        <w:rPr>
          <w:b/>
        </w:rPr>
        <w:t>Pyrophyllite</w:t>
      </w:r>
    </w:p>
    <w:p w14:paraId="64E20EFA" w14:textId="421ACA37" w:rsidR="002C4D02" w:rsidRPr="0024120B" w:rsidRDefault="002C4D02" w:rsidP="002C4D02">
      <w:pPr>
        <w:pStyle w:val="Text"/>
        <w:rPr>
          <w:rFonts w:eastAsiaTheme="minorEastAsia"/>
        </w:rPr>
      </w:pPr>
      <w:r w:rsidRPr="00F56752">
        <w:t xml:space="preserve">The CVA data on </w:t>
      </w:r>
      <w:r w:rsidR="00E364C3">
        <w:t>p</w:t>
      </w:r>
      <w:r w:rsidRPr="00F56752">
        <w:t>yrophyllite sample</w:t>
      </w:r>
      <w:r w:rsidR="00A64F68">
        <w:t>s</w:t>
      </w:r>
      <w:r w:rsidRPr="00F56752">
        <w:t xml:space="preserve"> show the anisotropic nature of the rock material. Pyrophyllite is a fine grained monomineralic metamorphic rock comprised of the mineral </w:t>
      </w:r>
      <w:r w:rsidR="00E364C3">
        <w:t>p</w:t>
      </w:r>
      <w:r w:rsidRPr="00F56752">
        <w:t xml:space="preserve">yrophyllite, a member of the </w:t>
      </w:r>
      <w:r w:rsidR="007B3E77">
        <w:t>i</w:t>
      </w:r>
      <w:r w:rsidRPr="00F56752">
        <w:t xml:space="preserve">llite family, an analogy to natural shale. The anisotropic nature of </w:t>
      </w:r>
      <w:r w:rsidR="00E364C3">
        <w:t>p</w:t>
      </w:r>
      <w:r w:rsidRPr="00F56752">
        <w:t xml:space="preserve">yrophyllite </w:t>
      </w:r>
      <w:r w:rsidR="00026004">
        <w:t xml:space="preserve">is </w:t>
      </w:r>
      <w:r w:rsidRPr="00F56752">
        <w:t>due to preferred orientation of the anisotropic mineral grains</w:t>
      </w:r>
      <w:r w:rsidR="00026004">
        <w:t xml:space="preserve">. </w:t>
      </w:r>
      <w:r w:rsidRPr="00F56752">
        <w:t xml:space="preserve">A simplistic model for anisotropy is transverse isotropy model with an axis of symmetry perpendicular to the bedding plane and can be characterized by </w:t>
      </w:r>
      <w:r w:rsidR="00110809">
        <w:t>measuring</w:t>
      </w:r>
      <w:r w:rsidRPr="00F56752">
        <w:t xml:space="preserve"> 5 independent elastic properties. As per </w:t>
      </w:r>
      <w:hyperlink w:anchor="Thomsen1986" w:history="1">
        <w:r w:rsidRPr="00F56752">
          <w:rPr>
            <w:rStyle w:val="Hyperlink"/>
            <w:color w:val="auto"/>
            <w:u w:val="none"/>
          </w:rPr>
          <w:t>Thomsen (1986)</w:t>
        </w:r>
      </w:hyperlink>
      <w:r w:rsidRPr="00F56752">
        <w:t xml:space="preserve">, most rock material exhibit transverse isotropy that can be modelled based on simplified approximation for weak anisotropy. This model uses </w:t>
      </w:r>
      <w:r w:rsidR="00AE1294">
        <w:t>three anisotropic</w:t>
      </w:r>
      <w:r w:rsidR="00C451F6">
        <w:t xml:space="preserve"> </w:t>
      </w:r>
      <w:r w:rsidRPr="00F56752">
        <w:t xml:space="preserve">parameters </w:t>
      </w:r>
      <m:oMath>
        <m:r>
          <m:rPr>
            <m:sty m:val="p"/>
          </m:rPr>
          <w:rPr>
            <w:rFonts w:ascii="Cambria Math" w:hAnsi="Cambria Math"/>
          </w:rPr>
          <m:t>(</m:t>
        </m:r>
        <m:r>
          <w:rPr>
            <w:rFonts w:ascii="Cambria Math" w:hAnsi="Cambria Math"/>
          </w:rPr>
          <m:t xml:space="preserve">ε, γ </m:t>
        </m:r>
        <m:r>
          <m:rPr>
            <m:sty m:val="p"/>
          </m:rPr>
          <w:rPr>
            <w:rFonts w:ascii="Cambria Math" w:hAnsi="Cambria Math"/>
          </w:rPr>
          <m:t xml:space="preserve">and </m:t>
        </m:r>
        <m:r>
          <w:rPr>
            <w:rFonts w:ascii="Cambria Math" w:hAnsi="Cambria Math"/>
          </w:rPr>
          <m:t>δ</m:t>
        </m:r>
        <m:r>
          <m:rPr>
            <m:sty m:val="p"/>
          </m:rPr>
          <w:rPr>
            <w:rFonts w:ascii="Cambria Math" w:hAnsi="Cambria Math"/>
          </w:rPr>
          <m:t>)</m:t>
        </m:r>
      </m:oMath>
      <w:r w:rsidRPr="00F56752">
        <w:rPr>
          <w:rFonts w:eastAsiaTheme="minorEastAsia"/>
        </w:rPr>
        <w:t xml:space="preserve"> and 2 velocities that depend on 5 independent parameters (</w:t>
      </w:r>
      <w:r w:rsidRPr="00CC2D2C">
        <w:rPr>
          <w:rFonts w:eastAsiaTheme="minorEastAsia"/>
          <w:i/>
        </w:rPr>
        <w:t>C</w:t>
      </w:r>
      <w:r w:rsidRPr="00CC2D2C">
        <w:rPr>
          <w:rFonts w:eastAsiaTheme="minorEastAsia"/>
          <w:i/>
          <w:vertAlign w:val="subscript"/>
        </w:rPr>
        <w:t>11</w:t>
      </w:r>
      <w:r w:rsidRPr="00CC2D2C">
        <w:rPr>
          <w:rFonts w:eastAsiaTheme="minorEastAsia"/>
          <w:i/>
        </w:rPr>
        <w:t>, C</w:t>
      </w:r>
      <w:r w:rsidRPr="00CC2D2C">
        <w:rPr>
          <w:rFonts w:eastAsiaTheme="minorEastAsia"/>
          <w:i/>
          <w:vertAlign w:val="subscript"/>
        </w:rPr>
        <w:t>13</w:t>
      </w:r>
      <w:r w:rsidRPr="00CC2D2C">
        <w:rPr>
          <w:rFonts w:eastAsiaTheme="minorEastAsia"/>
          <w:i/>
        </w:rPr>
        <w:t>, C</w:t>
      </w:r>
      <w:r w:rsidRPr="00CC2D2C">
        <w:rPr>
          <w:rFonts w:eastAsiaTheme="minorEastAsia"/>
          <w:i/>
          <w:vertAlign w:val="subscript"/>
        </w:rPr>
        <w:t>33</w:t>
      </w:r>
      <w:r w:rsidRPr="00CC2D2C">
        <w:rPr>
          <w:rFonts w:eastAsiaTheme="minorEastAsia"/>
          <w:i/>
        </w:rPr>
        <w:t>, C</w:t>
      </w:r>
      <w:r w:rsidRPr="00CC2D2C">
        <w:rPr>
          <w:rFonts w:eastAsiaTheme="minorEastAsia"/>
          <w:i/>
          <w:vertAlign w:val="subscript"/>
        </w:rPr>
        <w:t>44</w:t>
      </w:r>
      <w:r w:rsidRPr="00CC2D2C">
        <w:rPr>
          <w:rFonts w:eastAsiaTheme="minorEastAsia"/>
          <w:i/>
        </w:rPr>
        <w:t>,</w:t>
      </w:r>
      <w:r w:rsidRPr="00F56752">
        <w:rPr>
          <w:rFonts w:eastAsiaTheme="minorEastAsia"/>
        </w:rPr>
        <w:t xml:space="preserve"> and </w:t>
      </w:r>
      <w:r w:rsidRPr="00CC2D2C">
        <w:rPr>
          <w:rFonts w:eastAsiaTheme="minorEastAsia"/>
          <w:i/>
        </w:rPr>
        <w:t>C</w:t>
      </w:r>
      <w:r w:rsidRPr="00CC2D2C">
        <w:rPr>
          <w:rFonts w:eastAsiaTheme="minorEastAsia"/>
          <w:i/>
          <w:vertAlign w:val="subscript"/>
        </w:rPr>
        <w:t>66</w:t>
      </w:r>
      <w:r w:rsidRPr="00F56752">
        <w:rPr>
          <w:rFonts w:eastAsiaTheme="minorEastAsia"/>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2C4D02" w:rsidRPr="00F56752" w14:paraId="24A744E8" w14:textId="77777777" w:rsidTr="003E28D1">
        <w:tc>
          <w:tcPr>
            <w:tcW w:w="1615" w:type="dxa"/>
          </w:tcPr>
          <w:p w14:paraId="4F6566A9" w14:textId="77777777" w:rsidR="002C4D02" w:rsidRPr="00826A35" w:rsidRDefault="002C4D02" w:rsidP="003E28D1">
            <w:pPr>
              <w:pStyle w:val="Text"/>
              <w:ind w:left="0"/>
              <w:rPr>
                <w:i/>
              </w:rPr>
            </w:pPr>
          </w:p>
        </w:tc>
        <w:tc>
          <w:tcPr>
            <w:tcW w:w="4950" w:type="dxa"/>
          </w:tcPr>
          <w:p w14:paraId="00203312" w14:textId="11B0057B" w:rsidR="002C4D02" w:rsidRPr="00826A35" w:rsidRDefault="00826A35" w:rsidP="003E28D1">
            <w:pPr>
              <w:pStyle w:val="Text"/>
              <w:ind w:left="0"/>
              <w:rPr>
                <w:i/>
              </w:rPr>
            </w:pPr>
            <m:oMathPara>
              <m:oMathParaPr>
                <m:jc m:val="left"/>
              </m:oMathParaPr>
              <m:oMath>
                <m:r>
                  <w:rPr>
                    <w:rFonts w:ascii="Cambria Math" w:hAnsi="Cambria Math"/>
                  </w:rPr>
                  <m:t>ε=</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33</m:t>
                        </m:r>
                      </m:sub>
                    </m:sSub>
                  </m:num>
                  <m:den>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33</m:t>
                        </m:r>
                      </m:sub>
                    </m:sSub>
                  </m:den>
                </m:f>
              </m:oMath>
            </m:oMathPara>
          </w:p>
        </w:tc>
        <w:tc>
          <w:tcPr>
            <w:tcW w:w="1525" w:type="dxa"/>
            <w:vAlign w:val="center"/>
          </w:tcPr>
          <w:p w14:paraId="6E53EC90" w14:textId="440A6EB6"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6</w:t>
            </w:r>
            <w:r w:rsidR="00BF1D7F">
              <w:rPr>
                <w:noProof/>
              </w:rPr>
              <w:fldChar w:fldCharType="end"/>
            </w:r>
            <w:r w:rsidRPr="00F56752">
              <w:t>)</w:t>
            </w:r>
          </w:p>
        </w:tc>
      </w:tr>
      <w:tr w:rsidR="002C4D02" w:rsidRPr="00F56752" w14:paraId="06ABE734" w14:textId="77777777" w:rsidTr="003E28D1">
        <w:tc>
          <w:tcPr>
            <w:tcW w:w="1615" w:type="dxa"/>
          </w:tcPr>
          <w:p w14:paraId="400B2C0F" w14:textId="77777777" w:rsidR="002C4D02" w:rsidRPr="00826A35" w:rsidRDefault="002C4D02" w:rsidP="003E28D1">
            <w:pPr>
              <w:pStyle w:val="Text"/>
              <w:ind w:left="0"/>
              <w:rPr>
                <w:i/>
              </w:rPr>
            </w:pPr>
          </w:p>
        </w:tc>
        <w:tc>
          <w:tcPr>
            <w:tcW w:w="4950" w:type="dxa"/>
          </w:tcPr>
          <w:p w14:paraId="07A602A3" w14:textId="60866115" w:rsidR="002C4D02" w:rsidRPr="00826A35" w:rsidRDefault="00826A35" w:rsidP="003E28D1">
            <w:pPr>
              <w:pStyle w:val="Text"/>
              <w:ind w:left="0"/>
              <w:rPr>
                <w:i/>
              </w:rPr>
            </w:pPr>
            <m:oMathPara>
              <m:oMathParaPr>
                <m:jc m:val="left"/>
              </m:oMathParaPr>
              <m:oMath>
                <m:r>
                  <w:rPr>
                    <w:rFonts w:ascii="Cambria Math" w:hAnsi="Cambria Math"/>
                  </w:rPr>
                  <m:t>γ=</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66</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44</m:t>
                        </m:r>
                      </m:sub>
                    </m:sSub>
                  </m:num>
                  <m:den>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44</m:t>
                        </m:r>
                      </m:sub>
                    </m:sSub>
                  </m:den>
                </m:f>
              </m:oMath>
            </m:oMathPara>
          </w:p>
        </w:tc>
        <w:tc>
          <w:tcPr>
            <w:tcW w:w="1525" w:type="dxa"/>
            <w:vAlign w:val="center"/>
          </w:tcPr>
          <w:p w14:paraId="06BFC9C3" w14:textId="396F787D"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7</w:t>
            </w:r>
            <w:r w:rsidR="00BF1D7F">
              <w:rPr>
                <w:noProof/>
              </w:rPr>
              <w:fldChar w:fldCharType="end"/>
            </w:r>
            <w:r w:rsidRPr="00F56752">
              <w:t>)</w:t>
            </w:r>
          </w:p>
        </w:tc>
      </w:tr>
      <w:tr w:rsidR="002C4D02" w:rsidRPr="00F56752" w14:paraId="2C9A5617" w14:textId="77777777" w:rsidTr="003E28D1">
        <w:tc>
          <w:tcPr>
            <w:tcW w:w="1615" w:type="dxa"/>
          </w:tcPr>
          <w:p w14:paraId="0BD1738F" w14:textId="77777777" w:rsidR="002C4D02" w:rsidRPr="00826A35" w:rsidRDefault="002C4D02" w:rsidP="003E28D1">
            <w:pPr>
              <w:pStyle w:val="Text"/>
              <w:ind w:left="0"/>
              <w:rPr>
                <w:i/>
              </w:rPr>
            </w:pPr>
          </w:p>
        </w:tc>
        <w:tc>
          <w:tcPr>
            <w:tcW w:w="4950" w:type="dxa"/>
          </w:tcPr>
          <w:p w14:paraId="7D4AFB3B" w14:textId="09671ABF" w:rsidR="002C4D02" w:rsidRPr="00826A35" w:rsidRDefault="00826A35" w:rsidP="003E28D1">
            <w:pPr>
              <w:pStyle w:val="Text"/>
              <w:ind w:left="0"/>
              <w:rPr>
                <w:i/>
              </w:rPr>
            </w:pPr>
            <m:oMathPara>
              <m:oMathParaPr>
                <m:jc m:val="left"/>
              </m:oMathParaPr>
              <m:oMath>
                <m:r>
                  <w:rPr>
                    <w:rFonts w:ascii="Cambria Math" w:hAnsi="Cambria Math"/>
                  </w:rPr>
                  <m:t>δ=</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44</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33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44</m:t>
                                </m:r>
                              </m:sub>
                            </m:sSub>
                          </m:e>
                        </m:d>
                      </m:e>
                      <m:sup>
                        <m:r>
                          <w:rPr>
                            <w:rFonts w:ascii="Cambria Math" w:hAnsi="Cambria Math"/>
                          </w:rPr>
                          <m:t>2</m:t>
                        </m:r>
                      </m:sup>
                    </m:sSup>
                  </m:num>
                  <m:den>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33</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33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44</m:t>
                            </m:r>
                          </m:sub>
                        </m:sSub>
                      </m:e>
                    </m:d>
                  </m:den>
                </m:f>
              </m:oMath>
            </m:oMathPara>
          </w:p>
        </w:tc>
        <w:tc>
          <w:tcPr>
            <w:tcW w:w="1525" w:type="dxa"/>
            <w:vAlign w:val="center"/>
          </w:tcPr>
          <w:p w14:paraId="4094EECF" w14:textId="37B99981" w:rsidR="002C4D02" w:rsidRPr="00F56752" w:rsidRDefault="002C4D02"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8</w:t>
            </w:r>
            <w:r w:rsidR="00BF1D7F">
              <w:rPr>
                <w:noProof/>
              </w:rPr>
              <w:fldChar w:fldCharType="end"/>
            </w:r>
            <w:r w:rsidRPr="00F56752">
              <w:t>)</w:t>
            </w:r>
          </w:p>
        </w:tc>
      </w:tr>
    </w:tbl>
    <w:p w14:paraId="37E5707F" w14:textId="093DB741" w:rsidR="002C4D02" w:rsidRPr="0024120B" w:rsidRDefault="002C4D02" w:rsidP="002C4D02">
      <w:pPr>
        <w:pStyle w:val="Text"/>
        <w:rPr>
          <w:rFonts w:eastAsiaTheme="minorEastAsia"/>
        </w:rPr>
      </w:pPr>
      <w:r w:rsidRPr="00F56752">
        <w:t xml:space="preserve">In contrast to initial belief that shales exhibit weak anisotropy with </w:t>
      </w:r>
      <m:oMath>
        <m:r>
          <w:rPr>
            <w:rFonts w:ascii="Cambria Math" w:hAnsi="Cambria Math"/>
          </w:rPr>
          <m:t>ε</m:t>
        </m:r>
      </m:oMath>
      <w:r w:rsidRPr="00F56752">
        <w:rPr>
          <w:rFonts w:eastAsiaTheme="minorEastAsia"/>
        </w:rPr>
        <w:t xml:space="preserve"> and </w:t>
      </w:r>
      <m:oMath>
        <m:r>
          <w:rPr>
            <w:rFonts w:ascii="Cambria Math" w:eastAsiaTheme="minorEastAsia" w:hAnsi="Cambria Math"/>
          </w:rPr>
          <m:t>γ</m:t>
        </m:r>
      </m:oMath>
      <w:r w:rsidRPr="00F56752">
        <w:rPr>
          <w:rFonts w:eastAsiaTheme="minorEastAsia"/>
        </w:rPr>
        <w:t xml:space="preserve"> &lt; 10%, it has been observed by </w:t>
      </w:r>
      <w:hyperlink w:anchor="Sondergeld2011a" w:history="1">
        <w:r w:rsidRPr="00F56752">
          <w:rPr>
            <w:rStyle w:val="Hyperlink"/>
            <w:rFonts w:eastAsiaTheme="minorEastAsia"/>
            <w:color w:val="auto"/>
            <w:u w:val="none"/>
          </w:rPr>
          <w:t>Sondergeld and Rai (2011a)</w:t>
        </w:r>
      </w:hyperlink>
      <w:r w:rsidRPr="00F56752">
        <w:rPr>
          <w:rFonts w:eastAsiaTheme="minorEastAsia"/>
        </w:rPr>
        <w:t xml:space="preserve"> that they are of the range of 60% in most cases. This severely limits the use of Thomsen</w:t>
      </w:r>
      <w:r w:rsidR="00A97481">
        <w:rPr>
          <w:rFonts w:eastAsiaTheme="minorEastAsia"/>
        </w:rPr>
        <w:t>’s</w:t>
      </w:r>
      <w:r w:rsidRPr="00F56752">
        <w:rPr>
          <w:rFonts w:eastAsiaTheme="minorEastAsia"/>
        </w:rPr>
        <w:t xml:space="preserve"> approach to quantify </w:t>
      </w:r>
      <w:r w:rsidR="002F7699">
        <w:rPr>
          <w:rFonts w:eastAsiaTheme="minorEastAsia"/>
        </w:rPr>
        <w:t>phase velocities</w:t>
      </w:r>
      <w:r w:rsidRPr="00F56752">
        <w:rPr>
          <w:rFonts w:eastAsiaTheme="minorEastAsia"/>
        </w:rPr>
        <w:t xml:space="preserve">. </w:t>
      </w:r>
      <w:hyperlink w:anchor="Berryman2008" w:history="1">
        <w:r w:rsidRPr="00F56752">
          <w:rPr>
            <w:rStyle w:val="Hyperlink"/>
            <w:rFonts w:eastAsiaTheme="minorEastAsia"/>
            <w:color w:val="auto"/>
            <w:u w:val="none"/>
          </w:rPr>
          <w:t>Berryman (2008)</w:t>
        </w:r>
      </w:hyperlink>
      <w:r w:rsidRPr="00F56752">
        <w:rPr>
          <w:rFonts w:eastAsiaTheme="minorEastAsia"/>
        </w:rPr>
        <w:t xml:space="preserve"> </w:t>
      </w:r>
      <w:r w:rsidR="006C4F5F">
        <w:rPr>
          <w:rFonts w:eastAsiaTheme="minorEastAsia"/>
        </w:rPr>
        <w:t>proposed</w:t>
      </w:r>
      <w:r w:rsidRPr="00F56752">
        <w:rPr>
          <w:rFonts w:eastAsiaTheme="minorEastAsia"/>
        </w:rPr>
        <w:t xml:space="preserve"> equations to model </w:t>
      </w:r>
      <w:r w:rsidR="00063B39">
        <w:rPr>
          <w:rFonts w:eastAsiaTheme="minorEastAsia"/>
        </w:rPr>
        <w:t xml:space="preserve">phase velocities </w:t>
      </w:r>
      <w:r w:rsidR="002F7699">
        <w:rPr>
          <w:rFonts w:eastAsiaTheme="minorEastAsia"/>
        </w:rPr>
        <w:t xml:space="preserve">in </w:t>
      </w:r>
      <w:r w:rsidRPr="00F56752">
        <w:rPr>
          <w:rFonts w:eastAsiaTheme="minorEastAsia"/>
        </w:rPr>
        <w:t>strong transverse isotropy. The values of P- and S-wave velocities, as per Berryman’s (2002) work is given by:</w:t>
      </w:r>
    </w:p>
    <w:tbl>
      <w:tblPr>
        <w:tblStyle w:val="TableGrid"/>
        <w:tblW w:w="809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1525"/>
      </w:tblGrid>
      <w:tr w:rsidR="002C4D02" w:rsidRPr="00F56752" w14:paraId="1596892E" w14:textId="77777777" w:rsidTr="003E28D1">
        <w:tc>
          <w:tcPr>
            <w:tcW w:w="6570" w:type="dxa"/>
            <w:vAlign w:val="center"/>
          </w:tcPr>
          <w:p w14:paraId="78197E31" w14:textId="33D889AD" w:rsidR="002C4D02" w:rsidRPr="00826A35" w:rsidRDefault="00D372C3" w:rsidP="003E28D1">
            <w:pPr>
              <w:pStyle w:val="Text"/>
              <w:ind w:left="-106"/>
              <w:jc w:val="center"/>
              <w:rPr>
                <w:rFonts w:ascii="Cambria Math" w:eastAsiaTheme="minorEastAsia" w:hAnsi="Cambria Math"/>
                <w:i/>
              </w:rPr>
            </w:pPr>
            <m:oMathPara>
              <m:oMath>
                <m:sSub>
                  <m:sSubPr>
                    <m:ctrlPr>
                      <w:rPr>
                        <w:rFonts w:ascii="Cambria Math" w:hAnsi="Cambria Math"/>
                        <w:i/>
                      </w:rPr>
                    </m:ctrlPr>
                  </m:sSubPr>
                  <m:e>
                    <m:r>
                      <w:rPr>
                        <w:rFonts w:ascii="Cambria Math" w:hAnsi="Cambria Math"/>
                      </w:rPr>
                      <m:t>V</m:t>
                    </m:r>
                  </m:e>
                  <m:sub>
                    <m:r>
                      <w:rPr>
                        <w:rFonts w:ascii="Cambria Math" w:hAnsi="Cambria Math"/>
                      </w:rPr>
                      <m:t>p</m:t>
                    </m:r>
                  </m:sub>
                </m:sSub>
                <m:d>
                  <m:dPr>
                    <m:ctrlPr>
                      <w:rPr>
                        <w:rFonts w:ascii="Cambria Math" w:hAnsi="Cambria Math"/>
                        <w:i/>
                      </w:rPr>
                    </m:ctrlPr>
                  </m:dPr>
                  <m:e>
                    <m:r>
                      <w:rPr>
                        <w:rFonts w:ascii="Cambria Math" w:hAnsi="Cambria Math"/>
                      </w:rPr>
                      <m:t>θ</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p</m:t>
                    </m:r>
                  </m:sub>
                </m:sSub>
                <m:d>
                  <m:dPr>
                    <m:ctrlPr>
                      <w:rPr>
                        <w:rFonts w:ascii="Cambria Math" w:hAnsi="Cambria Math"/>
                        <w:i/>
                      </w:rPr>
                    </m:ctrlPr>
                  </m:dPr>
                  <m:e>
                    <m:r>
                      <w:rPr>
                        <w:rFonts w:ascii="Cambria Math" w:hAnsi="Cambria Math"/>
                      </w:rPr>
                      <m:t>0</m:t>
                    </m:r>
                  </m:e>
                </m:d>
                <m:d>
                  <m:dPr>
                    <m:ctrlPr>
                      <w:rPr>
                        <w:rFonts w:ascii="Cambria Math" w:hAnsi="Cambria Math"/>
                        <w:i/>
                      </w:rPr>
                    </m:ctrlPr>
                  </m:dPr>
                  <m:e>
                    <m:r>
                      <w:rPr>
                        <w:rFonts w:ascii="Cambria Math" w:hAnsi="Cambria Math"/>
                      </w:rPr>
                      <m:t>1+ε</m:t>
                    </m:r>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ϵ-δ</m:t>
                        </m:r>
                      </m:e>
                    </m:d>
                    <m:f>
                      <m:fPr>
                        <m:ctrlPr>
                          <w:rPr>
                            <w:rFonts w:ascii="Cambria Math" w:hAnsi="Cambria Math"/>
                            <w:i/>
                          </w:rPr>
                        </m:ctrlPr>
                      </m:fPr>
                      <m:num>
                        <m:r>
                          <w:rPr>
                            <w:rFonts w:ascii="Cambria Math" w:hAnsi="Cambria Math"/>
                          </w:rPr>
                          <m:t>2</m:t>
                        </m:r>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sSub>
                              <m:sSubPr>
                                <m:ctrlPr>
                                  <w:rPr>
                                    <w:rFonts w:ascii="Cambria Math" w:hAnsi="Cambria Math"/>
                                    <w:i/>
                                  </w:rPr>
                                </m:ctrlPr>
                              </m:sSubPr>
                              <m:e>
                                <m:r>
                                  <w:rPr>
                                    <w:rFonts w:ascii="Cambria Math" w:hAnsi="Cambria Math"/>
                                  </w:rPr>
                                  <m:t>θ</m:t>
                                </m:r>
                              </m:e>
                              <m:sub>
                                <m:r>
                                  <w:rPr>
                                    <w:rFonts w:ascii="Cambria Math" w:hAnsi="Cambria Math"/>
                                  </w:rPr>
                                  <m:t>m</m:t>
                                </m:r>
                              </m:sub>
                            </m:sSub>
                          </m:e>
                        </m:func>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r>
                              <w:rPr>
                                <w:rFonts w:ascii="Cambria Math" w:hAnsi="Cambria Math"/>
                              </w:rPr>
                              <m:t>θ</m:t>
                            </m:r>
                          </m:e>
                        </m:func>
                        <m:func>
                          <m:funcPr>
                            <m:ctrlPr>
                              <w:rPr>
                                <w:rFonts w:ascii="Cambria Math" w:hAnsi="Cambria Math"/>
                                <w:i/>
                              </w:rPr>
                            </m:ctrlPr>
                          </m:funcPr>
                          <m:fName>
                            <m:sSup>
                              <m:sSupPr>
                                <m:ctrlPr>
                                  <w:rPr>
                                    <w:rFonts w:ascii="Cambria Math" w:hAnsi="Cambria Math"/>
                                    <w:i/>
                                  </w:rPr>
                                </m:ctrlPr>
                              </m:sSupPr>
                              <m:e>
                                <m:r>
                                  <w:rPr>
                                    <w:rFonts w:ascii="Cambria Math" w:hAnsi="Cambria Math"/>
                                  </w:rPr>
                                  <m:t>cos</m:t>
                                </m:r>
                              </m:e>
                              <m:sup>
                                <m:r>
                                  <w:rPr>
                                    <w:rFonts w:ascii="Cambria Math" w:hAnsi="Cambria Math"/>
                                  </w:rPr>
                                  <m:t>2</m:t>
                                </m:r>
                              </m:sup>
                            </m:sSup>
                          </m:fName>
                          <m:e>
                            <m:r>
                              <w:rPr>
                                <w:rFonts w:ascii="Cambria Math" w:hAnsi="Cambria Math"/>
                              </w:rPr>
                              <m:t>θ</m:t>
                            </m:r>
                          </m:e>
                        </m:func>
                      </m:num>
                      <m:den>
                        <m:r>
                          <w:rPr>
                            <w:rFonts w:ascii="Cambria Math" w:hAnsi="Cambria Math"/>
                          </w:rPr>
                          <m:t>1-</m:t>
                        </m:r>
                        <m:func>
                          <m:funcPr>
                            <m:ctrlPr>
                              <w:rPr>
                                <w:rFonts w:ascii="Cambria Math" w:hAnsi="Cambria Math"/>
                                <w:i/>
                              </w:rPr>
                            </m:ctrlPr>
                          </m:funcPr>
                          <m:fName>
                            <m:r>
                              <w:rPr>
                                <w:rFonts w:ascii="Cambria Math" w:hAnsi="Cambria Math"/>
                              </w:rPr>
                              <m:t>cos</m:t>
                            </m:r>
                          </m:fName>
                          <m:e>
                            <m:r>
                              <w:rPr>
                                <w:rFonts w:ascii="Cambria Math" w:hAnsi="Cambria Math"/>
                              </w:rPr>
                              <m:t>2</m:t>
                            </m:r>
                            <m:sSub>
                              <m:sSubPr>
                                <m:ctrlPr>
                                  <w:rPr>
                                    <w:rFonts w:ascii="Cambria Math" w:hAnsi="Cambria Math"/>
                                    <w:i/>
                                  </w:rPr>
                                </m:ctrlPr>
                              </m:sSubPr>
                              <m:e>
                                <m:r>
                                  <w:rPr>
                                    <w:rFonts w:ascii="Cambria Math" w:hAnsi="Cambria Math"/>
                                  </w:rPr>
                                  <m:t>θ</m:t>
                                </m:r>
                              </m:e>
                              <m:sub>
                                <m:r>
                                  <w:rPr>
                                    <w:rFonts w:ascii="Cambria Math" w:hAnsi="Cambria Math"/>
                                  </w:rPr>
                                  <m:t>m</m:t>
                                </m:r>
                              </m:sub>
                            </m:sSub>
                          </m:e>
                        </m:func>
                        <m:func>
                          <m:funcPr>
                            <m:ctrlPr>
                              <w:rPr>
                                <w:rFonts w:ascii="Cambria Math" w:hAnsi="Cambria Math"/>
                                <w:i/>
                              </w:rPr>
                            </m:ctrlPr>
                          </m:funcPr>
                          <m:fName>
                            <m:r>
                              <w:rPr>
                                <w:rFonts w:ascii="Cambria Math" w:hAnsi="Cambria Math"/>
                              </w:rPr>
                              <m:t>cos</m:t>
                            </m:r>
                          </m:fName>
                          <m:e>
                            <m:r>
                              <w:rPr>
                                <w:rFonts w:ascii="Cambria Math" w:hAnsi="Cambria Math"/>
                              </w:rPr>
                              <m:t>2θ</m:t>
                            </m:r>
                          </m:e>
                        </m:func>
                      </m:den>
                    </m:f>
                  </m:e>
                </m:d>
              </m:oMath>
            </m:oMathPara>
          </w:p>
        </w:tc>
        <w:tc>
          <w:tcPr>
            <w:tcW w:w="1525" w:type="dxa"/>
            <w:vAlign w:val="center"/>
          </w:tcPr>
          <w:p w14:paraId="050B17A3" w14:textId="6E6466D0" w:rsidR="002C4D02" w:rsidRPr="00F56752" w:rsidRDefault="002C4D02" w:rsidP="003E28D1">
            <w:pPr>
              <w:pStyle w:val="Text"/>
              <w:jc w:val="right"/>
            </w:pPr>
            <w:bookmarkStart w:id="98" w:name="_Ref501285774"/>
            <w:bookmarkStart w:id="99" w:name="_Ref501285767"/>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9</w:t>
            </w:r>
            <w:r w:rsidR="00BF1D7F">
              <w:rPr>
                <w:noProof/>
              </w:rPr>
              <w:fldChar w:fldCharType="end"/>
            </w:r>
            <w:bookmarkEnd w:id="98"/>
            <w:r w:rsidRPr="00F56752">
              <w:t>)</w:t>
            </w:r>
            <w:bookmarkEnd w:id="99"/>
          </w:p>
        </w:tc>
      </w:tr>
      <w:tr w:rsidR="002C4D02" w:rsidRPr="00F56752" w14:paraId="634B528E" w14:textId="77777777" w:rsidTr="003E28D1">
        <w:tc>
          <w:tcPr>
            <w:tcW w:w="6570" w:type="dxa"/>
            <w:vAlign w:val="center"/>
          </w:tcPr>
          <w:p w14:paraId="4B196FB2" w14:textId="3DB18BFD" w:rsidR="002C4D02" w:rsidRPr="00826A35" w:rsidRDefault="00D372C3" w:rsidP="003E28D1">
            <w:pPr>
              <w:pStyle w:val="Text"/>
              <w:ind w:left="-106"/>
              <w:jc w:val="center"/>
              <w:rPr>
                <w:rFonts w:eastAsiaTheme="minorEastAsia"/>
                <w:i/>
              </w:rPr>
            </w:pPr>
            <m:oMathPara>
              <m:oMath>
                <m:sSub>
                  <m:sSubPr>
                    <m:ctrlPr>
                      <w:rPr>
                        <w:rFonts w:ascii="Cambria Math" w:hAnsi="Cambria Math"/>
                        <w:i/>
                      </w:rPr>
                    </m:ctrlPr>
                  </m:sSubPr>
                  <m:e>
                    <m:r>
                      <w:rPr>
                        <w:rFonts w:ascii="Cambria Math" w:hAnsi="Cambria Math"/>
                      </w:rPr>
                      <m:t>V</m:t>
                    </m:r>
                  </m:e>
                  <m:sub>
                    <m:r>
                      <w:rPr>
                        <w:rFonts w:ascii="Cambria Math" w:hAnsi="Cambria Math"/>
                      </w:rPr>
                      <m:t>sv</m:t>
                    </m:r>
                  </m:sub>
                </m:sSub>
                <m:d>
                  <m:dPr>
                    <m:ctrlPr>
                      <w:rPr>
                        <w:rFonts w:ascii="Cambria Math" w:hAnsi="Cambria Math"/>
                        <w:i/>
                      </w:rPr>
                    </m:ctrlPr>
                  </m:dPr>
                  <m:e>
                    <m:r>
                      <w:rPr>
                        <w:rFonts w:ascii="Cambria Math" w:hAnsi="Cambria Math"/>
                      </w:rPr>
                      <m:t>θ</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m:t>
                    </m:r>
                  </m:sub>
                </m:sSub>
                <m:d>
                  <m:dPr>
                    <m:ctrlPr>
                      <w:rPr>
                        <w:rFonts w:ascii="Cambria Math" w:hAnsi="Cambria Math"/>
                        <w:i/>
                      </w:rPr>
                    </m:ctrlPr>
                  </m:dPr>
                  <m:e>
                    <m:r>
                      <w:rPr>
                        <w:rFonts w:ascii="Cambria Math" w:hAnsi="Cambria Math"/>
                      </w:rPr>
                      <m:t>0</m:t>
                    </m:r>
                  </m:e>
                </m:d>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p</m:t>
                            </m:r>
                          </m:sub>
                        </m:sSub>
                        <m:sSup>
                          <m:sSupPr>
                            <m:ctrlPr>
                              <w:rPr>
                                <w:rFonts w:ascii="Cambria Math" w:hAnsi="Cambria Math"/>
                                <w:i/>
                              </w:rPr>
                            </m:ctrlPr>
                          </m:sSupPr>
                          <m:e>
                            <m:d>
                              <m:dPr>
                                <m:ctrlPr>
                                  <w:rPr>
                                    <w:rFonts w:ascii="Cambria Math" w:hAnsi="Cambria Math"/>
                                    <w:i/>
                                  </w:rPr>
                                </m:ctrlPr>
                              </m:dPr>
                              <m:e>
                                <m:r>
                                  <w:rPr>
                                    <w:rFonts w:ascii="Cambria Math" w:hAnsi="Cambria Math"/>
                                  </w:rPr>
                                  <m:t>0</m:t>
                                </m:r>
                              </m:e>
                            </m:d>
                          </m:e>
                          <m:sup>
                            <m:r>
                              <w:rPr>
                                <w:rFonts w:ascii="Cambria Math" w:hAnsi="Cambria Math"/>
                              </w:rPr>
                              <m:t>2</m:t>
                            </m:r>
                          </m:sup>
                        </m:sSup>
                      </m:num>
                      <m:den>
                        <m:sSub>
                          <m:sSubPr>
                            <m:ctrlPr>
                              <w:rPr>
                                <w:rFonts w:ascii="Cambria Math" w:hAnsi="Cambria Math"/>
                                <w:i/>
                              </w:rPr>
                            </m:ctrlPr>
                          </m:sSubPr>
                          <m:e>
                            <m:r>
                              <w:rPr>
                                <w:rFonts w:ascii="Cambria Math" w:hAnsi="Cambria Math"/>
                              </w:rPr>
                              <m:t>v</m:t>
                            </m:r>
                          </m:e>
                          <m:sub>
                            <m:r>
                              <w:rPr>
                                <w:rFonts w:ascii="Cambria Math" w:hAnsi="Cambria Math"/>
                              </w:rPr>
                              <m:t>s</m:t>
                            </m:r>
                          </m:sub>
                        </m:sSub>
                        <m:sSup>
                          <m:sSupPr>
                            <m:ctrlPr>
                              <w:rPr>
                                <w:rFonts w:ascii="Cambria Math" w:hAnsi="Cambria Math"/>
                                <w:i/>
                              </w:rPr>
                            </m:ctrlPr>
                          </m:sSupPr>
                          <m:e>
                            <m:d>
                              <m:dPr>
                                <m:ctrlPr>
                                  <w:rPr>
                                    <w:rFonts w:ascii="Cambria Math" w:hAnsi="Cambria Math"/>
                                    <w:i/>
                                  </w:rPr>
                                </m:ctrlPr>
                              </m:dPr>
                              <m:e>
                                <m:r>
                                  <w:rPr>
                                    <w:rFonts w:ascii="Cambria Math" w:hAnsi="Cambria Math"/>
                                  </w:rPr>
                                  <m:t>0</m:t>
                                </m:r>
                              </m:e>
                            </m:d>
                          </m:e>
                          <m:sup>
                            <m:r>
                              <w:rPr>
                                <w:rFonts w:ascii="Cambria Math" w:hAnsi="Cambria Math"/>
                              </w:rPr>
                              <m:t>2</m:t>
                            </m:r>
                          </m:sup>
                        </m:sSup>
                      </m:den>
                    </m:f>
                    <m:d>
                      <m:dPr>
                        <m:ctrlPr>
                          <w:rPr>
                            <w:rFonts w:ascii="Cambria Math" w:hAnsi="Cambria Math"/>
                            <w:i/>
                          </w:rPr>
                        </m:ctrlPr>
                      </m:dPr>
                      <m:e>
                        <m:r>
                          <w:rPr>
                            <w:rFonts w:ascii="Cambria Math" w:hAnsi="Cambria Math"/>
                          </w:rPr>
                          <m:t>ϵ-δ</m:t>
                        </m:r>
                      </m:e>
                    </m:d>
                    <m:f>
                      <m:fPr>
                        <m:ctrlPr>
                          <w:rPr>
                            <w:rFonts w:ascii="Cambria Math" w:hAnsi="Cambria Math"/>
                            <w:i/>
                          </w:rPr>
                        </m:ctrlPr>
                      </m:fPr>
                      <m:num>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sSub>
                              <m:sSubPr>
                                <m:ctrlPr>
                                  <w:rPr>
                                    <w:rFonts w:ascii="Cambria Math" w:hAnsi="Cambria Math"/>
                                    <w:i/>
                                  </w:rPr>
                                </m:ctrlPr>
                              </m:sSubPr>
                              <m:e>
                                <m:r>
                                  <w:rPr>
                                    <w:rFonts w:ascii="Cambria Math" w:hAnsi="Cambria Math"/>
                                  </w:rPr>
                                  <m:t>θ</m:t>
                                </m:r>
                              </m:e>
                              <m:sub>
                                <m:r>
                                  <w:rPr>
                                    <w:rFonts w:ascii="Cambria Math" w:hAnsi="Cambria Math"/>
                                  </w:rPr>
                                  <m:t>m</m:t>
                                </m:r>
                              </m:sub>
                            </m:sSub>
                          </m:e>
                        </m:func>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r>
                              <w:rPr>
                                <w:rFonts w:ascii="Cambria Math" w:hAnsi="Cambria Math"/>
                              </w:rPr>
                              <m:t>θ</m:t>
                            </m:r>
                          </m:e>
                        </m:func>
                        <m:func>
                          <m:funcPr>
                            <m:ctrlPr>
                              <w:rPr>
                                <w:rFonts w:ascii="Cambria Math" w:hAnsi="Cambria Math"/>
                                <w:i/>
                              </w:rPr>
                            </m:ctrlPr>
                          </m:funcPr>
                          <m:fName>
                            <m:sSup>
                              <m:sSupPr>
                                <m:ctrlPr>
                                  <w:rPr>
                                    <w:rFonts w:ascii="Cambria Math" w:hAnsi="Cambria Math"/>
                                    <w:i/>
                                  </w:rPr>
                                </m:ctrlPr>
                              </m:sSupPr>
                              <m:e>
                                <m:r>
                                  <w:rPr>
                                    <w:rFonts w:ascii="Cambria Math" w:hAnsi="Cambria Math"/>
                                  </w:rPr>
                                  <m:t>cos</m:t>
                                </m:r>
                              </m:e>
                              <m:sup>
                                <m:r>
                                  <w:rPr>
                                    <w:rFonts w:ascii="Cambria Math" w:hAnsi="Cambria Math"/>
                                  </w:rPr>
                                  <m:t>2</m:t>
                                </m:r>
                              </m:sup>
                            </m:sSup>
                          </m:fName>
                          <m:e>
                            <m:r>
                              <w:rPr>
                                <w:rFonts w:ascii="Cambria Math" w:hAnsi="Cambria Math"/>
                              </w:rPr>
                              <m:t>θ</m:t>
                            </m:r>
                          </m:e>
                        </m:func>
                      </m:num>
                      <m:den>
                        <m:r>
                          <w:rPr>
                            <w:rFonts w:ascii="Cambria Math" w:hAnsi="Cambria Math"/>
                          </w:rPr>
                          <m:t>1-</m:t>
                        </m:r>
                        <m:func>
                          <m:funcPr>
                            <m:ctrlPr>
                              <w:rPr>
                                <w:rFonts w:ascii="Cambria Math" w:hAnsi="Cambria Math"/>
                                <w:i/>
                              </w:rPr>
                            </m:ctrlPr>
                          </m:funcPr>
                          <m:fName>
                            <m:r>
                              <w:rPr>
                                <w:rFonts w:ascii="Cambria Math" w:hAnsi="Cambria Math"/>
                              </w:rPr>
                              <m:t>cos</m:t>
                            </m:r>
                          </m:fName>
                          <m:e>
                            <m:r>
                              <w:rPr>
                                <w:rFonts w:ascii="Cambria Math" w:hAnsi="Cambria Math"/>
                              </w:rPr>
                              <m:t>2</m:t>
                            </m:r>
                            <m:sSub>
                              <m:sSubPr>
                                <m:ctrlPr>
                                  <w:rPr>
                                    <w:rFonts w:ascii="Cambria Math" w:hAnsi="Cambria Math"/>
                                    <w:i/>
                                  </w:rPr>
                                </m:ctrlPr>
                              </m:sSubPr>
                              <m:e>
                                <m:r>
                                  <w:rPr>
                                    <w:rFonts w:ascii="Cambria Math" w:hAnsi="Cambria Math"/>
                                  </w:rPr>
                                  <m:t>θ</m:t>
                                </m:r>
                              </m:e>
                              <m:sub>
                                <m:r>
                                  <w:rPr>
                                    <w:rFonts w:ascii="Cambria Math" w:hAnsi="Cambria Math"/>
                                  </w:rPr>
                                  <m:t>m</m:t>
                                </m:r>
                              </m:sub>
                            </m:sSub>
                          </m:e>
                        </m:func>
                        <m:func>
                          <m:funcPr>
                            <m:ctrlPr>
                              <w:rPr>
                                <w:rFonts w:ascii="Cambria Math" w:hAnsi="Cambria Math"/>
                                <w:i/>
                              </w:rPr>
                            </m:ctrlPr>
                          </m:funcPr>
                          <m:fName>
                            <m:r>
                              <w:rPr>
                                <w:rFonts w:ascii="Cambria Math" w:hAnsi="Cambria Math"/>
                              </w:rPr>
                              <m:t>cos</m:t>
                            </m:r>
                          </m:fName>
                          <m:e>
                            <m:r>
                              <w:rPr>
                                <w:rFonts w:ascii="Cambria Math" w:hAnsi="Cambria Math"/>
                              </w:rPr>
                              <m:t>2θ</m:t>
                            </m:r>
                          </m:e>
                        </m:func>
                      </m:den>
                    </m:f>
                  </m:e>
                </m:d>
              </m:oMath>
            </m:oMathPara>
          </w:p>
        </w:tc>
        <w:tc>
          <w:tcPr>
            <w:tcW w:w="1525" w:type="dxa"/>
            <w:vAlign w:val="center"/>
          </w:tcPr>
          <w:p w14:paraId="29DECC2B" w14:textId="3258213C" w:rsidR="002C4D02" w:rsidRPr="00F56752" w:rsidRDefault="002C4D02" w:rsidP="003E28D1">
            <w:pPr>
              <w:pStyle w:val="Text"/>
              <w:keepNext/>
              <w:jc w:val="right"/>
            </w:pPr>
            <w:bookmarkStart w:id="100" w:name="_Ref501285802"/>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10</w:t>
            </w:r>
            <w:r w:rsidR="00BF1D7F">
              <w:rPr>
                <w:noProof/>
              </w:rPr>
              <w:fldChar w:fldCharType="end"/>
            </w:r>
            <w:bookmarkEnd w:id="100"/>
            <w:r w:rsidRPr="00F56752">
              <w:t>)</w:t>
            </w:r>
          </w:p>
        </w:tc>
      </w:tr>
    </w:tbl>
    <w:p w14:paraId="5BAAEF9F" w14:textId="77777777" w:rsidR="002C4D02" w:rsidRPr="0024120B" w:rsidRDefault="002C4D02" w:rsidP="00CB317D">
      <w:pPr>
        <w:pStyle w:val="Text"/>
        <w:rPr>
          <w:rFonts w:eastAsiaTheme="minorEastAsia"/>
          <w:lang w:val="en-IN"/>
        </w:rPr>
      </w:pPr>
      <w:r w:rsidRPr="00F56752">
        <w:t xml:space="preserve">where </w:t>
      </w:r>
      <m:oMath>
        <m:sSub>
          <m:sSubPr>
            <m:ctrlPr>
              <w:rPr>
                <w:rFonts w:ascii="Cambria Math" w:hAnsi="Cambria Math"/>
                <w:i/>
              </w:rPr>
            </m:ctrlPr>
          </m:sSubPr>
          <m:e>
            <m:r>
              <w:rPr>
                <w:rFonts w:ascii="Cambria Math" w:hAnsi="Cambria Math"/>
              </w:rPr>
              <m:t>θ</m:t>
            </m:r>
          </m:e>
          <m:sub>
            <m:r>
              <w:rPr>
                <w:rFonts w:ascii="Cambria Math" w:hAnsi="Cambria Math"/>
              </w:rPr>
              <m:t>m</m:t>
            </m:r>
          </m:sub>
        </m:sSub>
      </m:oMath>
      <w:r w:rsidRPr="00F56752">
        <w:rPr>
          <w:rFonts w:eastAsiaTheme="minorEastAsia"/>
          <w:lang w:val="en-IN"/>
        </w:rPr>
        <w:t xml:space="preserve"> is the angle when </w:t>
      </w:r>
      <w:r w:rsidRPr="00242F62">
        <w:rPr>
          <w:rFonts w:eastAsiaTheme="minorEastAsia"/>
          <w:i/>
          <w:lang w:val="en-IN"/>
        </w:rPr>
        <w:t>V</w:t>
      </w:r>
      <w:r w:rsidRPr="00242F62">
        <w:rPr>
          <w:rFonts w:eastAsiaTheme="minorEastAsia"/>
          <w:i/>
          <w:vertAlign w:val="subscript"/>
          <w:lang w:val="en-IN"/>
        </w:rPr>
        <w:t>sv</w:t>
      </w:r>
      <w:r w:rsidRPr="00242F62">
        <w:rPr>
          <w:rFonts w:eastAsiaTheme="minorEastAsia"/>
          <w:i/>
          <w:lang w:val="en-IN"/>
        </w:rPr>
        <w:t xml:space="preserve"> </w:t>
      </w:r>
      <w:r w:rsidRPr="00F56752">
        <w:rPr>
          <w:rFonts w:eastAsiaTheme="minorEastAsia"/>
          <w:lang w:val="en-IN"/>
        </w:rPr>
        <w:t>is maximum given by: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2C4D02" w:rsidRPr="00F56752" w14:paraId="0AE67A5A" w14:textId="77777777" w:rsidTr="003E28D1">
        <w:tc>
          <w:tcPr>
            <w:tcW w:w="1615" w:type="dxa"/>
          </w:tcPr>
          <w:p w14:paraId="47B77F07" w14:textId="77777777" w:rsidR="002C4D02" w:rsidRPr="00F56752" w:rsidRDefault="002C4D02" w:rsidP="003E28D1">
            <w:pPr>
              <w:pStyle w:val="Text"/>
              <w:ind w:left="0"/>
            </w:pPr>
          </w:p>
        </w:tc>
        <w:tc>
          <w:tcPr>
            <w:tcW w:w="4950" w:type="dxa"/>
          </w:tcPr>
          <w:p w14:paraId="65910855" w14:textId="1D463465" w:rsidR="002C4D02" w:rsidRPr="00826A35" w:rsidRDefault="00D372C3" w:rsidP="003E28D1">
            <w:pPr>
              <w:pStyle w:val="Text"/>
              <w:ind w:left="0"/>
              <w:rPr>
                <w:i/>
              </w:rPr>
            </w:pPr>
            <m:oMathPara>
              <m:oMathParaPr>
                <m:jc m:val="left"/>
              </m:oMathParaPr>
              <m:oMath>
                <m:func>
                  <m:funcPr>
                    <m:ctrlPr>
                      <w:rPr>
                        <w:rFonts w:ascii="Cambria Math" w:hAnsi="Cambria Math"/>
                        <w:i/>
                      </w:rPr>
                    </m:ctrlPr>
                  </m:funcPr>
                  <m:fName>
                    <m:sSup>
                      <m:sSupPr>
                        <m:ctrlPr>
                          <w:rPr>
                            <w:rFonts w:ascii="Cambria Math" w:hAnsi="Cambria Math"/>
                            <w:i/>
                          </w:rPr>
                        </m:ctrlPr>
                      </m:sSupPr>
                      <m:e>
                        <m:r>
                          <w:rPr>
                            <w:rFonts w:ascii="Cambria Math" w:hAnsi="Cambria Math"/>
                          </w:rPr>
                          <m:t>tan</m:t>
                        </m:r>
                      </m:e>
                      <m:sup>
                        <m:r>
                          <w:rPr>
                            <w:rFonts w:ascii="Cambria Math" w:hAnsi="Cambria Math"/>
                          </w:rPr>
                          <m:t>2</m:t>
                        </m:r>
                      </m:sup>
                    </m:sSup>
                  </m:fName>
                  <m:e>
                    <m:sSub>
                      <m:sSubPr>
                        <m:ctrlPr>
                          <w:rPr>
                            <w:rFonts w:ascii="Cambria Math" w:hAnsi="Cambria Math"/>
                            <w:i/>
                          </w:rPr>
                        </m:ctrlPr>
                      </m:sSubPr>
                      <m:e>
                        <m:r>
                          <w:rPr>
                            <w:rFonts w:ascii="Cambria Math" w:hAnsi="Cambria Math"/>
                          </w:rPr>
                          <m:t>θ</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33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44</m:t>
                            </m:r>
                          </m:sub>
                        </m:sSub>
                      </m:num>
                      <m:den>
                        <m:sSub>
                          <m:sSubPr>
                            <m:ctrlPr>
                              <w:rPr>
                                <w:rFonts w:ascii="Cambria Math" w:hAnsi="Cambria Math"/>
                                <w:i/>
                              </w:rPr>
                            </m:ctrlPr>
                          </m:sSubPr>
                          <m:e>
                            <m:r>
                              <w:rPr>
                                <w:rFonts w:ascii="Cambria Math" w:hAnsi="Cambria Math"/>
                              </w:rPr>
                              <m:t>C</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44</m:t>
                            </m:r>
                          </m:sub>
                        </m:sSub>
                      </m:den>
                    </m:f>
                  </m:e>
                </m:func>
              </m:oMath>
            </m:oMathPara>
          </w:p>
        </w:tc>
        <w:tc>
          <w:tcPr>
            <w:tcW w:w="1525" w:type="dxa"/>
            <w:vAlign w:val="center"/>
          </w:tcPr>
          <w:p w14:paraId="07F98816" w14:textId="46423413" w:rsidR="002C4D02" w:rsidRPr="00F56752" w:rsidRDefault="002C4D02" w:rsidP="003E28D1">
            <w:pPr>
              <w:pStyle w:val="Text"/>
              <w:keepNext/>
              <w:jc w:val="right"/>
            </w:pPr>
            <w:bookmarkStart w:id="101" w:name="_Ref501285817"/>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11</w:t>
            </w:r>
            <w:r w:rsidR="00BF1D7F">
              <w:rPr>
                <w:noProof/>
              </w:rPr>
              <w:fldChar w:fldCharType="end"/>
            </w:r>
            <w:bookmarkEnd w:id="101"/>
            <w:r w:rsidRPr="00F56752">
              <w:t>)</w:t>
            </w:r>
          </w:p>
        </w:tc>
      </w:tr>
    </w:tbl>
    <w:p w14:paraId="790CE1BA" w14:textId="0BD0B8B6" w:rsidR="00D9479D" w:rsidRPr="00A46E0B" w:rsidRDefault="00D9479D" w:rsidP="00A46E0B">
      <w:pPr>
        <w:pStyle w:val="Text"/>
        <w:rPr>
          <w:rFonts w:eastAsiaTheme="minorEastAsia"/>
          <w:lang w:val="en-IN"/>
        </w:rPr>
      </w:pPr>
      <w:r>
        <w:rPr>
          <w:rFonts w:eastAsiaTheme="minorEastAsia"/>
        </w:rPr>
        <w:t xml:space="preserve">Berryman’s formulation extends Thomsen’s weak anisotropy model to stronger deviation from isotropy, without affecting the equation’s simplicity significantly. The extreme value of </w:t>
      </w:r>
      <w:r w:rsidRPr="00EE229B">
        <w:rPr>
          <w:i/>
        </w:rPr>
        <w:t>V</w:t>
      </w:r>
      <w:r w:rsidRPr="00EE229B">
        <w:rPr>
          <w:i/>
          <w:vertAlign w:val="subscript"/>
        </w:rPr>
        <w:t>sv</w:t>
      </w:r>
      <w:r>
        <w:rPr>
          <w:i/>
          <w:vertAlign w:val="subscript"/>
        </w:rPr>
        <w:t xml:space="preserve"> </w:t>
      </w:r>
      <w:r>
        <w:t xml:space="preserve">is calculated at the correct specified incidence angle </w:t>
      </w:r>
      <m:oMath>
        <m:r>
          <w:rPr>
            <w:rFonts w:ascii="Cambria Math" w:hAnsi="Cambria Math"/>
          </w:rPr>
          <m:t>θ</m:t>
        </m:r>
      </m:oMath>
      <w:r>
        <w:rPr>
          <w:rFonts w:eastAsiaTheme="minorEastAsia"/>
        </w:rPr>
        <w:t xml:space="preserve"> instead of it always being at </w:t>
      </w:r>
      <m:oMath>
        <m:r>
          <w:rPr>
            <w:rFonts w:ascii="Cambria Math" w:hAnsi="Cambria Math"/>
          </w:rPr>
          <m:t>θ</m:t>
        </m:r>
      </m:oMath>
      <w:r>
        <w:rPr>
          <w:rFonts w:eastAsiaTheme="minorEastAsia"/>
        </w:rPr>
        <w:t xml:space="preserve"> = 45</w:t>
      </w:r>
      <w:r w:rsidRPr="0072611B">
        <w:rPr>
          <w:rFonts w:eastAsiaTheme="minorEastAsia"/>
          <w:vertAlign w:val="superscript"/>
        </w:rPr>
        <w:t>o</w:t>
      </w:r>
      <w:r>
        <w:rPr>
          <w:rFonts w:eastAsiaTheme="minorEastAsia"/>
        </w:rPr>
        <w:t xml:space="preserve">. Wave speed magnitudes are more closely approximated for the incidence angles. Furthermore, </w:t>
      </w:r>
      <m:oMath>
        <m:r>
          <w:rPr>
            <w:rFonts w:ascii="Cambria Math" w:hAnsi="Cambria Math"/>
          </w:rPr>
          <m:t>θ=</m:t>
        </m:r>
        <m:sSub>
          <m:sSubPr>
            <m:ctrlPr>
              <w:rPr>
                <w:rFonts w:ascii="Cambria Math" w:hAnsi="Cambria Math"/>
                <w:i/>
              </w:rPr>
            </m:ctrlPr>
          </m:sSubPr>
          <m:e>
            <m:r>
              <w:rPr>
                <w:rFonts w:ascii="Cambria Math" w:hAnsi="Cambria Math"/>
              </w:rPr>
              <m:t>θ</m:t>
            </m:r>
          </m:e>
          <m:sub>
            <m:r>
              <w:rPr>
                <w:rFonts w:ascii="Cambria Math" w:hAnsi="Cambria Math"/>
              </w:rPr>
              <m:t>m</m:t>
            </m:r>
          </m:sub>
        </m:sSub>
      </m:oMath>
      <w:r w:rsidR="002E0EF4">
        <w:rPr>
          <w:rFonts w:eastAsiaTheme="minorEastAsia"/>
        </w:rPr>
        <w:t xml:space="preserve"> (</w:t>
      </w:r>
      <w:r>
        <w:rPr>
          <w:rFonts w:eastAsiaTheme="minorEastAsia"/>
        </w:rPr>
        <w:t xml:space="preserve">close to the extreme value of </w:t>
      </w:r>
      <w:r w:rsidRPr="00EE229B">
        <w:rPr>
          <w:i/>
        </w:rPr>
        <w:t>V</w:t>
      </w:r>
      <w:r w:rsidRPr="00EE229B">
        <w:rPr>
          <w:i/>
          <w:vertAlign w:val="subscript"/>
        </w:rPr>
        <w:t>sv</w:t>
      </w:r>
      <w:r w:rsidR="002E0EF4">
        <w:t>)</w:t>
      </w:r>
      <w:r>
        <w:t xml:space="preserve"> can be deducted for weak anisotropy data analysis as well.</w:t>
      </w:r>
    </w:p>
    <w:p w14:paraId="46F097AD" w14:textId="1A959F4C" w:rsidR="002C4D02" w:rsidRPr="00F56752" w:rsidRDefault="002C4D02" w:rsidP="004757DC">
      <w:pPr>
        <w:pStyle w:val="Text"/>
        <w:numPr>
          <w:ilvl w:val="0"/>
          <w:numId w:val="16"/>
        </w:numPr>
        <w:ind w:left="360" w:firstLine="0"/>
        <w:rPr>
          <w:b/>
        </w:rPr>
      </w:pPr>
      <w:r w:rsidRPr="00F56752">
        <w:rPr>
          <w:b/>
        </w:rPr>
        <w:t>Three Plug Technique</w:t>
      </w:r>
    </w:p>
    <w:p w14:paraId="2DB5B463" w14:textId="0449DE61" w:rsidR="0060630C" w:rsidRDefault="002C4D02" w:rsidP="002C4D02">
      <w:pPr>
        <w:pStyle w:val="Text"/>
        <w:rPr>
          <w:lang w:val="en-IN"/>
        </w:rPr>
      </w:pPr>
      <w:r w:rsidRPr="00F56752">
        <w:t xml:space="preserve">The classical three plug technique to measure anisotropy </w:t>
      </w:r>
      <w:r w:rsidR="00B85C12">
        <w:t>w</w:t>
      </w:r>
      <w:r w:rsidR="005F05AC">
        <w:t>as summarized</w:t>
      </w:r>
      <w:r w:rsidRPr="00F56752">
        <w:t xml:space="preserve"> </w:t>
      </w:r>
      <w:r w:rsidRPr="00F56752">
        <w:rPr>
          <w:lang w:val="en-IN"/>
        </w:rPr>
        <w:t>by</w:t>
      </w:r>
      <w:r w:rsidR="009C5780">
        <w:rPr>
          <w:lang w:val="en-IN"/>
        </w:rPr>
        <w:t xml:space="preserve"> </w:t>
      </w:r>
      <w:hyperlink w:anchor="Wang2002" w:history="1">
        <w:r w:rsidRPr="00F56752">
          <w:rPr>
            <w:rStyle w:val="Hyperlink"/>
            <w:color w:val="auto"/>
            <w:u w:val="none"/>
            <w:lang w:val="en-IN"/>
          </w:rPr>
          <w:t>Wang (2002).</w:t>
        </w:r>
      </w:hyperlink>
      <w:r w:rsidRPr="00F56752">
        <w:rPr>
          <w:lang w:val="en-IN"/>
        </w:rPr>
        <w:t xml:space="preserve"> Three plugs are cored at 0</w:t>
      </w:r>
      <w:r w:rsidRPr="00F56752">
        <w:rPr>
          <w:vertAlign w:val="superscript"/>
          <w:lang w:val="en-IN"/>
        </w:rPr>
        <w:t>o</w:t>
      </w:r>
      <w:r w:rsidRPr="00F56752">
        <w:rPr>
          <w:lang w:val="en-IN"/>
        </w:rPr>
        <w:t>, 90</w:t>
      </w:r>
      <w:r w:rsidRPr="00F56752">
        <w:rPr>
          <w:vertAlign w:val="superscript"/>
          <w:lang w:val="en-IN"/>
        </w:rPr>
        <w:t>o</w:t>
      </w:r>
      <w:r w:rsidRPr="00F56752">
        <w:rPr>
          <w:lang w:val="en-IN"/>
        </w:rPr>
        <w:t>, and 45</w:t>
      </w:r>
      <w:r w:rsidRPr="00F56752">
        <w:rPr>
          <w:vertAlign w:val="superscript"/>
          <w:lang w:val="en-IN"/>
        </w:rPr>
        <w:t>o</w:t>
      </w:r>
      <w:r w:rsidRPr="00F56752">
        <w:rPr>
          <w:lang w:val="en-IN"/>
        </w:rPr>
        <w:t xml:space="preserve"> to the symmetry of the axis</w:t>
      </w:r>
      <w:r w:rsidR="000B66FE">
        <w:rPr>
          <w:lang w:val="en-IN"/>
        </w:rPr>
        <w:t xml:space="preserve"> as </w:t>
      </w:r>
      <w:r w:rsidR="0060630C">
        <w:rPr>
          <w:lang w:val="en-IN"/>
        </w:rPr>
        <w:t xml:space="preserve">shown in </w:t>
      </w:r>
      <w:r w:rsidR="003F3D7B">
        <w:rPr>
          <w:lang w:val="en-IN"/>
        </w:rPr>
        <w:fldChar w:fldCharType="begin"/>
      </w:r>
      <w:r w:rsidR="003F3D7B">
        <w:rPr>
          <w:lang w:val="en-IN"/>
        </w:rPr>
        <w:instrText xml:space="preserve"> REF _Ref531426836 \h </w:instrText>
      </w:r>
      <w:r w:rsidR="003F3D7B">
        <w:rPr>
          <w:lang w:val="en-IN"/>
        </w:rPr>
      </w:r>
      <w:r w:rsidR="003F3D7B">
        <w:rPr>
          <w:lang w:val="en-IN"/>
        </w:rPr>
        <w:fldChar w:fldCharType="separate"/>
      </w:r>
      <w:r w:rsidR="00D12466">
        <w:t xml:space="preserve">Figure </w:t>
      </w:r>
      <w:r w:rsidR="00D12466">
        <w:rPr>
          <w:noProof/>
        </w:rPr>
        <w:t>3</w:t>
      </w:r>
      <w:r w:rsidR="00D12466">
        <w:t>.</w:t>
      </w:r>
      <w:r w:rsidR="00D12466">
        <w:rPr>
          <w:noProof/>
        </w:rPr>
        <w:t>5</w:t>
      </w:r>
      <w:r w:rsidR="003F3D7B">
        <w:rPr>
          <w:lang w:val="en-IN"/>
        </w:rPr>
        <w:fldChar w:fldCharType="end"/>
      </w:r>
      <w:r w:rsidR="0060630C">
        <w:rPr>
          <w:lang w:val="en-IN"/>
        </w:rPr>
        <w:t>:</w:t>
      </w:r>
    </w:p>
    <w:p w14:paraId="79B5C505" w14:textId="77777777" w:rsidR="003F3D7B" w:rsidRDefault="0060630C" w:rsidP="003F3D7B">
      <w:pPr>
        <w:pStyle w:val="Text"/>
        <w:keepNext/>
        <w:jc w:val="center"/>
      </w:pPr>
      <w:r>
        <w:rPr>
          <w:rFonts w:eastAsiaTheme="minorEastAsia"/>
          <w:noProof/>
        </w:rPr>
        <w:drawing>
          <wp:inline distT="0" distB="0" distL="0" distR="0" wp14:anchorId="1318CCC1" wp14:editId="4D9F6E65">
            <wp:extent cx="3264447" cy="270660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t="3018"/>
                    <a:stretch/>
                  </pic:blipFill>
                  <pic:spPr bwMode="auto">
                    <a:xfrm>
                      <a:off x="0" y="0"/>
                      <a:ext cx="3299344" cy="2735538"/>
                    </a:xfrm>
                    <a:prstGeom prst="rect">
                      <a:avLst/>
                    </a:prstGeom>
                    <a:noFill/>
                    <a:ln>
                      <a:noFill/>
                    </a:ln>
                    <a:extLst>
                      <a:ext uri="{53640926-AAD7-44D8-BBD7-CCE9431645EC}">
                        <a14:shadowObscured xmlns:a14="http://schemas.microsoft.com/office/drawing/2010/main"/>
                      </a:ext>
                    </a:extLst>
                  </pic:spPr>
                </pic:pic>
              </a:graphicData>
            </a:graphic>
          </wp:inline>
        </w:drawing>
      </w:r>
    </w:p>
    <w:p w14:paraId="2ED606B1" w14:textId="48971C58" w:rsidR="0060630C" w:rsidRDefault="003F3D7B" w:rsidP="003F3D7B">
      <w:pPr>
        <w:pStyle w:val="Figures"/>
      </w:pPr>
      <w:bookmarkStart w:id="102" w:name="_Ref531426836"/>
      <w:bookmarkStart w:id="103" w:name="_Toc53247291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5</w:t>
      </w:r>
      <w:r w:rsidR="005D4D6D">
        <w:rPr>
          <w:noProof/>
        </w:rPr>
        <w:fldChar w:fldCharType="end"/>
      </w:r>
      <w:bookmarkEnd w:id="102"/>
      <w:r w:rsidRPr="003F3D7B">
        <w:t xml:space="preserve"> </w:t>
      </w:r>
      <w:r>
        <w:t>Three plug technique to measure transverse isotropy (</w:t>
      </w:r>
      <w:hyperlink w:anchor="Wang2002" w:history="1">
        <w:r w:rsidRPr="00DF7DBB">
          <w:rPr>
            <w:rStyle w:val="Hyperlink"/>
            <w:color w:val="auto"/>
            <w:u w:val="none"/>
          </w:rPr>
          <w:t>Wang, 2002</w:t>
        </w:r>
      </w:hyperlink>
      <w:r>
        <w:t>)</w:t>
      </w:r>
      <w:bookmarkEnd w:id="103"/>
    </w:p>
    <w:p w14:paraId="16F79E8B" w14:textId="73487D43" w:rsidR="002C4D02" w:rsidRPr="0024120B" w:rsidRDefault="002C4D02" w:rsidP="002C4D02">
      <w:pPr>
        <w:pStyle w:val="Text"/>
        <w:rPr>
          <w:lang w:val="en-IN"/>
        </w:rPr>
      </w:pPr>
      <w:r w:rsidRPr="00F56752">
        <w:rPr>
          <w:lang w:val="en-IN"/>
        </w:rPr>
        <w:t>The P- and S- velocities</w:t>
      </w:r>
      <w:r w:rsidR="006D4771">
        <w:rPr>
          <w:lang w:val="en-IN"/>
        </w:rPr>
        <w:t xml:space="preserve"> (</w:t>
      </w:r>
      <w:r w:rsidRPr="00F56752">
        <w:rPr>
          <w:lang w:val="en-IN"/>
        </w:rPr>
        <w:t xml:space="preserve"> </w:t>
      </w:r>
      <m:oMath>
        <m:sSub>
          <m:sSubPr>
            <m:ctrlPr>
              <w:rPr>
                <w:rFonts w:ascii="Cambria Math" w:hAnsi="Cambria Math"/>
                <w:i/>
              </w:rPr>
            </m:ctrlPr>
          </m:sSubPr>
          <m:e>
            <m:r>
              <w:rPr>
                <w:rFonts w:ascii="Cambria Math" w:hAnsi="Cambria Math"/>
              </w:rPr>
              <m:t>V</m:t>
            </m:r>
          </m:e>
          <m:sub>
            <m:r>
              <w:rPr>
                <w:rFonts w:ascii="Cambria Math" w:hAnsi="Cambria Math"/>
              </w:rPr>
              <m:t>s1</m:t>
            </m:r>
          </m:sub>
        </m:sSub>
      </m:oMath>
      <w:r w:rsidR="006D4771">
        <w:rPr>
          <w:rFonts w:eastAsiaTheme="minorEastAsia"/>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s2</m:t>
            </m:r>
          </m:sub>
        </m:sSub>
      </m:oMath>
      <w:r w:rsidR="006D4771">
        <w:rPr>
          <w:rFonts w:eastAsiaTheme="minorEastAsia"/>
        </w:rPr>
        <w:t xml:space="preserve"> are </w:t>
      </w:r>
      <w:r w:rsidR="00A6748C">
        <w:rPr>
          <w:rFonts w:eastAsiaTheme="minorEastAsia"/>
        </w:rPr>
        <w:t>the shear velocities polarized parallel and perpendicular to the anisotropy symmetry axis</w:t>
      </w:r>
      <w:r w:rsidR="00CB7B6D">
        <w:rPr>
          <w:rFonts w:eastAsiaTheme="minorEastAsia"/>
        </w:rPr>
        <w:t>;</w:t>
      </w:r>
      <w:r w:rsidR="00CB7B6D" w:rsidRPr="00B1262C">
        <w:rPr>
          <w:rFonts w:eastAsiaTheme="minorEastAsia"/>
          <w:i/>
        </w:rPr>
        <w:t xml:space="preserve"> </w:t>
      </w:r>
      <m:oMath>
        <m:r>
          <w:rPr>
            <w:rFonts w:ascii="Cambria Math" w:hAnsi="Cambria Math"/>
          </w:rPr>
          <m:t>θ</m:t>
        </m:r>
      </m:oMath>
      <w:r w:rsidR="00CB7B6D">
        <w:rPr>
          <w:rFonts w:eastAsiaTheme="minorEastAsia"/>
        </w:rPr>
        <w:t xml:space="preserve"> is the angle between the core axis and the symmetry axis</w:t>
      </w:r>
      <w:r w:rsidR="00A6748C">
        <w:rPr>
          <w:rFonts w:eastAsiaTheme="minorEastAsia"/>
        </w:rPr>
        <w:t xml:space="preserve">) </w:t>
      </w:r>
      <w:r w:rsidRPr="00F56752">
        <w:rPr>
          <w:lang w:val="en-IN"/>
        </w:rPr>
        <w:t>are given by the following equations: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1141"/>
        <w:gridCol w:w="4909"/>
        <w:gridCol w:w="478"/>
        <w:gridCol w:w="1176"/>
      </w:tblGrid>
      <w:tr w:rsidR="002C4D02" w:rsidRPr="00F56752" w14:paraId="7A29C9E2" w14:textId="77777777" w:rsidTr="003E28D1">
        <w:tc>
          <w:tcPr>
            <w:tcW w:w="1537" w:type="dxa"/>
            <w:gridSpan w:val="2"/>
          </w:tcPr>
          <w:p w14:paraId="3489F40B" w14:textId="77777777" w:rsidR="002C4D02" w:rsidRPr="00F56752" w:rsidRDefault="002C4D02" w:rsidP="003E28D1">
            <w:pPr>
              <w:pStyle w:val="Text"/>
            </w:pPr>
          </w:p>
        </w:tc>
        <w:tc>
          <w:tcPr>
            <w:tcW w:w="4909" w:type="dxa"/>
          </w:tcPr>
          <w:p w14:paraId="2B6410A8" w14:textId="7843DE3A" w:rsidR="002C4D02" w:rsidRPr="00826A35" w:rsidRDefault="00D372C3" w:rsidP="003E28D1">
            <w:pPr>
              <w:pStyle w:val="Text"/>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(θ)=</m:t>
                </m:r>
                <m:rad>
                  <m:radPr>
                    <m:degHide m:val="1"/>
                    <m:ctrlPr>
                      <w:rPr>
                        <w:rFonts w:ascii="Cambria Math" w:hAnsi="Cambria Math"/>
                        <w:i/>
                      </w:rPr>
                    </m:ctrlPr>
                  </m:radPr>
                  <m:deg/>
                  <m:e>
                    <m:f>
                      <m:fPr>
                        <m:ctrlPr>
                          <w:rPr>
                            <w:rFonts w:ascii="Cambria Math" w:hAnsi="Cambria Math"/>
                            <w:i/>
                          </w:rPr>
                        </m:ctrlPr>
                      </m:fPr>
                      <m:num>
                        <m:r>
                          <w:rPr>
                            <w:rFonts w:ascii="Cambria Math" w:hAnsi="Cambria Math"/>
                          </w:rPr>
                          <m:t>A+B</m:t>
                        </m:r>
                      </m:num>
                      <m:den>
                        <m:r>
                          <w:rPr>
                            <w:rFonts w:ascii="Cambria Math" w:hAnsi="Cambria Math"/>
                          </w:rPr>
                          <m:t>2ρ</m:t>
                        </m:r>
                      </m:den>
                    </m:f>
                  </m:e>
                </m:rad>
              </m:oMath>
            </m:oMathPara>
          </w:p>
        </w:tc>
        <w:tc>
          <w:tcPr>
            <w:tcW w:w="1654" w:type="dxa"/>
            <w:gridSpan w:val="2"/>
            <w:vAlign w:val="center"/>
          </w:tcPr>
          <w:p w14:paraId="38DFBB86" w14:textId="636FD57D"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12</w:t>
            </w:r>
            <w:r w:rsidR="00BF1D7F">
              <w:rPr>
                <w:noProof/>
              </w:rPr>
              <w:fldChar w:fldCharType="end"/>
            </w:r>
            <w:r w:rsidRPr="00F56752">
              <w:t>)</w:t>
            </w:r>
          </w:p>
        </w:tc>
      </w:tr>
      <w:tr w:rsidR="002C4D02" w:rsidRPr="00F56752" w14:paraId="5726409A" w14:textId="77777777" w:rsidTr="003E28D1">
        <w:tc>
          <w:tcPr>
            <w:tcW w:w="1537" w:type="dxa"/>
            <w:gridSpan w:val="2"/>
          </w:tcPr>
          <w:p w14:paraId="3032EADF" w14:textId="77777777" w:rsidR="002C4D02" w:rsidRPr="00F56752" w:rsidRDefault="002C4D02" w:rsidP="003E28D1">
            <w:pPr>
              <w:pStyle w:val="Text"/>
            </w:pPr>
          </w:p>
        </w:tc>
        <w:tc>
          <w:tcPr>
            <w:tcW w:w="4909" w:type="dxa"/>
          </w:tcPr>
          <w:p w14:paraId="2C694BF3" w14:textId="37D95C94" w:rsidR="002C4D02" w:rsidRPr="00826A35" w:rsidRDefault="00D372C3" w:rsidP="003E28D1">
            <w:pPr>
              <w:pStyle w:val="Text"/>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s1</m:t>
                    </m:r>
                  </m:sub>
                </m:sSub>
                <m:r>
                  <w:rPr>
                    <w:rFonts w:ascii="Cambria Math" w:hAnsi="Cambria Math"/>
                  </w:rPr>
                  <m:t>(θ)=</m:t>
                </m:r>
                <m:rad>
                  <m:radPr>
                    <m:degHide m:val="1"/>
                    <m:ctrlPr>
                      <w:rPr>
                        <w:rFonts w:ascii="Cambria Math" w:hAnsi="Cambria Math"/>
                        <w:i/>
                      </w:rPr>
                    </m:ctrlPr>
                  </m:radPr>
                  <m:deg/>
                  <m:e>
                    <m:f>
                      <m:fPr>
                        <m:ctrlPr>
                          <w:rPr>
                            <w:rFonts w:ascii="Cambria Math" w:hAnsi="Cambria Math"/>
                            <w:i/>
                          </w:rPr>
                        </m:ctrlPr>
                      </m:fPr>
                      <m:num>
                        <m:r>
                          <w:rPr>
                            <w:rFonts w:ascii="Cambria Math" w:hAnsi="Cambria Math"/>
                          </w:rPr>
                          <m:t>A-B</m:t>
                        </m:r>
                      </m:num>
                      <m:den>
                        <m:r>
                          <w:rPr>
                            <w:rFonts w:ascii="Cambria Math" w:hAnsi="Cambria Math"/>
                          </w:rPr>
                          <m:t>2ρ</m:t>
                        </m:r>
                      </m:den>
                    </m:f>
                  </m:e>
                </m:rad>
              </m:oMath>
            </m:oMathPara>
          </w:p>
        </w:tc>
        <w:tc>
          <w:tcPr>
            <w:tcW w:w="1654" w:type="dxa"/>
            <w:gridSpan w:val="2"/>
            <w:vAlign w:val="center"/>
          </w:tcPr>
          <w:p w14:paraId="5E936212" w14:textId="5CE5AA6A"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13</w:t>
            </w:r>
            <w:r w:rsidR="00BF1D7F">
              <w:rPr>
                <w:noProof/>
              </w:rPr>
              <w:fldChar w:fldCharType="end"/>
            </w:r>
            <w:r w:rsidRPr="00F56752">
              <w:t>)</w:t>
            </w:r>
          </w:p>
        </w:tc>
      </w:tr>
      <w:tr w:rsidR="002C4D02" w:rsidRPr="00F56752" w14:paraId="4473FDE9" w14:textId="77777777" w:rsidTr="003E28D1">
        <w:tc>
          <w:tcPr>
            <w:tcW w:w="1537" w:type="dxa"/>
            <w:gridSpan w:val="2"/>
          </w:tcPr>
          <w:p w14:paraId="71893BA5" w14:textId="77777777" w:rsidR="002C4D02" w:rsidRPr="00F56752" w:rsidRDefault="002C4D02" w:rsidP="003E28D1">
            <w:pPr>
              <w:pStyle w:val="Text"/>
            </w:pPr>
          </w:p>
        </w:tc>
        <w:tc>
          <w:tcPr>
            <w:tcW w:w="4909" w:type="dxa"/>
          </w:tcPr>
          <w:p w14:paraId="38C211C4" w14:textId="457AA9E4" w:rsidR="002C4D02" w:rsidRPr="00826A35" w:rsidRDefault="00D372C3" w:rsidP="003E28D1">
            <w:pPr>
              <w:pStyle w:val="Text"/>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s2</m:t>
                    </m:r>
                  </m:sub>
                </m:sSub>
                <m:r>
                  <w:rPr>
                    <w:rFonts w:ascii="Cambria Math" w:hAnsi="Cambria Math"/>
                  </w:rPr>
                  <m:t>(θ)=</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66</m:t>
                            </m:r>
                          </m:sub>
                        </m:sSub>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r>
                              <w:rPr>
                                <w:rFonts w:ascii="Cambria Math" w:hAnsi="Cambria Math"/>
                              </w:rPr>
                              <m:t>θ</m:t>
                            </m:r>
                          </m:e>
                        </m:func>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44</m:t>
                            </m:r>
                          </m:sub>
                        </m:sSub>
                        <m:func>
                          <m:funcPr>
                            <m:ctrlPr>
                              <w:rPr>
                                <w:rFonts w:ascii="Cambria Math" w:hAnsi="Cambria Math"/>
                                <w:i/>
                              </w:rPr>
                            </m:ctrlPr>
                          </m:funcPr>
                          <m:fName>
                            <m:sSup>
                              <m:sSupPr>
                                <m:ctrlPr>
                                  <w:rPr>
                                    <w:rFonts w:ascii="Cambria Math" w:hAnsi="Cambria Math"/>
                                    <w:i/>
                                  </w:rPr>
                                </m:ctrlPr>
                              </m:sSupPr>
                              <m:e>
                                <m:r>
                                  <w:rPr>
                                    <w:rFonts w:ascii="Cambria Math" w:hAnsi="Cambria Math"/>
                                  </w:rPr>
                                  <m:t>cos</m:t>
                                </m:r>
                              </m:e>
                              <m:sup>
                                <m:r>
                                  <w:rPr>
                                    <w:rFonts w:ascii="Cambria Math" w:hAnsi="Cambria Math"/>
                                  </w:rPr>
                                  <m:t>2</m:t>
                                </m:r>
                              </m:sup>
                            </m:sSup>
                          </m:fName>
                          <m:e>
                            <m:r>
                              <w:rPr>
                                <w:rFonts w:ascii="Cambria Math" w:hAnsi="Cambria Math"/>
                              </w:rPr>
                              <m:t>θ</m:t>
                            </m:r>
                          </m:e>
                        </m:func>
                      </m:num>
                      <m:den>
                        <m:r>
                          <w:rPr>
                            <w:rFonts w:ascii="Cambria Math" w:hAnsi="Cambria Math"/>
                          </w:rPr>
                          <m:t>ρ</m:t>
                        </m:r>
                      </m:den>
                    </m:f>
                  </m:e>
                </m:rad>
              </m:oMath>
            </m:oMathPara>
          </w:p>
        </w:tc>
        <w:tc>
          <w:tcPr>
            <w:tcW w:w="1654" w:type="dxa"/>
            <w:gridSpan w:val="2"/>
            <w:vAlign w:val="center"/>
          </w:tcPr>
          <w:p w14:paraId="08306A8B" w14:textId="5A88B92A"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14</w:t>
            </w:r>
            <w:r w:rsidR="00BF1D7F">
              <w:rPr>
                <w:noProof/>
              </w:rPr>
              <w:fldChar w:fldCharType="end"/>
            </w:r>
            <w:r w:rsidRPr="00F56752">
              <w:t>)</w:t>
            </w:r>
          </w:p>
        </w:tc>
      </w:tr>
      <w:tr w:rsidR="002C4D02" w:rsidRPr="00F56752" w14:paraId="1B8C2F94" w14:textId="77777777" w:rsidTr="00DF5DDA">
        <w:tc>
          <w:tcPr>
            <w:tcW w:w="396" w:type="dxa"/>
          </w:tcPr>
          <w:p w14:paraId="30E09BF4" w14:textId="77777777" w:rsidR="002C4D02" w:rsidRPr="00F56752" w:rsidRDefault="002C4D02" w:rsidP="003E28D1">
            <w:pPr>
              <w:pStyle w:val="Text"/>
            </w:pPr>
          </w:p>
        </w:tc>
        <w:tc>
          <w:tcPr>
            <w:tcW w:w="6050" w:type="dxa"/>
            <w:gridSpan w:val="2"/>
          </w:tcPr>
          <w:p w14:paraId="33CB9DFB" w14:textId="7ABE4671" w:rsidR="002C4D02" w:rsidRPr="00826A35" w:rsidRDefault="001E5320" w:rsidP="003E28D1">
            <w:pPr>
              <w:pStyle w:val="Text"/>
              <w:rPr>
                <w:i/>
              </w:rPr>
            </w:pPr>
            <w:r w:rsidRPr="00826A35">
              <w:rPr>
                <w:i/>
              </w:rPr>
              <w:t>w</w:t>
            </w:r>
            <w:r w:rsidR="002C4D02" w:rsidRPr="00826A35">
              <w:rPr>
                <w:i/>
              </w:rPr>
              <w:t xml:space="preserve">here </w:t>
            </w:r>
            <m:oMath>
              <m:r>
                <w:rPr>
                  <w:rFonts w:ascii="Cambria Math" w:hAnsi="Cambria Math"/>
                </w:rPr>
                <m:t>A=</m:t>
              </m:r>
              <m:sSub>
                <m:sSubPr>
                  <m:ctrlPr>
                    <w:rPr>
                      <w:rFonts w:ascii="Cambria Math" w:hAnsi="Cambria Math"/>
                      <w:i/>
                    </w:rPr>
                  </m:ctrlPr>
                </m:sSubPr>
                <m:e>
                  <m:r>
                    <w:rPr>
                      <w:rFonts w:ascii="Cambria Math" w:hAnsi="Cambria Math"/>
                    </w:rPr>
                    <m:t>C</m:t>
                  </m:r>
                </m:e>
                <m:sub>
                  <m:r>
                    <w:rPr>
                      <w:rFonts w:ascii="Cambria Math" w:hAnsi="Cambria Math"/>
                    </w:rPr>
                    <m:t>11</m:t>
                  </m:r>
                </m:sub>
              </m:sSub>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r>
                    <w:rPr>
                      <w:rFonts w:ascii="Cambria Math" w:hAnsi="Cambria Math"/>
                    </w:rPr>
                    <m:t>θ+</m:t>
                  </m:r>
                  <m:sSub>
                    <m:sSubPr>
                      <m:ctrlPr>
                        <w:rPr>
                          <w:rFonts w:ascii="Cambria Math" w:hAnsi="Cambria Math"/>
                          <w:i/>
                        </w:rPr>
                      </m:ctrlPr>
                    </m:sSubPr>
                    <m:e>
                      <m:r>
                        <w:rPr>
                          <w:rFonts w:ascii="Cambria Math" w:hAnsi="Cambria Math"/>
                        </w:rPr>
                        <m:t>C</m:t>
                      </m:r>
                    </m:e>
                    <m:sub>
                      <m:r>
                        <w:rPr>
                          <w:rFonts w:ascii="Cambria Math" w:hAnsi="Cambria Math"/>
                        </w:rPr>
                        <m:t>44</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33</m:t>
                      </m:r>
                    </m:sub>
                  </m:sSub>
                  <m:func>
                    <m:funcPr>
                      <m:ctrlPr>
                        <w:rPr>
                          <w:rFonts w:ascii="Cambria Math" w:hAnsi="Cambria Math"/>
                          <w:i/>
                        </w:rPr>
                      </m:ctrlPr>
                    </m:funcPr>
                    <m:fName>
                      <m:sSup>
                        <m:sSupPr>
                          <m:ctrlPr>
                            <w:rPr>
                              <w:rFonts w:ascii="Cambria Math" w:hAnsi="Cambria Math"/>
                              <w:i/>
                            </w:rPr>
                          </m:ctrlPr>
                        </m:sSupPr>
                        <m:e>
                          <m:r>
                            <w:rPr>
                              <w:rFonts w:ascii="Cambria Math" w:hAnsi="Cambria Math"/>
                            </w:rPr>
                            <m:t>cos</m:t>
                          </m:r>
                        </m:e>
                        <m:sup>
                          <m:r>
                            <w:rPr>
                              <w:rFonts w:ascii="Cambria Math" w:hAnsi="Cambria Math"/>
                            </w:rPr>
                            <m:t>2</m:t>
                          </m:r>
                        </m:sup>
                      </m:sSup>
                    </m:fName>
                    <m:e>
                      <m:r>
                        <w:rPr>
                          <w:rFonts w:ascii="Cambria Math" w:hAnsi="Cambria Math"/>
                        </w:rPr>
                        <m:t>θ</m:t>
                      </m:r>
                    </m:e>
                  </m:func>
                </m:e>
              </m:func>
            </m:oMath>
          </w:p>
        </w:tc>
        <w:tc>
          <w:tcPr>
            <w:tcW w:w="1654" w:type="dxa"/>
            <w:gridSpan w:val="2"/>
            <w:vAlign w:val="center"/>
          </w:tcPr>
          <w:p w14:paraId="257884D2" w14:textId="1657970B" w:rsidR="002C4D02" w:rsidRPr="00F56752" w:rsidRDefault="002C4D02"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15</w:t>
            </w:r>
            <w:r w:rsidR="00BF1D7F">
              <w:rPr>
                <w:noProof/>
              </w:rPr>
              <w:fldChar w:fldCharType="end"/>
            </w:r>
            <w:r w:rsidRPr="00F56752">
              <w:t>)</w:t>
            </w:r>
          </w:p>
        </w:tc>
      </w:tr>
      <w:tr w:rsidR="002C4D02" w:rsidRPr="00F56752" w14:paraId="6F2D1536" w14:textId="77777777" w:rsidTr="003E28D1">
        <w:tc>
          <w:tcPr>
            <w:tcW w:w="6924" w:type="dxa"/>
            <w:gridSpan w:val="4"/>
          </w:tcPr>
          <w:p w14:paraId="6C09F896" w14:textId="65DF64BC" w:rsidR="002C4D02" w:rsidRPr="00826A35" w:rsidRDefault="00826A35" w:rsidP="003E28D1">
            <w:pPr>
              <w:pStyle w:val="Text"/>
              <w:ind w:left="0"/>
              <w:rPr>
                <w:i/>
              </w:rPr>
            </w:pPr>
            <m:oMathPara>
              <m:oMathParaPr>
                <m:jc m:val="left"/>
              </m:oMathParaPr>
              <m:oMath>
                <m:r>
                  <w:rPr>
                    <w:rFonts w:ascii="Cambria Math" w:hAnsi="Cambria Math"/>
                    <w:sz w:val="20"/>
                  </w:rPr>
                  <m:t>B=</m:t>
                </m:r>
                <m:rad>
                  <m:radPr>
                    <m:degHide m:val="1"/>
                    <m:ctrlPr>
                      <w:rPr>
                        <w:rFonts w:ascii="Cambria Math" w:hAnsi="Cambria Math"/>
                        <w:i/>
                        <w:sz w:val="20"/>
                      </w:rPr>
                    </m:ctrlPr>
                  </m:radPr>
                  <m:deg/>
                  <m:e>
                    <m:sSup>
                      <m:sSupPr>
                        <m:ctrlPr>
                          <w:rPr>
                            <w:rFonts w:ascii="Cambria Math" w:hAnsi="Cambria Math"/>
                            <w:i/>
                            <w:sz w:val="20"/>
                          </w:rPr>
                        </m:ctrlPr>
                      </m:sSupPr>
                      <m:e>
                        <m:d>
                          <m:dPr>
                            <m:begChr m:val="["/>
                            <m:endChr m:val="]"/>
                            <m:ctrlPr>
                              <w:rPr>
                                <w:rFonts w:ascii="Cambria Math" w:hAnsi="Cambria Math"/>
                                <w:i/>
                                <w:sz w:val="20"/>
                              </w:rPr>
                            </m:ctrlPr>
                          </m:dPr>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C</m:t>
                                    </m:r>
                                  </m:e>
                                  <m:sub>
                                    <m:r>
                                      <w:rPr>
                                        <w:rFonts w:ascii="Cambria Math" w:hAnsi="Cambria Math"/>
                                        <w:sz w:val="20"/>
                                      </w:rPr>
                                      <m:t>11</m:t>
                                    </m:r>
                                  </m:sub>
                                </m:sSub>
                                <m:r>
                                  <w:rPr>
                                    <w:rFonts w:ascii="Cambria Math" w:hAnsi="Cambria Math"/>
                                    <w:sz w:val="20"/>
                                  </w:rPr>
                                  <m:t>-</m:t>
                                </m:r>
                                <m:sSub>
                                  <m:sSubPr>
                                    <m:ctrlPr>
                                      <w:rPr>
                                        <w:rFonts w:ascii="Cambria Math" w:hAnsi="Cambria Math"/>
                                        <w:i/>
                                        <w:sz w:val="20"/>
                                      </w:rPr>
                                    </m:ctrlPr>
                                  </m:sSubPr>
                                  <m:e>
                                    <m:r>
                                      <w:rPr>
                                        <w:rFonts w:ascii="Cambria Math" w:hAnsi="Cambria Math"/>
                                        <w:sz w:val="20"/>
                                      </w:rPr>
                                      <m:t>C</m:t>
                                    </m:r>
                                  </m:e>
                                  <m:sub>
                                    <m:r>
                                      <w:rPr>
                                        <w:rFonts w:ascii="Cambria Math" w:hAnsi="Cambria Math"/>
                                        <w:sz w:val="20"/>
                                      </w:rPr>
                                      <m:t>44</m:t>
                                    </m:r>
                                  </m:sub>
                                </m:sSub>
                              </m:e>
                            </m:d>
                            <m:func>
                              <m:funcPr>
                                <m:ctrlPr>
                                  <w:rPr>
                                    <w:rFonts w:ascii="Cambria Math" w:hAnsi="Cambria Math"/>
                                    <w:i/>
                                    <w:sz w:val="20"/>
                                  </w:rPr>
                                </m:ctrlPr>
                              </m:funcPr>
                              <m:fName>
                                <m:sSup>
                                  <m:sSupPr>
                                    <m:ctrlPr>
                                      <w:rPr>
                                        <w:rFonts w:ascii="Cambria Math" w:hAnsi="Cambria Math"/>
                                        <w:i/>
                                        <w:sz w:val="20"/>
                                      </w:rPr>
                                    </m:ctrlPr>
                                  </m:sSupPr>
                                  <m:e>
                                    <m:r>
                                      <w:rPr>
                                        <w:rFonts w:ascii="Cambria Math" w:hAnsi="Cambria Math"/>
                                        <w:sz w:val="20"/>
                                      </w:rPr>
                                      <m:t>sin</m:t>
                                    </m:r>
                                  </m:e>
                                  <m:sup>
                                    <m:r>
                                      <w:rPr>
                                        <w:rFonts w:ascii="Cambria Math" w:hAnsi="Cambria Math"/>
                                        <w:sz w:val="20"/>
                                      </w:rPr>
                                      <m:t>2</m:t>
                                    </m:r>
                                  </m:sup>
                                </m:sSup>
                              </m:fName>
                              <m:e>
                                <m:r>
                                  <w:rPr>
                                    <w:rFonts w:ascii="Cambria Math" w:hAnsi="Cambria Math"/>
                                    <w:sz w:val="20"/>
                                  </w:rPr>
                                  <m:t>θ-</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C</m:t>
                                        </m:r>
                                      </m:e>
                                      <m:sub>
                                        <m:r>
                                          <w:rPr>
                                            <w:rFonts w:ascii="Cambria Math" w:hAnsi="Cambria Math"/>
                                            <w:sz w:val="20"/>
                                          </w:rPr>
                                          <m:t>33</m:t>
                                        </m:r>
                                      </m:sub>
                                    </m:sSub>
                                    <m:r>
                                      <w:rPr>
                                        <w:rFonts w:ascii="Cambria Math" w:hAnsi="Cambria Math"/>
                                        <w:sz w:val="20"/>
                                      </w:rPr>
                                      <m:t>-</m:t>
                                    </m:r>
                                    <m:sSub>
                                      <m:sSubPr>
                                        <m:ctrlPr>
                                          <w:rPr>
                                            <w:rFonts w:ascii="Cambria Math" w:hAnsi="Cambria Math"/>
                                            <w:i/>
                                            <w:sz w:val="20"/>
                                          </w:rPr>
                                        </m:ctrlPr>
                                      </m:sSubPr>
                                      <m:e>
                                        <m:r>
                                          <w:rPr>
                                            <w:rFonts w:ascii="Cambria Math" w:hAnsi="Cambria Math"/>
                                            <w:sz w:val="20"/>
                                          </w:rPr>
                                          <m:t>C</m:t>
                                        </m:r>
                                      </m:e>
                                      <m:sub>
                                        <m:r>
                                          <w:rPr>
                                            <w:rFonts w:ascii="Cambria Math" w:hAnsi="Cambria Math"/>
                                            <w:sz w:val="20"/>
                                          </w:rPr>
                                          <m:t>44</m:t>
                                        </m:r>
                                      </m:sub>
                                    </m:sSub>
                                  </m:e>
                                </m:d>
                                <m:func>
                                  <m:funcPr>
                                    <m:ctrlPr>
                                      <w:rPr>
                                        <w:rFonts w:ascii="Cambria Math" w:hAnsi="Cambria Math"/>
                                        <w:i/>
                                        <w:sz w:val="20"/>
                                      </w:rPr>
                                    </m:ctrlPr>
                                  </m:funcPr>
                                  <m:fName>
                                    <m:sSup>
                                      <m:sSupPr>
                                        <m:ctrlPr>
                                          <w:rPr>
                                            <w:rFonts w:ascii="Cambria Math" w:hAnsi="Cambria Math"/>
                                            <w:i/>
                                            <w:sz w:val="20"/>
                                          </w:rPr>
                                        </m:ctrlPr>
                                      </m:sSupPr>
                                      <m:e>
                                        <m:r>
                                          <w:rPr>
                                            <w:rFonts w:ascii="Cambria Math" w:hAnsi="Cambria Math"/>
                                            <w:sz w:val="20"/>
                                          </w:rPr>
                                          <m:t>cos</m:t>
                                        </m:r>
                                      </m:e>
                                      <m:sup>
                                        <m:r>
                                          <w:rPr>
                                            <w:rFonts w:ascii="Cambria Math" w:hAnsi="Cambria Math"/>
                                            <w:sz w:val="20"/>
                                          </w:rPr>
                                          <m:t>2</m:t>
                                        </m:r>
                                      </m:sup>
                                    </m:sSup>
                                  </m:fName>
                                  <m:e>
                                    <m:r>
                                      <w:rPr>
                                        <w:rFonts w:ascii="Cambria Math" w:hAnsi="Cambria Math"/>
                                        <w:sz w:val="20"/>
                                      </w:rPr>
                                      <m:t>θ</m:t>
                                    </m:r>
                                  </m:e>
                                </m:func>
                              </m:e>
                            </m:func>
                          </m:e>
                        </m:d>
                      </m:e>
                      <m:sup>
                        <m:r>
                          <w:rPr>
                            <w:rFonts w:ascii="Cambria Math" w:hAnsi="Cambria Math"/>
                            <w:sz w:val="20"/>
                          </w:rPr>
                          <m:t>2</m:t>
                        </m:r>
                      </m:sup>
                    </m:sSup>
                    <m:r>
                      <w:rPr>
                        <w:rFonts w:ascii="Cambria Math" w:hAnsi="Cambria Math"/>
                        <w:sz w:val="20"/>
                      </w:rPr>
                      <m:t>+4</m:t>
                    </m:r>
                    <m:sSup>
                      <m:sSupPr>
                        <m:ctrlPr>
                          <w:rPr>
                            <w:rFonts w:ascii="Cambria Math" w:hAnsi="Cambria Math"/>
                            <w:i/>
                            <w:sz w:val="20"/>
                          </w:rPr>
                        </m:ctrlPr>
                      </m:sSupPr>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C</m:t>
                                </m:r>
                              </m:e>
                              <m:sub>
                                <m:r>
                                  <w:rPr>
                                    <w:rFonts w:ascii="Cambria Math" w:hAnsi="Cambria Math"/>
                                    <w:sz w:val="20"/>
                                  </w:rPr>
                                  <m:t>13</m:t>
                                </m:r>
                              </m:sub>
                            </m:sSub>
                            <m:r>
                              <w:rPr>
                                <w:rFonts w:ascii="Cambria Math" w:hAnsi="Cambria Math"/>
                                <w:sz w:val="20"/>
                              </w:rPr>
                              <m:t>+</m:t>
                            </m:r>
                            <m:sSub>
                              <m:sSubPr>
                                <m:ctrlPr>
                                  <w:rPr>
                                    <w:rFonts w:ascii="Cambria Math" w:hAnsi="Cambria Math"/>
                                    <w:i/>
                                    <w:sz w:val="20"/>
                                  </w:rPr>
                                </m:ctrlPr>
                              </m:sSubPr>
                              <m:e>
                                <m:r>
                                  <w:rPr>
                                    <w:rFonts w:ascii="Cambria Math" w:hAnsi="Cambria Math"/>
                                    <w:sz w:val="20"/>
                                  </w:rPr>
                                  <m:t>C</m:t>
                                </m:r>
                              </m:e>
                              <m:sub>
                                <m:r>
                                  <w:rPr>
                                    <w:rFonts w:ascii="Cambria Math" w:hAnsi="Cambria Math"/>
                                    <w:sz w:val="20"/>
                                  </w:rPr>
                                  <m:t>44</m:t>
                                </m:r>
                              </m:sub>
                            </m:sSub>
                          </m:e>
                        </m:d>
                      </m:e>
                      <m:sup>
                        <m:r>
                          <w:rPr>
                            <w:rFonts w:ascii="Cambria Math" w:hAnsi="Cambria Math"/>
                            <w:sz w:val="20"/>
                          </w:rPr>
                          <m:t>2</m:t>
                        </m:r>
                      </m:sup>
                    </m:sSup>
                    <m:func>
                      <m:funcPr>
                        <m:ctrlPr>
                          <w:rPr>
                            <w:rFonts w:ascii="Cambria Math" w:hAnsi="Cambria Math"/>
                            <w:i/>
                            <w:sz w:val="20"/>
                          </w:rPr>
                        </m:ctrlPr>
                      </m:funcPr>
                      <m:fName>
                        <m:r>
                          <w:rPr>
                            <w:rFonts w:ascii="Cambria Math" w:hAnsi="Cambria Math"/>
                            <w:sz w:val="20"/>
                          </w:rPr>
                          <m:t>si</m:t>
                        </m:r>
                        <m:sSup>
                          <m:sSupPr>
                            <m:ctrlPr>
                              <w:rPr>
                                <w:rFonts w:ascii="Cambria Math" w:hAnsi="Cambria Math"/>
                                <w:i/>
                                <w:sz w:val="20"/>
                              </w:rPr>
                            </m:ctrlPr>
                          </m:sSupPr>
                          <m:e>
                            <m:r>
                              <w:rPr>
                                <w:rFonts w:ascii="Cambria Math" w:hAnsi="Cambria Math"/>
                                <w:sz w:val="20"/>
                              </w:rPr>
                              <m:t>n</m:t>
                            </m:r>
                          </m:e>
                          <m:sup>
                            <m:r>
                              <w:rPr>
                                <w:rFonts w:ascii="Cambria Math" w:hAnsi="Cambria Math"/>
                                <w:sz w:val="20"/>
                              </w:rPr>
                              <m:t>2</m:t>
                            </m:r>
                          </m:sup>
                        </m:sSup>
                        <m:r>
                          <w:rPr>
                            <w:rFonts w:ascii="Cambria Math" w:hAnsi="Cambria Math"/>
                            <w:sz w:val="20"/>
                          </w:rPr>
                          <m:t>θ</m:t>
                        </m:r>
                      </m:fName>
                      <m:e>
                        <m:func>
                          <m:funcPr>
                            <m:ctrlPr>
                              <w:rPr>
                                <w:rFonts w:ascii="Cambria Math" w:hAnsi="Cambria Math"/>
                                <w:i/>
                                <w:sz w:val="20"/>
                              </w:rPr>
                            </m:ctrlPr>
                          </m:funcPr>
                          <m:fName>
                            <m:sSup>
                              <m:sSupPr>
                                <m:ctrlPr>
                                  <w:rPr>
                                    <w:rFonts w:ascii="Cambria Math" w:hAnsi="Cambria Math"/>
                                    <w:i/>
                                    <w:sz w:val="20"/>
                                  </w:rPr>
                                </m:ctrlPr>
                              </m:sSupPr>
                              <m:e>
                                <m:r>
                                  <w:rPr>
                                    <w:rFonts w:ascii="Cambria Math" w:hAnsi="Cambria Math"/>
                                    <w:sz w:val="20"/>
                                  </w:rPr>
                                  <m:t>cos</m:t>
                                </m:r>
                              </m:e>
                              <m:sup>
                                <m:r>
                                  <w:rPr>
                                    <w:rFonts w:ascii="Cambria Math" w:hAnsi="Cambria Math"/>
                                    <w:sz w:val="20"/>
                                  </w:rPr>
                                  <m:t>2</m:t>
                                </m:r>
                              </m:sup>
                            </m:sSup>
                          </m:fName>
                          <m:e>
                            <m:r>
                              <w:rPr>
                                <w:rFonts w:ascii="Cambria Math" w:hAnsi="Cambria Math"/>
                                <w:sz w:val="20"/>
                              </w:rPr>
                              <m:t>θ</m:t>
                            </m:r>
                          </m:e>
                        </m:func>
                      </m:e>
                    </m:func>
                  </m:e>
                </m:rad>
              </m:oMath>
            </m:oMathPara>
          </w:p>
        </w:tc>
        <w:tc>
          <w:tcPr>
            <w:tcW w:w="1176" w:type="dxa"/>
            <w:vAlign w:val="center"/>
          </w:tcPr>
          <w:p w14:paraId="559278B2" w14:textId="7189B1F7"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16</w:t>
            </w:r>
            <w:r w:rsidR="00BF1D7F">
              <w:rPr>
                <w:noProof/>
              </w:rPr>
              <w:fldChar w:fldCharType="end"/>
            </w:r>
            <w:r w:rsidRPr="00F56752">
              <w:rPr>
                <w:noProof/>
              </w:rPr>
              <w:t>)</w:t>
            </w:r>
          </w:p>
        </w:tc>
      </w:tr>
    </w:tbl>
    <w:p w14:paraId="2F939C93" w14:textId="347E41BF" w:rsidR="002C4D02" w:rsidRPr="00E927D3" w:rsidRDefault="002C4D02" w:rsidP="002C4D02">
      <w:pPr>
        <w:pStyle w:val="Text"/>
        <w:rPr>
          <w:rFonts w:eastAsiaTheme="minorEastAsia"/>
        </w:rPr>
      </w:pPr>
      <w:r w:rsidRPr="00F56752">
        <w:t xml:space="preserve">For </w:t>
      </w:r>
      <m:oMath>
        <m:r>
          <w:rPr>
            <w:rFonts w:ascii="Cambria Math" w:hAnsi="Cambria Math"/>
          </w:rPr>
          <m:t>θ</m:t>
        </m:r>
      </m:oMath>
      <w:r w:rsidR="008C36D7">
        <w:rPr>
          <w:rFonts w:eastAsiaTheme="minorEastAsia"/>
        </w:rPr>
        <w:t xml:space="preserve"> </w:t>
      </w:r>
      <w:r w:rsidRPr="00F56752">
        <w:rPr>
          <w:rFonts w:eastAsiaTheme="minorEastAsia"/>
        </w:rPr>
        <w:t>=</w:t>
      </w:r>
      <w:r w:rsidR="008C36D7">
        <w:rPr>
          <w:rFonts w:eastAsiaTheme="minorEastAsia"/>
        </w:rPr>
        <w:t xml:space="preserve"> </w:t>
      </w:r>
      <w:r w:rsidRPr="00F56752">
        <w:rPr>
          <w:rFonts w:eastAsiaTheme="minorEastAsia"/>
        </w:rPr>
        <w:t>0</w:t>
      </w:r>
      <w:r w:rsidRPr="00F56752">
        <w:rPr>
          <w:rFonts w:eastAsiaTheme="minorEastAsia"/>
          <w:vertAlign w:val="superscript"/>
        </w:rPr>
        <w:t>o</w:t>
      </w:r>
      <w:r w:rsidR="00F81874">
        <w:rPr>
          <w:rFonts w:eastAsiaTheme="minorEastAsia"/>
        </w:rPr>
        <w:t xml:space="preserve"> (Vertical plug)</w:t>
      </w:r>
      <w:r w:rsidRPr="00F56752">
        <w:rPr>
          <w:rFonts w:eastAsiaTheme="minorEastAsia"/>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2C4D02" w:rsidRPr="00F56752" w14:paraId="5E462670" w14:textId="77777777" w:rsidTr="003E28D1">
        <w:tc>
          <w:tcPr>
            <w:tcW w:w="1615" w:type="dxa"/>
          </w:tcPr>
          <w:p w14:paraId="4CEA72DE" w14:textId="77777777" w:rsidR="002C4D02" w:rsidRPr="00F56752" w:rsidRDefault="002C4D02" w:rsidP="003E28D1">
            <w:pPr>
              <w:pStyle w:val="Text"/>
            </w:pPr>
          </w:p>
        </w:tc>
        <w:tc>
          <w:tcPr>
            <w:tcW w:w="4950" w:type="dxa"/>
          </w:tcPr>
          <w:p w14:paraId="594582B7" w14:textId="783E757E" w:rsidR="002C4D02" w:rsidRPr="00826A35" w:rsidRDefault="00D372C3" w:rsidP="003E28D1">
            <w:pPr>
              <w:pStyle w:val="Text"/>
              <w:ind w:left="257"/>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p,0</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33</m:t>
                            </m:r>
                          </m:sub>
                        </m:sSub>
                      </m:num>
                      <m:den>
                        <m:r>
                          <w:rPr>
                            <w:rFonts w:ascii="Cambria Math" w:hAnsi="Cambria Math"/>
                          </w:rPr>
                          <m:t>ρ</m:t>
                        </m:r>
                      </m:den>
                    </m:f>
                  </m:e>
                </m:rad>
              </m:oMath>
            </m:oMathPara>
          </w:p>
        </w:tc>
        <w:tc>
          <w:tcPr>
            <w:tcW w:w="1525" w:type="dxa"/>
            <w:vAlign w:val="center"/>
          </w:tcPr>
          <w:p w14:paraId="5AB49F0A" w14:textId="289B2CC8" w:rsidR="002C4D02" w:rsidRPr="00F56752" w:rsidRDefault="002C4D02"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17</w:t>
            </w:r>
            <w:r w:rsidR="00BF1D7F">
              <w:rPr>
                <w:noProof/>
              </w:rPr>
              <w:fldChar w:fldCharType="end"/>
            </w:r>
            <w:r w:rsidRPr="00F56752">
              <w:t>)</w:t>
            </w:r>
          </w:p>
        </w:tc>
      </w:tr>
      <w:tr w:rsidR="002C4D02" w:rsidRPr="00F56752" w14:paraId="6236208F" w14:textId="77777777" w:rsidTr="003E28D1">
        <w:tc>
          <w:tcPr>
            <w:tcW w:w="1615" w:type="dxa"/>
          </w:tcPr>
          <w:p w14:paraId="443D6E6E" w14:textId="77777777" w:rsidR="002C4D02" w:rsidRPr="00F56752" w:rsidRDefault="002C4D02" w:rsidP="003E28D1">
            <w:pPr>
              <w:pStyle w:val="Text"/>
            </w:pPr>
          </w:p>
        </w:tc>
        <w:tc>
          <w:tcPr>
            <w:tcW w:w="4950" w:type="dxa"/>
          </w:tcPr>
          <w:p w14:paraId="03C24057" w14:textId="4DDE141A" w:rsidR="002C4D02" w:rsidRPr="00826A35" w:rsidRDefault="00D372C3" w:rsidP="003E28D1">
            <w:pPr>
              <w:pStyle w:val="Text"/>
              <w:ind w:left="257"/>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s,0</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s1,0</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s2,0</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44</m:t>
                            </m:r>
                          </m:sub>
                        </m:sSub>
                      </m:num>
                      <m:den>
                        <m:r>
                          <w:rPr>
                            <w:rFonts w:ascii="Cambria Math" w:hAnsi="Cambria Math"/>
                          </w:rPr>
                          <m:t>ρ</m:t>
                        </m:r>
                      </m:den>
                    </m:f>
                  </m:e>
                </m:rad>
              </m:oMath>
            </m:oMathPara>
          </w:p>
        </w:tc>
        <w:tc>
          <w:tcPr>
            <w:tcW w:w="1525" w:type="dxa"/>
            <w:vAlign w:val="center"/>
          </w:tcPr>
          <w:p w14:paraId="4E2AFCEE" w14:textId="5A33A87A"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18</w:t>
            </w:r>
            <w:r w:rsidR="00BF1D7F">
              <w:rPr>
                <w:noProof/>
              </w:rPr>
              <w:fldChar w:fldCharType="end"/>
            </w:r>
            <w:r w:rsidRPr="00F56752">
              <w:t>)</w:t>
            </w:r>
          </w:p>
        </w:tc>
      </w:tr>
    </w:tbl>
    <w:p w14:paraId="0072F49C" w14:textId="2F4EC82C" w:rsidR="002C4D02" w:rsidRPr="009C5780" w:rsidRDefault="002C4D02" w:rsidP="004B3D0C">
      <w:pPr>
        <w:pStyle w:val="Text"/>
        <w:rPr>
          <w:rFonts w:eastAsiaTheme="minorEastAsia"/>
          <w:lang w:val="en-IN"/>
        </w:rPr>
      </w:pPr>
      <w:r w:rsidRPr="00F56752">
        <w:t xml:space="preserve">For </w:t>
      </w:r>
      <m:oMath>
        <m:r>
          <w:rPr>
            <w:rFonts w:ascii="Cambria Math" w:hAnsi="Cambria Math"/>
          </w:rPr>
          <m:t>θ</m:t>
        </m:r>
      </m:oMath>
      <w:r w:rsidR="008C36D7">
        <w:rPr>
          <w:rFonts w:eastAsiaTheme="minorEastAsia"/>
        </w:rPr>
        <w:t xml:space="preserve"> </w:t>
      </w:r>
      <w:r w:rsidRPr="00F56752">
        <w:rPr>
          <w:rFonts w:eastAsiaTheme="minorEastAsia"/>
        </w:rPr>
        <w:t>=</w:t>
      </w:r>
      <w:r w:rsidR="008C36D7">
        <w:rPr>
          <w:rFonts w:eastAsiaTheme="minorEastAsia"/>
        </w:rPr>
        <w:t xml:space="preserve"> </w:t>
      </w:r>
      <w:r w:rsidRPr="00F56752">
        <w:rPr>
          <w:rFonts w:eastAsiaTheme="minorEastAsia"/>
        </w:rPr>
        <w:t>90</w:t>
      </w:r>
      <w:r w:rsidRPr="00F56752">
        <w:rPr>
          <w:rFonts w:eastAsiaTheme="minorEastAsia"/>
          <w:vertAlign w:val="superscript"/>
        </w:rPr>
        <w:t>o</w:t>
      </w:r>
      <w:r w:rsidR="008B4CB1">
        <w:rPr>
          <w:rFonts w:eastAsiaTheme="minorEastAsia"/>
          <w:vertAlign w:val="superscript"/>
        </w:rPr>
        <w:t xml:space="preserve"> </w:t>
      </w:r>
      <w:r w:rsidR="00F81874">
        <w:rPr>
          <w:rFonts w:eastAsiaTheme="minorEastAsia"/>
        </w:rPr>
        <w:t>(Horizontal plug)</w:t>
      </w:r>
      <w:r w:rsidRPr="00F56752">
        <w:rPr>
          <w:rFonts w:eastAsiaTheme="minorEastAsia"/>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950"/>
        <w:gridCol w:w="1525"/>
      </w:tblGrid>
      <w:tr w:rsidR="002C4D02" w:rsidRPr="00F56752" w14:paraId="5AA8DD7E" w14:textId="77777777" w:rsidTr="003E28D1">
        <w:tc>
          <w:tcPr>
            <w:tcW w:w="1615" w:type="dxa"/>
          </w:tcPr>
          <w:p w14:paraId="551EB11A" w14:textId="77777777" w:rsidR="002C4D02" w:rsidRPr="00826A35" w:rsidRDefault="002C4D02" w:rsidP="003E28D1">
            <w:pPr>
              <w:pStyle w:val="Text"/>
              <w:rPr>
                <w:i/>
              </w:rPr>
            </w:pPr>
          </w:p>
        </w:tc>
        <w:tc>
          <w:tcPr>
            <w:tcW w:w="4950" w:type="dxa"/>
          </w:tcPr>
          <w:p w14:paraId="157D27A3" w14:textId="3196BCBA" w:rsidR="002C4D02" w:rsidRPr="00826A35" w:rsidRDefault="00D372C3" w:rsidP="003E28D1">
            <w:pPr>
              <w:pStyle w:val="Text"/>
              <w:ind w:left="257"/>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p,90</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11</m:t>
                            </m:r>
                          </m:sub>
                        </m:sSub>
                      </m:num>
                      <m:den>
                        <m:r>
                          <w:rPr>
                            <w:rFonts w:ascii="Cambria Math" w:hAnsi="Cambria Math"/>
                          </w:rPr>
                          <m:t>ρ</m:t>
                        </m:r>
                      </m:den>
                    </m:f>
                  </m:e>
                </m:rad>
              </m:oMath>
            </m:oMathPara>
          </w:p>
        </w:tc>
        <w:tc>
          <w:tcPr>
            <w:tcW w:w="1525" w:type="dxa"/>
            <w:vAlign w:val="center"/>
          </w:tcPr>
          <w:p w14:paraId="7D665A73" w14:textId="2C1EEF88"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19</w:t>
            </w:r>
            <w:r w:rsidR="00BF1D7F">
              <w:rPr>
                <w:noProof/>
              </w:rPr>
              <w:fldChar w:fldCharType="end"/>
            </w:r>
            <w:r w:rsidRPr="00F56752">
              <w:t>)</w:t>
            </w:r>
          </w:p>
        </w:tc>
      </w:tr>
      <w:tr w:rsidR="002C4D02" w:rsidRPr="00F56752" w14:paraId="31F1D0B7" w14:textId="77777777" w:rsidTr="003E28D1">
        <w:tc>
          <w:tcPr>
            <w:tcW w:w="1615" w:type="dxa"/>
          </w:tcPr>
          <w:p w14:paraId="1B462462" w14:textId="77777777" w:rsidR="002C4D02" w:rsidRPr="00826A35" w:rsidRDefault="002C4D02" w:rsidP="003E28D1">
            <w:pPr>
              <w:pStyle w:val="Text"/>
              <w:rPr>
                <w:i/>
              </w:rPr>
            </w:pPr>
          </w:p>
        </w:tc>
        <w:tc>
          <w:tcPr>
            <w:tcW w:w="4950" w:type="dxa"/>
          </w:tcPr>
          <w:p w14:paraId="6CEE95DF" w14:textId="4C247C1C" w:rsidR="002C4D02" w:rsidRPr="00826A35" w:rsidRDefault="00D372C3" w:rsidP="003E28D1">
            <w:pPr>
              <w:pStyle w:val="Text"/>
              <w:ind w:left="257"/>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s1,90</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44</m:t>
                            </m:r>
                          </m:sub>
                        </m:sSub>
                      </m:num>
                      <m:den>
                        <m:r>
                          <w:rPr>
                            <w:rFonts w:ascii="Cambria Math" w:hAnsi="Cambria Math"/>
                          </w:rPr>
                          <m:t>ρ</m:t>
                        </m:r>
                      </m:den>
                    </m:f>
                  </m:e>
                </m:rad>
              </m:oMath>
            </m:oMathPara>
          </w:p>
        </w:tc>
        <w:tc>
          <w:tcPr>
            <w:tcW w:w="1525" w:type="dxa"/>
            <w:vAlign w:val="center"/>
          </w:tcPr>
          <w:p w14:paraId="17F876CA" w14:textId="518A09B5" w:rsidR="002C4D02" w:rsidRPr="00F56752" w:rsidRDefault="002C4D02" w:rsidP="003E28D1">
            <w:pPr>
              <w:pStyle w:val="T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20</w:t>
            </w:r>
            <w:r w:rsidR="00BF1D7F">
              <w:rPr>
                <w:noProof/>
              </w:rPr>
              <w:fldChar w:fldCharType="end"/>
            </w:r>
            <w:r w:rsidRPr="00F56752">
              <w:t>)</w:t>
            </w:r>
          </w:p>
        </w:tc>
      </w:tr>
      <w:tr w:rsidR="002C4D02" w:rsidRPr="00F56752" w14:paraId="7E32400C" w14:textId="77777777" w:rsidTr="003E28D1">
        <w:tc>
          <w:tcPr>
            <w:tcW w:w="1615" w:type="dxa"/>
          </w:tcPr>
          <w:p w14:paraId="24E0D233" w14:textId="77777777" w:rsidR="002C4D02" w:rsidRPr="00826A35" w:rsidRDefault="002C4D02" w:rsidP="003E28D1">
            <w:pPr>
              <w:pStyle w:val="Text"/>
              <w:rPr>
                <w:i/>
              </w:rPr>
            </w:pPr>
          </w:p>
        </w:tc>
        <w:tc>
          <w:tcPr>
            <w:tcW w:w="4950" w:type="dxa"/>
          </w:tcPr>
          <w:p w14:paraId="5FECC092" w14:textId="175C3440" w:rsidR="002C4D02" w:rsidRPr="00826A35" w:rsidRDefault="00D372C3" w:rsidP="003E28D1">
            <w:pPr>
              <w:pStyle w:val="Text"/>
              <w:ind w:left="257"/>
              <w:rPr>
                <w:i/>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s2,90</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66</m:t>
                            </m:r>
                          </m:sub>
                        </m:sSub>
                      </m:num>
                      <m:den>
                        <m:r>
                          <w:rPr>
                            <w:rFonts w:ascii="Cambria Math" w:hAnsi="Cambria Math"/>
                          </w:rPr>
                          <m:t>ρ</m:t>
                        </m:r>
                      </m:den>
                    </m:f>
                  </m:e>
                </m:rad>
              </m:oMath>
            </m:oMathPara>
          </w:p>
        </w:tc>
        <w:tc>
          <w:tcPr>
            <w:tcW w:w="1525" w:type="dxa"/>
            <w:vAlign w:val="center"/>
          </w:tcPr>
          <w:p w14:paraId="18A49D46" w14:textId="05E97318" w:rsidR="002C4D02" w:rsidRPr="00F56752" w:rsidRDefault="002C4D02"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3</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21</w:t>
            </w:r>
            <w:r w:rsidR="00BF1D7F">
              <w:rPr>
                <w:noProof/>
              </w:rPr>
              <w:fldChar w:fldCharType="end"/>
            </w:r>
            <w:r w:rsidRPr="00F56752">
              <w:t>)</w:t>
            </w:r>
          </w:p>
        </w:tc>
      </w:tr>
    </w:tbl>
    <w:p w14:paraId="61300264" w14:textId="186FA6CD" w:rsidR="002C4D02" w:rsidRDefault="002C4D02" w:rsidP="006477DF">
      <w:pPr>
        <w:pStyle w:val="Text"/>
        <w:rPr>
          <w:rFonts w:eastAsiaTheme="minorEastAsia"/>
        </w:rPr>
      </w:pPr>
      <w:r w:rsidRPr="00F56752">
        <w:t>Using the plugs in the three orientations – 0</w:t>
      </w:r>
      <w:r w:rsidRPr="00F56752">
        <w:rPr>
          <w:vertAlign w:val="superscript"/>
        </w:rPr>
        <w:t>o</w:t>
      </w:r>
      <w:r w:rsidRPr="00F56752">
        <w:t>, 90</w:t>
      </w:r>
      <w:r w:rsidRPr="00F56752">
        <w:rPr>
          <w:vertAlign w:val="superscript"/>
        </w:rPr>
        <w:t>o</w:t>
      </w:r>
      <w:r w:rsidRPr="00F56752">
        <w:t>, and 45</w:t>
      </w:r>
      <w:r w:rsidRPr="00F56752">
        <w:rPr>
          <w:vertAlign w:val="superscript"/>
        </w:rPr>
        <w:t>o</w:t>
      </w:r>
      <w:r w:rsidRPr="00F56752">
        <w:t xml:space="preserve">, the 5 elastic parameters </w:t>
      </w:r>
      <w:r w:rsidRPr="00EE229B">
        <w:rPr>
          <w:i/>
        </w:rPr>
        <w:t>C</w:t>
      </w:r>
      <w:r w:rsidRPr="00EE229B">
        <w:rPr>
          <w:i/>
          <w:vertAlign w:val="subscript"/>
        </w:rPr>
        <w:t>11</w:t>
      </w:r>
      <w:r w:rsidRPr="00F56752">
        <w:t xml:space="preserve">, </w:t>
      </w:r>
      <w:r w:rsidRPr="00EE229B">
        <w:rPr>
          <w:i/>
        </w:rPr>
        <w:t>C</w:t>
      </w:r>
      <w:r w:rsidRPr="00EE229B">
        <w:rPr>
          <w:i/>
          <w:vertAlign w:val="subscript"/>
        </w:rPr>
        <w:t>13</w:t>
      </w:r>
      <w:r w:rsidRPr="00F56752">
        <w:t xml:space="preserve">, </w:t>
      </w:r>
      <w:r w:rsidRPr="00EE229B">
        <w:rPr>
          <w:i/>
        </w:rPr>
        <w:t>C</w:t>
      </w:r>
      <w:r w:rsidRPr="00EE229B">
        <w:rPr>
          <w:i/>
          <w:vertAlign w:val="subscript"/>
        </w:rPr>
        <w:t>33</w:t>
      </w:r>
      <w:r w:rsidRPr="00F56752">
        <w:t xml:space="preserve">, </w:t>
      </w:r>
      <w:r w:rsidRPr="00EE229B">
        <w:rPr>
          <w:i/>
        </w:rPr>
        <w:t>C</w:t>
      </w:r>
      <w:r w:rsidRPr="00EE229B">
        <w:rPr>
          <w:i/>
          <w:vertAlign w:val="subscript"/>
        </w:rPr>
        <w:t>44</w:t>
      </w:r>
      <w:r w:rsidRPr="00F56752">
        <w:t xml:space="preserve">, </w:t>
      </w:r>
      <w:r w:rsidRPr="00EE229B">
        <w:rPr>
          <w:i/>
        </w:rPr>
        <w:t>C</w:t>
      </w:r>
      <w:r w:rsidRPr="00EE229B">
        <w:rPr>
          <w:i/>
          <w:vertAlign w:val="subscript"/>
        </w:rPr>
        <w:t>66</w:t>
      </w:r>
      <w:r w:rsidRPr="00F56752">
        <w:t xml:space="preserve"> are calculated</w:t>
      </w:r>
      <w:r w:rsidR="00770156">
        <w:t>,</w:t>
      </w:r>
      <w:r w:rsidR="006632BB">
        <w:t xml:space="preserve"> assuming transverse isotropy</w:t>
      </w:r>
      <w:r w:rsidRPr="00F56752">
        <w:t>. The three anisotropic constants</w:t>
      </w:r>
      <w:r>
        <w:t xml:space="preserve">, </w:t>
      </w:r>
      <m:oMath>
        <m:r>
          <w:rPr>
            <w:rFonts w:ascii="Cambria Math" w:hAnsi="Cambria Math"/>
          </w:rPr>
          <m:t>ε,γ, δ</m:t>
        </m:r>
      </m:oMath>
      <w:r w:rsidRPr="00F56752">
        <w:t xml:space="preserve"> are calculated using equations </w:t>
      </w:r>
      <w:r w:rsidRPr="00F56752">
        <w:fldChar w:fldCharType="begin"/>
      </w:r>
      <w:r w:rsidRPr="00F56752">
        <w:instrText xml:space="preserve"> REF _Ref501285767 \h  \* MERGEFORMAT </w:instrText>
      </w:r>
      <w:r w:rsidRPr="00F56752">
        <w:fldChar w:fldCharType="separate"/>
      </w:r>
      <w:r w:rsidR="00D12466" w:rsidRPr="00F56752">
        <w:rPr>
          <w:noProof/>
        </w:rPr>
        <w:t>(</w:t>
      </w:r>
      <w:r w:rsidR="00D12466">
        <w:t>3</w:t>
      </w:r>
      <w:r w:rsidR="00D12466">
        <w:noBreakHyphen/>
        <w:t>9</w:t>
      </w:r>
      <w:r w:rsidR="00D12466" w:rsidRPr="00F56752">
        <w:t>)</w:t>
      </w:r>
      <w:r w:rsidRPr="00F56752">
        <w:fldChar w:fldCharType="end"/>
      </w:r>
      <w:r w:rsidR="00D15369">
        <w:t xml:space="preserve"> and</w:t>
      </w:r>
      <w:r w:rsidRPr="00F56752">
        <w:t xml:space="preserve"> </w:t>
      </w:r>
      <w:r w:rsidRPr="00F56752">
        <w:fldChar w:fldCharType="begin"/>
      </w:r>
      <w:r w:rsidRPr="00F56752">
        <w:instrText xml:space="preserve"> REF _Ref501285802 \h  \* MERGEFORMAT </w:instrText>
      </w:r>
      <w:r w:rsidRPr="00F56752">
        <w:fldChar w:fldCharType="separate"/>
      </w:r>
      <w:r w:rsidR="00D12466" w:rsidRPr="00F56752">
        <w:rPr>
          <w:noProof/>
        </w:rPr>
        <w:t>(</w:t>
      </w:r>
      <w:r w:rsidR="00D12466">
        <w:t>3</w:t>
      </w:r>
      <w:r w:rsidR="00D12466">
        <w:noBreakHyphen/>
        <w:t>10</w:t>
      </w:r>
      <w:r w:rsidRPr="00F56752">
        <w:fldChar w:fldCharType="end"/>
      </w:r>
      <w:r w:rsidRPr="00F56752">
        <w:t>) subsequently to calculate the three velocities (</w:t>
      </w:r>
      <w:r w:rsidRPr="00EE229B">
        <w:rPr>
          <w:i/>
        </w:rPr>
        <w:t>V</w:t>
      </w:r>
      <w:r w:rsidRPr="00EE229B">
        <w:rPr>
          <w:i/>
          <w:vertAlign w:val="subscript"/>
        </w:rPr>
        <w:t>p</w:t>
      </w:r>
      <w:r w:rsidRPr="00F56752">
        <w:t xml:space="preserve">, </w:t>
      </w:r>
      <w:r w:rsidRPr="00EE229B">
        <w:rPr>
          <w:i/>
        </w:rPr>
        <w:t>V</w:t>
      </w:r>
      <w:r w:rsidRPr="00EE229B">
        <w:rPr>
          <w:i/>
          <w:vertAlign w:val="subscript"/>
        </w:rPr>
        <w:t>sh</w:t>
      </w:r>
      <w:r w:rsidRPr="00F56752">
        <w:t xml:space="preserve"> and </w:t>
      </w:r>
      <w:r w:rsidRPr="00EE229B">
        <w:rPr>
          <w:i/>
        </w:rPr>
        <w:t>V</w:t>
      </w:r>
      <w:r w:rsidRPr="00EE229B">
        <w:rPr>
          <w:i/>
          <w:vertAlign w:val="subscript"/>
        </w:rPr>
        <w:t>sv</w:t>
      </w:r>
      <w:r w:rsidRPr="00F56752">
        <w:t>) at an</w:t>
      </w:r>
      <w:r w:rsidR="00685E6A">
        <w:t>y</w:t>
      </w:r>
      <w:r w:rsidRPr="00F56752">
        <w:t xml:space="preserve"> angle </w:t>
      </w:r>
      <m:oMath>
        <m:r>
          <w:rPr>
            <w:rFonts w:ascii="Cambria Math" w:hAnsi="Cambria Math"/>
          </w:rPr>
          <m:t>θ</m:t>
        </m:r>
      </m:oMath>
      <w:r w:rsidRPr="00F56752">
        <w:rPr>
          <w:rFonts w:eastAsiaTheme="minorEastAsia"/>
        </w:rPr>
        <w:t>.</w:t>
      </w:r>
    </w:p>
    <w:p w14:paraId="50C686D1" w14:textId="2D0BEBE4" w:rsidR="00600F85" w:rsidRDefault="000B3FCC" w:rsidP="000B3FCC">
      <w:pPr>
        <w:pStyle w:val="Text"/>
      </w:pPr>
      <w:r>
        <w:t xml:space="preserve">The calculated values of the three anisotropic parameters for </w:t>
      </w:r>
      <w:r w:rsidR="00E364C3">
        <w:t>p</w:t>
      </w:r>
      <w:r w:rsidR="00C56E7E">
        <w:t>yrophyllite</w:t>
      </w:r>
      <w:r>
        <w:t xml:space="preserve"> are listed in </w:t>
      </w:r>
      <w:r>
        <w:fldChar w:fldCharType="begin"/>
      </w:r>
      <w:r>
        <w:instrText xml:space="preserve"> REF _Ref501288072 \h </w:instrText>
      </w:r>
      <w:r>
        <w:fldChar w:fldCharType="separate"/>
      </w:r>
      <w:r w:rsidR="00D12466">
        <w:t xml:space="preserve">Table </w:t>
      </w:r>
      <w:r w:rsidR="00D12466">
        <w:rPr>
          <w:noProof/>
        </w:rPr>
        <w:t>3</w:t>
      </w:r>
      <w:r w:rsidR="00D12466">
        <w:noBreakHyphen/>
      </w:r>
      <w:r w:rsidR="00D12466">
        <w:rPr>
          <w:noProof/>
        </w:rPr>
        <w:t>2</w:t>
      </w:r>
      <w:r>
        <w:fldChar w:fldCharType="end"/>
      </w:r>
      <w:r>
        <w:t>:</w:t>
      </w:r>
    </w:p>
    <w:p w14:paraId="074F6AB6" w14:textId="19B8B19E" w:rsidR="000B3FCC" w:rsidRDefault="000B3FCC" w:rsidP="000B3FCC">
      <w:pPr>
        <w:pStyle w:val="Tables"/>
      </w:pPr>
      <w:bookmarkStart w:id="104" w:name="_Ref501288072"/>
      <w:bookmarkStart w:id="105" w:name="_Toc532472868"/>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3</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2</w:t>
      </w:r>
      <w:r w:rsidR="00D93889">
        <w:rPr>
          <w:noProof/>
        </w:rPr>
        <w:fldChar w:fldCharType="end"/>
      </w:r>
      <w:bookmarkEnd w:id="104"/>
      <w:r>
        <w:t xml:space="preserve"> Anisotropic constants for </w:t>
      </w:r>
      <w:r w:rsidR="00E364C3">
        <w:t>p</w:t>
      </w:r>
      <w:r>
        <w:t>yrophyllite</w:t>
      </w:r>
      <w:bookmarkEnd w:id="105"/>
    </w:p>
    <w:tbl>
      <w:tblPr>
        <w:tblStyle w:val="TableGrid"/>
        <w:tblW w:w="0" w:type="auto"/>
        <w:jc w:val="center"/>
        <w:tblLook w:val="04A0" w:firstRow="1" w:lastRow="0" w:firstColumn="1" w:lastColumn="0" w:noHBand="0" w:noVBand="1"/>
      </w:tblPr>
      <w:tblGrid>
        <w:gridCol w:w="756"/>
        <w:gridCol w:w="756"/>
        <w:gridCol w:w="836"/>
      </w:tblGrid>
      <w:tr w:rsidR="000B3FCC" w14:paraId="480C7773" w14:textId="77777777" w:rsidTr="00CA435E">
        <w:trPr>
          <w:jc w:val="center"/>
        </w:trPr>
        <w:tc>
          <w:tcPr>
            <w:tcW w:w="0" w:type="auto"/>
            <w:vAlign w:val="center"/>
          </w:tcPr>
          <w:p w14:paraId="0CBD8E07" w14:textId="6F0AEBD0" w:rsidR="000B3FCC" w:rsidRPr="00826A35" w:rsidRDefault="00826A35" w:rsidP="002B0917">
            <w:pPr>
              <w:pStyle w:val="Text"/>
              <w:spacing w:line="276" w:lineRule="auto"/>
              <w:ind w:left="0"/>
              <w:jc w:val="center"/>
              <w:rPr>
                <w:i/>
              </w:rPr>
            </w:pPr>
            <m:oMathPara>
              <m:oMath>
                <m:r>
                  <w:rPr>
                    <w:rFonts w:ascii="Cambria Math" w:hAnsi="Cambria Math"/>
                  </w:rPr>
                  <m:t>ε</m:t>
                </m:r>
              </m:oMath>
            </m:oMathPara>
          </w:p>
        </w:tc>
        <w:tc>
          <w:tcPr>
            <w:tcW w:w="0" w:type="auto"/>
            <w:vAlign w:val="center"/>
          </w:tcPr>
          <w:p w14:paraId="5EFE6813" w14:textId="198A36E8" w:rsidR="000B3FCC" w:rsidRPr="00826A35" w:rsidRDefault="00826A35" w:rsidP="002B0917">
            <w:pPr>
              <w:pStyle w:val="Text"/>
              <w:spacing w:line="276" w:lineRule="auto"/>
              <w:ind w:left="0"/>
              <w:jc w:val="center"/>
              <w:rPr>
                <w:i/>
              </w:rPr>
            </w:pPr>
            <m:oMathPara>
              <m:oMath>
                <m:r>
                  <w:rPr>
                    <w:rFonts w:ascii="Cambria Math" w:hAnsi="Cambria Math"/>
                  </w:rPr>
                  <m:t>γ</m:t>
                </m:r>
              </m:oMath>
            </m:oMathPara>
          </w:p>
        </w:tc>
        <w:tc>
          <w:tcPr>
            <w:tcW w:w="0" w:type="auto"/>
            <w:vAlign w:val="center"/>
          </w:tcPr>
          <w:p w14:paraId="60EB9052" w14:textId="68A562F3" w:rsidR="000B3FCC" w:rsidRPr="00826A35" w:rsidRDefault="00826A35" w:rsidP="002B0917">
            <w:pPr>
              <w:pStyle w:val="Text"/>
              <w:spacing w:line="276" w:lineRule="auto"/>
              <w:ind w:left="0"/>
              <w:jc w:val="center"/>
              <w:rPr>
                <w:i/>
              </w:rPr>
            </w:pPr>
            <m:oMathPara>
              <m:oMath>
                <m:r>
                  <w:rPr>
                    <w:rFonts w:ascii="Cambria Math" w:hAnsi="Cambria Math"/>
                  </w:rPr>
                  <m:t>δ</m:t>
                </m:r>
              </m:oMath>
            </m:oMathPara>
          </w:p>
        </w:tc>
      </w:tr>
      <w:tr w:rsidR="000B3FCC" w14:paraId="23AF6409" w14:textId="77777777" w:rsidTr="00CA435E">
        <w:trPr>
          <w:jc w:val="center"/>
        </w:trPr>
        <w:tc>
          <w:tcPr>
            <w:tcW w:w="0" w:type="auto"/>
            <w:vAlign w:val="center"/>
          </w:tcPr>
          <w:p w14:paraId="214F5291" w14:textId="77777777" w:rsidR="000B3FCC" w:rsidRDefault="000B3FCC" w:rsidP="002B0917">
            <w:pPr>
              <w:pStyle w:val="Text"/>
              <w:spacing w:line="276" w:lineRule="auto"/>
              <w:ind w:left="0"/>
              <w:jc w:val="center"/>
            </w:pPr>
            <w:r>
              <w:t>0.183</w:t>
            </w:r>
          </w:p>
        </w:tc>
        <w:tc>
          <w:tcPr>
            <w:tcW w:w="0" w:type="auto"/>
            <w:vAlign w:val="center"/>
          </w:tcPr>
          <w:p w14:paraId="7B1F4BB4" w14:textId="77777777" w:rsidR="000B3FCC" w:rsidRDefault="000B3FCC" w:rsidP="002B0917">
            <w:pPr>
              <w:pStyle w:val="Text"/>
              <w:spacing w:line="276" w:lineRule="auto"/>
              <w:ind w:left="0"/>
              <w:jc w:val="center"/>
            </w:pPr>
            <w:r>
              <w:t>0.072</w:t>
            </w:r>
          </w:p>
        </w:tc>
        <w:tc>
          <w:tcPr>
            <w:tcW w:w="0" w:type="auto"/>
            <w:vAlign w:val="center"/>
          </w:tcPr>
          <w:p w14:paraId="7AA84015" w14:textId="77777777" w:rsidR="000B3FCC" w:rsidRDefault="000B3FCC" w:rsidP="002B0917">
            <w:pPr>
              <w:pStyle w:val="Text"/>
              <w:spacing w:line="276" w:lineRule="auto"/>
              <w:ind w:left="0"/>
              <w:jc w:val="center"/>
            </w:pPr>
            <w:r>
              <w:t>-0.004</w:t>
            </w:r>
          </w:p>
        </w:tc>
      </w:tr>
    </w:tbl>
    <w:p w14:paraId="74566466" w14:textId="32EB3828" w:rsidR="002C4D02" w:rsidRDefault="002C4D02" w:rsidP="004757DC">
      <w:pPr>
        <w:pStyle w:val="SubHeading"/>
        <w:numPr>
          <w:ilvl w:val="2"/>
          <w:numId w:val="21"/>
        </w:numPr>
      </w:pPr>
      <w:bookmarkStart w:id="106" w:name="_Toc532472816"/>
      <w:r>
        <w:t>Minerology Measurement</w:t>
      </w:r>
      <w:bookmarkEnd w:id="106"/>
    </w:p>
    <w:p w14:paraId="31568535" w14:textId="0B232811" w:rsidR="002C4D02" w:rsidRDefault="002C4D02" w:rsidP="002C4D02">
      <w:pPr>
        <w:pStyle w:val="Text"/>
      </w:pPr>
      <w:r>
        <w:t xml:space="preserve">Fourier Transform Infrared Spectroscopy (FTIR) is used to determine the mineral composition of Tennessee </w:t>
      </w:r>
      <w:r w:rsidR="00B35B3A">
        <w:t>s</w:t>
      </w:r>
      <w:r>
        <w:t xml:space="preserve">andstone.  FTIR technique is </w:t>
      </w:r>
      <w:r w:rsidR="006F2765">
        <w:t xml:space="preserve">a </w:t>
      </w:r>
      <w:r>
        <w:t>method to identify minerals in sedimentary rocks by comparing the measured transmission spectra with a library of known mineral spectra (Sondergeld and Rai, 1993). More details on FTIR are described by Ballard (2007).</w:t>
      </w:r>
      <w:r w:rsidR="00E72485">
        <w:t xml:space="preserve"> </w:t>
      </w:r>
      <w:hyperlink w:anchor="Herron2016" w:history="1">
        <w:r w:rsidR="00E72485" w:rsidRPr="00D36343">
          <w:rPr>
            <w:rStyle w:val="Hyperlink"/>
            <w:color w:val="auto"/>
            <w:u w:val="none"/>
          </w:rPr>
          <w:t>Herron and Herron (</w:t>
        </w:r>
        <w:r w:rsidR="00D36343" w:rsidRPr="00D36343">
          <w:rPr>
            <w:rStyle w:val="Hyperlink"/>
            <w:color w:val="auto"/>
            <w:u w:val="none"/>
          </w:rPr>
          <w:t>2016)</w:t>
        </w:r>
      </w:hyperlink>
      <w:r w:rsidR="00D36343">
        <w:t xml:space="preserve"> claim to identify 56 minerals using FTIR.</w:t>
      </w:r>
      <w:r>
        <w:t xml:space="preserve"> </w:t>
      </w:r>
      <w:r w:rsidR="00534501">
        <w:t xml:space="preserve">Our implementation of </w:t>
      </w:r>
      <w:r>
        <w:t xml:space="preserve">FTIR can identify and quantify 16 different commonly found minerals in sedimentary rocks, namely, </w:t>
      </w:r>
      <w:r w:rsidR="00331F4D">
        <w:t>q</w:t>
      </w:r>
      <w:r>
        <w:t xml:space="preserve">uartz, </w:t>
      </w:r>
      <w:r w:rsidR="00331F4D">
        <w:t>c</w:t>
      </w:r>
      <w:r>
        <w:t xml:space="preserve">alcite, </w:t>
      </w:r>
      <w:r w:rsidR="00331F4D">
        <w:t>d</w:t>
      </w:r>
      <w:r>
        <w:t xml:space="preserve">olomite, </w:t>
      </w:r>
      <w:r w:rsidR="00331F4D">
        <w:t>s</w:t>
      </w:r>
      <w:r>
        <w:t xml:space="preserve">mectite, </w:t>
      </w:r>
      <w:r w:rsidR="00331F4D">
        <w:t>c</w:t>
      </w:r>
      <w:r>
        <w:t xml:space="preserve">hlorite, </w:t>
      </w:r>
      <w:r w:rsidR="00331F4D">
        <w:t>i</w:t>
      </w:r>
      <w:r>
        <w:t xml:space="preserve">llite, </w:t>
      </w:r>
      <w:r w:rsidR="00331F4D">
        <w:t>k</w:t>
      </w:r>
      <w:r>
        <w:t xml:space="preserve">aolinite, </w:t>
      </w:r>
      <w:r w:rsidR="00331F4D">
        <w:t>p</w:t>
      </w:r>
      <w:r>
        <w:t xml:space="preserve">yrite, </w:t>
      </w:r>
      <w:r w:rsidR="00331F4D">
        <w:t>o</w:t>
      </w:r>
      <w:r>
        <w:t xml:space="preserve">ligoclase, </w:t>
      </w:r>
      <w:r w:rsidR="00331F4D">
        <w:t>o</w:t>
      </w:r>
      <w:r>
        <w:t xml:space="preserve">rthoclase, </w:t>
      </w:r>
      <w:r w:rsidR="00331F4D">
        <w:t>a</w:t>
      </w:r>
      <w:r>
        <w:t xml:space="preserve">lbite, </w:t>
      </w:r>
      <w:r w:rsidR="00331F4D">
        <w:t>a</w:t>
      </w:r>
      <w:r>
        <w:t xml:space="preserve">nhydrite, </w:t>
      </w:r>
      <w:r w:rsidR="00331F4D">
        <w:t>s</w:t>
      </w:r>
      <w:r>
        <w:t xml:space="preserve">iderite, </w:t>
      </w:r>
      <w:r w:rsidR="00331F4D">
        <w:t>m</w:t>
      </w:r>
      <w:r>
        <w:t xml:space="preserve">ixed </w:t>
      </w:r>
      <w:r w:rsidR="00331F4D">
        <w:t>c</w:t>
      </w:r>
      <w:r>
        <w:t xml:space="preserve">lay, </w:t>
      </w:r>
      <w:r w:rsidR="00331F4D">
        <w:t>a</w:t>
      </w:r>
      <w:r>
        <w:t xml:space="preserve">patite and </w:t>
      </w:r>
      <w:r w:rsidR="00331F4D">
        <w:t>a</w:t>
      </w:r>
      <w:r>
        <w:t xml:space="preserve">ragonite. The mineral composition of the Tennessee </w:t>
      </w:r>
      <w:r w:rsidR="00116EA6">
        <w:t>s</w:t>
      </w:r>
      <w:r>
        <w:t xml:space="preserve">andstone samples used in this experiment </w:t>
      </w:r>
      <w:r w:rsidR="00B17EB7">
        <w:t>is</w:t>
      </w:r>
      <w:r>
        <w:t xml:space="preserve"> listed in </w:t>
      </w:r>
      <w:r>
        <w:fldChar w:fldCharType="begin"/>
      </w:r>
      <w:r>
        <w:instrText xml:space="preserve"> REF _Ref502782643 \h </w:instrText>
      </w:r>
      <w:r>
        <w:fldChar w:fldCharType="separate"/>
      </w:r>
      <w:r w:rsidR="00D12466">
        <w:t xml:space="preserve">Table </w:t>
      </w:r>
      <w:r w:rsidR="00D12466">
        <w:rPr>
          <w:noProof/>
        </w:rPr>
        <w:t>3</w:t>
      </w:r>
      <w:r w:rsidR="00D12466">
        <w:noBreakHyphen/>
      </w:r>
      <w:r w:rsidR="00D12466">
        <w:rPr>
          <w:noProof/>
        </w:rPr>
        <w:t>3</w:t>
      </w:r>
      <w:r>
        <w:fldChar w:fldCharType="end"/>
      </w:r>
      <w:r>
        <w:t xml:space="preserve">. </w:t>
      </w:r>
    </w:p>
    <w:p w14:paraId="5F41084F" w14:textId="21E4524E" w:rsidR="002C4D02" w:rsidRDefault="002C4D02" w:rsidP="002C4D02">
      <w:pPr>
        <w:pStyle w:val="Text"/>
      </w:pPr>
      <w:r>
        <w:t xml:space="preserve">Tennessee </w:t>
      </w:r>
      <w:r w:rsidR="00534501">
        <w:t>s</w:t>
      </w:r>
      <w:r>
        <w:t xml:space="preserve">andstone is seen to have on an average 90% </w:t>
      </w:r>
      <w:r w:rsidR="00116EA6">
        <w:t>q</w:t>
      </w:r>
      <w:r>
        <w:t xml:space="preserve">uartz and minor amount of mixed clays. </w:t>
      </w:r>
    </w:p>
    <w:p w14:paraId="5CE8B888" w14:textId="3BE83B75" w:rsidR="002C4D02" w:rsidRDefault="002C4D02" w:rsidP="002C4D02">
      <w:pPr>
        <w:pStyle w:val="Tables"/>
      </w:pPr>
      <w:bookmarkStart w:id="107" w:name="_Ref502782643"/>
      <w:bookmarkStart w:id="108" w:name="_Toc532472869"/>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3</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3</w:t>
      </w:r>
      <w:r w:rsidR="00D93889">
        <w:rPr>
          <w:noProof/>
        </w:rPr>
        <w:fldChar w:fldCharType="end"/>
      </w:r>
      <w:bookmarkEnd w:id="107"/>
      <w:r>
        <w:t xml:space="preserve"> Mineral composition of Tennessee </w:t>
      </w:r>
      <w:r w:rsidR="00534501">
        <w:t>s</w:t>
      </w:r>
      <w:r>
        <w:t>andstone measured using FTIR</w:t>
      </w:r>
      <w:bookmarkEnd w:id="108"/>
    </w:p>
    <w:tbl>
      <w:tblPr>
        <w:tblStyle w:val="TableGrid"/>
        <w:tblW w:w="0" w:type="auto"/>
        <w:jc w:val="center"/>
        <w:tblLook w:val="04A0" w:firstRow="1" w:lastRow="0" w:firstColumn="1" w:lastColumn="0" w:noHBand="0" w:noVBand="1"/>
      </w:tblPr>
      <w:tblGrid>
        <w:gridCol w:w="1356"/>
        <w:gridCol w:w="1256"/>
      </w:tblGrid>
      <w:tr w:rsidR="002C4D02" w14:paraId="641F97FF" w14:textId="77777777" w:rsidTr="003E28D1">
        <w:trPr>
          <w:jc w:val="center"/>
        </w:trPr>
        <w:tc>
          <w:tcPr>
            <w:tcW w:w="0" w:type="auto"/>
            <w:vMerge w:val="restart"/>
            <w:tcBorders>
              <w:top w:val="single" w:sz="12" w:space="0" w:color="auto"/>
              <w:left w:val="single" w:sz="12" w:space="0" w:color="auto"/>
              <w:right w:val="single" w:sz="12" w:space="0" w:color="auto"/>
            </w:tcBorders>
            <w:vAlign w:val="center"/>
          </w:tcPr>
          <w:p w14:paraId="66FC2095" w14:textId="77777777" w:rsidR="002C4D02" w:rsidRDefault="002C4D02" w:rsidP="003E28D1">
            <w:pPr>
              <w:pStyle w:val="Text"/>
              <w:spacing w:line="276" w:lineRule="auto"/>
              <w:ind w:left="0"/>
              <w:jc w:val="center"/>
            </w:pPr>
            <w:r w:rsidRPr="00004DE9">
              <w:rPr>
                <w:b/>
              </w:rPr>
              <w:t>Mineral</w:t>
            </w:r>
          </w:p>
        </w:tc>
        <w:tc>
          <w:tcPr>
            <w:tcW w:w="0" w:type="auto"/>
            <w:tcBorders>
              <w:top w:val="single" w:sz="12" w:space="0" w:color="auto"/>
              <w:left w:val="single" w:sz="12" w:space="0" w:color="auto"/>
              <w:bottom w:val="single" w:sz="12" w:space="0" w:color="auto"/>
              <w:right w:val="single" w:sz="12" w:space="0" w:color="auto"/>
            </w:tcBorders>
          </w:tcPr>
          <w:p w14:paraId="717AD289" w14:textId="77777777" w:rsidR="002C4D02" w:rsidRDefault="002C4D02" w:rsidP="003E28D1">
            <w:pPr>
              <w:pStyle w:val="Text"/>
              <w:spacing w:line="276" w:lineRule="auto"/>
              <w:ind w:left="0"/>
              <w:jc w:val="center"/>
              <w:rPr>
                <w:b/>
              </w:rPr>
            </w:pPr>
            <w:r w:rsidRPr="00004DE9">
              <w:rPr>
                <w:b/>
              </w:rPr>
              <w:t xml:space="preserve">Tennessee </w:t>
            </w:r>
          </w:p>
          <w:p w14:paraId="0FEBCCE1" w14:textId="245AC637" w:rsidR="002C4D02" w:rsidRPr="00004DE9" w:rsidRDefault="001A0B94" w:rsidP="003E28D1">
            <w:pPr>
              <w:pStyle w:val="Text"/>
              <w:spacing w:line="276" w:lineRule="auto"/>
              <w:ind w:left="0"/>
              <w:jc w:val="center"/>
              <w:rPr>
                <w:b/>
              </w:rPr>
            </w:pPr>
            <w:r>
              <w:rPr>
                <w:b/>
              </w:rPr>
              <w:t>s</w:t>
            </w:r>
            <w:r w:rsidR="002C4D02" w:rsidRPr="00004DE9">
              <w:rPr>
                <w:b/>
              </w:rPr>
              <w:t>andstone</w:t>
            </w:r>
          </w:p>
        </w:tc>
      </w:tr>
      <w:tr w:rsidR="002C4D02" w14:paraId="55890518" w14:textId="77777777" w:rsidTr="003E28D1">
        <w:trPr>
          <w:jc w:val="center"/>
        </w:trPr>
        <w:tc>
          <w:tcPr>
            <w:tcW w:w="0" w:type="auto"/>
            <w:vMerge/>
            <w:tcBorders>
              <w:left w:val="single" w:sz="12" w:space="0" w:color="auto"/>
              <w:bottom w:val="single" w:sz="12" w:space="0" w:color="auto"/>
              <w:right w:val="single" w:sz="12" w:space="0" w:color="auto"/>
            </w:tcBorders>
            <w:vAlign w:val="center"/>
          </w:tcPr>
          <w:p w14:paraId="2B16FDAF" w14:textId="77777777" w:rsidR="002C4D02" w:rsidRPr="00004DE9" w:rsidRDefault="002C4D02" w:rsidP="003E28D1">
            <w:pPr>
              <w:pStyle w:val="Text"/>
              <w:spacing w:line="276" w:lineRule="auto"/>
              <w:ind w:left="0"/>
              <w:jc w:val="center"/>
              <w:rPr>
                <w:b/>
              </w:rPr>
            </w:pPr>
          </w:p>
        </w:tc>
        <w:tc>
          <w:tcPr>
            <w:tcW w:w="0" w:type="auto"/>
            <w:tcBorders>
              <w:top w:val="single" w:sz="12" w:space="0" w:color="auto"/>
              <w:left w:val="single" w:sz="12" w:space="0" w:color="auto"/>
              <w:bottom w:val="single" w:sz="12" w:space="0" w:color="auto"/>
              <w:right w:val="single" w:sz="12" w:space="0" w:color="auto"/>
            </w:tcBorders>
            <w:vAlign w:val="center"/>
          </w:tcPr>
          <w:p w14:paraId="2C0EF991" w14:textId="77777777" w:rsidR="002C4D02" w:rsidRPr="004D30D4" w:rsidRDefault="002C4D02" w:rsidP="003E28D1">
            <w:pPr>
              <w:pStyle w:val="Text"/>
              <w:spacing w:line="276" w:lineRule="auto"/>
              <w:ind w:left="0"/>
              <w:jc w:val="center"/>
              <w:rPr>
                <w:b/>
              </w:rPr>
            </w:pPr>
            <w:r w:rsidRPr="004D30D4">
              <w:rPr>
                <w:b/>
              </w:rPr>
              <w:t>TSU-6</w:t>
            </w:r>
          </w:p>
        </w:tc>
      </w:tr>
      <w:tr w:rsidR="002C4D02" w14:paraId="567F0F37" w14:textId="77777777" w:rsidTr="003E28D1">
        <w:trPr>
          <w:jc w:val="center"/>
        </w:trPr>
        <w:tc>
          <w:tcPr>
            <w:tcW w:w="0" w:type="auto"/>
            <w:tcBorders>
              <w:top w:val="single" w:sz="12" w:space="0" w:color="auto"/>
              <w:left w:val="single" w:sz="12" w:space="0" w:color="auto"/>
              <w:right w:val="single" w:sz="12" w:space="0" w:color="auto"/>
            </w:tcBorders>
            <w:vAlign w:val="center"/>
          </w:tcPr>
          <w:p w14:paraId="04954642" w14:textId="77777777" w:rsidR="002C4D02" w:rsidRDefault="002C4D02" w:rsidP="003E28D1">
            <w:pPr>
              <w:pStyle w:val="Text"/>
              <w:spacing w:line="276" w:lineRule="auto"/>
              <w:ind w:left="0"/>
              <w:jc w:val="center"/>
            </w:pPr>
            <w:r>
              <w:t>Quartz</w:t>
            </w:r>
          </w:p>
        </w:tc>
        <w:tc>
          <w:tcPr>
            <w:tcW w:w="0" w:type="auto"/>
            <w:tcBorders>
              <w:top w:val="single" w:sz="12" w:space="0" w:color="auto"/>
              <w:left w:val="single" w:sz="12" w:space="0" w:color="auto"/>
              <w:right w:val="single" w:sz="12" w:space="0" w:color="auto"/>
            </w:tcBorders>
            <w:vAlign w:val="center"/>
          </w:tcPr>
          <w:p w14:paraId="6DB511F6" w14:textId="5C91E779" w:rsidR="002C4D02" w:rsidRDefault="002C4D02" w:rsidP="003E28D1">
            <w:pPr>
              <w:pStyle w:val="Text"/>
              <w:spacing w:line="276" w:lineRule="auto"/>
              <w:ind w:left="0"/>
              <w:jc w:val="center"/>
            </w:pPr>
            <w:r>
              <w:t>8</w:t>
            </w:r>
            <w:r w:rsidR="0078198E">
              <w:t>9</w:t>
            </w:r>
          </w:p>
        </w:tc>
      </w:tr>
      <w:tr w:rsidR="002C4D02" w14:paraId="1EA4B764" w14:textId="77777777" w:rsidTr="00F84E21">
        <w:trPr>
          <w:jc w:val="center"/>
        </w:trPr>
        <w:tc>
          <w:tcPr>
            <w:tcW w:w="0" w:type="auto"/>
            <w:tcBorders>
              <w:left w:val="single" w:sz="12" w:space="0" w:color="auto"/>
              <w:bottom w:val="single" w:sz="12" w:space="0" w:color="auto"/>
              <w:right w:val="single" w:sz="12" w:space="0" w:color="auto"/>
            </w:tcBorders>
            <w:vAlign w:val="center"/>
          </w:tcPr>
          <w:p w14:paraId="74171512" w14:textId="77777777" w:rsidR="002C4D02" w:rsidRDefault="002C4D02" w:rsidP="003E28D1">
            <w:pPr>
              <w:pStyle w:val="Text"/>
              <w:spacing w:line="276" w:lineRule="auto"/>
              <w:ind w:left="0"/>
              <w:jc w:val="center"/>
            </w:pPr>
            <w:r>
              <w:t>Mixed Clay</w:t>
            </w:r>
          </w:p>
        </w:tc>
        <w:tc>
          <w:tcPr>
            <w:tcW w:w="0" w:type="auto"/>
            <w:tcBorders>
              <w:left w:val="single" w:sz="12" w:space="0" w:color="auto"/>
              <w:bottom w:val="single" w:sz="12" w:space="0" w:color="auto"/>
              <w:right w:val="single" w:sz="12" w:space="0" w:color="auto"/>
            </w:tcBorders>
            <w:vAlign w:val="center"/>
          </w:tcPr>
          <w:p w14:paraId="34904B47" w14:textId="77777777" w:rsidR="002C4D02" w:rsidRDefault="002C4D02" w:rsidP="003E28D1">
            <w:pPr>
              <w:pStyle w:val="Text"/>
              <w:spacing w:line="276" w:lineRule="auto"/>
              <w:ind w:left="0"/>
              <w:jc w:val="center"/>
            </w:pPr>
            <w:r>
              <w:t>11</w:t>
            </w:r>
          </w:p>
        </w:tc>
      </w:tr>
    </w:tbl>
    <w:p w14:paraId="18A3EBFC" w14:textId="77777777" w:rsidR="002C4D02" w:rsidRDefault="002C4D02" w:rsidP="009C6FAD">
      <w:pPr>
        <w:pStyle w:val="Text"/>
        <w:spacing w:after="0" w:line="240" w:lineRule="auto"/>
        <w:ind w:left="0"/>
      </w:pPr>
    </w:p>
    <w:p w14:paraId="2145EEAC" w14:textId="47BF092E" w:rsidR="00F83ABC" w:rsidRPr="00F56752" w:rsidRDefault="0098223D" w:rsidP="00F83ABC">
      <w:pPr>
        <w:pStyle w:val="SubHeading"/>
        <w:rPr>
          <w:color w:val="auto"/>
        </w:rPr>
      </w:pPr>
      <w:bookmarkStart w:id="109" w:name="_Toc532472817"/>
      <w:r w:rsidRPr="00F56752">
        <w:rPr>
          <w:color w:val="auto"/>
        </w:rPr>
        <w:t>Equipment and materials</w:t>
      </w:r>
      <w:r w:rsidR="003E7017" w:rsidRPr="00F56752">
        <w:rPr>
          <w:color w:val="auto"/>
        </w:rPr>
        <w:t xml:space="preserve"> for hydraulic fracturing</w:t>
      </w:r>
      <w:bookmarkEnd w:id="109"/>
    </w:p>
    <w:p w14:paraId="2B62451D" w14:textId="39682362" w:rsidR="0098223D" w:rsidRPr="00F56752" w:rsidRDefault="003E2103" w:rsidP="0098223D">
      <w:pPr>
        <w:pStyle w:val="Text"/>
      </w:pPr>
      <w:r w:rsidRPr="00F56752">
        <w:t xml:space="preserve">The experimental </w:t>
      </w:r>
      <w:r w:rsidR="00986B2A">
        <w:t>configuration</w:t>
      </w:r>
      <w:r w:rsidRPr="00F56752">
        <w:t xml:space="preserve"> consists of two setups: </w:t>
      </w:r>
      <w:r w:rsidR="00E17132" w:rsidRPr="00F56752">
        <w:t xml:space="preserve">One for recording the acoustic events during the hydraulic fracturing and the other one to make the polarized shear wave survey </w:t>
      </w:r>
      <w:r w:rsidR="00986B2A">
        <w:t>of</w:t>
      </w:r>
      <w:r w:rsidR="00E17132" w:rsidRPr="00F56752">
        <w:t xml:space="preserve"> the fractured core. </w:t>
      </w:r>
      <w:r w:rsidR="003F3D7B">
        <w:fldChar w:fldCharType="begin"/>
      </w:r>
      <w:r w:rsidR="003F3D7B">
        <w:instrText xml:space="preserve"> REF _Ref531426867 \h </w:instrText>
      </w:r>
      <w:r w:rsidR="003F3D7B">
        <w:fldChar w:fldCharType="separate"/>
      </w:r>
      <w:r w:rsidR="00D12466">
        <w:t xml:space="preserve">Figure </w:t>
      </w:r>
      <w:r w:rsidR="00D12466">
        <w:rPr>
          <w:noProof/>
        </w:rPr>
        <w:t>3</w:t>
      </w:r>
      <w:r w:rsidR="00D12466">
        <w:t>.</w:t>
      </w:r>
      <w:r w:rsidR="00D12466">
        <w:rPr>
          <w:noProof/>
        </w:rPr>
        <w:t>6</w:t>
      </w:r>
      <w:r w:rsidR="003F3D7B">
        <w:fldChar w:fldCharType="end"/>
      </w:r>
      <w:r w:rsidR="00851779">
        <w:t xml:space="preserve"> </w:t>
      </w:r>
      <w:r w:rsidR="00E17132" w:rsidRPr="00F56752">
        <w:t xml:space="preserve">shows the experimental setup used to conduct the hydraulic fracturing process including the acoustic monitoring system. </w:t>
      </w:r>
    </w:p>
    <w:p w14:paraId="44D91B8A" w14:textId="77777777" w:rsidR="003F3D7B" w:rsidRDefault="00CD18AF" w:rsidP="003F3D7B">
      <w:pPr>
        <w:pStyle w:val="Text"/>
        <w:keepNext/>
        <w:jc w:val="center"/>
      </w:pPr>
      <w:r w:rsidRPr="00F56752">
        <w:rPr>
          <w:noProof/>
        </w:rPr>
        <w:drawing>
          <wp:inline distT="0" distB="0" distL="0" distR="0" wp14:anchorId="681D9C4E" wp14:editId="7071B238">
            <wp:extent cx="5082540" cy="2967724"/>
            <wp:effectExtent l="0" t="0" r="0" b="444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a:ext>
                      </a:extLst>
                    </a:blip>
                    <a:stretch>
                      <a:fillRect/>
                    </a:stretch>
                  </pic:blipFill>
                  <pic:spPr bwMode="auto">
                    <a:xfrm>
                      <a:off x="0" y="0"/>
                      <a:ext cx="5088773" cy="2971363"/>
                    </a:xfrm>
                    <a:prstGeom prst="rect">
                      <a:avLst/>
                    </a:prstGeom>
                    <a:noFill/>
                  </pic:spPr>
                </pic:pic>
              </a:graphicData>
            </a:graphic>
          </wp:inline>
        </w:drawing>
      </w:r>
    </w:p>
    <w:p w14:paraId="782CB03C" w14:textId="3A7DAF9D" w:rsidR="00011477" w:rsidRDefault="003F3D7B" w:rsidP="003F3D7B">
      <w:pPr>
        <w:pStyle w:val="Figures"/>
      </w:pPr>
      <w:bookmarkStart w:id="110" w:name="_Ref531426867"/>
      <w:bookmarkStart w:id="111" w:name="_Toc53247291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6</w:t>
      </w:r>
      <w:r w:rsidR="005D4D6D">
        <w:rPr>
          <w:noProof/>
        </w:rPr>
        <w:fldChar w:fldCharType="end"/>
      </w:r>
      <w:bookmarkEnd w:id="110"/>
      <w:r w:rsidRPr="003F3D7B">
        <w:t xml:space="preserve"> </w:t>
      </w:r>
      <w:r w:rsidRPr="00F56752">
        <w:t>Schematic of the complete experimental setup for hydraulic fracturing and acoustic monitoring system</w:t>
      </w:r>
      <w:bookmarkEnd w:id="111"/>
    </w:p>
    <w:p w14:paraId="257049C9" w14:textId="5B664B4C" w:rsidR="00CD18AF" w:rsidRPr="00F56752" w:rsidRDefault="00532270" w:rsidP="00CD18AF">
      <w:pPr>
        <w:pStyle w:val="Text"/>
      </w:pPr>
      <w:r w:rsidRPr="00F56752">
        <w:t xml:space="preserve">The setup consists of four sub systems: (1) </w:t>
      </w:r>
      <w:r w:rsidR="00A309C3">
        <w:t>u</w:t>
      </w:r>
      <w:r w:rsidRPr="00F56752">
        <w:t xml:space="preserve">niaxial loading system (2) </w:t>
      </w:r>
      <w:r w:rsidR="00A309C3">
        <w:t>p</w:t>
      </w:r>
      <w:r w:rsidRPr="00F56752">
        <w:t xml:space="preserve">umping unit (3) </w:t>
      </w:r>
      <w:r w:rsidR="00A309C3">
        <w:t>f</w:t>
      </w:r>
      <w:r w:rsidRPr="00F56752">
        <w:t xml:space="preserve">luid system and </w:t>
      </w:r>
      <w:r w:rsidR="00911888" w:rsidRPr="00F56752">
        <w:t>(</w:t>
      </w:r>
      <w:r w:rsidRPr="00F56752">
        <w:t xml:space="preserve">4) </w:t>
      </w:r>
      <w:r w:rsidR="001E1204">
        <w:t>a</w:t>
      </w:r>
      <w:r w:rsidRPr="00F56752">
        <w:t>coustic monitoring system.</w:t>
      </w:r>
    </w:p>
    <w:p w14:paraId="517F3398" w14:textId="3CE9A0D3" w:rsidR="00070556" w:rsidRPr="00F56752" w:rsidRDefault="00070556" w:rsidP="00070556">
      <w:pPr>
        <w:pStyle w:val="SubHeading"/>
        <w:numPr>
          <w:ilvl w:val="2"/>
          <w:numId w:val="1"/>
        </w:numPr>
        <w:rPr>
          <w:color w:val="auto"/>
        </w:rPr>
      </w:pPr>
      <w:bookmarkStart w:id="112" w:name="_Toc532472818"/>
      <w:r w:rsidRPr="00F56752">
        <w:rPr>
          <w:color w:val="auto"/>
        </w:rPr>
        <w:t>Uniaxial Loading System</w:t>
      </w:r>
      <w:bookmarkEnd w:id="112"/>
    </w:p>
    <w:p w14:paraId="69CB8A2E" w14:textId="4B6E1E9E" w:rsidR="00070556" w:rsidRDefault="00070556" w:rsidP="00070556">
      <w:pPr>
        <w:pStyle w:val="Text"/>
      </w:pPr>
      <w:r w:rsidRPr="00F56752">
        <w:t xml:space="preserve">The uniaxial loading system is custom designed to allow uniaxial loading of rock samples along with simultaneous injection of fracturing fluid and recording of the acoustic events. Stress is applied in the desired direction using </w:t>
      </w:r>
      <w:r w:rsidR="00CB317D" w:rsidRPr="00F56752">
        <w:t>a</w:t>
      </w:r>
      <w:r w:rsidRPr="00F56752">
        <w:t xml:space="preserve"> manually operated </w:t>
      </w:r>
      <w:r w:rsidR="009925C1">
        <w:t xml:space="preserve">Enerpac </w:t>
      </w:r>
      <w:r w:rsidRPr="00F56752">
        <w:t xml:space="preserve">pump </w:t>
      </w:r>
      <w:r w:rsidR="009925C1">
        <w:t xml:space="preserve">that applies stress through </w:t>
      </w:r>
      <w:r w:rsidRPr="00F56752">
        <w:t>a pair of piston</w:t>
      </w:r>
      <w:r w:rsidR="001E1204">
        <w:t>s</w:t>
      </w:r>
      <w:r w:rsidRPr="00F56752">
        <w:t xml:space="preserve"> across the sample as shown in </w:t>
      </w:r>
      <w:r w:rsidR="003F3D7B">
        <w:fldChar w:fldCharType="begin"/>
      </w:r>
      <w:r w:rsidR="003F3D7B">
        <w:instrText xml:space="preserve"> REF _Ref531426893 \h </w:instrText>
      </w:r>
      <w:r w:rsidR="003F3D7B">
        <w:fldChar w:fldCharType="separate"/>
      </w:r>
      <w:r w:rsidR="00D12466">
        <w:t xml:space="preserve">Figure </w:t>
      </w:r>
      <w:r w:rsidR="00D12466">
        <w:rPr>
          <w:noProof/>
        </w:rPr>
        <w:t>3</w:t>
      </w:r>
      <w:r w:rsidR="00D12466">
        <w:t>.</w:t>
      </w:r>
      <w:r w:rsidR="00D12466">
        <w:rPr>
          <w:noProof/>
        </w:rPr>
        <w:t>7</w:t>
      </w:r>
      <w:r w:rsidR="003F3D7B">
        <w:fldChar w:fldCharType="end"/>
      </w:r>
      <w:r w:rsidRPr="00F56752">
        <w:t xml:space="preserve"> below:</w:t>
      </w:r>
    </w:p>
    <w:p w14:paraId="00B82F02" w14:textId="77777777" w:rsidR="003F3D7B" w:rsidRDefault="001D7066" w:rsidP="003F3D7B">
      <w:pPr>
        <w:pStyle w:val="Text"/>
        <w:keepNext/>
        <w:jc w:val="center"/>
      </w:pPr>
      <w:r>
        <w:rPr>
          <w:noProof/>
        </w:rPr>
        <w:drawing>
          <wp:inline distT="0" distB="0" distL="0" distR="0" wp14:anchorId="12FA55BF" wp14:editId="0D846512">
            <wp:extent cx="5202104" cy="3402538"/>
            <wp:effectExtent l="0" t="0" r="0" b="762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a:ext>
                      </a:extLst>
                    </a:blip>
                    <a:stretch>
                      <a:fillRect/>
                    </a:stretch>
                  </pic:blipFill>
                  <pic:spPr bwMode="auto">
                    <a:xfrm>
                      <a:off x="0" y="0"/>
                      <a:ext cx="5202104" cy="3402538"/>
                    </a:xfrm>
                    <a:prstGeom prst="rect">
                      <a:avLst/>
                    </a:prstGeom>
                    <a:noFill/>
                  </pic:spPr>
                </pic:pic>
              </a:graphicData>
            </a:graphic>
          </wp:inline>
        </w:drawing>
      </w:r>
    </w:p>
    <w:p w14:paraId="2F8FB4CB" w14:textId="5792B4ED" w:rsidR="00FB3C22" w:rsidRDefault="003F3D7B" w:rsidP="003F3D7B">
      <w:pPr>
        <w:pStyle w:val="Figures"/>
      </w:pPr>
      <w:bookmarkStart w:id="113" w:name="_Ref531426893"/>
      <w:bookmarkStart w:id="114" w:name="_Toc53247292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7</w:t>
      </w:r>
      <w:r w:rsidR="005D4D6D">
        <w:rPr>
          <w:noProof/>
        </w:rPr>
        <w:fldChar w:fldCharType="end"/>
      </w:r>
      <w:bookmarkEnd w:id="113"/>
      <w:r w:rsidRPr="003F3D7B">
        <w:t xml:space="preserve"> </w:t>
      </w:r>
      <w:r>
        <w:t>Shows components used in the experiment (A) uniaxial loading piston; (B) rock sample; (C) P-wave acoustic transducers; (D) fracturing fluid inlet</w:t>
      </w:r>
      <w:bookmarkEnd w:id="114"/>
    </w:p>
    <w:p w14:paraId="6DA73B6E" w14:textId="77777777" w:rsidR="003F3D7B" w:rsidRDefault="00C42FD9" w:rsidP="003F3D7B">
      <w:pPr>
        <w:pStyle w:val="Figures"/>
        <w:keepNext/>
      </w:pPr>
      <w:bookmarkStart w:id="115" w:name="_Toc531446803"/>
      <w:bookmarkStart w:id="116" w:name="_Toc531637843"/>
      <w:bookmarkStart w:id="117" w:name="_Toc531808924"/>
      <w:bookmarkStart w:id="118" w:name="_Toc532460026"/>
      <w:bookmarkStart w:id="119" w:name="_Toc532472921"/>
      <w:r>
        <w:rPr>
          <w:noProof/>
        </w:rPr>
        <w:drawing>
          <wp:inline distT="0" distB="0" distL="0" distR="0" wp14:anchorId="323D7585" wp14:editId="3880CF7B">
            <wp:extent cx="2562151" cy="2068830"/>
            <wp:effectExtent l="0" t="0" r="0" b="762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a:ext>
                      </a:extLst>
                    </a:blip>
                    <a:srcRect t="20166" r="38722" b="30644"/>
                    <a:stretch/>
                  </pic:blipFill>
                  <pic:spPr bwMode="auto">
                    <a:xfrm>
                      <a:off x="0" y="0"/>
                      <a:ext cx="2562727" cy="2069295"/>
                    </a:xfrm>
                    <a:prstGeom prst="rect">
                      <a:avLst/>
                    </a:prstGeom>
                    <a:noFill/>
                    <a:ln>
                      <a:noFill/>
                    </a:ln>
                    <a:extLst>
                      <a:ext uri="{53640926-AAD7-44D8-BBD7-CCE9431645EC}">
                        <a14:shadowObscured xmlns:a14="http://schemas.microsoft.com/office/drawing/2010/main"/>
                      </a:ext>
                    </a:extLst>
                  </pic:spPr>
                </pic:pic>
              </a:graphicData>
            </a:graphic>
          </wp:inline>
        </w:drawing>
      </w:r>
      <w:bookmarkEnd w:id="115"/>
      <w:bookmarkEnd w:id="116"/>
      <w:bookmarkEnd w:id="117"/>
      <w:bookmarkEnd w:id="118"/>
      <w:bookmarkEnd w:id="119"/>
    </w:p>
    <w:p w14:paraId="492321EA" w14:textId="4E447B84" w:rsidR="0014317E" w:rsidRDefault="003F3D7B" w:rsidP="003F3D7B">
      <w:pPr>
        <w:pStyle w:val="Figures"/>
      </w:pPr>
      <w:bookmarkStart w:id="120" w:name="_Ref531426933"/>
      <w:bookmarkStart w:id="121" w:name="_Toc53247292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8</w:t>
      </w:r>
      <w:r w:rsidR="005D4D6D">
        <w:rPr>
          <w:noProof/>
        </w:rPr>
        <w:fldChar w:fldCharType="end"/>
      </w:r>
      <w:bookmarkEnd w:id="120"/>
      <w:r w:rsidRPr="003F3D7B">
        <w:t xml:space="preserve"> </w:t>
      </w:r>
      <w:r>
        <w:t>Schematic of transducer mounted on rock sample</w:t>
      </w:r>
      <w:bookmarkEnd w:id="121"/>
    </w:p>
    <w:p w14:paraId="26BFA682" w14:textId="61215132" w:rsidR="001D7066" w:rsidRPr="00F56752" w:rsidRDefault="001D7066" w:rsidP="001D7066">
      <w:pPr>
        <w:pStyle w:val="Text"/>
      </w:pPr>
      <w:r>
        <w:t xml:space="preserve">16 piezoelectric B1025 </w:t>
      </w:r>
      <w:r w:rsidR="009D6277">
        <w:t>c</w:t>
      </w:r>
      <w:r>
        <w:t>ompressional wave transducers</w:t>
      </w:r>
      <w:r w:rsidR="00CE0B84">
        <w:t xml:space="preserve"> (discussed in Section </w:t>
      </w:r>
      <w:r w:rsidR="00CE0B84">
        <w:fldChar w:fldCharType="begin"/>
      </w:r>
      <w:r w:rsidR="00CE0B84">
        <w:instrText xml:space="preserve"> REF _Ref504165202 \r \h </w:instrText>
      </w:r>
      <w:r w:rsidR="00CE0B84">
        <w:fldChar w:fldCharType="separate"/>
      </w:r>
      <w:r w:rsidR="00D12466">
        <w:t>3.2.4</w:t>
      </w:r>
      <w:r w:rsidR="00CE0B84">
        <w:fldChar w:fldCharType="end"/>
      </w:r>
      <w:r w:rsidR="00CE0B84">
        <w:t>)</w:t>
      </w:r>
      <w:r>
        <w:t xml:space="preserve"> were mounted on the rock sample as shown in the </w:t>
      </w:r>
      <w:r w:rsidR="003F3D7B">
        <w:fldChar w:fldCharType="begin"/>
      </w:r>
      <w:r w:rsidR="003F3D7B">
        <w:instrText xml:space="preserve"> REF _Ref531426893 \h </w:instrText>
      </w:r>
      <w:r w:rsidR="003F3D7B">
        <w:fldChar w:fldCharType="separate"/>
      </w:r>
      <w:r w:rsidR="00D12466">
        <w:t xml:space="preserve">Figure </w:t>
      </w:r>
      <w:r w:rsidR="00D12466">
        <w:rPr>
          <w:noProof/>
        </w:rPr>
        <w:t>3</w:t>
      </w:r>
      <w:r w:rsidR="00D12466">
        <w:t>.</w:t>
      </w:r>
      <w:r w:rsidR="00D12466">
        <w:rPr>
          <w:noProof/>
        </w:rPr>
        <w:t>7</w:t>
      </w:r>
      <w:r w:rsidR="003F3D7B">
        <w:fldChar w:fldCharType="end"/>
      </w:r>
      <w:r w:rsidR="002560E6">
        <w:t xml:space="preserve"> and </w:t>
      </w:r>
      <w:r w:rsidR="003F3D7B">
        <w:fldChar w:fldCharType="begin"/>
      </w:r>
      <w:r w:rsidR="003F3D7B">
        <w:instrText xml:space="preserve"> REF _Ref531426933 \h </w:instrText>
      </w:r>
      <w:r w:rsidR="003F3D7B">
        <w:fldChar w:fldCharType="separate"/>
      </w:r>
      <w:r w:rsidR="00D12466">
        <w:t xml:space="preserve">Figure </w:t>
      </w:r>
      <w:r w:rsidR="00D12466">
        <w:rPr>
          <w:noProof/>
        </w:rPr>
        <w:t>3</w:t>
      </w:r>
      <w:r w:rsidR="00D12466">
        <w:t>.</w:t>
      </w:r>
      <w:r w:rsidR="00D12466">
        <w:rPr>
          <w:noProof/>
        </w:rPr>
        <w:t>8</w:t>
      </w:r>
      <w:r w:rsidR="003F3D7B">
        <w:fldChar w:fldCharType="end"/>
      </w:r>
      <w:r>
        <w:t>.</w:t>
      </w:r>
      <w:r w:rsidR="009A2669">
        <w:t xml:space="preserve"> The transducers are bonded to the rock surface using crystal bond</w:t>
      </w:r>
      <w:r w:rsidR="00CA5964">
        <w:t xml:space="preserve"> as shown in </w:t>
      </w:r>
      <w:r w:rsidR="003F3D7B">
        <w:fldChar w:fldCharType="begin"/>
      </w:r>
      <w:r w:rsidR="003F3D7B">
        <w:instrText xml:space="preserve"> REF _Ref531426933 \h </w:instrText>
      </w:r>
      <w:r w:rsidR="003F3D7B">
        <w:fldChar w:fldCharType="separate"/>
      </w:r>
      <w:r w:rsidR="00D12466">
        <w:t xml:space="preserve">Figure </w:t>
      </w:r>
      <w:r w:rsidR="00D12466">
        <w:rPr>
          <w:noProof/>
        </w:rPr>
        <w:t>3</w:t>
      </w:r>
      <w:r w:rsidR="00D12466">
        <w:t>.</w:t>
      </w:r>
      <w:r w:rsidR="00D12466">
        <w:rPr>
          <w:noProof/>
        </w:rPr>
        <w:t>8</w:t>
      </w:r>
      <w:r w:rsidR="003F3D7B">
        <w:fldChar w:fldCharType="end"/>
      </w:r>
      <w:r w:rsidR="00301520">
        <w:t>.</w:t>
      </w:r>
      <w:r>
        <w:t xml:space="preserve"> </w:t>
      </w:r>
      <w:r w:rsidR="00CE0B84">
        <w:t xml:space="preserve">Fracturing injection fluid was pumped through the inlet line and </w:t>
      </w:r>
      <w:r w:rsidR="008B4A8D">
        <w:t xml:space="preserve">the </w:t>
      </w:r>
      <w:r w:rsidR="00CE0B84">
        <w:t xml:space="preserve">pressure was </w:t>
      </w:r>
      <w:r w:rsidR="00394DF0">
        <w:t>observed</w:t>
      </w:r>
      <w:r w:rsidR="00CE0B84">
        <w:t xml:space="preserve"> in the pumping unit. </w:t>
      </w:r>
    </w:p>
    <w:p w14:paraId="7E8BF5CE" w14:textId="7666BDC9" w:rsidR="00F11772" w:rsidRPr="00F56752" w:rsidRDefault="00C26C93" w:rsidP="00C81A6E">
      <w:pPr>
        <w:pStyle w:val="SubHeading"/>
        <w:numPr>
          <w:ilvl w:val="2"/>
          <w:numId w:val="1"/>
        </w:numPr>
        <w:ind w:left="396"/>
        <w:rPr>
          <w:color w:val="auto"/>
          <w:lang w:val="en-IN"/>
        </w:rPr>
      </w:pPr>
      <w:bookmarkStart w:id="122" w:name="_Toc532472819"/>
      <w:r w:rsidRPr="00F56752">
        <w:rPr>
          <w:color w:val="auto"/>
          <w:lang w:val="en-IN"/>
        </w:rPr>
        <w:t>Pumping Unit</w:t>
      </w:r>
      <w:bookmarkEnd w:id="122"/>
    </w:p>
    <w:p w14:paraId="5E8BB9FC" w14:textId="6832D549" w:rsidR="00C26C93" w:rsidRPr="00F56752" w:rsidRDefault="00C26C93" w:rsidP="00C26C93">
      <w:pPr>
        <w:pStyle w:val="Text"/>
        <w:rPr>
          <w:lang w:val="en-IN"/>
        </w:rPr>
      </w:pPr>
      <w:r w:rsidRPr="00F56752">
        <w:rPr>
          <w:lang w:val="en-IN"/>
        </w:rPr>
        <w:t>Teledyne Isco 100DX</w:t>
      </w:r>
      <w:r w:rsidR="008213B4" w:rsidRPr="00F56752">
        <w:rPr>
          <w:vertAlign w:val="superscript"/>
          <w:lang w:val="en-IN"/>
        </w:rPr>
        <w:t>TM</w:t>
      </w:r>
      <w:r w:rsidRPr="00F56752">
        <w:rPr>
          <w:lang w:val="en-IN"/>
        </w:rPr>
        <w:t xml:space="preserve"> pumps were used to inject fracturing fluid into the sample. The pumping system has a maximum pressure rating of 10</w:t>
      </w:r>
      <w:r w:rsidR="00FF0046" w:rsidRPr="00F56752">
        <w:rPr>
          <w:lang w:val="en-IN"/>
        </w:rPr>
        <w:t>,</w:t>
      </w:r>
      <w:r w:rsidRPr="00F56752">
        <w:rPr>
          <w:lang w:val="en-IN"/>
        </w:rPr>
        <w:t>000 psi and has a maximum flow rate of 50 ml/min. The cylinder has a maximum capacity of 10</w:t>
      </w:r>
      <w:r w:rsidR="00C762D9">
        <w:rPr>
          <w:lang w:val="en-IN"/>
        </w:rPr>
        <w:t>3</w:t>
      </w:r>
      <w:r w:rsidRPr="00F56752">
        <w:rPr>
          <w:lang w:val="en-IN"/>
        </w:rPr>
        <w:t xml:space="preserve"> ml with a displacement resolution of 9.65 </w:t>
      </w:r>
      <w:r w:rsidR="00FF0046" w:rsidRPr="00F56752">
        <w:rPr>
          <w:lang w:val="en-IN"/>
        </w:rPr>
        <w:t>nanolitres</w:t>
      </w:r>
      <w:r w:rsidRPr="00F56752">
        <w:rPr>
          <w:lang w:val="en-IN"/>
        </w:rPr>
        <w:t>/step.</w:t>
      </w:r>
      <w:r w:rsidR="00A44984" w:rsidRPr="00F56752">
        <w:rPr>
          <w:lang w:val="en-IN"/>
        </w:rPr>
        <w:t xml:space="preserve"> The pump setup is shown in </w:t>
      </w:r>
      <w:r w:rsidR="003F3D7B">
        <w:rPr>
          <w:lang w:val="en-IN"/>
        </w:rPr>
        <w:fldChar w:fldCharType="begin"/>
      </w:r>
      <w:r w:rsidR="003F3D7B">
        <w:rPr>
          <w:lang w:val="en-IN"/>
        </w:rPr>
        <w:instrText xml:space="preserve"> REF _Ref531426966 \h </w:instrText>
      </w:r>
      <w:r w:rsidR="003F3D7B">
        <w:rPr>
          <w:lang w:val="en-IN"/>
        </w:rPr>
      </w:r>
      <w:r w:rsidR="003F3D7B">
        <w:rPr>
          <w:lang w:val="en-IN"/>
        </w:rPr>
        <w:fldChar w:fldCharType="separate"/>
      </w:r>
      <w:r w:rsidR="00D12466">
        <w:t xml:space="preserve">Figure </w:t>
      </w:r>
      <w:r w:rsidR="00D12466">
        <w:rPr>
          <w:noProof/>
        </w:rPr>
        <w:t>3</w:t>
      </w:r>
      <w:r w:rsidR="00D12466">
        <w:t>.</w:t>
      </w:r>
      <w:r w:rsidR="00D12466">
        <w:rPr>
          <w:noProof/>
        </w:rPr>
        <w:t>9</w:t>
      </w:r>
      <w:r w:rsidR="003F3D7B">
        <w:rPr>
          <w:lang w:val="en-IN"/>
        </w:rPr>
        <w:fldChar w:fldCharType="end"/>
      </w:r>
      <w:r w:rsidR="00A44984" w:rsidRPr="00F56752">
        <w:rPr>
          <w:lang w:val="en-IN"/>
        </w:rPr>
        <w:t>.</w:t>
      </w:r>
    </w:p>
    <w:p w14:paraId="6A54133E" w14:textId="77777777" w:rsidR="003F3D7B" w:rsidRDefault="00E867FE" w:rsidP="003F3D7B">
      <w:pPr>
        <w:pStyle w:val="Text"/>
        <w:keepNext/>
        <w:jc w:val="center"/>
      </w:pPr>
      <w:r w:rsidRPr="00F56752">
        <w:rPr>
          <w:noProof/>
        </w:rPr>
        <w:drawing>
          <wp:inline distT="0" distB="0" distL="0" distR="0" wp14:anchorId="2BCCE3FF" wp14:editId="0D89E748">
            <wp:extent cx="1203835" cy="3434738"/>
            <wp:effectExtent l="0" t="0" r="0" b="0"/>
            <wp:docPr id="21" name="Picture 4">
              <a:extLst xmlns:a="http://schemas.openxmlformats.org/drawingml/2006/main">
                <a:ext uri="{FF2B5EF4-FFF2-40B4-BE49-F238E27FC236}">
                  <a16:creationId xmlns:a16="http://schemas.microsoft.com/office/drawing/2014/main" id="{721F521E-1713-4ABB-AA8D-B97EF955F3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 device&#10;&#10;Description generated with high confidence">
                      <a:extLst>
                        <a:ext uri="{FF2B5EF4-FFF2-40B4-BE49-F238E27FC236}">
                          <a16:creationId xmlns:a16="http://schemas.microsoft.com/office/drawing/2014/main" id="{721F521E-1713-4ABB-AA8D-B97EF955F3D2}"/>
                        </a:ext>
                      </a:extLst>
                    </pic:cNvPr>
                    <pic:cNvPicPr>
                      <a:picLocks noChangeAspect="1"/>
                    </pic:cNvPicPr>
                  </pic:nvPicPr>
                  <pic:blipFill>
                    <a:blip r:embed="rId30" cstate="print">
                      <a:extLst>
                        <a:ext uri="{28A0092B-C50C-407E-A947-70E740481C1C}">
                          <a14:useLocalDpi xmlns:a14="http://schemas.microsoft.com/office/drawing/2010/main"/>
                        </a:ext>
                      </a:extLst>
                    </a:blip>
                    <a:stretch>
                      <a:fillRect/>
                    </a:stretch>
                  </pic:blipFill>
                  <pic:spPr>
                    <a:xfrm>
                      <a:off x="0" y="0"/>
                      <a:ext cx="1203835" cy="3434738"/>
                    </a:xfrm>
                    <a:prstGeom prst="rect">
                      <a:avLst/>
                    </a:prstGeom>
                  </pic:spPr>
                </pic:pic>
              </a:graphicData>
            </a:graphic>
          </wp:inline>
        </w:drawing>
      </w:r>
    </w:p>
    <w:p w14:paraId="51736C68" w14:textId="547AE3F6" w:rsidR="00FB3C22" w:rsidRDefault="003F3D7B" w:rsidP="003F3D7B">
      <w:pPr>
        <w:pStyle w:val="Figures"/>
      </w:pPr>
      <w:bookmarkStart w:id="123" w:name="_Ref531426966"/>
      <w:bookmarkStart w:id="124" w:name="_Toc53247292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9</w:t>
      </w:r>
      <w:r w:rsidR="005D4D6D">
        <w:rPr>
          <w:noProof/>
        </w:rPr>
        <w:fldChar w:fldCharType="end"/>
      </w:r>
      <w:bookmarkEnd w:id="123"/>
      <w:r w:rsidRPr="003F3D7B">
        <w:t xml:space="preserve"> </w:t>
      </w:r>
      <w:r w:rsidRPr="00F56752">
        <w:t>Teledyne Isco</w:t>
      </w:r>
      <w:r w:rsidRPr="00F56752">
        <w:rPr>
          <w:vertAlign w:val="superscript"/>
        </w:rPr>
        <w:t>TM</w:t>
      </w:r>
      <w:r w:rsidRPr="00F56752">
        <w:t xml:space="preserve"> hydraulic pump: (A) </w:t>
      </w:r>
      <w:r>
        <w:t>p</w:t>
      </w:r>
      <w:r w:rsidRPr="00F56752">
        <w:t>ump controller</w:t>
      </w:r>
      <w:r>
        <w:t>;</w:t>
      </w:r>
      <w:r w:rsidRPr="00F56752">
        <w:t xml:space="preserve"> (B) </w:t>
      </w:r>
      <w:r>
        <w:t>i</w:t>
      </w:r>
      <w:r w:rsidRPr="00F56752">
        <w:t>nlet line</w:t>
      </w:r>
      <w:r>
        <w:t>;</w:t>
      </w:r>
      <w:r w:rsidRPr="00F56752">
        <w:t xml:space="preserve"> (C) </w:t>
      </w:r>
      <w:r>
        <w:t>o</w:t>
      </w:r>
      <w:r w:rsidRPr="00F56752">
        <w:t>utlet line</w:t>
      </w:r>
      <w:bookmarkEnd w:id="124"/>
    </w:p>
    <w:p w14:paraId="35ECA045" w14:textId="1D88BF02" w:rsidR="00C26C93" w:rsidRPr="00F56752" w:rsidRDefault="00C26C93" w:rsidP="00C26C93">
      <w:pPr>
        <w:pStyle w:val="SubHeading"/>
        <w:numPr>
          <w:ilvl w:val="2"/>
          <w:numId w:val="1"/>
        </w:numPr>
        <w:rPr>
          <w:color w:val="auto"/>
          <w:lang w:val="en-IN"/>
        </w:rPr>
      </w:pPr>
      <w:bookmarkStart w:id="125" w:name="_Toc532472820"/>
      <w:r w:rsidRPr="00F56752">
        <w:rPr>
          <w:color w:val="auto"/>
          <w:lang w:val="en-IN"/>
        </w:rPr>
        <w:t>Fluid Sy</w:t>
      </w:r>
      <w:r w:rsidR="00F42B58" w:rsidRPr="00F56752">
        <w:rPr>
          <w:color w:val="auto"/>
          <w:lang w:val="en-IN"/>
        </w:rPr>
        <w:t>s</w:t>
      </w:r>
      <w:r w:rsidRPr="00F56752">
        <w:rPr>
          <w:color w:val="auto"/>
          <w:lang w:val="en-IN"/>
        </w:rPr>
        <w:t>tem</w:t>
      </w:r>
      <w:bookmarkEnd w:id="125"/>
    </w:p>
    <w:p w14:paraId="6CBF6763" w14:textId="0D339188" w:rsidR="00F42B58" w:rsidRDefault="00C26C93" w:rsidP="00C26C93">
      <w:pPr>
        <w:pStyle w:val="Text"/>
        <w:rPr>
          <w:lang w:val="en-IN"/>
        </w:rPr>
      </w:pPr>
      <w:r w:rsidRPr="00F56752">
        <w:rPr>
          <w:lang w:val="en-IN"/>
        </w:rPr>
        <w:t>The fracturing fluid</w:t>
      </w:r>
      <w:r w:rsidR="00D07126">
        <w:rPr>
          <w:lang w:val="en-IN"/>
        </w:rPr>
        <w:t>s</w:t>
      </w:r>
      <w:r w:rsidRPr="00F56752">
        <w:rPr>
          <w:lang w:val="en-IN"/>
        </w:rPr>
        <w:t xml:space="preserve"> used for the experiment </w:t>
      </w:r>
      <w:r w:rsidR="00D07126">
        <w:rPr>
          <w:lang w:val="en-IN"/>
        </w:rPr>
        <w:t>are</w:t>
      </w:r>
      <w:r w:rsidRPr="00F56752">
        <w:rPr>
          <w:lang w:val="en-IN"/>
        </w:rPr>
        <w:t xml:space="preserve"> distilled water (µ=0.89 cP)</w:t>
      </w:r>
      <w:r w:rsidR="00D07126">
        <w:rPr>
          <w:lang w:val="en-IN"/>
        </w:rPr>
        <w:t xml:space="preserve"> and vegetable oil (</w:t>
      </w:r>
      <w:r w:rsidR="00D07126" w:rsidRPr="00F56752">
        <w:rPr>
          <w:lang w:val="en-IN"/>
        </w:rPr>
        <w:t>µ</w:t>
      </w:r>
      <w:r w:rsidR="00D07126">
        <w:rPr>
          <w:lang w:val="en-IN"/>
        </w:rPr>
        <w:t xml:space="preserve"> =50 cP)</w:t>
      </w:r>
      <w:r w:rsidRPr="00F56752">
        <w:rPr>
          <w:lang w:val="en-IN"/>
        </w:rPr>
        <w:t xml:space="preserve">. The fracturing fluid is mixed with black dye to </w:t>
      </w:r>
      <w:r w:rsidR="00E0315B" w:rsidRPr="00F56752">
        <w:rPr>
          <w:lang w:val="en-IN"/>
        </w:rPr>
        <w:t>highlight</w:t>
      </w:r>
      <w:r w:rsidR="00F42B58" w:rsidRPr="00F56752">
        <w:rPr>
          <w:lang w:val="en-IN"/>
        </w:rPr>
        <w:t xml:space="preserve"> fracture visibility on the surface.</w:t>
      </w:r>
    </w:p>
    <w:p w14:paraId="0E62D42B" w14:textId="77777777" w:rsidR="00276AB5" w:rsidRPr="00F56752" w:rsidRDefault="00276AB5" w:rsidP="00C26C93">
      <w:pPr>
        <w:pStyle w:val="Text"/>
        <w:rPr>
          <w:lang w:val="en-IN"/>
        </w:rPr>
      </w:pPr>
    </w:p>
    <w:p w14:paraId="1BD92BFF" w14:textId="77777777" w:rsidR="00F42B58" w:rsidRPr="00F56752" w:rsidRDefault="00F42B58" w:rsidP="00F42B58">
      <w:pPr>
        <w:pStyle w:val="SubHeading"/>
        <w:numPr>
          <w:ilvl w:val="2"/>
          <w:numId w:val="1"/>
        </w:numPr>
        <w:rPr>
          <w:color w:val="auto"/>
          <w:lang w:val="en-IN"/>
        </w:rPr>
      </w:pPr>
      <w:bookmarkStart w:id="126" w:name="_Ref504165202"/>
      <w:bookmarkStart w:id="127" w:name="_Toc532472821"/>
      <w:r w:rsidRPr="00F56752">
        <w:rPr>
          <w:color w:val="auto"/>
          <w:lang w:val="en-IN"/>
        </w:rPr>
        <w:t>Acoustic Emission Monitoring System</w:t>
      </w:r>
      <w:bookmarkEnd w:id="126"/>
      <w:bookmarkEnd w:id="127"/>
    </w:p>
    <w:p w14:paraId="31E2FB0F" w14:textId="298FB3D4" w:rsidR="00423F7D" w:rsidRPr="00F56752" w:rsidRDefault="00423F7D" w:rsidP="004757DC">
      <w:pPr>
        <w:pStyle w:val="Text"/>
        <w:numPr>
          <w:ilvl w:val="0"/>
          <w:numId w:val="15"/>
        </w:numPr>
        <w:rPr>
          <w:b/>
          <w:lang w:val="en-IN"/>
        </w:rPr>
      </w:pPr>
      <w:r w:rsidRPr="00F56752">
        <w:rPr>
          <w:b/>
          <w:lang w:val="en-IN"/>
        </w:rPr>
        <w:t>Transducer</w:t>
      </w:r>
    </w:p>
    <w:p w14:paraId="7374070F" w14:textId="19D0083D" w:rsidR="003B752E" w:rsidRPr="00F56752" w:rsidRDefault="00423F7D" w:rsidP="00C0733A">
      <w:pPr>
        <w:pStyle w:val="Text"/>
        <w:ind w:left="450" w:firstLine="450"/>
        <w:rPr>
          <w:lang w:val="en-IN"/>
        </w:rPr>
      </w:pPr>
      <w:r w:rsidRPr="00F56752">
        <w:rPr>
          <w:lang w:val="en-IN"/>
        </w:rPr>
        <w:t xml:space="preserve">Each transducer assembly consists of piezoelectric crystals that are mounted on a flat brass coupling plate. Although the sides of the </w:t>
      </w:r>
      <w:r w:rsidR="00CC7BD5">
        <w:rPr>
          <w:lang w:val="en-IN"/>
        </w:rPr>
        <w:t xml:space="preserve">cylindrical </w:t>
      </w:r>
      <w:r w:rsidRPr="00F56752">
        <w:rPr>
          <w:lang w:val="en-IN"/>
        </w:rPr>
        <w:t xml:space="preserve">core </w:t>
      </w:r>
      <w:r w:rsidR="00AC7D18" w:rsidRPr="00F56752">
        <w:rPr>
          <w:lang w:val="en-IN"/>
        </w:rPr>
        <w:t>are</w:t>
      </w:r>
      <w:r w:rsidRPr="00F56752">
        <w:rPr>
          <w:lang w:val="en-IN"/>
        </w:rPr>
        <w:t xml:space="preserve"> curved surface</w:t>
      </w:r>
      <w:r w:rsidR="001232EC" w:rsidRPr="00F56752">
        <w:rPr>
          <w:lang w:val="en-IN"/>
        </w:rPr>
        <w:t>s</w:t>
      </w:r>
      <w:r w:rsidRPr="00F56752">
        <w:rPr>
          <w:lang w:val="en-IN"/>
        </w:rPr>
        <w:t xml:space="preserve">, the radius of curvature is </w:t>
      </w:r>
      <w:r w:rsidR="00CC7BD5">
        <w:rPr>
          <w:lang w:val="en-IN"/>
        </w:rPr>
        <w:t xml:space="preserve">high </w:t>
      </w:r>
      <w:r w:rsidRPr="00F56752">
        <w:rPr>
          <w:lang w:val="en-IN"/>
        </w:rPr>
        <w:t xml:space="preserve">enough to allow face of the transducer to </w:t>
      </w:r>
      <w:r w:rsidR="00855E2C" w:rsidRPr="00F56752">
        <w:rPr>
          <w:lang w:val="en-IN"/>
        </w:rPr>
        <w:t>adhere</w:t>
      </w:r>
      <w:r w:rsidRPr="00F56752">
        <w:rPr>
          <w:lang w:val="en-IN"/>
        </w:rPr>
        <w:t xml:space="preserve"> properly with the </w:t>
      </w:r>
      <w:r w:rsidR="007878ED">
        <w:rPr>
          <w:lang w:val="en-IN"/>
        </w:rPr>
        <w:t>sample</w:t>
      </w:r>
      <w:r w:rsidRPr="00F56752">
        <w:rPr>
          <w:lang w:val="en-IN"/>
        </w:rPr>
        <w:t xml:space="preserve">. </w:t>
      </w:r>
      <w:r w:rsidR="003F3D7B">
        <w:rPr>
          <w:lang w:val="en-IN"/>
        </w:rPr>
        <w:fldChar w:fldCharType="begin"/>
      </w:r>
      <w:r w:rsidR="003F3D7B">
        <w:rPr>
          <w:lang w:val="en-IN"/>
        </w:rPr>
        <w:instrText xml:space="preserve"> REF _Ref531426999 \h </w:instrText>
      </w:r>
      <w:r w:rsidR="003F3D7B">
        <w:rPr>
          <w:lang w:val="en-IN"/>
        </w:rPr>
      </w:r>
      <w:r w:rsidR="003F3D7B">
        <w:rPr>
          <w:lang w:val="en-IN"/>
        </w:rPr>
        <w:fldChar w:fldCharType="separate"/>
      </w:r>
      <w:r w:rsidR="00D12466">
        <w:t xml:space="preserve">Figure </w:t>
      </w:r>
      <w:r w:rsidR="00D12466">
        <w:rPr>
          <w:noProof/>
        </w:rPr>
        <w:t>3</w:t>
      </w:r>
      <w:r w:rsidR="00D12466">
        <w:t>.</w:t>
      </w:r>
      <w:r w:rsidR="00D12466">
        <w:rPr>
          <w:noProof/>
        </w:rPr>
        <w:t>10</w:t>
      </w:r>
      <w:r w:rsidR="003F3D7B">
        <w:rPr>
          <w:lang w:val="en-IN"/>
        </w:rPr>
        <w:fldChar w:fldCharType="end"/>
      </w:r>
      <w:r w:rsidRPr="00F56752">
        <w:rPr>
          <w:lang w:val="en-IN"/>
        </w:rPr>
        <w:t xml:space="preserve"> shows the </w:t>
      </w:r>
      <w:r w:rsidR="00A71418">
        <w:rPr>
          <w:lang w:val="en-IN"/>
        </w:rPr>
        <w:t xml:space="preserve">image </w:t>
      </w:r>
      <w:r w:rsidRPr="00F56752">
        <w:rPr>
          <w:lang w:val="en-IN"/>
        </w:rPr>
        <w:t>of the transducer assembly.</w:t>
      </w:r>
      <w:r w:rsidR="001232EC" w:rsidRPr="00F56752">
        <w:rPr>
          <w:lang w:val="en-IN"/>
        </w:rPr>
        <w:t xml:space="preserve"> The transducers </w:t>
      </w:r>
      <w:r w:rsidR="00855E2C" w:rsidRPr="00F56752">
        <w:rPr>
          <w:lang w:val="en-IN"/>
        </w:rPr>
        <w:t>are small (0.365-inch in diameter, 1-inch in length and 0.25-inch diameter of the piezoelectric crystals)</w:t>
      </w:r>
      <w:r w:rsidR="00E973BB">
        <w:rPr>
          <w:lang w:val="en-IN"/>
        </w:rPr>
        <w:t xml:space="preserve">. </w:t>
      </w:r>
      <w:r w:rsidR="00855E2C" w:rsidRPr="00F56752">
        <w:rPr>
          <w:lang w:val="en-IN"/>
        </w:rPr>
        <w:t>The sensors are</w:t>
      </w:r>
      <w:r w:rsidR="001232EC" w:rsidRPr="00F56752">
        <w:rPr>
          <w:lang w:val="en-IN"/>
        </w:rPr>
        <w:t xml:space="preserve"> 1 MHz </w:t>
      </w:r>
      <w:r w:rsidR="003B752E" w:rsidRPr="00F56752">
        <w:rPr>
          <w:lang w:val="en-IN"/>
        </w:rPr>
        <w:t>B1025</w:t>
      </w:r>
      <w:r w:rsidR="001232EC" w:rsidRPr="00F56752">
        <w:rPr>
          <w:lang w:val="en-IN"/>
        </w:rPr>
        <w:t xml:space="preserve"> piezoelectric compressional </w:t>
      </w:r>
      <w:r w:rsidR="003B752E" w:rsidRPr="00F56752">
        <w:rPr>
          <w:lang w:val="en-IN"/>
        </w:rPr>
        <w:t>sensors</w:t>
      </w:r>
      <w:r w:rsidR="00855E2C" w:rsidRPr="00F56752">
        <w:rPr>
          <w:lang w:val="en-IN"/>
        </w:rPr>
        <w:t xml:space="preserve">, </w:t>
      </w:r>
      <w:r w:rsidR="001232EC" w:rsidRPr="00F56752">
        <w:rPr>
          <w:lang w:val="en-IN"/>
        </w:rPr>
        <w:t xml:space="preserve">manufactured by </w:t>
      </w:r>
      <w:r w:rsidR="003B752E" w:rsidRPr="00F56752">
        <w:rPr>
          <w:lang w:val="en-IN"/>
        </w:rPr>
        <w:t>Digital Wave</w:t>
      </w:r>
      <w:r w:rsidR="003B752E" w:rsidRPr="00F56752">
        <w:rPr>
          <w:vertAlign w:val="superscript"/>
          <w:lang w:val="en-IN"/>
        </w:rPr>
        <w:t>TM</w:t>
      </w:r>
      <w:r w:rsidR="003B752E" w:rsidRPr="00F56752">
        <w:rPr>
          <w:lang w:val="en-IN"/>
        </w:rPr>
        <w:t xml:space="preserve"> Corp</w:t>
      </w:r>
      <w:r w:rsidR="001232EC" w:rsidRPr="00F56752">
        <w:rPr>
          <w:lang w:val="en-IN"/>
        </w:rPr>
        <w:t>.</w:t>
      </w:r>
      <w:r w:rsidR="003B752E" w:rsidRPr="00F56752">
        <w:rPr>
          <w:lang w:val="en-IN"/>
        </w:rPr>
        <w:t xml:space="preserve"> The sensor is designed for a frequency range of 50 </w:t>
      </w:r>
      <w:r w:rsidR="00FF0046" w:rsidRPr="00F56752">
        <w:rPr>
          <w:lang w:val="en-IN"/>
        </w:rPr>
        <w:t>k</w:t>
      </w:r>
      <w:r w:rsidR="003B752E" w:rsidRPr="00F56752">
        <w:rPr>
          <w:lang w:val="en-IN"/>
        </w:rPr>
        <w:t xml:space="preserve">Hz to 2 </w:t>
      </w:r>
      <w:r w:rsidR="00855E2C" w:rsidRPr="00F56752">
        <w:rPr>
          <w:lang w:val="en-IN"/>
        </w:rPr>
        <w:t>MHz</w:t>
      </w:r>
      <w:r w:rsidR="001232EC" w:rsidRPr="00F56752">
        <w:rPr>
          <w:lang w:val="en-IN"/>
        </w:rPr>
        <w:t xml:space="preserve">. </w:t>
      </w:r>
      <w:r w:rsidR="003B752E" w:rsidRPr="00F56752">
        <w:rPr>
          <w:lang w:val="en-IN"/>
        </w:rPr>
        <w:t>The transducers are calibrated using an absolute surface wave calibration technique to yield a displacement sensitivity of 40 dB (ref 1 V/µm)</w:t>
      </w:r>
      <w:r w:rsidR="00C0733A" w:rsidRPr="00F56752">
        <w:rPr>
          <w:lang w:val="en-IN"/>
        </w:rPr>
        <w:t>.</w:t>
      </w:r>
    </w:p>
    <w:p w14:paraId="415E0796" w14:textId="77777777" w:rsidR="003F3D7B" w:rsidRDefault="00070556" w:rsidP="003F3D7B">
      <w:pPr>
        <w:pStyle w:val="Text"/>
        <w:keepNext/>
        <w:ind w:left="0" w:firstLine="450"/>
        <w:jc w:val="center"/>
      </w:pPr>
      <w:r w:rsidRPr="00F56752">
        <w:rPr>
          <w:noProof/>
        </w:rPr>
        <w:drawing>
          <wp:inline distT="0" distB="0" distL="0" distR="0" wp14:anchorId="23551545" wp14:editId="298EC85B">
            <wp:extent cx="2810435" cy="1617197"/>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ou2019\Desktop\OneDrive - University of Oklahoma\Thesis pics from mobile\20171206_194811755_iOS.jpg"/>
                    <pic:cNvPicPr>
                      <a:picLocks noChangeAspect="1" noChangeArrowheads="1"/>
                    </pic:cNvPicPr>
                  </pic:nvPicPr>
                  <pic:blipFill>
                    <a:blip r:embed="rId31" cstate="print">
                      <a:extLst>
                        <a:ext uri="{28A0092B-C50C-407E-A947-70E740481C1C}">
                          <a14:useLocalDpi xmlns:a14="http://schemas.microsoft.com/office/drawing/2010/main"/>
                        </a:ext>
                      </a:extLst>
                    </a:blip>
                    <a:stretch>
                      <a:fillRect/>
                    </a:stretch>
                  </pic:blipFill>
                  <pic:spPr bwMode="auto">
                    <a:xfrm>
                      <a:off x="0" y="0"/>
                      <a:ext cx="2866016" cy="1649180"/>
                    </a:xfrm>
                    <a:prstGeom prst="rect">
                      <a:avLst/>
                    </a:prstGeom>
                    <a:noFill/>
                    <a:ln>
                      <a:noFill/>
                    </a:ln>
                  </pic:spPr>
                </pic:pic>
              </a:graphicData>
            </a:graphic>
          </wp:inline>
        </w:drawing>
      </w:r>
    </w:p>
    <w:p w14:paraId="137AA730" w14:textId="673F165D" w:rsidR="00FB3C22" w:rsidRDefault="003F3D7B" w:rsidP="003F3D7B">
      <w:pPr>
        <w:pStyle w:val="Figures"/>
      </w:pPr>
      <w:bookmarkStart w:id="128" w:name="_Ref531426999"/>
      <w:bookmarkStart w:id="129" w:name="_Toc53247292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10</w:t>
      </w:r>
      <w:r w:rsidR="005D4D6D">
        <w:rPr>
          <w:noProof/>
        </w:rPr>
        <w:fldChar w:fldCharType="end"/>
      </w:r>
      <w:bookmarkEnd w:id="128"/>
      <w:r w:rsidRPr="003F3D7B">
        <w:t xml:space="preserve"> </w:t>
      </w:r>
      <w:r w:rsidRPr="00F56752">
        <w:t>P-Wave transducer</w:t>
      </w:r>
      <w:bookmarkEnd w:id="129"/>
    </w:p>
    <w:p w14:paraId="501A4883" w14:textId="36F557AB" w:rsidR="00FD1C75" w:rsidRPr="00F56752" w:rsidRDefault="00FD1C75" w:rsidP="004757DC">
      <w:pPr>
        <w:pStyle w:val="Text"/>
        <w:numPr>
          <w:ilvl w:val="0"/>
          <w:numId w:val="15"/>
        </w:numPr>
        <w:rPr>
          <w:b/>
          <w:lang w:val="en-IN"/>
        </w:rPr>
      </w:pPr>
      <w:bookmarkStart w:id="130" w:name="_Ref505290545"/>
      <w:r w:rsidRPr="00F56752">
        <w:rPr>
          <w:b/>
          <w:lang w:val="en-IN"/>
        </w:rPr>
        <w:t>Preamplifier</w:t>
      </w:r>
      <w:bookmarkEnd w:id="130"/>
    </w:p>
    <w:p w14:paraId="7D3100E0" w14:textId="3079DF83" w:rsidR="00FD1C75" w:rsidRPr="00F56752" w:rsidRDefault="008213B4" w:rsidP="008213B4">
      <w:pPr>
        <w:pStyle w:val="Text"/>
        <w:ind w:left="450" w:firstLine="342"/>
        <w:rPr>
          <w:lang w:val="en-IN"/>
        </w:rPr>
      </w:pPr>
      <w:r w:rsidRPr="00F56752">
        <w:rPr>
          <w:lang w:val="en-IN"/>
        </w:rPr>
        <w:t>The signal recorded by the piezoelectric crystals is passed to Panametrics – NDT</w:t>
      </w:r>
      <w:r w:rsidRPr="00F56752">
        <w:rPr>
          <w:vertAlign w:val="superscript"/>
          <w:lang w:val="en-IN"/>
        </w:rPr>
        <w:t>TM</w:t>
      </w:r>
      <w:r w:rsidRPr="00F56752">
        <w:rPr>
          <w:lang w:val="en-IN"/>
        </w:rPr>
        <w:t xml:space="preserve"> model 5660B wide band preamplifiers. The frequency range is flat between the range of 500 kHz</w:t>
      </w:r>
      <w:r w:rsidR="00DA674F">
        <w:rPr>
          <w:lang w:val="en-IN"/>
        </w:rPr>
        <w:t xml:space="preserve"> -</w:t>
      </w:r>
      <w:r w:rsidRPr="00F56752">
        <w:rPr>
          <w:lang w:val="en-IN"/>
        </w:rPr>
        <w:t xml:space="preserve"> 40 MHz and has a gain setting of either 40 dB or 60 dB. In this study, a gain of 60 dB is applied for acoustic monitoring during the </w:t>
      </w:r>
      <w:r w:rsidR="00DA674F">
        <w:rPr>
          <w:lang w:val="en-IN"/>
        </w:rPr>
        <w:t>experiment</w:t>
      </w:r>
      <w:r w:rsidRPr="00F56752">
        <w:rPr>
          <w:lang w:val="en-IN"/>
        </w:rPr>
        <w:t>. The amplified signal is passed on to signal conditioning card of the Digital Wave</w:t>
      </w:r>
      <w:r w:rsidRPr="00F56752">
        <w:rPr>
          <w:vertAlign w:val="superscript"/>
          <w:lang w:val="en-IN"/>
        </w:rPr>
        <w:t>TM</w:t>
      </w:r>
      <w:r w:rsidRPr="00F56752">
        <w:rPr>
          <w:lang w:val="en-IN"/>
        </w:rPr>
        <w:t xml:space="preserve"> recording system.</w:t>
      </w:r>
    </w:p>
    <w:p w14:paraId="26230776" w14:textId="2662FDE6" w:rsidR="008213B4" w:rsidRPr="00F56752" w:rsidRDefault="008213B4" w:rsidP="004757DC">
      <w:pPr>
        <w:pStyle w:val="Text"/>
        <w:numPr>
          <w:ilvl w:val="0"/>
          <w:numId w:val="15"/>
        </w:numPr>
        <w:rPr>
          <w:b/>
          <w:lang w:val="en-IN"/>
        </w:rPr>
      </w:pPr>
      <w:r w:rsidRPr="00F56752">
        <w:rPr>
          <w:b/>
          <w:lang w:val="en-IN"/>
        </w:rPr>
        <w:t>Signal Conditioning Unit</w:t>
      </w:r>
    </w:p>
    <w:p w14:paraId="65A82D76" w14:textId="7700AC84" w:rsidR="007A005E" w:rsidRDefault="00FC385D" w:rsidP="001F2774">
      <w:pPr>
        <w:pStyle w:val="Text"/>
        <w:ind w:left="450" w:firstLine="450"/>
        <w:rPr>
          <w:lang w:val="en-IN"/>
        </w:rPr>
      </w:pPr>
      <w:r w:rsidRPr="00F56752">
        <w:rPr>
          <w:lang w:val="en-IN"/>
        </w:rPr>
        <w:t>The signals from the preamplifier are further amplified and filtered using FM-1</w:t>
      </w:r>
      <w:r w:rsidR="003C2F28" w:rsidRPr="00F56752">
        <w:rPr>
          <w:vertAlign w:val="superscript"/>
          <w:lang w:val="en-IN"/>
        </w:rPr>
        <w:t>TM</w:t>
      </w:r>
      <w:r w:rsidR="003B752E" w:rsidRPr="00F56752">
        <w:rPr>
          <w:lang w:val="en-IN"/>
        </w:rPr>
        <w:t xml:space="preserve"> Low Frequency Ultrasonic Signal Conditioning Unit manufactured by Digital Wave</w:t>
      </w:r>
      <w:r w:rsidR="003B7726" w:rsidRPr="00F56752">
        <w:rPr>
          <w:vertAlign w:val="superscript"/>
          <w:lang w:val="en-IN"/>
        </w:rPr>
        <w:t>TM</w:t>
      </w:r>
      <w:r w:rsidR="003B752E" w:rsidRPr="00F56752">
        <w:rPr>
          <w:lang w:val="en-IN"/>
        </w:rPr>
        <w:t xml:space="preserve"> Corp.</w:t>
      </w:r>
      <w:r w:rsidR="006D0740" w:rsidRPr="00F56752">
        <w:rPr>
          <w:lang w:val="en-IN"/>
        </w:rPr>
        <w:t xml:space="preserve"> The module</w:t>
      </w:r>
      <w:r w:rsidR="008F5391">
        <w:rPr>
          <w:lang w:val="en-IN"/>
        </w:rPr>
        <w:t>s</w:t>
      </w:r>
      <w:r w:rsidR="006D0740" w:rsidRPr="00F56752">
        <w:rPr>
          <w:lang w:val="en-IN"/>
        </w:rPr>
        <w:t xml:space="preserve"> hav</w:t>
      </w:r>
      <w:r w:rsidR="008F5391">
        <w:rPr>
          <w:lang w:val="en-IN"/>
        </w:rPr>
        <w:t>e</w:t>
      </w:r>
      <w:r w:rsidR="006D0740" w:rsidRPr="00F56752">
        <w:rPr>
          <w:lang w:val="en-IN"/>
        </w:rPr>
        <w:t xml:space="preserve"> three sections – internal preamplifier, signal and trigger conditioning sections, and filter settings. The system condition</w:t>
      </w:r>
      <w:r w:rsidR="009B7000">
        <w:rPr>
          <w:lang w:val="en-IN"/>
        </w:rPr>
        <w:t>s</w:t>
      </w:r>
      <w:r w:rsidR="006D0740" w:rsidRPr="00F56752">
        <w:rPr>
          <w:lang w:val="en-IN"/>
        </w:rPr>
        <w:t xml:space="preserve"> signal in 20 </w:t>
      </w:r>
      <w:r w:rsidR="004C572E" w:rsidRPr="00F56752">
        <w:rPr>
          <w:lang w:val="en-IN"/>
        </w:rPr>
        <w:t>k</w:t>
      </w:r>
      <w:r w:rsidR="006D0740" w:rsidRPr="00F56752">
        <w:rPr>
          <w:lang w:val="en-IN"/>
        </w:rPr>
        <w:t>Hz to 2.3 MHz frequency range before digitiz</w:t>
      </w:r>
      <w:r w:rsidR="009B7000">
        <w:rPr>
          <w:lang w:val="en-IN"/>
        </w:rPr>
        <w:t>ing</w:t>
      </w:r>
      <w:r w:rsidR="006D0740" w:rsidRPr="00F56752">
        <w:rPr>
          <w:lang w:val="en-IN"/>
        </w:rPr>
        <w:t xml:space="preserve">. The internal amplifiers also </w:t>
      </w:r>
      <w:r w:rsidR="00DD5586" w:rsidRPr="00F56752">
        <w:rPr>
          <w:lang w:val="en-IN"/>
        </w:rPr>
        <w:t>can</w:t>
      </w:r>
      <w:r w:rsidR="006D0740" w:rsidRPr="00F56752">
        <w:rPr>
          <w:lang w:val="en-IN"/>
        </w:rPr>
        <w:t xml:space="preserve"> apply up to 42 dB gain in the increments of 6 dB. The signal conditioning and trigger sections of the FM-1</w:t>
      </w:r>
      <w:r w:rsidR="002E5FA3" w:rsidRPr="00F56752">
        <w:rPr>
          <w:vertAlign w:val="superscript"/>
          <w:lang w:val="en-IN"/>
        </w:rPr>
        <w:t>TM</w:t>
      </w:r>
      <w:r w:rsidR="006D0740" w:rsidRPr="00F56752">
        <w:rPr>
          <w:lang w:val="en-IN"/>
        </w:rPr>
        <w:t xml:space="preserve"> get the signal after the pre-amplification. The signal condition section thereafter applies an additional gain of 24 dB and high pass frequency filter with a cut</w:t>
      </w:r>
      <w:r w:rsidR="00DD5586" w:rsidRPr="00F56752">
        <w:rPr>
          <w:lang w:val="en-IN"/>
        </w:rPr>
        <w:t>-</w:t>
      </w:r>
      <w:r w:rsidR="006D0740" w:rsidRPr="00F56752">
        <w:rPr>
          <w:lang w:val="en-IN"/>
        </w:rPr>
        <w:t xml:space="preserve">off for low frequency of 20 kHz, 50 kHz, or 100 kHz. </w:t>
      </w:r>
      <w:r w:rsidR="00836765">
        <w:rPr>
          <w:lang w:val="en-IN"/>
        </w:rPr>
        <w:t>T</w:t>
      </w:r>
      <w:r w:rsidR="006D0740" w:rsidRPr="00F56752">
        <w:rPr>
          <w:lang w:val="en-IN"/>
        </w:rPr>
        <w:t xml:space="preserve">he trigger conditioning section applies an additional gain of 21 dB and a high pass frequency filter with threshold settings of 50 kHz, 100 kHz or a low pass frequency filter of 750 kHz, 1 MHz or 5 </w:t>
      </w:r>
      <w:r w:rsidR="00CA6020" w:rsidRPr="00F56752">
        <w:rPr>
          <w:lang w:val="en-IN"/>
        </w:rPr>
        <w:t>MHz.</w:t>
      </w:r>
    </w:p>
    <w:p w14:paraId="559459CB" w14:textId="77777777" w:rsidR="00B5027D" w:rsidRPr="00F56752" w:rsidRDefault="00B5027D" w:rsidP="004757DC">
      <w:pPr>
        <w:pStyle w:val="Text"/>
        <w:numPr>
          <w:ilvl w:val="0"/>
          <w:numId w:val="15"/>
        </w:numPr>
        <w:rPr>
          <w:b/>
          <w:lang w:val="en-IN"/>
        </w:rPr>
      </w:pPr>
      <w:r w:rsidRPr="00F56752">
        <w:rPr>
          <w:b/>
        </w:rPr>
        <w:t>Data Acquisition Module</w:t>
      </w:r>
    </w:p>
    <w:p w14:paraId="04434146" w14:textId="4E7EE3C9" w:rsidR="001F2774" w:rsidRPr="00F56752" w:rsidRDefault="001F2774" w:rsidP="00DD5586">
      <w:pPr>
        <w:pStyle w:val="Text"/>
        <w:ind w:left="450" w:firstLine="450"/>
      </w:pPr>
      <w:r w:rsidRPr="00F56752">
        <w:t>The data acquisition module is a</w:t>
      </w:r>
      <w:r w:rsidR="00F21B87">
        <w:t>n</w:t>
      </w:r>
      <w:r w:rsidRPr="00F56752">
        <w:t xml:space="preserve"> ICS-645 PCI bus analog input board. The conditioned signal from the FM-1</w:t>
      </w:r>
      <w:r w:rsidRPr="00F56752">
        <w:rPr>
          <w:vertAlign w:val="superscript"/>
        </w:rPr>
        <w:t>TM</w:t>
      </w:r>
      <w:r w:rsidRPr="00F56752">
        <w:t xml:space="preserve"> unit is fed to this module. The module has 32 channels with a maximum sampling rate of 20 MHz. In this experiment, 16 channels were utilized, and a sampling rate of 5 MHz was</w:t>
      </w:r>
      <w:r w:rsidR="00143E4E">
        <w:t xml:space="preserve"> used</w:t>
      </w:r>
      <w:r w:rsidRPr="00F56752">
        <w:t xml:space="preserve">. </w:t>
      </w:r>
      <w:r w:rsidR="003F3D7B">
        <w:fldChar w:fldCharType="begin"/>
      </w:r>
      <w:r w:rsidR="003F3D7B">
        <w:instrText xml:space="preserve"> REF _Ref531427031 \h </w:instrText>
      </w:r>
      <w:r w:rsidR="003F3D7B">
        <w:fldChar w:fldCharType="separate"/>
      </w:r>
      <w:r w:rsidR="00D12466">
        <w:t xml:space="preserve">Figure </w:t>
      </w:r>
      <w:r w:rsidR="00D12466">
        <w:rPr>
          <w:noProof/>
        </w:rPr>
        <w:t>3</w:t>
      </w:r>
      <w:r w:rsidR="00D12466">
        <w:t>.</w:t>
      </w:r>
      <w:r w:rsidR="00D12466">
        <w:rPr>
          <w:noProof/>
        </w:rPr>
        <w:t>11</w:t>
      </w:r>
      <w:r w:rsidR="003F3D7B">
        <w:fldChar w:fldCharType="end"/>
      </w:r>
      <w:r w:rsidR="00A44984" w:rsidRPr="00F56752">
        <w:t xml:space="preserve"> shows the setup for data acquisition module. </w:t>
      </w:r>
      <w:r w:rsidRPr="00F56752">
        <w:t xml:space="preserve">The schematic for the AE monitoring setup is shown in </w:t>
      </w:r>
      <w:r w:rsidR="003F3D7B">
        <w:fldChar w:fldCharType="begin"/>
      </w:r>
      <w:r w:rsidR="003F3D7B">
        <w:instrText xml:space="preserve"> REF _Ref531427059 \h </w:instrText>
      </w:r>
      <w:r w:rsidR="003F3D7B">
        <w:fldChar w:fldCharType="separate"/>
      </w:r>
      <w:r w:rsidR="00D12466">
        <w:t xml:space="preserve">Figure </w:t>
      </w:r>
      <w:r w:rsidR="00D12466">
        <w:rPr>
          <w:noProof/>
        </w:rPr>
        <w:t>3</w:t>
      </w:r>
      <w:r w:rsidR="00D12466">
        <w:t>.</w:t>
      </w:r>
      <w:r w:rsidR="00D12466">
        <w:rPr>
          <w:noProof/>
        </w:rPr>
        <w:t>12</w:t>
      </w:r>
      <w:r w:rsidR="003F3D7B">
        <w:fldChar w:fldCharType="end"/>
      </w:r>
      <w:r w:rsidRPr="00F56752">
        <w:t>:</w:t>
      </w:r>
    </w:p>
    <w:p w14:paraId="474679F2" w14:textId="6C10487D" w:rsidR="00DD5586" w:rsidRPr="00F56752" w:rsidRDefault="00DD5586" w:rsidP="004B509D">
      <w:pPr>
        <w:pStyle w:val="Text"/>
        <w:ind w:left="450"/>
        <w:jc w:val="center"/>
      </w:pPr>
      <w:r w:rsidRPr="00F56752">
        <w:rPr>
          <w:noProof/>
        </w:rPr>
        <w:drawing>
          <wp:inline distT="0" distB="0" distL="0" distR="0" wp14:anchorId="21556100" wp14:editId="12C0617C">
            <wp:extent cx="5065295" cy="1734947"/>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5116001" cy="1752315"/>
                    </a:xfrm>
                    <a:prstGeom prst="rect">
                      <a:avLst/>
                    </a:prstGeom>
                    <a:noFill/>
                  </pic:spPr>
                </pic:pic>
              </a:graphicData>
            </a:graphic>
          </wp:inline>
        </w:drawing>
      </w:r>
    </w:p>
    <w:p w14:paraId="31824216" w14:textId="77777777" w:rsidR="003F3D7B" w:rsidRDefault="00DD5586" w:rsidP="003F3D7B">
      <w:pPr>
        <w:pStyle w:val="Text"/>
        <w:keepNext/>
        <w:ind w:left="450"/>
        <w:jc w:val="center"/>
      </w:pPr>
      <w:r w:rsidRPr="00F56752">
        <w:rPr>
          <w:noProof/>
        </w:rPr>
        <w:drawing>
          <wp:inline distT="0" distB="0" distL="0" distR="0" wp14:anchorId="782C5F13" wp14:editId="6FD1198B">
            <wp:extent cx="5074920" cy="1677041"/>
            <wp:effectExtent l="0" t="0" r="0" b="0"/>
            <wp:docPr id="20" name="Picture 2">
              <a:extLst xmlns:a="http://schemas.openxmlformats.org/drawingml/2006/main">
                <a:ext uri="{FF2B5EF4-FFF2-40B4-BE49-F238E27FC236}">
                  <a16:creationId xmlns:a16="http://schemas.microsoft.com/office/drawing/2014/main" id="{C7D1A9DB-24B0-44D5-8D70-2B7BC5F740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7D1A9DB-24B0-44D5-8D70-2B7BC5F74034}"/>
                        </a:ext>
                      </a:extLst>
                    </pic:cNvPr>
                    <pic:cNvPicPr>
                      <a:picLocks noChangeAspect="1"/>
                    </pic:cNvPicPr>
                  </pic:nvPicPr>
                  <pic:blipFill>
                    <a:blip r:embed="rId33" cstate="print">
                      <a:extLst>
                        <a:ext uri="{28A0092B-C50C-407E-A947-70E740481C1C}">
                          <a14:useLocalDpi xmlns:a14="http://schemas.microsoft.com/office/drawing/2010/main"/>
                        </a:ext>
                      </a:extLst>
                    </a:blip>
                    <a:stretch>
                      <a:fillRect/>
                    </a:stretch>
                  </pic:blipFill>
                  <pic:spPr>
                    <a:xfrm>
                      <a:off x="0" y="0"/>
                      <a:ext cx="5074920" cy="1677041"/>
                    </a:xfrm>
                    <a:prstGeom prst="rect">
                      <a:avLst/>
                    </a:prstGeom>
                  </pic:spPr>
                </pic:pic>
              </a:graphicData>
            </a:graphic>
          </wp:inline>
        </w:drawing>
      </w:r>
    </w:p>
    <w:p w14:paraId="6C300F95" w14:textId="404E9775" w:rsidR="00FB3C22" w:rsidRDefault="003F3D7B" w:rsidP="003F3D7B">
      <w:pPr>
        <w:pStyle w:val="Figures"/>
      </w:pPr>
      <w:bookmarkStart w:id="131" w:name="_Ref531427031"/>
      <w:bookmarkStart w:id="132" w:name="_Toc53247292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11</w:t>
      </w:r>
      <w:r w:rsidR="005D4D6D">
        <w:rPr>
          <w:noProof/>
        </w:rPr>
        <w:fldChar w:fldCharType="end"/>
      </w:r>
      <w:bookmarkEnd w:id="131"/>
      <w:r w:rsidRPr="003F3D7B">
        <w:t xml:space="preserve"> </w:t>
      </w:r>
      <w:r w:rsidR="00994382">
        <w:t>A</w:t>
      </w:r>
      <w:r w:rsidRPr="00F56752">
        <w:t xml:space="preserve">coustic </w:t>
      </w:r>
      <w:r w:rsidR="00994382">
        <w:t>m</w:t>
      </w:r>
      <w:r w:rsidRPr="00F56752">
        <w:t xml:space="preserve">onitoring </w:t>
      </w:r>
      <w:r w:rsidR="00994382">
        <w:t>s</w:t>
      </w:r>
      <w:r w:rsidRPr="00F56752">
        <w:t xml:space="preserve">ystem: (A) </w:t>
      </w:r>
      <w:r>
        <w:t>s</w:t>
      </w:r>
      <w:r w:rsidRPr="00F56752">
        <w:t xml:space="preserve">tack of 16 Preamplifiers (B) </w:t>
      </w:r>
      <w:r w:rsidR="00994382">
        <w:t>a</w:t>
      </w:r>
      <w:r w:rsidRPr="00F56752">
        <w:t>mpl</w:t>
      </w:r>
      <w:r w:rsidRPr="00F56752">
        <w:rPr>
          <w:noProof/>
        </w:rPr>
        <w:t>ified signal fed to signal conditioning unit</w:t>
      </w:r>
      <w:r w:rsidRPr="00F56752">
        <w:t xml:space="preserve"> (C) </w:t>
      </w:r>
      <w:r w:rsidR="00994382">
        <w:t>i</w:t>
      </w:r>
      <w:r w:rsidRPr="00F56752">
        <w:t>nput - received acoustic signal from transducers (D) 16 channel FM-1</w:t>
      </w:r>
      <w:r w:rsidRPr="00F56752">
        <w:rPr>
          <w:vertAlign w:val="superscript"/>
        </w:rPr>
        <w:t>TM</w:t>
      </w:r>
      <w:r w:rsidRPr="00F56752">
        <w:t xml:space="preserve"> low frequency ultrasonic signal conditioning unit (manufactured by Digital Wave</w:t>
      </w:r>
      <w:r w:rsidRPr="00F56752">
        <w:rPr>
          <w:vertAlign w:val="superscript"/>
          <w:lang w:val="en-IN"/>
        </w:rPr>
        <w:t>TM</w:t>
      </w:r>
      <w:r w:rsidRPr="00F56752">
        <w:t xml:space="preserve"> Co</w:t>
      </w:r>
      <w:r>
        <w:t>rp</w:t>
      </w:r>
      <w:r w:rsidRPr="00F56752">
        <w:t>.)</w:t>
      </w:r>
      <w:bookmarkEnd w:id="132"/>
    </w:p>
    <w:p w14:paraId="709EC914" w14:textId="77777777" w:rsidR="003F3D7B" w:rsidRDefault="00DA0D28" w:rsidP="003F3D7B">
      <w:pPr>
        <w:pStyle w:val="Text"/>
        <w:keepNext/>
        <w:ind w:left="450"/>
        <w:jc w:val="center"/>
      </w:pPr>
      <w:r w:rsidRPr="00F56752">
        <w:rPr>
          <w:noProof/>
        </w:rPr>
        <w:drawing>
          <wp:inline distT="0" distB="0" distL="0" distR="0" wp14:anchorId="2BB6F820" wp14:editId="44A07744">
            <wp:extent cx="3615490" cy="1959014"/>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3692130" cy="2000541"/>
                    </a:xfrm>
                    <a:prstGeom prst="rect">
                      <a:avLst/>
                    </a:prstGeom>
                    <a:noFill/>
                  </pic:spPr>
                </pic:pic>
              </a:graphicData>
            </a:graphic>
          </wp:inline>
        </w:drawing>
      </w:r>
    </w:p>
    <w:p w14:paraId="606E7AC5" w14:textId="6FCAF65C" w:rsidR="00A41926" w:rsidRPr="00CA11CF" w:rsidRDefault="003F3D7B" w:rsidP="00CA11CF">
      <w:pPr>
        <w:pStyle w:val="Figures"/>
      </w:pPr>
      <w:bookmarkStart w:id="133" w:name="_Ref531427059"/>
      <w:bookmarkStart w:id="134" w:name="_Toc532472926"/>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12</w:t>
      </w:r>
      <w:r w:rsidR="005D4D6D">
        <w:rPr>
          <w:noProof/>
        </w:rPr>
        <w:fldChar w:fldCharType="end"/>
      </w:r>
      <w:bookmarkEnd w:id="133"/>
      <w:r w:rsidRPr="003F3D7B">
        <w:t xml:space="preserve"> </w:t>
      </w:r>
      <w:r>
        <w:t>Sixteen</w:t>
      </w:r>
      <w:r w:rsidRPr="00F56752">
        <w:t xml:space="preserve"> AE transducers, 16 preamplifiers, signal conditioning unit, data </w:t>
      </w:r>
      <w:r w:rsidRPr="00F56752">
        <w:rPr>
          <w:noProof/>
        </w:rPr>
        <w:t>acquisition module and processing unit (Aso, 2009)</w:t>
      </w:r>
      <w:bookmarkStart w:id="135" w:name="_Ref505676013"/>
      <w:bookmarkEnd w:id="134"/>
    </w:p>
    <w:p w14:paraId="37D1FBB8" w14:textId="5DCFB9A1" w:rsidR="00746410" w:rsidRPr="00D56E6C" w:rsidRDefault="00D56E6C" w:rsidP="00D56E6C">
      <w:pPr>
        <w:pStyle w:val="SubHeading"/>
        <w:rPr>
          <w:lang w:val="en-IN"/>
        </w:rPr>
      </w:pPr>
      <w:bookmarkStart w:id="136" w:name="_Toc532472822"/>
      <w:r>
        <w:t>Equipment for shear wave</w:t>
      </w:r>
      <w:r w:rsidR="00F64999">
        <w:t xml:space="preserve"> </w:t>
      </w:r>
      <w:r>
        <w:t>measurement</w:t>
      </w:r>
      <w:bookmarkEnd w:id="135"/>
      <w:r>
        <w:t xml:space="preserve"> </w:t>
      </w:r>
      <w:r w:rsidR="00F64999">
        <w:t>pre- and post-fracture</w:t>
      </w:r>
      <w:bookmarkEnd w:id="136"/>
    </w:p>
    <w:p w14:paraId="1F190364" w14:textId="076E9550" w:rsidR="00F15508" w:rsidRDefault="00D56E6C" w:rsidP="004E14ED">
      <w:pPr>
        <w:pStyle w:val="Text"/>
        <w:rPr>
          <w:lang w:val="en-IN"/>
        </w:rPr>
      </w:pPr>
      <w:r>
        <w:rPr>
          <w:lang w:val="en-IN"/>
        </w:rPr>
        <w:t xml:space="preserve">The experimental setup for shear wave measurement </w:t>
      </w:r>
      <w:r w:rsidR="007A73A5">
        <w:rPr>
          <w:lang w:val="en-IN"/>
        </w:rPr>
        <w:t xml:space="preserve">of rock sample </w:t>
      </w:r>
      <w:r w:rsidR="00F15508">
        <w:rPr>
          <w:lang w:val="en-IN"/>
        </w:rPr>
        <w:t xml:space="preserve">is shown in the </w:t>
      </w:r>
      <w:r w:rsidR="004515D9">
        <w:rPr>
          <w:lang w:val="en-IN"/>
        </w:rPr>
        <w:fldChar w:fldCharType="begin"/>
      </w:r>
      <w:r w:rsidR="004515D9">
        <w:rPr>
          <w:lang w:val="en-IN"/>
        </w:rPr>
        <w:instrText xml:space="preserve"> REF _Ref531427105 \h </w:instrText>
      </w:r>
      <w:r w:rsidR="004515D9">
        <w:rPr>
          <w:lang w:val="en-IN"/>
        </w:rPr>
      </w:r>
      <w:r w:rsidR="004515D9">
        <w:rPr>
          <w:lang w:val="en-IN"/>
        </w:rPr>
        <w:fldChar w:fldCharType="separate"/>
      </w:r>
      <w:r w:rsidR="00D12466">
        <w:t xml:space="preserve">Figure </w:t>
      </w:r>
      <w:r w:rsidR="00D12466">
        <w:rPr>
          <w:noProof/>
        </w:rPr>
        <w:t>3</w:t>
      </w:r>
      <w:r w:rsidR="00D12466">
        <w:t>.</w:t>
      </w:r>
      <w:r w:rsidR="00D12466">
        <w:rPr>
          <w:noProof/>
        </w:rPr>
        <w:t>13</w:t>
      </w:r>
      <w:r w:rsidR="004515D9">
        <w:rPr>
          <w:lang w:val="en-IN"/>
        </w:rPr>
        <w:fldChar w:fldCharType="end"/>
      </w:r>
      <w:r w:rsidR="00F15508">
        <w:rPr>
          <w:lang w:val="en-IN"/>
        </w:rPr>
        <w:t xml:space="preserve"> as below:</w:t>
      </w:r>
    </w:p>
    <w:p w14:paraId="066F88C4" w14:textId="77777777" w:rsidR="004515D9" w:rsidRDefault="004E14ED" w:rsidP="004515D9">
      <w:pPr>
        <w:pStyle w:val="Text"/>
        <w:keepNext/>
        <w:jc w:val="center"/>
      </w:pPr>
      <w:r>
        <w:rPr>
          <w:noProof/>
        </w:rPr>
        <w:drawing>
          <wp:inline distT="0" distB="0" distL="0" distR="0" wp14:anchorId="4ECC2BCD" wp14:editId="54ABA391">
            <wp:extent cx="5102370" cy="2895196"/>
            <wp:effectExtent l="0" t="0" r="3175" b="63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a:ext>
                      </a:extLst>
                    </a:blip>
                    <a:stretch>
                      <a:fillRect/>
                    </a:stretch>
                  </pic:blipFill>
                  <pic:spPr bwMode="auto">
                    <a:xfrm>
                      <a:off x="0" y="0"/>
                      <a:ext cx="5102370" cy="2895196"/>
                    </a:xfrm>
                    <a:prstGeom prst="rect">
                      <a:avLst/>
                    </a:prstGeom>
                    <a:noFill/>
                  </pic:spPr>
                </pic:pic>
              </a:graphicData>
            </a:graphic>
          </wp:inline>
        </w:drawing>
      </w:r>
    </w:p>
    <w:p w14:paraId="18D133FB" w14:textId="692B8A65" w:rsidR="004E14ED" w:rsidRDefault="004515D9" w:rsidP="004515D9">
      <w:pPr>
        <w:pStyle w:val="Figures"/>
      </w:pPr>
      <w:bookmarkStart w:id="137" w:name="_Ref531427105"/>
      <w:bookmarkStart w:id="138" w:name="_Toc532472927"/>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13</w:t>
      </w:r>
      <w:r w:rsidR="005D4D6D">
        <w:rPr>
          <w:noProof/>
        </w:rPr>
        <w:fldChar w:fldCharType="end"/>
      </w:r>
      <w:bookmarkEnd w:id="137"/>
      <w:r w:rsidRPr="004515D9">
        <w:t xml:space="preserve"> </w:t>
      </w:r>
      <w:r w:rsidRPr="00476E14">
        <w:t xml:space="preserve">Schematic of the complete experimental setup for </w:t>
      </w:r>
      <w:r>
        <w:t>shear wave recording system (showing the sequence of process)</w:t>
      </w:r>
      <w:bookmarkEnd w:id="138"/>
    </w:p>
    <w:p w14:paraId="567005E6" w14:textId="6151F93D" w:rsidR="00745D2E" w:rsidRDefault="00745D2E" w:rsidP="00745D2E">
      <w:pPr>
        <w:pStyle w:val="Text"/>
      </w:pPr>
      <w:r>
        <w:t xml:space="preserve">The setup consists of: (1) </w:t>
      </w:r>
      <w:r w:rsidR="000759F2">
        <w:t>s</w:t>
      </w:r>
      <w:r>
        <w:t xml:space="preserve">ignal generator; (2) </w:t>
      </w:r>
      <w:r w:rsidR="000759F2">
        <w:t>h</w:t>
      </w:r>
      <w:r>
        <w:t xml:space="preserve">igh voltage amplifier (3) </w:t>
      </w:r>
      <w:r w:rsidR="000759F2">
        <w:t>s</w:t>
      </w:r>
      <w:r>
        <w:t>ignal multiplexer; (4) S-</w:t>
      </w:r>
      <w:r w:rsidR="000759F2">
        <w:t>w</w:t>
      </w:r>
      <w:r>
        <w:t xml:space="preserve">ave </w:t>
      </w:r>
      <w:r w:rsidR="000759F2">
        <w:t>t</w:t>
      </w:r>
      <w:r>
        <w:t xml:space="preserve">ransducers; (5) </w:t>
      </w:r>
      <w:r w:rsidR="000759F2">
        <w:t>p</w:t>
      </w:r>
      <w:r>
        <w:t xml:space="preserve">re-amplifiers; (6) </w:t>
      </w:r>
      <w:r w:rsidR="000759F2">
        <w:t>s</w:t>
      </w:r>
      <w:r>
        <w:t xml:space="preserve">cope system (7) </w:t>
      </w:r>
      <w:r w:rsidR="000759F2">
        <w:t>m</w:t>
      </w:r>
      <w:r>
        <w:t>otor for core movement.</w:t>
      </w:r>
      <w:r w:rsidR="00C22BC3">
        <w:t xml:space="preserve"> The workflow is shown by the numbers over the arrows for signal movement in </w:t>
      </w:r>
      <w:r w:rsidR="004515D9">
        <w:fldChar w:fldCharType="begin"/>
      </w:r>
      <w:r w:rsidR="004515D9">
        <w:instrText xml:space="preserve"> REF _Ref531427105 \h </w:instrText>
      </w:r>
      <w:r w:rsidR="004515D9">
        <w:fldChar w:fldCharType="separate"/>
      </w:r>
      <w:r w:rsidR="00D12466">
        <w:t xml:space="preserve">Figure </w:t>
      </w:r>
      <w:r w:rsidR="00D12466">
        <w:rPr>
          <w:noProof/>
        </w:rPr>
        <w:t>3</w:t>
      </w:r>
      <w:r w:rsidR="00D12466">
        <w:t>.</w:t>
      </w:r>
      <w:r w:rsidR="00D12466">
        <w:rPr>
          <w:noProof/>
        </w:rPr>
        <w:t>13</w:t>
      </w:r>
      <w:r w:rsidR="004515D9">
        <w:fldChar w:fldCharType="end"/>
      </w:r>
      <w:r w:rsidR="00C22BC3">
        <w:t>.</w:t>
      </w:r>
      <w:r w:rsidR="009A4BF7">
        <w:t xml:space="preserve"> Each sub-system is discussed in subsequent sections.</w:t>
      </w:r>
    </w:p>
    <w:p w14:paraId="31A40BA5" w14:textId="3231B9B5" w:rsidR="00745D2E" w:rsidRDefault="00745D2E" w:rsidP="00745D2E">
      <w:pPr>
        <w:pStyle w:val="SubHeading"/>
        <w:numPr>
          <w:ilvl w:val="2"/>
          <w:numId w:val="1"/>
        </w:numPr>
      </w:pPr>
      <w:bookmarkStart w:id="139" w:name="_Toc532472823"/>
      <w:r>
        <w:t>Signal Generator</w:t>
      </w:r>
      <w:bookmarkEnd w:id="139"/>
    </w:p>
    <w:p w14:paraId="4AD1358A" w14:textId="7ED0B535" w:rsidR="00AB3AED" w:rsidRDefault="00262767" w:rsidP="00701B20">
      <w:pPr>
        <w:pStyle w:val="Text"/>
      </w:pPr>
      <w:r>
        <w:t>The signal generator used is Agilent Technologies 33220A</w:t>
      </w:r>
      <w:r w:rsidR="005377B2">
        <w:t xml:space="preserve"> (shown in </w:t>
      </w:r>
      <w:r w:rsidR="004515D9">
        <w:fldChar w:fldCharType="begin"/>
      </w:r>
      <w:r w:rsidR="004515D9">
        <w:instrText xml:space="preserve"> REF _Ref531427140 \h </w:instrText>
      </w:r>
      <w:r w:rsidR="004515D9">
        <w:fldChar w:fldCharType="separate"/>
      </w:r>
      <w:r w:rsidR="00D12466">
        <w:t xml:space="preserve">Figure </w:t>
      </w:r>
      <w:r w:rsidR="00D12466">
        <w:rPr>
          <w:noProof/>
        </w:rPr>
        <w:t>3</w:t>
      </w:r>
      <w:r w:rsidR="00D12466">
        <w:t>.</w:t>
      </w:r>
      <w:r w:rsidR="00D12466">
        <w:rPr>
          <w:noProof/>
        </w:rPr>
        <w:t>14</w:t>
      </w:r>
      <w:r w:rsidR="004515D9">
        <w:fldChar w:fldCharType="end"/>
      </w:r>
      <w:r w:rsidR="00020E63">
        <w:t xml:space="preserve">). </w:t>
      </w:r>
      <w:r w:rsidR="0025259A">
        <w:t>A burst of mono</w:t>
      </w:r>
      <w:r w:rsidR="009711EA">
        <w:t>-</w:t>
      </w:r>
      <w:r w:rsidR="0025259A">
        <w:t>fr</w:t>
      </w:r>
      <w:r w:rsidR="009711EA">
        <w:t>equency sinusoidal signals is generated</w:t>
      </w:r>
      <w:r w:rsidR="0067252C">
        <w:t>.</w:t>
      </w:r>
      <w:r w:rsidR="00701B20">
        <w:t xml:space="preserve"> </w:t>
      </w:r>
      <w:r w:rsidR="00AB3AED">
        <w:t>Signal bursts are s</w:t>
      </w:r>
      <w:r w:rsidR="0055548C">
        <w:t>en</w:t>
      </w:r>
      <w:r w:rsidR="00AB3AED">
        <w:t>t every 25</w:t>
      </w:r>
      <w:r w:rsidR="0055548C">
        <w:t xml:space="preserve"> </w:t>
      </w:r>
      <m:oMath>
        <m:r>
          <m:rPr>
            <m:sty m:val="p"/>
          </m:rPr>
          <w:rPr>
            <w:rFonts w:ascii="Cambria Math" w:hAnsi="Cambria Math"/>
          </w:rPr>
          <m:t>μ</m:t>
        </m:r>
      </m:oMath>
      <w:r w:rsidR="0055548C">
        <w:rPr>
          <w:rFonts w:eastAsiaTheme="minorEastAsia"/>
        </w:rPr>
        <w:t>s and recorded at the same time interval.</w:t>
      </w:r>
    </w:p>
    <w:p w14:paraId="2D4A3962" w14:textId="77777777" w:rsidR="004515D9" w:rsidRDefault="00E829A6" w:rsidP="004515D9">
      <w:pPr>
        <w:pStyle w:val="Text"/>
        <w:keepNext/>
        <w:jc w:val="center"/>
      </w:pPr>
      <w:r>
        <w:rPr>
          <w:noProof/>
        </w:rPr>
        <w:drawing>
          <wp:inline distT="0" distB="0" distL="0" distR="0" wp14:anchorId="0AC393A7" wp14:editId="49D67A8F">
            <wp:extent cx="4065053" cy="17868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a:ext>
                      </a:extLst>
                    </a:blip>
                    <a:stretch>
                      <a:fillRect/>
                    </a:stretch>
                  </pic:blipFill>
                  <pic:spPr bwMode="auto">
                    <a:xfrm>
                      <a:off x="0" y="0"/>
                      <a:ext cx="4075000" cy="1791262"/>
                    </a:xfrm>
                    <a:prstGeom prst="rect">
                      <a:avLst/>
                    </a:prstGeom>
                    <a:noFill/>
                    <a:ln>
                      <a:noFill/>
                    </a:ln>
                  </pic:spPr>
                </pic:pic>
              </a:graphicData>
            </a:graphic>
          </wp:inline>
        </w:drawing>
      </w:r>
    </w:p>
    <w:p w14:paraId="4ED44B27" w14:textId="1157E22E" w:rsidR="004515D9" w:rsidRDefault="004515D9" w:rsidP="004515D9">
      <w:pPr>
        <w:pStyle w:val="Figures"/>
      </w:pPr>
      <w:bookmarkStart w:id="140" w:name="_Ref531427140"/>
      <w:bookmarkStart w:id="141" w:name="_Toc53247292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14</w:t>
      </w:r>
      <w:r w:rsidR="005D4D6D">
        <w:rPr>
          <w:noProof/>
        </w:rPr>
        <w:fldChar w:fldCharType="end"/>
      </w:r>
      <w:bookmarkEnd w:id="140"/>
      <w:r w:rsidRPr="004515D9">
        <w:t xml:space="preserve"> </w:t>
      </w:r>
      <w:r>
        <w:t>Agilent Technologies 3320A 20 MHz function generator: (A) front panel display; (B) sine function generated for this experiment; (C) burst mode; (D) sync connection to the scope card; (E) output to high voltage generator</w:t>
      </w:r>
      <w:bookmarkEnd w:id="141"/>
    </w:p>
    <w:p w14:paraId="581D9AAC" w14:textId="7E00DAC9" w:rsidR="000F3F61" w:rsidRDefault="008454D2" w:rsidP="008454D2">
      <w:pPr>
        <w:pStyle w:val="SubHeading"/>
        <w:numPr>
          <w:ilvl w:val="2"/>
          <w:numId w:val="1"/>
        </w:numPr>
      </w:pPr>
      <w:bookmarkStart w:id="142" w:name="_Toc532472824"/>
      <w:r>
        <w:t>High Voltage Generator</w:t>
      </w:r>
      <w:bookmarkEnd w:id="142"/>
    </w:p>
    <w:p w14:paraId="01D64AEF" w14:textId="145F938C" w:rsidR="009D3FBC" w:rsidRPr="0026249B" w:rsidRDefault="00B01BE3" w:rsidP="009D3FBC">
      <w:pPr>
        <w:pStyle w:val="Text"/>
      </w:pPr>
      <w:r>
        <w:t xml:space="preserve">The high voltage generator is used to </w:t>
      </w:r>
      <w:r w:rsidR="009711EA">
        <w:t>amplify</w:t>
      </w:r>
      <w:r>
        <w:t xml:space="preserve"> the output of the signal generator to drive the</w:t>
      </w:r>
      <w:r w:rsidR="00EB7315">
        <w:t xml:space="preserve"> </w:t>
      </w:r>
      <w:r>
        <w:t xml:space="preserve">transducers. The </w:t>
      </w:r>
      <w:r w:rsidR="00E53C61">
        <w:t>HV generator</w:t>
      </w:r>
      <w:r w:rsidR="00CE78CC">
        <w:t>, manufactured by Digital Wave</w:t>
      </w:r>
      <w:r w:rsidR="00CE78CC" w:rsidRPr="00F56752">
        <w:rPr>
          <w:vertAlign w:val="superscript"/>
          <w:lang w:val="en-IN"/>
        </w:rPr>
        <w:t>TM</w:t>
      </w:r>
      <w:r w:rsidR="00CE78CC" w:rsidRPr="00F56752">
        <w:rPr>
          <w:lang w:val="en-IN"/>
        </w:rPr>
        <w:t xml:space="preserve"> recording system</w:t>
      </w:r>
      <w:r w:rsidR="00CE78CC">
        <w:t xml:space="preserve">, </w:t>
      </w:r>
      <w:r w:rsidR="00E53C61">
        <w:t xml:space="preserve">has a ±3 </w:t>
      </w:r>
      <w:r w:rsidR="00FB71B6">
        <w:t>dB.</w:t>
      </w:r>
      <w:r w:rsidR="00E53C61">
        <w:t xml:space="preserve"> response from 25 kHz to 720 kHz, and a total frequency range from 5 kHz to 1 MHz. </w:t>
      </w:r>
      <w:r w:rsidR="00DF376C">
        <w:t xml:space="preserve">The amplifier </w:t>
      </w:r>
      <w:r w:rsidR="00EB7315">
        <w:t>can</w:t>
      </w:r>
      <w:r w:rsidR="00DF376C">
        <w:t xml:space="preserve"> output 740 V into a 1 MΩ load. </w:t>
      </w:r>
      <w:r w:rsidR="005368E3">
        <w:t>HV generator is set to 4.5 V</w:t>
      </w:r>
      <w:r w:rsidR="00A15D1D">
        <w:t xml:space="preserve">. </w:t>
      </w:r>
      <w:r w:rsidR="004515D9">
        <w:fldChar w:fldCharType="begin"/>
      </w:r>
      <w:r w:rsidR="004515D9">
        <w:instrText xml:space="preserve"> REF _Ref531427167 \h </w:instrText>
      </w:r>
      <w:r w:rsidR="004515D9">
        <w:fldChar w:fldCharType="separate"/>
      </w:r>
      <w:r w:rsidR="00D12466">
        <w:t xml:space="preserve">Figure </w:t>
      </w:r>
      <w:r w:rsidR="00D12466">
        <w:rPr>
          <w:noProof/>
        </w:rPr>
        <w:t>3</w:t>
      </w:r>
      <w:r w:rsidR="00D12466">
        <w:t>.</w:t>
      </w:r>
      <w:r w:rsidR="00D12466">
        <w:rPr>
          <w:noProof/>
        </w:rPr>
        <w:t>15</w:t>
      </w:r>
      <w:r w:rsidR="004515D9">
        <w:fldChar w:fldCharType="end"/>
      </w:r>
      <w:r w:rsidR="00720614">
        <w:t xml:space="preserve"> shows the front </w:t>
      </w:r>
      <w:r w:rsidR="00161B06">
        <w:t>panel view.</w:t>
      </w:r>
    </w:p>
    <w:p w14:paraId="6751C752" w14:textId="77777777" w:rsidR="004515D9" w:rsidRDefault="009D3FBC" w:rsidP="004515D9">
      <w:pPr>
        <w:pStyle w:val="Text"/>
        <w:keepNext/>
        <w:jc w:val="center"/>
      </w:pPr>
      <w:r>
        <w:rPr>
          <w:noProof/>
        </w:rPr>
        <w:drawing>
          <wp:inline distT="0" distB="0" distL="0" distR="0" wp14:anchorId="063D676B" wp14:editId="2DEA4409">
            <wp:extent cx="4443397" cy="260223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4478903" cy="2623024"/>
                    </a:xfrm>
                    <a:prstGeom prst="rect">
                      <a:avLst/>
                    </a:prstGeom>
                    <a:noFill/>
                    <a:ln>
                      <a:noFill/>
                    </a:ln>
                  </pic:spPr>
                </pic:pic>
              </a:graphicData>
            </a:graphic>
          </wp:inline>
        </w:drawing>
      </w:r>
    </w:p>
    <w:p w14:paraId="16891EC9" w14:textId="3483115A" w:rsidR="007F0149" w:rsidRDefault="004515D9" w:rsidP="004515D9">
      <w:pPr>
        <w:pStyle w:val="Figures"/>
      </w:pPr>
      <w:bookmarkStart w:id="143" w:name="_Ref531427167"/>
      <w:bookmarkStart w:id="144" w:name="_Toc53247292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15</w:t>
      </w:r>
      <w:r w:rsidR="005D4D6D">
        <w:rPr>
          <w:noProof/>
        </w:rPr>
        <w:fldChar w:fldCharType="end"/>
      </w:r>
      <w:bookmarkEnd w:id="143"/>
      <w:r w:rsidRPr="004515D9">
        <w:t xml:space="preserve"> </w:t>
      </w:r>
      <w:r>
        <w:t>High Voltage Generator panel front view, manufactured by Digital Wave</w:t>
      </w:r>
      <w:r w:rsidRPr="00F56752">
        <w:rPr>
          <w:vertAlign w:val="superscript"/>
          <w:lang w:val="en-IN"/>
        </w:rPr>
        <w:t>TM</w:t>
      </w:r>
      <w:r w:rsidRPr="00F56752">
        <w:rPr>
          <w:lang w:val="en-IN"/>
        </w:rPr>
        <w:t xml:space="preserve"> recording system</w:t>
      </w:r>
      <w:bookmarkEnd w:id="144"/>
    </w:p>
    <w:p w14:paraId="7C987474" w14:textId="77777777" w:rsidR="00CF349A" w:rsidRPr="00CF349A" w:rsidRDefault="00CF349A" w:rsidP="00CF349A">
      <w:pPr>
        <w:pStyle w:val="SubHeading"/>
        <w:numPr>
          <w:ilvl w:val="2"/>
          <w:numId w:val="1"/>
        </w:numPr>
        <w:rPr>
          <w:lang w:val="en-IN"/>
        </w:rPr>
      </w:pPr>
      <w:bookmarkStart w:id="145" w:name="_Toc532472825"/>
      <w:r>
        <w:t>Signal Multiplexer</w:t>
      </w:r>
      <w:bookmarkEnd w:id="145"/>
    </w:p>
    <w:p w14:paraId="1500342D" w14:textId="4FD18C67" w:rsidR="004D787E" w:rsidRDefault="00CC2369" w:rsidP="00CF349A">
      <w:pPr>
        <w:pStyle w:val="Text"/>
      </w:pPr>
      <w:r>
        <w:t>The conditioned signal from the high voltage generator is fed to the</w:t>
      </w:r>
      <w:r w:rsidR="00007A86">
        <w:t xml:space="preserve"> GX7610</w:t>
      </w:r>
      <w:r>
        <w:t xml:space="preserve"> signal multiplexer module manufactured by Geotest Marvin Test Solutions™.</w:t>
      </w:r>
      <w:r w:rsidR="007557B0">
        <w:t xml:space="preserve"> </w:t>
      </w:r>
      <w:r w:rsidR="00D0198D">
        <w:t>The card has four groups of 1x4 multiplexer scanners that converts the input conditioned signal from the HV generator into 14 output signals</w:t>
      </w:r>
      <w:r w:rsidR="007557B0">
        <w:t>.</w:t>
      </w:r>
      <w:r w:rsidR="00743F0D">
        <w:t xml:space="preserve"> The unique feature about the multiplexer is its ability to handle high voltage.</w:t>
      </w:r>
      <w:r w:rsidR="00D07066">
        <w:t xml:space="preserve"> </w:t>
      </w:r>
    </w:p>
    <w:p w14:paraId="07E35FF5" w14:textId="6FA37F03" w:rsidR="006D37C4" w:rsidRDefault="006D37C4" w:rsidP="005377B2">
      <w:pPr>
        <w:pStyle w:val="Text"/>
        <w:spacing w:before="240"/>
      </w:pPr>
      <w:r>
        <w:t xml:space="preserve">Input waveform from the high voltage generator is passed </w:t>
      </w:r>
      <w:r w:rsidR="006D5678">
        <w:t xml:space="preserve">sequentially </w:t>
      </w:r>
      <w:r>
        <w:t xml:space="preserve">to each transducer one after the other and </w:t>
      </w:r>
      <w:r w:rsidR="00E328FE">
        <w:t xml:space="preserve">are recorded by </w:t>
      </w:r>
      <w:r>
        <w:t xml:space="preserve">the corresponding receiver transducers. </w:t>
      </w:r>
    </w:p>
    <w:p w14:paraId="26009AA9" w14:textId="00D8D250" w:rsidR="00841303" w:rsidRDefault="00841303" w:rsidP="00841303">
      <w:pPr>
        <w:pStyle w:val="Text"/>
        <w:spacing w:before="240"/>
      </w:pPr>
      <w:r>
        <w:t xml:space="preserve">After data has been acquired and recorded for transducer 1, automatic relay switch occurs to send the signal to transmitter transducer 2 </w:t>
      </w:r>
      <w:r w:rsidR="005A56A6">
        <w:t xml:space="preserve">and </w:t>
      </w:r>
      <w:r>
        <w:t>receive the corresponding signal from receiver transducer 2.</w:t>
      </w:r>
    </w:p>
    <w:p w14:paraId="63023945" w14:textId="6C63521B" w:rsidR="00841303" w:rsidRDefault="00841303" w:rsidP="00841303">
      <w:pPr>
        <w:pStyle w:val="Text"/>
        <w:spacing w:before="240"/>
      </w:pPr>
      <w:r>
        <w:t xml:space="preserve">The sequence continues until data from all the 7 pairs of transducers </w:t>
      </w:r>
      <w:r w:rsidR="002A55B2">
        <w:t>are</w:t>
      </w:r>
      <w:r>
        <w:t xml:space="preserve"> recorded. </w:t>
      </w:r>
      <w:r w:rsidR="00C933A9">
        <w:t xml:space="preserve">More description of the </w:t>
      </w:r>
      <w:r w:rsidR="003C7C12">
        <w:t xml:space="preserve">signal </w:t>
      </w:r>
      <w:r w:rsidR="00A61FDB">
        <w:t>switching between</w:t>
      </w:r>
      <w:r w:rsidR="00ED4423">
        <w:t xml:space="preserve"> transducers is given in the </w:t>
      </w:r>
      <w:r w:rsidR="006C3AAD">
        <w:t>Appendix</w:t>
      </w:r>
      <w:r w:rsidR="00ED4423">
        <w:t>.</w:t>
      </w:r>
    </w:p>
    <w:p w14:paraId="2E8D3DF1" w14:textId="24BCDD4A" w:rsidR="00841303" w:rsidRDefault="00841303" w:rsidP="00841303">
      <w:pPr>
        <w:pStyle w:val="SubHeading"/>
        <w:numPr>
          <w:ilvl w:val="2"/>
          <w:numId w:val="1"/>
        </w:numPr>
      </w:pPr>
      <w:bookmarkStart w:id="146" w:name="_Toc532472826"/>
      <w:r>
        <w:t>Polarized shear wave transducers</w:t>
      </w:r>
      <w:bookmarkEnd w:id="146"/>
    </w:p>
    <w:p w14:paraId="7C821467" w14:textId="2A0C36CA" w:rsidR="00841303" w:rsidRDefault="00AD7257" w:rsidP="00841303">
      <w:pPr>
        <w:pStyle w:val="Text"/>
      </w:pPr>
      <w:r>
        <w:t xml:space="preserve">Each transducer assembly consists of </w:t>
      </w:r>
      <w:r w:rsidR="00A922D9">
        <w:t xml:space="preserve">2 </w:t>
      </w:r>
      <w:r>
        <w:t xml:space="preserve">piezoelectric crystals with flat surface to </w:t>
      </w:r>
      <w:r w:rsidR="00F775B8">
        <w:t>match</w:t>
      </w:r>
      <w:r>
        <w:t xml:space="preserve"> the flat surface of the rock sample. The shear wave assembly is shown in </w:t>
      </w:r>
      <w:r w:rsidR="004515D9">
        <w:fldChar w:fldCharType="begin"/>
      </w:r>
      <w:r w:rsidR="004515D9">
        <w:instrText xml:space="preserve"> REF _Ref531427198 \h </w:instrText>
      </w:r>
      <w:r w:rsidR="004515D9">
        <w:fldChar w:fldCharType="separate"/>
      </w:r>
      <w:r w:rsidR="00D12466">
        <w:t xml:space="preserve">Figure </w:t>
      </w:r>
      <w:r w:rsidR="00D12466">
        <w:rPr>
          <w:noProof/>
        </w:rPr>
        <w:t>3</w:t>
      </w:r>
      <w:r w:rsidR="00D12466">
        <w:t>.</w:t>
      </w:r>
      <w:r w:rsidR="00D12466">
        <w:rPr>
          <w:noProof/>
        </w:rPr>
        <w:t>16</w:t>
      </w:r>
      <w:r w:rsidR="004515D9">
        <w:fldChar w:fldCharType="end"/>
      </w:r>
      <w:r>
        <w:t xml:space="preserve">. The transducers are 0.5 inch, 1 MHz PZT-5A polarized shear crystals manufactured by Boston Piezo-Optics Inc. </w:t>
      </w:r>
    </w:p>
    <w:p w14:paraId="404B053B" w14:textId="77777777" w:rsidR="004515D9" w:rsidRDefault="00314C45" w:rsidP="004515D9">
      <w:pPr>
        <w:pStyle w:val="Text"/>
        <w:keepNext/>
        <w:jc w:val="center"/>
      </w:pPr>
      <w:r>
        <w:rPr>
          <w:noProof/>
        </w:rPr>
        <w:drawing>
          <wp:inline distT="0" distB="0" distL="0" distR="0" wp14:anchorId="6CA69024" wp14:editId="43EC85E0">
            <wp:extent cx="2336774" cy="3257550"/>
            <wp:effectExtent l="0" t="0" r="6985"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377376" cy="3314150"/>
                    </a:xfrm>
                    <a:prstGeom prst="rect">
                      <a:avLst/>
                    </a:prstGeom>
                    <a:noFill/>
                  </pic:spPr>
                </pic:pic>
              </a:graphicData>
            </a:graphic>
          </wp:inline>
        </w:drawing>
      </w:r>
    </w:p>
    <w:p w14:paraId="7389F5BA" w14:textId="7C898D3C" w:rsidR="00AE3B84" w:rsidRDefault="004515D9" w:rsidP="004515D9">
      <w:pPr>
        <w:pStyle w:val="Figures"/>
      </w:pPr>
      <w:bookmarkStart w:id="147" w:name="_Ref531427198"/>
      <w:bookmarkStart w:id="148" w:name="_Toc53247293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16</w:t>
      </w:r>
      <w:r w:rsidR="005D4D6D">
        <w:rPr>
          <w:noProof/>
        </w:rPr>
        <w:fldChar w:fldCharType="end"/>
      </w:r>
      <w:bookmarkEnd w:id="147"/>
      <w:r w:rsidRPr="004515D9">
        <w:t xml:space="preserve"> </w:t>
      </w:r>
      <w:r>
        <w:t>Seven ½-inch shear wave transducer stack mounted on spacer bar, positioned 17 mm apart center to center</w:t>
      </w:r>
      <w:bookmarkEnd w:id="148"/>
    </w:p>
    <w:p w14:paraId="5BAAD576" w14:textId="06CC1084" w:rsidR="00AD7257" w:rsidRPr="00AD7257" w:rsidRDefault="00AD7257" w:rsidP="00841303">
      <w:pPr>
        <w:pStyle w:val="Text"/>
        <w:rPr>
          <w:lang w:val="en-IN"/>
        </w:rPr>
      </w:pPr>
      <w:r>
        <w:rPr>
          <w:lang w:val="en-IN"/>
        </w:rPr>
        <w:t>The transducers are stacked one above the other</w:t>
      </w:r>
      <w:r w:rsidR="005935AD">
        <w:rPr>
          <w:lang w:val="en-IN"/>
        </w:rPr>
        <w:t>, 17 mm apart cent</w:t>
      </w:r>
      <w:r w:rsidR="00B761F4">
        <w:rPr>
          <w:lang w:val="en-IN"/>
        </w:rPr>
        <w:t>er</w:t>
      </w:r>
      <w:r w:rsidR="005935AD">
        <w:rPr>
          <w:lang w:val="en-IN"/>
        </w:rPr>
        <w:t xml:space="preserve"> to cent</w:t>
      </w:r>
      <w:r w:rsidR="00B761F4">
        <w:rPr>
          <w:lang w:val="en-IN"/>
        </w:rPr>
        <w:t>er</w:t>
      </w:r>
      <w:r w:rsidR="005935AD">
        <w:rPr>
          <w:lang w:val="en-IN"/>
        </w:rPr>
        <w:t xml:space="preserve"> and mounted on a spacer bar, </w:t>
      </w:r>
      <w:r>
        <w:rPr>
          <w:lang w:val="en-IN"/>
        </w:rPr>
        <w:t>as shown</w:t>
      </w:r>
      <w:r w:rsidR="005935AD">
        <w:rPr>
          <w:lang w:val="en-IN"/>
        </w:rPr>
        <w:t xml:space="preserve"> in </w:t>
      </w:r>
      <w:r w:rsidR="004515D9">
        <w:rPr>
          <w:lang w:val="en-IN"/>
        </w:rPr>
        <w:fldChar w:fldCharType="begin"/>
      </w:r>
      <w:r w:rsidR="004515D9">
        <w:rPr>
          <w:lang w:val="en-IN"/>
        </w:rPr>
        <w:instrText xml:space="preserve"> REF _Ref531427198 \h </w:instrText>
      </w:r>
      <w:r w:rsidR="004515D9">
        <w:rPr>
          <w:lang w:val="en-IN"/>
        </w:rPr>
      </w:r>
      <w:r w:rsidR="004515D9">
        <w:rPr>
          <w:lang w:val="en-IN"/>
        </w:rPr>
        <w:fldChar w:fldCharType="separate"/>
      </w:r>
      <w:r w:rsidR="00D12466">
        <w:t xml:space="preserve">Figure </w:t>
      </w:r>
      <w:r w:rsidR="00D12466">
        <w:rPr>
          <w:noProof/>
        </w:rPr>
        <w:t>3</w:t>
      </w:r>
      <w:r w:rsidR="00D12466">
        <w:t>.</w:t>
      </w:r>
      <w:r w:rsidR="00D12466">
        <w:rPr>
          <w:noProof/>
        </w:rPr>
        <w:t>16</w:t>
      </w:r>
      <w:r w:rsidR="004515D9">
        <w:rPr>
          <w:lang w:val="en-IN"/>
        </w:rPr>
        <w:fldChar w:fldCharType="end"/>
      </w:r>
      <w:r>
        <w:rPr>
          <w:lang w:val="en-IN"/>
        </w:rPr>
        <w:t>.</w:t>
      </w:r>
    </w:p>
    <w:p w14:paraId="086FF6C6" w14:textId="14A8CC1B" w:rsidR="00841303" w:rsidRDefault="00841303" w:rsidP="00841303">
      <w:pPr>
        <w:pStyle w:val="SubHeading"/>
        <w:numPr>
          <w:ilvl w:val="2"/>
          <w:numId w:val="1"/>
        </w:numPr>
      </w:pPr>
      <w:bookmarkStart w:id="149" w:name="_Toc532472827"/>
      <w:r>
        <w:t>Preamplifier</w:t>
      </w:r>
      <w:bookmarkEnd w:id="149"/>
    </w:p>
    <w:p w14:paraId="2AAAF297" w14:textId="6493962F" w:rsidR="00841303" w:rsidRDefault="00841303" w:rsidP="00841303">
      <w:pPr>
        <w:pStyle w:val="Text"/>
        <w:rPr>
          <w:lang w:val="en-IN"/>
        </w:rPr>
      </w:pPr>
      <w:r>
        <w:t xml:space="preserve">The signal acquired from the receiver transducer is passed to </w:t>
      </w:r>
      <w:r w:rsidR="00C239F1">
        <w:t xml:space="preserve">a </w:t>
      </w:r>
      <w:r w:rsidRPr="00F56752">
        <w:rPr>
          <w:lang w:val="en-IN"/>
        </w:rPr>
        <w:t>Panametrics – NDT</w:t>
      </w:r>
      <w:r w:rsidRPr="00F56752">
        <w:rPr>
          <w:vertAlign w:val="superscript"/>
          <w:lang w:val="en-IN"/>
        </w:rPr>
        <w:t>TM</w:t>
      </w:r>
      <w:r w:rsidRPr="00F56752">
        <w:rPr>
          <w:lang w:val="en-IN"/>
        </w:rPr>
        <w:t xml:space="preserve"> model 5660B wide band preamplifiers</w:t>
      </w:r>
      <w:r>
        <w:rPr>
          <w:lang w:val="en-IN"/>
        </w:rPr>
        <w:t xml:space="preserve">. It is the same preamplifier as discussed in section </w:t>
      </w:r>
      <w:r>
        <w:rPr>
          <w:lang w:val="en-IN"/>
        </w:rPr>
        <w:fldChar w:fldCharType="begin"/>
      </w:r>
      <w:r>
        <w:rPr>
          <w:lang w:val="en-IN"/>
        </w:rPr>
        <w:instrText xml:space="preserve"> REF _Ref504165202 \r \h </w:instrText>
      </w:r>
      <w:r>
        <w:rPr>
          <w:lang w:val="en-IN"/>
        </w:rPr>
      </w:r>
      <w:r>
        <w:rPr>
          <w:lang w:val="en-IN"/>
        </w:rPr>
        <w:fldChar w:fldCharType="separate"/>
      </w:r>
      <w:r w:rsidR="00D12466">
        <w:rPr>
          <w:lang w:val="en-IN"/>
        </w:rPr>
        <w:t>3.2.4</w:t>
      </w:r>
      <w:r>
        <w:rPr>
          <w:lang w:val="en-IN"/>
        </w:rPr>
        <w:fldChar w:fldCharType="end"/>
      </w:r>
      <w:r w:rsidR="004515D9">
        <w:rPr>
          <w:lang w:val="en-IN"/>
        </w:rPr>
        <w:t xml:space="preserve"> </w:t>
      </w:r>
      <w:r>
        <w:rPr>
          <w:lang w:val="en-IN"/>
        </w:rPr>
        <w:fldChar w:fldCharType="begin"/>
      </w:r>
      <w:r>
        <w:rPr>
          <w:lang w:val="en-IN"/>
        </w:rPr>
        <w:instrText xml:space="preserve"> REF _Ref505290545 \r \h </w:instrText>
      </w:r>
      <w:r>
        <w:rPr>
          <w:lang w:val="en-IN"/>
        </w:rPr>
      </w:r>
      <w:r>
        <w:rPr>
          <w:lang w:val="en-IN"/>
        </w:rPr>
        <w:fldChar w:fldCharType="separate"/>
      </w:r>
      <w:r w:rsidR="00D12466">
        <w:rPr>
          <w:lang w:val="en-IN"/>
        </w:rPr>
        <w:t>(b)</w:t>
      </w:r>
      <w:r>
        <w:rPr>
          <w:lang w:val="en-IN"/>
        </w:rPr>
        <w:fldChar w:fldCharType="end"/>
      </w:r>
      <w:r>
        <w:rPr>
          <w:lang w:val="en-IN"/>
        </w:rPr>
        <w:t>.</w:t>
      </w:r>
      <w:r w:rsidR="007D54A8">
        <w:rPr>
          <w:lang w:val="en-IN"/>
        </w:rPr>
        <w:t xml:space="preserve"> All the transducer output signals pass through the same preamplifier sequentially.</w:t>
      </w:r>
    </w:p>
    <w:p w14:paraId="67D780A5" w14:textId="0D9C1453" w:rsidR="00841303" w:rsidRDefault="00841303" w:rsidP="00841303">
      <w:pPr>
        <w:pStyle w:val="SubHeading"/>
        <w:numPr>
          <w:ilvl w:val="2"/>
          <w:numId w:val="1"/>
        </w:numPr>
      </w:pPr>
      <w:bookmarkStart w:id="150" w:name="_Toc532472828"/>
      <w:r>
        <w:t>Scope Card</w:t>
      </w:r>
      <w:bookmarkEnd w:id="150"/>
    </w:p>
    <w:p w14:paraId="37C4781D" w14:textId="082B80F6" w:rsidR="00841303" w:rsidRDefault="00ED158B" w:rsidP="00841303">
      <w:pPr>
        <w:pStyle w:val="Text"/>
      </w:pPr>
      <w:r>
        <w:t xml:space="preserve">The </w:t>
      </w:r>
      <w:r w:rsidR="00E86556">
        <w:t>scope card used is PCI-5122 manufactured by National Instruments.</w:t>
      </w:r>
      <w:r w:rsidR="002B51CC">
        <w:t xml:space="preserve"> The card is installed in the PCI slot of the computer.</w:t>
      </w:r>
      <w:r w:rsidR="00E86556">
        <w:t xml:space="preserve"> The card is a 100 MHz bandwidth, 100 MS/s, 14-bit PCI oscilloscope device</w:t>
      </w:r>
      <w:r w:rsidR="002B51CC">
        <w:t>.</w:t>
      </w:r>
      <w:r w:rsidR="0096533D">
        <w:t xml:space="preserve"> </w:t>
      </w:r>
      <w:r w:rsidR="00B96818">
        <w:t xml:space="preserve">The scope card is shown in </w:t>
      </w:r>
      <w:r w:rsidR="004515D9">
        <w:fldChar w:fldCharType="begin"/>
      </w:r>
      <w:r w:rsidR="004515D9">
        <w:instrText xml:space="preserve"> REF _Ref531427237 \h </w:instrText>
      </w:r>
      <w:r w:rsidR="004515D9">
        <w:fldChar w:fldCharType="separate"/>
      </w:r>
      <w:r w:rsidR="00D12466">
        <w:t xml:space="preserve">Figure </w:t>
      </w:r>
      <w:r w:rsidR="00D12466">
        <w:rPr>
          <w:noProof/>
        </w:rPr>
        <w:t>3</w:t>
      </w:r>
      <w:r w:rsidR="00D12466">
        <w:t>.</w:t>
      </w:r>
      <w:r w:rsidR="00D12466">
        <w:rPr>
          <w:noProof/>
        </w:rPr>
        <w:t>17</w:t>
      </w:r>
      <w:r w:rsidR="004515D9">
        <w:fldChar w:fldCharType="end"/>
      </w:r>
      <w:r w:rsidR="00B96818">
        <w:t>.</w:t>
      </w:r>
    </w:p>
    <w:p w14:paraId="4760CED3" w14:textId="77777777" w:rsidR="004515D9" w:rsidRDefault="00B96818" w:rsidP="004515D9">
      <w:pPr>
        <w:pStyle w:val="Text"/>
        <w:keepNext/>
        <w:jc w:val="center"/>
      </w:pPr>
      <w:r>
        <w:rPr>
          <w:noProof/>
        </w:rPr>
        <w:drawing>
          <wp:inline distT="0" distB="0" distL="0" distR="0" wp14:anchorId="60C5F4B3" wp14:editId="19C10066">
            <wp:extent cx="4121834" cy="13996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4152581" cy="1410108"/>
                    </a:xfrm>
                    <a:prstGeom prst="rect">
                      <a:avLst/>
                    </a:prstGeom>
                    <a:noFill/>
                    <a:ln>
                      <a:noFill/>
                    </a:ln>
                  </pic:spPr>
                </pic:pic>
              </a:graphicData>
            </a:graphic>
          </wp:inline>
        </w:drawing>
      </w:r>
    </w:p>
    <w:p w14:paraId="66ED1CF0" w14:textId="1D372A46" w:rsidR="00675C0E" w:rsidRDefault="004515D9" w:rsidP="004515D9">
      <w:pPr>
        <w:pStyle w:val="Figures"/>
      </w:pPr>
      <w:bookmarkStart w:id="151" w:name="_Ref531427237"/>
      <w:bookmarkStart w:id="152" w:name="_Toc53247293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17</w:t>
      </w:r>
      <w:r w:rsidR="005D4D6D">
        <w:rPr>
          <w:noProof/>
        </w:rPr>
        <w:fldChar w:fldCharType="end"/>
      </w:r>
      <w:bookmarkEnd w:id="151"/>
      <w:r w:rsidRPr="004515D9">
        <w:t xml:space="preserve"> </w:t>
      </w:r>
      <w:r>
        <w:t>NI PCI-5122 scope card</w:t>
      </w:r>
      <w:bookmarkEnd w:id="152"/>
    </w:p>
    <w:p w14:paraId="61E71DA6" w14:textId="1423D1BA" w:rsidR="001D4E71" w:rsidRDefault="001D4E71" w:rsidP="001D4E71">
      <w:pPr>
        <w:pStyle w:val="SubHeading"/>
      </w:pPr>
      <w:bookmarkStart w:id="153" w:name="_Toc532472829"/>
      <w:r>
        <w:t>Experimental Procedure</w:t>
      </w:r>
      <w:bookmarkEnd w:id="153"/>
    </w:p>
    <w:p w14:paraId="64CB457A" w14:textId="2DFF9A2C" w:rsidR="001138AF" w:rsidRDefault="00F47030" w:rsidP="001138AF">
      <w:pPr>
        <w:pStyle w:val="SubHeading"/>
        <w:numPr>
          <w:ilvl w:val="2"/>
          <w:numId w:val="1"/>
        </w:numPr>
      </w:pPr>
      <w:bookmarkStart w:id="154" w:name="_Ref506209225"/>
      <w:bookmarkStart w:id="155" w:name="_Toc532472830"/>
      <w:r>
        <w:t>Pre-fracture S</w:t>
      </w:r>
      <w:r w:rsidR="001138AF">
        <w:t xml:space="preserve">hear </w:t>
      </w:r>
      <w:r>
        <w:t>W</w:t>
      </w:r>
      <w:r w:rsidR="001138AF">
        <w:t xml:space="preserve">ave </w:t>
      </w:r>
      <w:r>
        <w:t>M</w:t>
      </w:r>
      <w:r w:rsidR="001138AF">
        <w:t>easurement</w:t>
      </w:r>
      <w:bookmarkEnd w:id="154"/>
      <w:bookmarkEnd w:id="155"/>
    </w:p>
    <w:p w14:paraId="37349855" w14:textId="0E0BEB08" w:rsidR="00757780" w:rsidRDefault="00C42C42" w:rsidP="001D4E71">
      <w:pPr>
        <w:pStyle w:val="Text"/>
      </w:pPr>
      <w:r>
        <w:t>Cylindrical rock samples having diameter 6 inch and approximate length of 6 inch were</w:t>
      </w:r>
      <w:r w:rsidR="005024D0">
        <w:t xml:space="preserve"> cut</w:t>
      </w:r>
      <w:r w:rsidR="00930CE2">
        <w:t xml:space="preserve"> and the flat </w:t>
      </w:r>
      <w:r w:rsidR="002B51CC">
        <w:t xml:space="preserve">end </w:t>
      </w:r>
      <w:r w:rsidR="00930CE2">
        <w:t>surfaces were polished.</w:t>
      </w:r>
    </w:p>
    <w:p w14:paraId="492106A7" w14:textId="491660F4" w:rsidR="00834899" w:rsidRDefault="005024D0" w:rsidP="00B07C02">
      <w:pPr>
        <w:pStyle w:val="Text"/>
      </w:pPr>
      <w:r>
        <w:t>One</w:t>
      </w:r>
      <w:r w:rsidR="00317ACD">
        <w:t xml:space="preserve"> Tennessee </w:t>
      </w:r>
      <w:r>
        <w:t>s</w:t>
      </w:r>
      <w:r w:rsidR="00317ACD">
        <w:t xml:space="preserve">andstone and 2 </w:t>
      </w:r>
      <w:r w:rsidR="00D07398">
        <w:t>p</w:t>
      </w:r>
      <w:r w:rsidR="00C56E7E">
        <w:t>yrophyllite</w:t>
      </w:r>
      <w:r w:rsidR="00317ACD">
        <w:t xml:space="preserve"> samples were tested </w:t>
      </w:r>
      <w:r w:rsidR="008215F5">
        <w:t xml:space="preserve">in this </w:t>
      </w:r>
      <w:r w:rsidR="00317ACD">
        <w:t xml:space="preserve">study. </w:t>
      </w:r>
      <w:r w:rsidR="00834899">
        <w:t xml:space="preserve">Samples TSU-6 and PY-1, 2 were fractured in </w:t>
      </w:r>
      <w:r w:rsidR="00230879">
        <w:t>their</w:t>
      </w:r>
      <w:r w:rsidR="00834899">
        <w:t xml:space="preserve"> native </w:t>
      </w:r>
      <w:r w:rsidR="00B15811">
        <w:t xml:space="preserve">dry </w:t>
      </w:r>
      <w:r w:rsidR="00834899">
        <w:t>state</w:t>
      </w:r>
      <w:r w:rsidR="0006325F">
        <w:t xml:space="preserve"> using different injection fluids</w:t>
      </w:r>
      <w:r w:rsidR="00834899">
        <w:t xml:space="preserve">. </w:t>
      </w:r>
    </w:p>
    <w:p w14:paraId="18910751" w14:textId="20903913" w:rsidR="00EB6A70" w:rsidRDefault="006C78DE" w:rsidP="001D4E71">
      <w:pPr>
        <w:pStyle w:val="Text"/>
      </w:pPr>
      <w:r>
        <w:t xml:space="preserve">The direction of the natural foliation was established using CVA. </w:t>
      </w:r>
      <w:r w:rsidR="005A632F">
        <w:t xml:space="preserve">The sample </w:t>
      </w:r>
      <w:r w:rsidR="00996376">
        <w:t>i</w:t>
      </w:r>
      <w:r w:rsidR="005A632F">
        <w:t>s then placed in the shear wave response measuring system to record the polarized shear wave response in two orthogonal polarization</w:t>
      </w:r>
      <w:r w:rsidR="00121CFA">
        <w:t xml:space="preserve"> </w:t>
      </w:r>
      <w:r w:rsidR="00230879">
        <w:t xml:space="preserve">relative </w:t>
      </w:r>
      <w:r w:rsidR="00121CFA">
        <w:t>to the natural foliation</w:t>
      </w:r>
      <w:r w:rsidR="00996376">
        <w:t xml:space="preserve"> as a pre-fracture background check</w:t>
      </w:r>
      <w:r w:rsidR="005A632F">
        <w:t>.</w:t>
      </w:r>
      <w:r w:rsidR="008215F5">
        <w:t xml:space="preserve"> These measurements are made parallel to the axis of the core.</w:t>
      </w:r>
      <w:r w:rsidR="005A632F">
        <w:t xml:space="preserve"> </w:t>
      </w:r>
      <w:r w:rsidR="004515D9">
        <w:fldChar w:fldCharType="begin"/>
      </w:r>
      <w:r w:rsidR="004515D9">
        <w:instrText xml:space="preserve"> REF _Ref531427273 \h </w:instrText>
      </w:r>
      <w:r w:rsidR="004515D9">
        <w:fldChar w:fldCharType="separate"/>
      </w:r>
      <w:r w:rsidR="00D12466">
        <w:t xml:space="preserve">Figure </w:t>
      </w:r>
      <w:r w:rsidR="00D12466">
        <w:rPr>
          <w:noProof/>
        </w:rPr>
        <w:t>3</w:t>
      </w:r>
      <w:r w:rsidR="00D12466">
        <w:t>.</w:t>
      </w:r>
      <w:r w:rsidR="00D12466">
        <w:rPr>
          <w:noProof/>
        </w:rPr>
        <w:t>18</w:t>
      </w:r>
      <w:r w:rsidR="004515D9">
        <w:fldChar w:fldCharType="end"/>
      </w:r>
      <w:r w:rsidR="00BD6866">
        <w:t xml:space="preserve"> shows the </w:t>
      </w:r>
      <w:r w:rsidR="00503884">
        <w:t xml:space="preserve">experimental setup </w:t>
      </w:r>
      <w:r w:rsidR="005B5935">
        <w:t>for</w:t>
      </w:r>
      <w:r w:rsidR="00503884">
        <w:t xml:space="preserve"> record</w:t>
      </w:r>
      <w:r w:rsidR="005B5935">
        <w:t>ing</w:t>
      </w:r>
      <w:r w:rsidR="00503884">
        <w:t xml:space="preserve"> the polarized shear wave response through the rock sample. Each component is discussed in section </w:t>
      </w:r>
      <w:r w:rsidR="00B20002">
        <w:fldChar w:fldCharType="begin"/>
      </w:r>
      <w:r w:rsidR="00B20002">
        <w:instrText xml:space="preserve"> REF _Ref505676013 \r \h </w:instrText>
      </w:r>
      <w:r w:rsidR="00B20002">
        <w:fldChar w:fldCharType="separate"/>
      </w:r>
      <w:r w:rsidR="00D12466">
        <w:t>0</w:t>
      </w:r>
      <w:r w:rsidR="00B20002">
        <w:fldChar w:fldCharType="end"/>
      </w:r>
      <w:r w:rsidR="00B20002">
        <w:t>.</w:t>
      </w:r>
    </w:p>
    <w:p w14:paraId="755BAE27" w14:textId="77777777" w:rsidR="004515D9" w:rsidRDefault="005D4815" w:rsidP="004515D9">
      <w:pPr>
        <w:pStyle w:val="Text"/>
        <w:keepNext/>
        <w:jc w:val="center"/>
      </w:pPr>
      <w:r>
        <w:rPr>
          <w:noProof/>
        </w:rPr>
        <w:drawing>
          <wp:inline distT="0" distB="0" distL="0" distR="0" wp14:anchorId="2D866D6D" wp14:editId="73C9E4D1">
            <wp:extent cx="5084064" cy="3738282"/>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a:ext>
                      </a:extLst>
                    </a:blip>
                    <a:stretch>
                      <a:fillRect/>
                    </a:stretch>
                  </pic:blipFill>
                  <pic:spPr bwMode="auto">
                    <a:xfrm>
                      <a:off x="0" y="0"/>
                      <a:ext cx="5136326" cy="3776710"/>
                    </a:xfrm>
                    <a:prstGeom prst="rect">
                      <a:avLst/>
                    </a:prstGeom>
                    <a:noFill/>
                  </pic:spPr>
                </pic:pic>
              </a:graphicData>
            </a:graphic>
          </wp:inline>
        </w:drawing>
      </w:r>
    </w:p>
    <w:p w14:paraId="3654C4A2" w14:textId="515F6EBF" w:rsidR="00675C0E" w:rsidRDefault="004515D9" w:rsidP="004515D9">
      <w:pPr>
        <w:pStyle w:val="Figures"/>
      </w:pPr>
      <w:bookmarkStart w:id="156" w:name="_Ref531427273"/>
      <w:bookmarkStart w:id="157" w:name="_Toc53247293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18</w:t>
      </w:r>
      <w:r w:rsidR="005D4D6D">
        <w:rPr>
          <w:noProof/>
        </w:rPr>
        <w:fldChar w:fldCharType="end"/>
      </w:r>
      <w:bookmarkEnd w:id="156"/>
      <w:r>
        <w:t xml:space="preserve"> Experimental setup for polarized shear wave response measuring system: (A) 0.5 inch. Shear wave transducer positioned 17 mm apart center to center; (B) piston to apply pressure to ensure proper coupling between transducer and sample surface; (C) rock sample</w:t>
      </w:r>
      <w:bookmarkEnd w:id="157"/>
    </w:p>
    <w:p w14:paraId="593D7D47" w14:textId="4B0703BA" w:rsidR="006E6256" w:rsidRDefault="00295CE3" w:rsidP="00851B91">
      <w:pPr>
        <w:pStyle w:val="Text"/>
        <w:rPr>
          <w:lang w:val="en-IN"/>
        </w:rPr>
      </w:pPr>
      <w:r>
        <w:rPr>
          <w:lang w:val="en-IN"/>
        </w:rPr>
        <w:t xml:space="preserve">The rock sample is secured </w:t>
      </w:r>
      <w:r w:rsidR="008215F5">
        <w:rPr>
          <w:lang w:val="en-IN"/>
        </w:rPr>
        <w:t>with</w:t>
      </w:r>
      <w:r>
        <w:rPr>
          <w:lang w:val="en-IN"/>
        </w:rPr>
        <w:t xml:space="preserve"> </w:t>
      </w:r>
      <w:r w:rsidR="007F181E">
        <w:rPr>
          <w:lang w:val="en-IN"/>
        </w:rPr>
        <w:t>lock</w:t>
      </w:r>
      <w:r w:rsidR="005B5935">
        <w:rPr>
          <w:lang w:val="en-IN"/>
        </w:rPr>
        <w:t>ing</w:t>
      </w:r>
      <w:r w:rsidR="007F181E">
        <w:rPr>
          <w:lang w:val="en-IN"/>
        </w:rPr>
        <w:t xml:space="preserve"> system shown in </w:t>
      </w:r>
      <w:r w:rsidR="004515D9">
        <w:rPr>
          <w:lang w:val="en-IN"/>
        </w:rPr>
        <w:fldChar w:fldCharType="begin"/>
      </w:r>
      <w:r w:rsidR="004515D9">
        <w:rPr>
          <w:lang w:val="en-IN"/>
        </w:rPr>
        <w:instrText xml:space="preserve"> REF _Ref531427273 \h </w:instrText>
      </w:r>
      <w:r w:rsidR="004515D9">
        <w:rPr>
          <w:lang w:val="en-IN"/>
        </w:rPr>
      </w:r>
      <w:r w:rsidR="004515D9">
        <w:rPr>
          <w:lang w:val="en-IN"/>
        </w:rPr>
        <w:fldChar w:fldCharType="separate"/>
      </w:r>
      <w:r w:rsidR="00D12466">
        <w:t xml:space="preserve">Figure </w:t>
      </w:r>
      <w:r w:rsidR="00D12466">
        <w:rPr>
          <w:noProof/>
        </w:rPr>
        <w:t>3</w:t>
      </w:r>
      <w:r w:rsidR="00D12466">
        <w:t>.</w:t>
      </w:r>
      <w:r w:rsidR="00D12466">
        <w:rPr>
          <w:noProof/>
        </w:rPr>
        <w:t>18</w:t>
      </w:r>
      <w:r w:rsidR="004515D9">
        <w:rPr>
          <w:lang w:val="en-IN"/>
        </w:rPr>
        <w:fldChar w:fldCharType="end"/>
      </w:r>
      <w:r w:rsidR="007F181E">
        <w:rPr>
          <w:lang w:val="en-IN"/>
        </w:rPr>
        <w:t xml:space="preserve">. The transducer stacks (transmitter and receiver) are </w:t>
      </w:r>
      <w:r w:rsidR="000E44AD">
        <w:rPr>
          <w:lang w:val="en-IN"/>
        </w:rPr>
        <w:t xml:space="preserve">pressed to the face of the sample through actuated </w:t>
      </w:r>
      <w:r w:rsidR="00282C5A">
        <w:rPr>
          <w:lang w:val="en-IN"/>
        </w:rPr>
        <w:t xml:space="preserve">pressure piston </w:t>
      </w:r>
      <w:r w:rsidR="000E44AD">
        <w:rPr>
          <w:lang w:val="en-IN"/>
        </w:rPr>
        <w:t xml:space="preserve">to make a firm coupling. Honey is </w:t>
      </w:r>
      <w:r w:rsidR="00D56E76">
        <w:rPr>
          <w:lang w:val="en-IN"/>
        </w:rPr>
        <w:t>applied</w:t>
      </w:r>
      <w:r w:rsidR="000E44AD">
        <w:rPr>
          <w:lang w:val="en-IN"/>
        </w:rPr>
        <w:t xml:space="preserve"> as a coupling </w:t>
      </w:r>
      <w:r w:rsidR="00282C5A">
        <w:rPr>
          <w:lang w:val="en-IN"/>
        </w:rPr>
        <w:t>agent</w:t>
      </w:r>
      <w:r w:rsidR="000E44AD">
        <w:rPr>
          <w:lang w:val="en-IN"/>
        </w:rPr>
        <w:t xml:space="preserve"> between the transducer and the rock sample</w:t>
      </w:r>
      <w:r w:rsidR="00D56E76">
        <w:rPr>
          <w:lang w:val="en-IN"/>
        </w:rPr>
        <w:t>.</w:t>
      </w:r>
      <w:r w:rsidR="00996376">
        <w:rPr>
          <w:lang w:val="en-IN"/>
        </w:rPr>
        <w:t xml:space="preserve"> </w:t>
      </w:r>
      <w:r w:rsidR="00851B91">
        <w:rPr>
          <w:lang w:val="en-IN"/>
        </w:rPr>
        <w:t xml:space="preserve">The rock sample is oriented to have its </w:t>
      </w:r>
      <w:r w:rsidR="0068387C">
        <w:rPr>
          <w:lang w:val="en-IN"/>
        </w:rPr>
        <w:t>natural foliation</w:t>
      </w:r>
      <w:r w:rsidR="00851B91">
        <w:rPr>
          <w:lang w:val="en-IN"/>
        </w:rPr>
        <w:t xml:space="preserve"> (as determined from CVA) </w:t>
      </w:r>
      <w:r w:rsidR="00756DBF">
        <w:rPr>
          <w:lang w:val="en-IN"/>
        </w:rPr>
        <w:t>parallel to the transducer polarization. The reading from such orientation is defined as parallel polarization shear wave data</w:t>
      </w:r>
      <w:r w:rsidR="00255A8F">
        <w:rPr>
          <w:lang w:val="en-IN"/>
        </w:rPr>
        <w:t>.</w:t>
      </w:r>
      <w:r w:rsidR="00941E5C">
        <w:rPr>
          <w:lang w:val="en-IN"/>
        </w:rPr>
        <w:t xml:space="preserve"> Data is acquired </w:t>
      </w:r>
      <w:r w:rsidR="00123EF4">
        <w:rPr>
          <w:lang w:val="en-IN"/>
        </w:rPr>
        <w:t>using a 6 MHz pulsed sine wave</w:t>
      </w:r>
      <w:r w:rsidR="00941E5C">
        <w:rPr>
          <w:lang w:val="en-IN"/>
        </w:rPr>
        <w:t>.</w:t>
      </w:r>
    </w:p>
    <w:p w14:paraId="06DD5D39" w14:textId="794EA91A" w:rsidR="00B95058" w:rsidRDefault="000A77DF" w:rsidP="006E6256">
      <w:pPr>
        <w:pStyle w:val="Text"/>
        <w:rPr>
          <w:lang w:val="en-IN"/>
        </w:rPr>
      </w:pPr>
      <w:r>
        <w:rPr>
          <w:lang w:val="en-IN"/>
        </w:rPr>
        <w:t>The bottom plate on which the sample rest</w:t>
      </w:r>
      <w:r w:rsidR="00123EF4">
        <w:rPr>
          <w:lang w:val="en-IN"/>
        </w:rPr>
        <w:t>s</w:t>
      </w:r>
      <w:r>
        <w:rPr>
          <w:lang w:val="en-IN"/>
        </w:rPr>
        <w:t xml:space="preserve">, is moved </w:t>
      </w:r>
      <w:r w:rsidR="001B2817">
        <w:rPr>
          <w:lang w:val="en-IN"/>
        </w:rPr>
        <w:t xml:space="preserve">laterally every </w:t>
      </w:r>
      <w:r>
        <w:rPr>
          <w:lang w:val="en-IN"/>
        </w:rPr>
        <w:t xml:space="preserve">1 mm </w:t>
      </w:r>
      <w:r w:rsidR="00C9589F">
        <w:rPr>
          <w:lang w:val="en-IN"/>
        </w:rPr>
        <w:t xml:space="preserve">while the transducer stack records shear wave response </w:t>
      </w:r>
      <w:r w:rsidR="004D3EBE">
        <w:rPr>
          <w:lang w:val="en-IN"/>
        </w:rPr>
        <w:t>across the faces of</w:t>
      </w:r>
      <w:r w:rsidR="00C9589F">
        <w:rPr>
          <w:lang w:val="en-IN"/>
        </w:rPr>
        <w:t xml:space="preserve"> the sample</w:t>
      </w:r>
      <w:r w:rsidR="005D1008">
        <w:rPr>
          <w:lang w:val="en-IN"/>
        </w:rPr>
        <w:t xml:space="preserve">, recording 7 </w:t>
      </w:r>
      <w:r w:rsidR="00B95058">
        <w:rPr>
          <w:lang w:val="en-IN"/>
        </w:rPr>
        <w:t xml:space="preserve">shear </w:t>
      </w:r>
      <w:r w:rsidR="005D1008">
        <w:rPr>
          <w:lang w:val="en-IN"/>
        </w:rPr>
        <w:t xml:space="preserve">waveforms </w:t>
      </w:r>
      <w:r w:rsidR="000A06AC">
        <w:rPr>
          <w:lang w:val="en-IN"/>
        </w:rPr>
        <w:t>at</w:t>
      </w:r>
      <w:r w:rsidR="005D1008">
        <w:rPr>
          <w:lang w:val="en-IN"/>
        </w:rPr>
        <w:t xml:space="preserve"> every </w:t>
      </w:r>
      <w:r w:rsidR="004D3EBE">
        <w:rPr>
          <w:lang w:val="en-IN"/>
        </w:rPr>
        <w:t>mm</w:t>
      </w:r>
      <w:r w:rsidR="006D1557">
        <w:rPr>
          <w:lang w:val="en-IN"/>
        </w:rPr>
        <w:t>.</w:t>
      </w:r>
    </w:p>
    <w:p w14:paraId="62A6E502" w14:textId="08FAF06D" w:rsidR="00255A8F" w:rsidRDefault="00255A8F" w:rsidP="006E6256">
      <w:pPr>
        <w:pStyle w:val="Text"/>
        <w:rPr>
          <w:lang w:val="en-IN"/>
        </w:rPr>
      </w:pPr>
      <w:r>
        <w:rPr>
          <w:lang w:val="en-IN"/>
        </w:rPr>
        <w:t>The sample is then rotated by 90</w:t>
      </w:r>
      <w:r w:rsidRPr="004524FE">
        <w:rPr>
          <w:vertAlign w:val="superscript"/>
          <w:lang w:val="en-IN"/>
        </w:rPr>
        <w:t>o</w:t>
      </w:r>
      <w:r>
        <w:rPr>
          <w:lang w:val="en-IN"/>
        </w:rPr>
        <w:t xml:space="preserve"> to align the transducer polarization with the </w:t>
      </w:r>
      <w:r w:rsidR="00B62449">
        <w:rPr>
          <w:lang w:val="en-IN"/>
        </w:rPr>
        <w:t xml:space="preserve">direction </w:t>
      </w:r>
      <w:r>
        <w:rPr>
          <w:lang w:val="en-IN"/>
        </w:rPr>
        <w:t xml:space="preserve">orthogonal </w:t>
      </w:r>
      <w:r w:rsidR="00E003C6">
        <w:rPr>
          <w:lang w:val="en-IN"/>
        </w:rPr>
        <w:t xml:space="preserve">to the </w:t>
      </w:r>
      <w:r w:rsidR="00BC4300">
        <w:rPr>
          <w:lang w:val="en-IN"/>
        </w:rPr>
        <w:t>natural foliation of the rock sample</w:t>
      </w:r>
      <w:r w:rsidR="00E003C6">
        <w:rPr>
          <w:lang w:val="en-IN"/>
        </w:rPr>
        <w:t>.</w:t>
      </w:r>
      <w:r w:rsidR="0096338A">
        <w:rPr>
          <w:lang w:val="en-IN"/>
        </w:rPr>
        <w:t xml:space="preserve"> Shear wave response are recorded the same way as discussed above for the</w:t>
      </w:r>
      <w:r w:rsidR="00E003C6">
        <w:rPr>
          <w:lang w:val="en-IN"/>
        </w:rPr>
        <w:t xml:space="preserve"> </w:t>
      </w:r>
      <w:r w:rsidR="00E54FEF">
        <w:rPr>
          <w:lang w:val="en-IN"/>
        </w:rPr>
        <w:t>orientation defined as perpendicular polarization shear wave data.</w:t>
      </w:r>
    </w:p>
    <w:p w14:paraId="3D3E7C08" w14:textId="0FF46EF6" w:rsidR="00146571" w:rsidRDefault="00146571" w:rsidP="006E6256">
      <w:pPr>
        <w:pStyle w:val="Text"/>
        <w:rPr>
          <w:lang w:val="en-IN"/>
        </w:rPr>
      </w:pPr>
      <w:r>
        <w:rPr>
          <w:lang w:val="en-IN"/>
        </w:rPr>
        <w:t>For a 6</w:t>
      </w:r>
      <w:r w:rsidR="007747E7">
        <w:rPr>
          <w:lang w:val="en-IN"/>
        </w:rPr>
        <w:t>-</w:t>
      </w:r>
      <w:r>
        <w:rPr>
          <w:lang w:val="en-IN"/>
        </w:rPr>
        <w:t>inch diameter sample, the 7 pair</w:t>
      </w:r>
      <w:r w:rsidR="00C0136B">
        <w:rPr>
          <w:lang w:val="en-IN"/>
        </w:rPr>
        <w:t>s</w:t>
      </w:r>
      <w:r>
        <w:rPr>
          <w:lang w:val="en-IN"/>
        </w:rPr>
        <w:t xml:space="preserve"> of transducers scan the sample </w:t>
      </w:r>
      <w:r w:rsidR="00091F59">
        <w:rPr>
          <w:lang w:val="en-IN"/>
        </w:rPr>
        <w:t>across paths</w:t>
      </w:r>
      <w:r w:rsidR="007747E7">
        <w:rPr>
          <w:lang w:val="en-IN"/>
        </w:rPr>
        <w:t xml:space="preserve"> shown in </w:t>
      </w:r>
      <w:r w:rsidR="004515D9">
        <w:rPr>
          <w:lang w:val="en-IN"/>
        </w:rPr>
        <w:fldChar w:fldCharType="begin"/>
      </w:r>
      <w:r w:rsidR="004515D9">
        <w:rPr>
          <w:lang w:val="en-IN"/>
        </w:rPr>
        <w:instrText xml:space="preserve"> REF _Ref531427316 \h </w:instrText>
      </w:r>
      <w:r w:rsidR="004515D9">
        <w:rPr>
          <w:lang w:val="en-IN"/>
        </w:rPr>
      </w:r>
      <w:r w:rsidR="004515D9">
        <w:rPr>
          <w:lang w:val="en-IN"/>
        </w:rPr>
        <w:fldChar w:fldCharType="separate"/>
      </w:r>
      <w:r w:rsidR="00D12466">
        <w:t xml:space="preserve">Figure </w:t>
      </w:r>
      <w:r w:rsidR="00D12466">
        <w:rPr>
          <w:noProof/>
        </w:rPr>
        <w:t>3</w:t>
      </w:r>
      <w:r w:rsidR="00D12466">
        <w:t>.</w:t>
      </w:r>
      <w:r w:rsidR="00D12466">
        <w:rPr>
          <w:noProof/>
        </w:rPr>
        <w:t>19</w:t>
      </w:r>
      <w:r w:rsidR="004515D9">
        <w:rPr>
          <w:lang w:val="en-IN"/>
        </w:rPr>
        <w:fldChar w:fldCharType="end"/>
      </w:r>
      <w:r w:rsidR="00B63EBB">
        <w:rPr>
          <w:lang w:val="en-IN"/>
        </w:rPr>
        <w:t>. Greyed</w:t>
      </w:r>
      <w:r w:rsidR="00910F82">
        <w:rPr>
          <w:lang w:val="en-IN"/>
        </w:rPr>
        <w:t>-</w:t>
      </w:r>
      <w:r w:rsidR="00B63EBB">
        <w:rPr>
          <w:lang w:val="en-IN"/>
        </w:rPr>
        <w:t>out zone represents the area not scanned by the transducer pairs.</w:t>
      </w:r>
    </w:p>
    <w:p w14:paraId="30BFBB21" w14:textId="77777777" w:rsidR="004515D9" w:rsidRDefault="004E2A80" w:rsidP="004515D9">
      <w:pPr>
        <w:pStyle w:val="Text"/>
        <w:keepNext/>
        <w:jc w:val="center"/>
      </w:pPr>
      <w:r>
        <w:rPr>
          <w:noProof/>
        </w:rPr>
        <w:drawing>
          <wp:inline distT="0" distB="0" distL="0" distR="0" wp14:anchorId="52339998" wp14:editId="1DC3C9BB">
            <wp:extent cx="4302546" cy="3326603"/>
            <wp:effectExtent l="0" t="0" r="317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a:ext>
                      </a:extLst>
                    </a:blip>
                    <a:stretch>
                      <a:fillRect/>
                    </a:stretch>
                  </pic:blipFill>
                  <pic:spPr bwMode="auto">
                    <a:xfrm>
                      <a:off x="0" y="0"/>
                      <a:ext cx="4302546" cy="3326603"/>
                    </a:xfrm>
                    <a:prstGeom prst="rect">
                      <a:avLst/>
                    </a:prstGeom>
                    <a:noFill/>
                  </pic:spPr>
                </pic:pic>
              </a:graphicData>
            </a:graphic>
          </wp:inline>
        </w:drawing>
      </w:r>
      <w:r w:rsidR="00F3553B">
        <w:rPr>
          <w:noProof/>
        </w:rPr>
        <w:drawing>
          <wp:inline distT="0" distB="0" distL="0" distR="0" wp14:anchorId="00728530" wp14:editId="45E85D6E">
            <wp:extent cx="4449040" cy="3439867"/>
            <wp:effectExtent l="0" t="0" r="889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a:ext>
                      </a:extLst>
                    </a:blip>
                    <a:stretch>
                      <a:fillRect/>
                    </a:stretch>
                  </pic:blipFill>
                  <pic:spPr bwMode="auto">
                    <a:xfrm>
                      <a:off x="0" y="0"/>
                      <a:ext cx="4449040" cy="3439867"/>
                    </a:xfrm>
                    <a:prstGeom prst="rect">
                      <a:avLst/>
                    </a:prstGeom>
                    <a:noFill/>
                  </pic:spPr>
                </pic:pic>
              </a:graphicData>
            </a:graphic>
          </wp:inline>
        </w:drawing>
      </w:r>
    </w:p>
    <w:p w14:paraId="1D2F6D01" w14:textId="2FCE4596" w:rsidR="004515D9" w:rsidRDefault="004515D9" w:rsidP="004515D9">
      <w:pPr>
        <w:pStyle w:val="Figures"/>
      </w:pPr>
      <w:bookmarkStart w:id="158" w:name="_Ref531427316"/>
      <w:bookmarkStart w:id="159" w:name="_Toc53247293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19</w:t>
      </w:r>
      <w:r w:rsidR="005D4D6D">
        <w:rPr>
          <w:noProof/>
        </w:rPr>
        <w:fldChar w:fldCharType="end"/>
      </w:r>
      <w:bookmarkEnd w:id="158"/>
      <w:r w:rsidRPr="004515D9">
        <w:t xml:space="preserve"> </w:t>
      </w:r>
      <w:r>
        <w:t>Schematic showing transducer positioning and movement with respect to 6” diameter sample flat face. The greyed-out zone on top and bottom represent the area not scanned by the transducer.</w:t>
      </w:r>
      <w:r w:rsidRPr="00B87EB3">
        <w:rPr>
          <w:lang w:val="en-IN"/>
        </w:rPr>
        <w:t xml:space="preserve"> </w:t>
      </w:r>
      <w:r>
        <w:rPr>
          <w:lang w:val="en-IN"/>
        </w:rPr>
        <w:t>Arrow on top of transducer stacks show the direction of transducer movement. (A) and (B) denote the two orthogonal polarization of transducer with respect to fabric direction.</w:t>
      </w:r>
      <w:bookmarkEnd w:id="159"/>
    </w:p>
    <w:p w14:paraId="41366D0C" w14:textId="114021CB" w:rsidR="00480EB3" w:rsidRDefault="00EB71A3" w:rsidP="00706C53">
      <w:pPr>
        <w:pStyle w:val="SubHeading"/>
        <w:numPr>
          <w:ilvl w:val="2"/>
          <w:numId w:val="1"/>
        </w:numPr>
      </w:pPr>
      <w:bookmarkStart w:id="160" w:name="_Toc532472831"/>
      <w:r>
        <w:t>U</w:t>
      </w:r>
      <w:r w:rsidR="007472A9">
        <w:t>n</w:t>
      </w:r>
      <w:r>
        <w:t xml:space="preserve">iaxial </w:t>
      </w:r>
      <w:r w:rsidR="00480EB3">
        <w:t>Hydraulic Fracturing</w:t>
      </w:r>
      <w:bookmarkEnd w:id="160"/>
    </w:p>
    <w:p w14:paraId="2E65D246" w14:textId="20F047A0" w:rsidR="00B07C02" w:rsidRDefault="00DA2ED6" w:rsidP="001D4E71">
      <w:pPr>
        <w:pStyle w:val="Text"/>
        <w:rPr>
          <w:rFonts w:eastAsiaTheme="minorEastAsia"/>
        </w:rPr>
      </w:pPr>
      <w:r>
        <w:t>A</w:t>
      </w:r>
      <w:r w:rsidR="00C42C42">
        <w:t xml:space="preserve"> hole of diameter </w:t>
      </w:r>
      <w:r w:rsidR="00BB3C6F">
        <w:t>0.25</w:t>
      </w:r>
      <w:r w:rsidR="00AF2949">
        <w:rPr>
          <w:rFonts w:eastAsiaTheme="minorEastAsia"/>
        </w:rPr>
        <w:t>-</w:t>
      </w:r>
      <w:r w:rsidR="00C42C42">
        <w:rPr>
          <w:rFonts w:eastAsiaTheme="minorEastAsia"/>
        </w:rPr>
        <w:t xml:space="preserve">inch was drilled at the center of the sample from the top to a depth slightly more than half the specimen length. </w:t>
      </w:r>
      <w:r w:rsidR="00CE6F07">
        <w:rPr>
          <w:rFonts w:eastAsiaTheme="minorEastAsia"/>
        </w:rPr>
        <w:t xml:space="preserve">A concentric borehole of diameter </w:t>
      </w:r>
      <w:r w:rsidR="00BB3C6F">
        <w:rPr>
          <w:rFonts w:eastAsiaTheme="minorEastAsia"/>
        </w:rPr>
        <w:t>0.5</w:t>
      </w:r>
      <w:r w:rsidR="00AF2949">
        <w:rPr>
          <w:rFonts w:eastAsiaTheme="minorEastAsia"/>
        </w:rPr>
        <w:t>-</w:t>
      </w:r>
      <w:r w:rsidR="00CE6F07">
        <w:rPr>
          <w:rFonts w:eastAsiaTheme="minorEastAsia"/>
        </w:rPr>
        <w:t xml:space="preserve">inch was drilled at the center of the sample around the previous drill up to a depth of around 0.4 inch to ensure sealing with epoxy around </w:t>
      </w:r>
      <w:r>
        <w:rPr>
          <w:rFonts w:eastAsiaTheme="minorEastAsia"/>
        </w:rPr>
        <w:t xml:space="preserve">fluid injection </w:t>
      </w:r>
      <w:r w:rsidR="00CE6F07">
        <w:rPr>
          <w:rFonts w:eastAsiaTheme="minorEastAsia"/>
        </w:rPr>
        <w:t xml:space="preserve">tubing. </w:t>
      </w:r>
      <w:r>
        <w:rPr>
          <w:rFonts w:eastAsiaTheme="minorEastAsia"/>
        </w:rPr>
        <w:t>S</w:t>
      </w:r>
      <w:r w:rsidR="00CE6F07">
        <w:rPr>
          <w:rFonts w:eastAsiaTheme="minorEastAsia"/>
        </w:rPr>
        <w:t>teel tubing, 0.25</w:t>
      </w:r>
      <w:r w:rsidR="00AF2949">
        <w:rPr>
          <w:rFonts w:eastAsiaTheme="minorEastAsia"/>
        </w:rPr>
        <w:t>-</w:t>
      </w:r>
      <w:r w:rsidR="00CE6F07">
        <w:rPr>
          <w:rFonts w:eastAsiaTheme="minorEastAsia"/>
        </w:rPr>
        <w:t xml:space="preserve">inch in OD and </w:t>
      </w:r>
      <w:r w:rsidR="00AF2949">
        <w:rPr>
          <w:rFonts w:eastAsiaTheme="minorEastAsia"/>
        </w:rPr>
        <w:t>0.187-inch</w:t>
      </w:r>
      <w:r w:rsidR="00CE6F07">
        <w:rPr>
          <w:rFonts w:eastAsiaTheme="minorEastAsia"/>
        </w:rPr>
        <w:t xml:space="preserve"> ID, with two slots 180</w:t>
      </w:r>
      <w:r w:rsidR="00CE6F07" w:rsidRPr="00CE6F07">
        <w:rPr>
          <w:rFonts w:eastAsiaTheme="minorEastAsia"/>
          <w:vertAlign w:val="superscript"/>
        </w:rPr>
        <w:t>o</w:t>
      </w:r>
      <w:r w:rsidR="00CE6F07">
        <w:rPr>
          <w:rFonts w:eastAsiaTheme="minorEastAsia"/>
        </w:rPr>
        <w:t xml:space="preserve"> phase apart</w:t>
      </w:r>
      <w:r>
        <w:rPr>
          <w:rFonts w:eastAsiaTheme="minorEastAsia"/>
        </w:rPr>
        <w:t xml:space="preserve"> is </w:t>
      </w:r>
      <w:r w:rsidR="00CE6F07">
        <w:rPr>
          <w:rFonts w:eastAsiaTheme="minorEastAsia"/>
        </w:rPr>
        <w:t xml:space="preserve">positioned approximately 0.15 inch </w:t>
      </w:r>
      <w:r w:rsidR="009D1F69">
        <w:rPr>
          <w:rFonts w:eastAsiaTheme="minorEastAsia"/>
        </w:rPr>
        <w:t xml:space="preserve">from the bottom and cemented in place using JB Weld™ epoxy. </w:t>
      </w:r>
      <w:r w:rsidR="001E19A8">
        <w:rPr>
          <w:rFonts w:eastAsiaTheme="minorEastAsia"/>
        </w:rPr>
        <w:t>The bottom opening of the tubing was also sealed using the same epoxy before it was inserted into the drilled hole. The epoxy was allowed to set firmly at room temperature for 24 hours.</w:t>
      </w:r>
    </w:p>
    <w:p w14:paraId="0F15BCA4" w14:textId="5302B9BF" w:rsidR="00B07C02" w:rsidRDefault="00B07C02" w:rsidP="00B07C02">
      <w:pPr>
        <w:pStyle w:val="Text"/>
      </w:pPr>
      <w:r>
        <w:t xml:space="preserve">The dimension and the well parameters for the samples are listed in </w:t>
      </w:r>
      <w:r>
        <w:fldChar w:fldCharType="begin"/>
      </w:r>
      <w:r>
        <w:instrText xml:space="preserve"> REF _Ref505856172 \h </w:instrText>
      </w:r>
      <w:r>
        <w:fldChar w:fldCharType="separate"/>
      </w:r>
      <w:r w:rsidR="00D12466">
        <w:t xml:space="preserve">Table </w:t>
      </w:r>
      <w:r w:rsidR="00D12466">
        <w:rPr>
          <w:noProof/>
        </w:rPr>
        <w:t>3</w:t>
      </w:r>
      <w:r w:rsidR="00D12466">
        <w:noBreakHyphen/>
      </w:r>
      <w:r w:rsidR="00D12466">
        <w:rPr>
          <w:noProof/>
        </w:rPr>
        <w:t>4</w:t>
      </w:r>
      <w:r>
        <w:fldChar w:fldCharType="end"/>
      </w:r>
      <w:r>
        <w:t>:</w:t>
      </w:r>
    </w:p>
    <w:p w14:paraId="4FF28B30" w14:textId="4D6FF3D4" w:rsidR="00B07C02" w:rsidRDefault="00B07C02" w:rsidP="00B07C02">
      <w:pPr>
        <w:pStyle w:val="Tables"/>
      </w:pPr>
      <w:bookmarkStart w:id="161" w:name="_Ref505856172"/>
      <w:bookmarkStart w:id="162" w:name="_Toc532472870"/>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3</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4</w:t>
      </w:r>
      <w:r w:rsidR="00D93889">
        <w:rPr>
          <w:noProof/>
        </w:rPr>
        <w:fldChar w:fldCharType="end"/>
      </w:r>
      <w:bookmarkEnd w:id="161"/>
      <w:r>
        <w:t xml:space="preserve"> Rock sample dimension and completion parameters</w:t>
      </w:r>
      <w:bookmarkEnd w:id="162"/>
    </w:p>
    <w:tbl>
      <w:tblPr>
        <w:tblStyle w:val="TableGrid"/>
        <w:tblW w:w="0" w:type="auto"/>
        <w:tblInd w:w="360" w:type="dxa"/>
        <w:tblLook w:val="04A0" w:firstRow="1" w:lastRow="0" w:firstColumn="1" w:lastColumn="0" w:noHBand="0" w:noVBand="1"/>
      </w:tblPr>
      <w:tblGrid>
        <w:gridCol w:w="1095"/>
        <w:gridCol w:w="1061"/>
        <w:gridCol w:w="1211"/>
        <w:gridCol w:w="1191"/>
        <w:gridCol w:w="1191"/>
        <w:gridCol w:w="1185"/>
        <w:gridCol w:w="1136"/>
      </w:tblGrid>
      <w:tr w:rsidR="00B07C02" w:rsidRPr="0043240E" w14:paraId="6B0A2595" w14:textId="77777777" w:rsidTr="008D4896">
        <w:tc>
          <w:tcPr>
            <w:tcW w:w="1095" w:type="dxa"/>
            <w:vMerge w:val="restart"/>
            <w:tcBorders>
              <w:top w:val="single" w:sz="12" w:space="0" w:color="auto"/>
              <w:left w:val="single" w:sz="12" w:space="0" w:color="auto"/>
              <w:right w:val="single" w:sz="12" w:space="0" w:color="auto"/>
            </w:tcBorders>
            <w:vAlign w:val="center"/>
          </w:tcPr>
          <w:p w14:paraId="26D27F57" w14:textId="77777777" w:rsidR="00B07C02" w:rsidRPr="0043240E" w:rsidRDefault="00B07C02" w:rsidP="003E28D1">
            <w:pPr>
              <w:pStyle w:val="Text"/>
              <w:spacing w:line="240" w:lineRule="auto"/>
              <w:ind w:left="0"/>
              <w:jc w:val="center"/>
              <w:rPr>
                <w:b/>
              </w:rPr>
            </w:pPr>
            <w:r w:rsidRPr="0043240E">
              <w:rPr>
                <w:b/>
              </w:rPr>
              <w:t>Sample ID</w:t>
            </w:r>
          </w:p>
        </w:tc>
        <w:tc>
          <w:tcPr>
            <w:tcW w:w="6975" w:type="dxa"/>
            <w:gridSpan w:val="6"/>
            <w:tcBorders>
              <w:top w:val="single" w:sz="12" w:space="0" w:color="auto"/>
              <w:left w:val="single" w:sz="12" w:space="0" w:color="auto"/>
              <w:bottom w:val="single" w:sz="12" w:space="0" w:color="auto"/>
              <w:right w:val="single" w:sz="12" w:space="0" w:color="auto"/>
            </w:tcBorders>
            <w:vAlign w:val="center"/>
          </w:tcPr>
          <w:p w14:paraId="746BEA58" w14:textId="77777777" w:rsidR="00B07C02" w:rsidRPr="0043240E" w:rsidRDefault="00B07C02" w:rsidP="003E28D1">
            <w:pPr>
              <w:pStyle w:val="Text"/>
              <w:spacing w:line="240" w:lineRule="auto"/>
              <w:ind w:left="0"/>
              <w:jc w:val="center"/>
              <w:rPr>
                <w:b/>
              </w:rPr>
            </w:pPr>
            <w:r w:rsidRPr="0043240E">
              <w:rPr>
                <w:b/>
              </w:rPr>
              <w:t>Dimensions and Completion Parameters (mm)</w:t>
            </w:r>
          </w:p>
        </w:tc>
      </w:tr>
      <w:tr w:rsidR="00B07C02" w:rsidRPr="0043240E" w14:paraId="30A9540C" w14:textId="77777777" w:rsidTr="008D4896">
        <w:tc>
          <w:tcPr>
            <w:tcW w:w="1095" w:type="dxa"/>
            <w:vMerge/>
            <w:tcBorders>
              <w:left w:val="single" w:sz="12" w:space="0" w:color="auto"/>
              <w:bottom w:val="single" w:sz="12" w:space="0" w:color="auto"/>
              <w:right w:val="single" w:sz="12" w:space="0" w:color="auto"/>
            </w:tcBorders>
            <w:vAlign w:val="center"/>
          </w:tcPr>
          <w:p w14:paraId="7F50A974" w14:textId="77777777" w:rsidR="00B07C02" w:rsidRPr="0043240E" w:rsidRDefault="00B07C02" w:rsidP="003E28D1">
            <w:pPr>
              <w:pStyle w:val="Text"/>
              <w:spacing w:line="240" w:lineRule="auto"/>
              <w:ind w:left="0"/>
              <w:jc w:val="center"/>
              <w:rPr>
                <w:b/>
              </w:rPr>
            </w:pPr>
          </w:p>
        </w:tc>
        <w:tc>
          <w:tcPr>
            <w:tcW w:w="1061" w:type="dxa"/>
            <w:tcBorders>
              <w:top w:val="single" w:sz="12" w:space="0" w:color="auto"/>
              <w:left w:val="single" w:sz="12" w:space="0" w:color="auto"/>
              <w:bottom w:val="single" w:sz="12" w:space="0" w:color="auto"/>
              <w:right w:val="single" w:sz="12" w:space="0" w:color="auto"/>
            </w:tcBorders>
            <w:vAlign w:val="center"/>
          </w:tcPr>
          <w:p w14:paraId="5481CFBC" w14:textId="77777777" w:rsidR="00B07C02" w:rsidRPr="0043240E" w:rsidRDefault="00B07C02" w:rsidP="003E28D1">
            <w:pPr>
              <w:pStyle w:val="Text"/>
              <w:spacing w:line="240" w:lineRule="auto"/>
              <w:ind w:left="0"/>
              <w:jc w:val="center"/>
              <w:rPr>
                <w:b/>
              </w:rPr>
            </w:pPr>
            <w:r w:rsidRPr="0043240E">
              <w:rPr>
                <w:b/>
              </w:rPr>
              <w:t>Length</w:t>
            </w:r>
          </w:p>
        </w:tc>
        <w:tc>
          <w:tcPr>
            <w:tcW w:w="1211" w:type="dxa"/>
            <w:tcBorders>
              <w:top w:val="single" w:sz="12" w:space="0" w:color="auto"/>
              <w:left w:val="single" w:sz="12" w:space="0" w:color="auto"/>
              <w:bottom w:val="single" w:sz="12" w:space="0" w:color="auto"/>
              <w:right w:val="single" w:sz="12" w:space="0" w:color="auto"/>
            </w:tcBorders>
            <w:vAlign w:val="center"/>
          </w:tcPr>
          <w:p w14:paraId="130B3E3C" w14:textId="77777777" w:rsidR="00B07C02" w:rsidRPr="0043240E" w:rsidRDefault="00B07C02" w:rsidP="003E28D1">
            <w:pPr>
              <w:pStyle w:val="Text"/>
              <w:spacing w:line="240" w:lineRule="auto"/>
              <w:ind w:left="0"/>
              <w:jc w:val="center"/>
              <w:rPr>
                <w:b/>
              </w:rPr>
            </w:pPr>
            <w:r w:rsidRPr="0043240E">
              <w:rPr>
                <w:b/>
              </w:rPr>
              <w:t>Diameter</w:t>
            </w:r>
          </w:p>
        </w:tc>
        <w:tc>
          <w:tcPr>
            <w:tcW w:w="1191" w:type="dxa"/>
            <w:tcBorders>
              <w:top w:val="single" w:sz="12" w:space="0" w:color="auto"/>
              <w:left w:val="single" w:sz="12" w:space="0" w:color="auto"/>
              <w:bottom w:val="single" w:sz="12" w:space="0" w:color="auto"/>
              <w:right w:val="single" w:sz="12" w:space="0" w:color="auto"/>
            </w:tcBorders>
            <w:vAlign w:val="center"/>
          </w:tcPr>
          <w:p w14:paraId="315F3C98" w14:textId="77777777" w:rsidR="00B07C02" w:rsidRPr="0043240E" w:rsidRDefault="00B07C02" w:rsidP="003E28D1">
            <w:pPr>
              <w:pStyle w:val="Text"/>
              <w:spacing w:line="240" w:lineRule="auto"/>
              <w:ind w:left="0"/>
              <w:jc w:val="center"/>
              <w:rPr>
                <w:b/>
              </w:rPr>
            </w:pPr>
            <w:r w:rsidRPr="0043240E">
              <w:rPr>
                <w:b/>
              </w:rPr>
              <w:t>Borehole Depth</w:t>
            </w:r>
          </w:p>
        </w:tc>
        <w:tc>
          <w:tcPr>
            <w:tcW w:w="1191" w:type="dxa"/>
            <w:tcBorders>
              <w:top w:val="single" w:sz="12" w:space="0" w:color="auto"/>
              <w:left w:val="single" w:sz="12" w:space="0" w:color="auto"/>
              <w:bottom w:val="single" w:sz="12" w:space="0" w:color="auto"/>
              <w:right w:val="single" w:sz="12" w:space="0" w:color="auto"/>
            </w:tcBorders>
            <w:vAlign w:val="center"/>
          </w:tcPr>
          <w:p w14:paraId="2DA460EC" w14:textId="77777777" w:rsidR="00B07C02" w:rsidRPr="0043240E" w:rsidRDefault="00B07C02" w:rsidP="003E28D1">
            <w:pPr>
              <w:pStyle w:val="Text"/>
              <w:spacing w:line="240" w:lineRule="auto"/>
              <w:ind w:left="0"/>
              <w:jc w:val="center"/>
              <w:rPr>
                <w:b/>
              </w:rPr>
            </w:pPr>
            <w:r w:rsidRPr="0043240E">
              <w:rPr>
                <w:b/>
              </w:rPr>
              <w:t>Counter-borehole depth</w:t>
            </w:r>
          </w:p>
        </w:tc>
        <w:tc>
          <w:tcPr>
            <w:tcW w:w="1185" w:type="dxa"/>
            <w:tcBorders>
              <w:top w:val="single" w:sz="12" w:space="0" w:color="auto"/>
              <w:left w:val="single" w:sz="12" w:space="0" w:color="auto"/>
              <w:bottom w:val="single" w:sz="12" w:space="0" w:color="auto"/>
              <w:right w:val="single" w:sz="12" w:space="0" w:color="auto"/>
            </w:tcBorders>
            <w:vAlign w:val="center"/>
          </w:tcPr>
          <w:p w14:paraId="1626FF13" w14:textId="77777777" w:rsidR="00B07C02" w:rsidRPr="0043240E" w:rsidRDefault="00B07C02" w:rsidP="003E28D1">
            <w:pPr>
              <w:pStyle w:val="Text"/>
              <w:spacing w:line="240" w:lineRule="auto"/>
              <w:ind w:left="0"/>
              <w:jc w:val="center"/>
              <w:rPr>
                <w:b/>
              </w:rPr>
            </w:pPr>
            <w:r w:rsidRPr="0043240E">
              <w:rPr>
                <w:b/>
              </w:rPr>
              <w:t>Injection Depth</w:t>
            </w:r>
          </w:p>
        </w:tc>
        <w:tc>
          <w:tcPr>
            <w:tcW w:w="1136" w:type="dxa"/>
            <w:tcBorders>
              <w:top w:val="single" w:sz="12" w:space="0" w:color="auto"/>
              <w:left w:val="single" w:sz="12" w:space="0" w:color="auto"/>
              <w:bottom w:val="single" w:sz="12" w:space="0" w:color="auto"/>
              <w:right w:val="single" w:sz="12" w:space="0" w:color="auto"/>
            </w:tcBorders>
          </w:tcPr>
          <w:p w14:paraId="71143E5C" w14:textId="77777777" w:rsidR="00B07C02" w:rsidRPr="0043240E" w:rsidRDefault="00B07C02" w:rsidP="003E28D1">
            <w:pPr>
              <w:pStyle w:val="Text"/>
              <w:spacing w:line="240" w:lineRule="auto"/>
              <w:ind w:left="0"/>
              <w:jc w:val="center"/>
              <w:rPr>
                <w:b/>
              </w:rPr>
            </w:pPr>
            <w:r w:rsidRPr="0043240E">
              <w:rPr>
                <w:b/>
              </w:rPr>
              <w:t>Injection Fluid</w:t>
            </w:r>
          </w:p>
        </w:tc>
      </w:tr>
      <w:tr w:rsidR="00B07C02" w14:paraId="3D4A8526" w14:textId="77777777" w:rsidTr="008D4896">
        <w:tc>
          <w:tcPr>
            <w:tcW w:w="1095" w:type="dxa"/>
            <w:tcBorders>
              <w:top w:val="single" w:sz="12" w:space="0" w:color="auto"/>
              <w:left w:val="single" w:sz="12" w:space="0" w:color="auto"/>
              <w:right w:val="single" w:sz="12" w:space="0" w:color="auto"/>
            </w:tcBorders>
            <w:vAlign w:val="center"/>
          </w:tcPr>
          <w:p w14:paraId="6B0A1750" w14:textId="77777777" w:rsidR="00B07C02" w:rsidRDefault="00B07C02" w:rsidP="003E28D1">
            <w:pPr>
              <w:pStyle w:val="Text"/>
              <w:spacing w:line="240" w:lineRule="auto"/>
              <w:ind w:left="0"/>
              <w:jc w:val="center"/>
            </w:pPr>
            <w:r>
              <w:t>TSU-6</w:t>
            </w:r>
          </w:p>
        </w:tc>
        <w:tc>
          <w:tcPr>
            <w:tcW w:w="1061" w:type="dxa"/>
            <w:tcBorders>
              <w:top w:val="single" w:sz="12" w:space="0" w:color="auto"/>
              <w:left w:val="single" w:sz="12" w:space="0" w:color="auto"/>
              <w:right w:val="single" w:sz="12" w:space="0" w:color="auto"/>
            </w:tcBorders>
            <w:vAlign w:val="center"/>
          </w:tcPr>
          <w:p w14:paraId="7D2D58C9" w14:textId="3ED2725A" w:rsidR="00B07C02" w:rsidRDefault="002211B3" w:rsidP="003E28D1">
            <w:pPr>
              <w:pStyle w:val="Text"/>
              <w:spacing w:line="240" w:lineRule="auto"/>
              <w:ind w:left="0"/>
              <w:jc w:val="center"/>
            </w:pPr>
            <w:r>
              <w:t>15</w:t>
            </w:r>
            <w:r w:rsidR="00E32A62">
              <w:t>4</w:t>
            </w:r>
            <w:r>
              <w:t>.0</w:t>
            </w:r>
          </w:p>
        </w:tc>
        <w:tc>
          <w:tcPr>
            <w:tcW w:w="1211" w:type="dxa"/>
            <w:tcBorders>
              <w:top w:val="single" w:sz="12" w:space="0" w:color="auto"/>
              <w:left w:val="single" w:sz="12" w:space="0" w:color="auto"/>
              <w:right w:val="single" w:sz="12" w:space="0" w:color="auto"/>
            </w:tcBorders>
            <w:vAlign w:val="center"/>
          </w:tcPr>
          <w:p w14:paraId="4FB4199E" w14:textId="3FED548F" w:rsidR="00B07C02" w:rsidRDefault="002211B3" w:rsidP="003E28D1">
            <w:pPr>
              <w:pStyle w:val="Text"/>
              <w:spacing w:line="240" w:lineRule="auto"/>
              <w:ind w:left="0"/>
              <w:jc w:val="center"/>
            </w:pPr>
            <w:r>
              <w:t>152.5</w:t>
            </w:r>
          </w:p>
        </w:tc>
        <w:tc>
          <w:tcPr>
            <w:tcW w:w="1191" w:type="dxa"/>
            <w:tcBorders>
              <w:top w:val="single" w:sz="12" w:space="0" w:color="auto"/>
              <w:left w:val="single" w:sz="12" w:space="0" w:color="auto"/>
              <w:right w:val="single" w:sz="12" w:space="0" w:color="auto"/>
            </w:tcBorders>
            <w:vAlign w:val="center"/>
          </w:tcPr>
          <w:p w14:paraId="4B47B351" w14:textId="64760221" w:rsidR="00B07C02" w:rsidRDefault="002211B3" w:rsidP="003E28D1">
            <w:pPr>
              <w:pStyle w:val="Text"/>
              <w:spacing w:line="240" w:lineRule="auto"/>
              <w:ind w:left="0"/>
              <w:jc w:val="center"/>
            </w:pPr>
            <w:r>
              <w:t>8</w:t>
            </w:r>
            <w:r w:rsidR="00D863F2">
              <w:t>3</w:t>
            </w:r>
            <w:r>
              <w:t>.0</w:t>
            </w:r>
          </w:p>
        </w:tc>
        <w:tc>
          <w:tcPr>
            <w:tcW w:w="1191" w:type="dxa"/>
            <w:tcBorders>
              <w:top w:val="single" w:sz="12" w:space="0" w:color="auto"/>
              <w:left w:val="single" w:sz="12" w:space="0" w:color="auto"/>
              <w:right w:val="single" w:sz="12" w:space="0" w:color="auto"/>
            </w:tcBorders>
            <w:vAlign w:val="center"/>
          </w:tcPr>
          <w:p w14:paraId="18B6FA01" w14:textId="1CC7108F" w:rsidR="00B07C02" w:rsidRDefault="002211B3" w:rsidP="003E28D1">
            <w:pPr>
              <w:pStyle w:val="Text"/>
              <w:spacing w:line="240" w:lineRule="auto"/>
              <w:ind w:left="0"/>
              <w:jc w:val="center"/>
            </w:pPr>
            <w:r>
              <w:t>11.8</w:t>
            </w:r>
          </w:p>
        </w:tc>
        <w:tc>
          <w:tcPr>
            <w:tcW w:w="1185" w:type="dxa"/>
            <w:tcBorders>
              <w:top w:val="single" w:sz="12" w:space="0" w:color="auto"/>
              <w:left w:val="single" w:sz="12" w:space="0" w:color="auto"/>
              <w:right w:val="single" w:sz="12" w:space="0" w:color="auto"/>
            </w:tcBorders>
            <w:vAlign w:val="center"/>
          </w:tcPr>
          <w:p w14:paraId="3EA1A818" w14:textId="5FDB9786" w:rsidR="00B07C02" w:rsidRDefault="00D863F2" w:rsidP="003E28D1">
            <w:pPr>
              <w:pStyle w:val="Text"/>
              <w:spacing w:line="240" w:lineRule="auto"/>
              <w:ind w:left="0"/>
              <w:jc w:val="center"/>
            </w:pPr>
            <w:r>
              <w:t>80.0</w:t>
            </w:r>
          </w:p>
        </w:tc>
        <w:tc>
          <w:tcPr>
            <w:tcW w:w="1136" w:type="dxa"/>
            <w:tcBorders>
              <w:top w:val="single" w:sz="12" w:space="0" w:color="auto"/>
              <w:left w:val="single" w:sz="12" w:space="0" w:color="auto"/>
              <w:right w:val="single" w:sz="12" w:space="0" w:color="auto"/>
            </w:tcBorders>
          </w:tcPr>
          <w:p w14:paraId="5ABA6F3E" w14:textId="77777777" w:rsidR="00B07C02" w:rsidRDefault="00B07C02" w:rsidP="003E28D1">
            <w:pPr>
              <w:pStyle w:val="Text"/>
              <w:spacing w:line="240" w:lineRule="auto"/>
              <w:ind w:left="0"/>
              <w:jc w:val="center"/>
            </w:pPr>
            <w:r>
              <w:t>Water</w:t>
            </w:r>
          </w:p>
        </w:tc>
      </w:tr>
      <w:tr w:rsidR="00B07C02" w14:paraId="2688F251" w14:textId="77777777" w:rsidTr="008D4896">
        <w:tc>
          <w:tcPr>
            <w:tcW w:w="1095" w:type="dxa"/>
            <w:tcBorders>
              <w:left w:val="single" w:sz="12" w:space="0" w:color="auto"/>
              <w:right w:val="single" w:sz="12" w:space="0" w:color="auto"/>
            </w:tcBorders>
            <w:vAlign w:val="center"/>
          </w:tcPr>
          <w:p w14:paraId="70E058ED" w14:textId="77777777" w:rsidR="00B07C02" w:rsidRDefault="00B07C02" w:rsidP="003E28D1">
            <w:pPr>
              <w:pStyle w:val="Text"/>
              <w:spacing w:line="240" w:lineRule="auto"/>
              <w:ind w:left="0"/>
              <w:jc w:val="center"/>
            </w:pPr>
            <w:r>
              <w:t>PY-1</w:t>
            </w:r>
          </w:p>
        </w:tc>
        <w:tc>
          <w:tcPr>
            <w:tcW w:w="1061" w:type="dxa"/>
            <w:tcBorders>
              <w:left w:val="single" w:sz="12" w:space="0" w:color="auto"/>
              <w:right w:val="single" w:sz="12" w:space="0" w:color="auto"/>
            </w:tcBorders>
            <w:vAlign w:val="center"/>
          </w:tcPr>
          <w:p w14:paraId="69C0764E" w14:textId="157394B0" w:rsidR="00B07C02" w:rsidRDefault="004C7873" w:rsidP="003E28D1">
            <w:pPr>
              <w:pStyle w:val="Text"/>
              <w:spacing w:line="240" w:lineRule="auto"/>
              <w:ind w:left="0"/>
              <w:jc w:val="center"/>
            </w:pPr>
            <w:r>
              <w:t>152.6</w:t>
            </w:r>
          </w:p>
        </w:tc>
        <w:tc>
          <w:tcPr>
            <w:tcW w:w="1211" w:type="dxa"/>
            <w:tcBorders>
              <w:left w:val="single" w:sz="12" w:space="0" w:color="auto"/>
              <w:right w:val="single" w:sz="12" w:space="0" w:color="auto"/>
            </w:tcBorders>
            <w:vAlign w:val="center"/>
          </w:tcPr>
          <w:p w14:paraId="17877211" w14:textId="2303BE02" w:rsidR="00B07C02" w:rsidRDefault="004C7873" w:rsidP="003E28D1">
            <w:pPr>
              <w:pStyle w:val="Text"/>
              <w:spacing w:line="240" w:lineRule="auto"/>
              <w:ind w:left="0"/>
              <w:jc w:val="center"/>
            </w:pPr>
            <w:r>
              <w:t>152.6</w:t>
            </w:r>
          </w:p>
        </w:tc>
        <w:tc>
          <w:tcPr>
            <w:tcW w:w="1191" w:type="dxa"/>
            <w:tcBorders>
              <w:left w:val="single" w:sz="12" w:space="0" w:color="auto"/>
              <w:right w:val="single" w:sz="12" w:space="0" w:color="auto"/>
            </w:tcBorders>
            <w:vAlign w:val="center"/>
          </w:tcPr>
          <w:p w14:paraId="422FC6F3" w14:textId="19C8B08A" w:rsidR="00B07C02" w:rsidRDefault="00192B5C" w:rsidP="003E28D1">
            <w:pPr>
              <w:pStyle w:val="Text"/>
              <w:spacing w:line="240" w:lineRule="auto"/>
              <w:ind w:left="0"/>
              <w:jc w:val="center"/>
            </w:pPr>
            <w:r>
              <w:t>78.0</w:t>
            </w:r>
          </w:p>
        </w:tc>
        <w:tc>
          <w:tcPr>
            <w:tcW w:w="1191" w:type="dxa"/>
            <w:tcBorders>
              <w:left w:val="single" w:sz="12" w:space="0" w:color="auto"/>
              <w:right w:val="single" w:sz="12" w:space="0" w:color="auto"/>
            </w:tcBorders>
            <w:vAlign w:val="center"/>
          </w:tcPr>
          <w:p w14:paraId="3DF02AC6" w14:textId="70CF5CD4" w:rsidR="00B07C02" w:rsidRDefault="00CB4ED3" w:rsidP="003E28D1">
            <w:pPr>
              <w:pStyle w:val="Text"/>
              <w:spacing w:line="240" w:lineRule="auto"/>
              <w:ind w:left="0"/>
              <w:jc w:val="center"/>
            </w:pPr>
            <w:r>
              <w:t>12.1</w:t>
            </w:r>
          </w:p>
        </w:tc>
        <w:tc>
          <w:tcPr>
            <w:tcW w:w="1185" w:type="dxa"/>
            <w:tcBorders>
              <w:left w:val="single" w:sz="12" w:space="0" w:color="auto"/>
              <w:right w:val="single" w:sz="12" w:space="0" w:color="auto"/>
            </w:tcBorders>
            <w:vAlign w:val="center"/>
          </w:tcPr>
          <w:p w14:paraId="41A5C73F" w14:textId="4ED06250" w:rsidR="00B07C02" w:rsidRDefault="00CB4ED3" w:rsidP="003E28D1">
            <w:pPr>
              <w:pStyle w:val="Text"/>
              <w:spacing w:line="240" w:lineRule="auto"/>
              <w:ind w:left="0"/>
              <w:jc w:val="center"/>
            </w:pPr>
            <w:r>
              <w:t>75.1</w:t>
            </w:r>
          </w:p>
        </w:tc>
        <w:tc>
          <w:tcPr>
            <w:tcW w:w="1136" w:type="dxa"/>
            <w:tcBorders>
              <w:left w:val="single" w:sz="12" w:space="0" w:color="auto"/>
              <w:right w:val="single" w:sz="12" w:space="0" w:color="auto"/>
            </w:tcBorders>
          </w:tcPr>
          <w:p w14:paraId="0FD98326" w14:textId="77777777" w:rsidR="00B07C02" w:rsidRDefault="00B07C02" w:rsidP="003E28D1">
            <w:pPr>
              <w:pStyle w:val="Text"/>
              <w:spacing w:line="240" w:lineRule="auto"/>
              <w:ind w:left="0"/>
              <w:jc w:val="center"/>
            </w:pPr>
            <w:r>
              <w:t>Water</w:t>
            </w:r>
          </w:p>
        </w:tc>
      </w:tr>
      <w:tr w:rsidR="00B07C02" w14:paraId="03D2CA99" w14:textId="77777777" w:rsidTr="008D4896">
        <w:tc>
          <w:tcPr>
            <w:tcW w:w="1095" w:type="dxa"/>
            <w:tcBorders>
              <w:left w:val="single" w:sz="12" w:space="0" w:color="auto"/>
              <w:bottom w:val="single" w:sz="12" w:space="0" w:color="auto"/>
              <w:right w:val="single" w:sz="12" w:space="0" w:color="auto"/>
            </w:tcBorders>
            <w:vAlign w:val="center"/>
          </w:tcPr>
          <w:p w14:paraId="6EC4D907" w14:textId="77777777" w:rsidR="00B07C02" w:rsidRDefault="00B07C02" w:rsidP="003E28D1">
            <w:pPr>
              <w:pStyle w:val="Text"/>
              <w:spacing w:line="240" w:lineRule="auto"/>
              <w:ind w:left="0"/>
              <w:jc w:val="center"/>
            </w:pPr>
            <w:r>
              <w:t>PY-2</w:t>
            </w:r>
          </w:p>
        </w:tc>
        <w:tc>
          <w:tcPr>
            <w:tcW w:w="1061" w:type="dxa"/>
            <w:tcBorders>
              <w:left w:val="single" w:sz="12" w:space="0" w:color="auto"/>
              <w:bottom w:val="single" w:sz="12" w:space="0" w:color="auto"/>
              <w:right w:val="single" w:sz="12" w:space="0" w:color="auto"/>
            </w:tcBorders>
            <w:vAlign w:val="center"/>
          </w:tcPr>
          <w:p w14:paraId="10C6C5F3" w14:textId="5E29EEE6" w:rsidR="00B07C02" w:rsidRDefault="004C7873" w:rsidP="003E28D1">
            <w:pPr>
              <w:pStyle w:val="Text"/>
              <w:spacing w:line="240" w:lineRule="auto"/>
              <w:ind w:left="0"/>
              <w:jc w:val="center"/>
            </w:pPr>
            <w:r>
              <w:t>152.5</w:t>
            </w:r>
          </w:p>
        </w:tc>
        <w:tc>
          <w:tcPr>
            <w:tcW w:w="1211" w:type="dxa"/>
            <w:tcBorders>
              <w:left w:val="single" w:sz="12" w:space="0" w:color="auto"/>
              <w:bottom w:val="single" w:sz="12" w:space="0" w:color="auto"/>
              <w:right w:val="single" w:sz="12" w:space="0" w:color="auto"/>
            </w:tcBorders>
            <w:vAlign w:val="center"/>
          </w:tcPr>
          <w:p w14:paraId="34A4BE0A" w14:textId="042AE570" w:rsidR="00B07C02" w:rsidRDefault="004C7873" w:rsidP="003E28D1">
            <w:pPr>
              <w:pStyle w:val="Text"/>
              <w:spacing w:line="240" w:lineRule="auto"/>
              <w:ind w:left="0"/>
              <w:jc w:val="center"/>
            </w:pPr>
            <w:r>
              <w:t>152.5</w:t>
            </w:r>
          </w:p>
        </w:tc>
        <w:tc>
          <w:tcPr>
            <w:tcW w:w="1191" w:type="dxa"/>
            <w:tcBorders>
              <w:left w:val="single" w:sz="12" w:space="0" w:color="auto"/>
              <w:bottom w:val="single" w:sz="12" w:space="0" w:color="auto"/>
              <w:right w:val="single" w:sz="12" w:space="0" w:color="auto"/>
            </w:tcBorders>
            <w:vAlign w:val="center"/>
          </w:tcPr>
          <w:p w14:paraId="2F1B5967" w14:textId="52DB2E7F" w:rsidR="00B07C02" w:rsidRDefault="00CB4ED3" w:rsidP="003E28D1">
            <w:pPr>
              <w:pStyle w:val="Text"/>
              <w:spacing w:line="240" w:lineRule="auto"/>
              <w:ind w:left="0"/>
              <w:jc w:val="center"/>
            </w:pPr>
            <w:r>
              <w:t>79.8</w:t>
            </w:r>
          </w:p>
        </w:tc>
        <w:tc>
          <w:tcPr>
            <w:tcW w:w="1191" w:type="dxa"/>
            <w:tcBorders>
              <w:left w:val="single" w:sz="12" w:space="0" w:color="auto"/>
              <w:bottom w:val="single" w:sz="12" w:space="0" w:color="auto"/>
              <w:right w:val="single" w:sz="12" w:space="0" w:color="auto"/>
            </w:tcBorders>
            <w:vAlign w:val="center"/>
          </w:tcPr>
          <w:p w14:paraId="4741A11B" w14:textId="1D57EE26" w:rsidR="00B07C02" w:rsidRDefault="00CB4ED3" w:rsidP="003E28D1">
            <w:pPr>
              <w:pStyle w:val="Text"/>
              <w:spacing w:line="240" w:lineRule="auto"/>
              <w:ind w:left="0"/>
              <w:jc w:val="center"/>
            </w:pPr>
            <w:r>
              <w:t>12</w:t>
            </w:r>
          </w:p>
        </w:tc>
        <w:tc>
          <w:tcPr>
            <w:tcW w:w="1185" w:type="dxa"/>
            <w:tcBorders>
              <w:left w:val="single" w:sz="12" w:space="0" w:color="auto"/>
              <w:bottom w:val="single" w:sz="12" w:space="0" w:color="auto"/>
              <w:right w:val="single" w:sz="12" w:space="0" w:color="auto"/>
            </w:tcBorders>
            <w:vAlign w:val="center"/>
          </w:tcPr>
          <w:p w14:paraId="3BCE56BC" w14:textId="2C8CC402" w:rsidR="00B07C02" w:rsidRDefault="00CB4ED3" w:rsidP="003E28D1">
            <w:pPr>
              <w:pStyle w:val="Text"/>
              <w:spacing w:line="240" w:lineRule="auto"/>
              <w:ind w:left="0"/>
              <w:jc w:val="center"/>
            </w:pPr>
            <w:r>
              <w:t>75.0</w:t>
            </w:r>
          </w:p>
        </w:tc>
        <w:tc>
          <w:tcPr>
            <w:tcW w:w="1136" w:type="dxa"/>
            <w:tcBorders>
              <w:left w:val="single" w:sz="12" w:space="0" w:color="auto"/>
              <w:bottom w:val="single" w:sz="12" w:space="0" w:color="auto"/>
              <w:right w:val="single" w:sz="12" w:space="0" w:color="auto"/>
            </w:tcBorders>
          </w:tcPr>
          <w:p w14:paraId="75E24089" w14:textId="326F5798" w:rsidR="00B07C02" w:rsidRDefault="00B07C02" w:rsidP="003E28D1">
            <w:pPr>
              <w:pStyle w:val="Text"/>
              <w:spacing w:line="240" w:lineRule="auto"/>
              <w:ind w:left="0"/>
              <w:jc w:val="center"/>
            </w:pPr>
            <w:r>
              <w:t>Oil</w:t>
            </w:r>
          </w:p>
        </w:tc>
      </w:tr>
    </w:tbl>
    <w:p w14:paraId="11D06178" w14:textId="77777777" w:rsidR="00367F80" w:rsidRDefault="00367F80" w:rsidP="008B2D1A">
      <w:pPr>
        <w:pStyle w:val="Text"/>
        <w:spacing w:line="240" w:lineRule="auto"/>
        <w:rPr>
          <w:rFonts w:eastAsiaTheme="minorEastAsia"/>
        </w:rPr>
      </w:pPr>
    </w:p>
    <w:p w14:paraId="3D317F13" w14:textId="51A34681" w:rsidR="001D4E71" w:rsidRPr="00A85237" w:rsidRDefault="00B50319" w:rsidP="00A85237">
      <w:pPr>
        <w:pStyle w:val="Text"/>
        <w:rPr>
          <w:rFonts w:eastAsiaTheme="minorEastAsia"/>
        </w:rPr>
      </w:pPr>
      <w:r>
        <w:rPr>
          <w:rFonts w:eastAsiaTheme="minorEastAsia"/>
        </w:rPr>
        <w:t xml:space="preserve">16 </w:t>
      </w:r>
      <w:r w:rsidR="00603BC0">
        <w:rPr>
          <w:rFonts w:eastAsiaTheme="minorEastAsia"/>
        </w:rPr>
        <w:t xml:space="preserve">piezoelectric transducers are mounted on the rock sample with 14 distributed </w:t>
      </w:r>
      <w:r w:rsidR="004C7C75">
        <w:rPr>
          <w:rFonts w:eastAsiaTheme="minorEastAsia"/>
        </w:rPr>
        <w:t xml:space="preserve">uniformly </w:t>
      </w:r>
      <w:r w:rsidR="00603BC0">
        <w:rPr>
          <w:rFonts w:eastAsiaTheme="minorEastAsia"/>
        </w:rPr>
        <w:t xml:space="preserve">across the </w:t>
      </w:r>
      <w:r w:rsidR="00E63700">
        <w:rPr>
          <w:rFonts w:eastAsiaTheme="minorEastAsia"/>
        </w:rPr>
        <w:t xml:space="preserve">azimuth and height of the </w:t>
      </w:r>
      <w:r w:rsidR="00603BC0">
        <w:rPr>
          <w:rFonts w:eastAsiaTheme="minorEastAsia"/>
        </w:rPr>
        <w:t xml:space="preserve">curved surface of the sample avoiding the </w:t>
      </w:r>
      <w:r w:rsidR="004C7C75">
        <w:rPr>
          <w:rFonts w:eastAsiaTheme="minorEastAsia"/>
        </w:rPr>
        <w:t>locations where uniaxial</w:t>
      </w:r>
      <w:r w:rsidR="00C55244">
        <w:rPr>
          <w:rFonts w:eastAsiaTheme="minorEastAsia"/>
        </w:rPr>
        <w:t xml:space="preserve"> horizontal</w:t>
      </w:r>
      <w:r w:rsidR="004C7C75">
        <w:rPr>
          <w:rFonts w:eastAsiaTheme="minorEastAsia"/>
        </w:rPr>
        <w:t xml:space="preserve"> stress would be applied, and two transducers are mounted on the top of the sample. </w:t>
      </w:r>
      <w:r w:rsidR="00391D56">
        <w:rPr>
          <w:rFonts w:eastAsiaTheme="minorEastAsia"/>
        </w:rPr>
        <w:t xml:space="preserve">A schematic of the sensor locations along with their </w:t>
      </w:r>
      <w:r w:rsidR="008E3C70">
        <w:rPr>
          <w:rFonts w:eastAsiaTheme="minorEastAsia"/>
        </w:rPr>
        <w:t>C</w:t>
      </w:r>
      <w:r w:rsidR="00391D56">
        <w:rPr>
          <w:rFonts w:eastAsiaTheme="minorEastAsia"/>
        </w:rPr>
        <w:t xml:space="preserve">artesian coordinate (assuming the well top to be the origin) is </w:t>
      </w:r>
      <w:r w:rsidR="006E2CCA">
        <w:rPr>
          <w:rFonts w:eastAsiaTheme="minorEastAsia"/>
        </w:rPr>
        <w:t xml:space="preserve">shown in </w:t>
      </w:r>
      <w:r w:rsidR="00BD41FC">
        <w:rPr>
          <w:rFonts w:eastAsiaTheme="minorEastAsia"/>
        </w:rPr>
        <w:t xml:space="preserve">the </w:t>
      </w:r>
      <w:r w:rsidR="006E2CCA" w:rsidRPr="000201EA">
        <w:rPr>
          <w:rFonts w:eastAsiaTheme="minorEastAsia"/>
        </w:rPr>
        <w:t>Appendix</w:t>
      </w:r>
      <w:r w:rsidR="006E2CCA">
        <w:rPr>
          <w:rFonts w:eastAsiaTheme="minorEastAsia"/>
        </w:rPr>
        <w:t xml:space="preserve">. </w:t>
      </w:r>
      <w:r w:rsidR="001E19A8">
        <w:rPr>
          <w:rFonts w:eastAsiaTheme="minorEastAsia"/>
        </w:rPr>
        <w:t>A schematic of this completion is shown in</w:t>
      </w:r>
      <w:r w:rsidR="00AF2949">
        <w:rPr>
          <w:rFonts w:eastAsiaTheme="minorEastAsia"/>
        </w:rPr>
        <w:t xml:space="preserve"> </w:t>
      </w:r>
      <w:r w:rsidR="004515D9">
        <w:rPr>
          <w:rFonts w:eastAsiaTheme="minorEastAsia"/>
        </w:rPr>
        <w:fldChar w:fldCharType="begin"/>
      </w:r>
      <w:r w:rsidR="004515D9">
        <w:rPr>
          <w:rFonts w:eastAsiaTheme="minorEastAsia"/>
        </w:rPr>
        <w:instrText xml:space="preserve"> REF _Ref531427346 \h </w:instrText>
      </w:r>
      <w:r w:rsidR="004515D9">
        <w:rPr>
          <w:rFonts w:eastAsiaTheme="minorEastAsia"/>
        </w:rPr>
      </w:r>
      <w:r w:rsidR="004515D9">
        <w:rPr>
          <w:rFonts w:eastAsiaTheme="minorEastAsia"/>
        </w:rPr>
        <w:fldChar w:fldCharType="separate"/>
      </w:r>
      <w:r w:rsidR="00D12466">
        <w:t xml:space="preserve">Figure </w:t>
      </w:r>
      <w:r w:rsidR="00D12466">
        <w:rPr>
          <w:noProof/>
        </w:rPr>
        <w:t>3</w:t>
      </w:r>
      <w:r w:rsidR="00D12466">
        <w:t>.</w:t>
      </w:r>
      <w:r w:rsidR="00D12466">
        <w:rPr>
          <w:noProof/>
        </w:rPr>
        <w:t>20</w:t>
      </w:r>
      <w:r w:rsidR="004515D9">
        <w:rPr>
          <w:rFonts w:eastAsiaTheme="minorEastAsia"/>
        </w:rPr>
        <w:fldChar w:fldCharType="end"/>
      </w:r>
      <w:r w:rsidR="001E19A8">
        <w:rPr>
          <w:rFonts w:eastAsiaTheme="minorEastAsia"/>
        </w:rPr>
        <w:t>:</w:t>
      </w:r>
    </w:p>
    <w:p w14:paraId="2A2129FE" w14:textId="77777777" w:rsidR="004515D9" w:rsidRDefault="00AE4843" w:rsidP="004515D9">
      <w:pPr>
        <w:pStyle w:val="Text"/>
        <w:keepNext/>
        <w:jc w:val="center"/>
      </w:pPr>
      <w:r>
        <w:rPr>
          <w:noProof/>
        </w:rPr>
        <w:drawing>
          <wp:inline distT="0" distB="0" distL="0" distR="0" wp14:anchorId="09215D42" wp14:editId="2E9E7F32">
            <wp:extent cx="4655820" cy="29220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a:ext>
                      </a:extLst>
                    </a:blip>
                    <a:stretch>
                      <a:fillRect/>
                    </a:stretch>
                  </pic:blipFill>
                  <pic:spPr bwMode="auto">
                    <a:xfrm>
                      <a:off x="0" y="0"/>
                      <a:ext cx="4659335" cy="2924218"/>
                    </a:xfrm>
                    <a:prstGeom prst="rect">
                      <a:avLst/>
                    </a:prstGeom>
                    <a:noFill/>
                  </pic:spPr>
                </pic:pic>
              </a:graphicData>
            </a:graphic>
          </wp:inline>
        </w:drawing>
      </w:r>
    </w:p>
    <w:p w14:paraId="3C6F4928" w14:textId="475284AB" w:rsidR="00675C0E" w:rsidRDefault="004515D9" w:rsidP="004515D9">
      <w:pPr>
        <w:pStyle w:val="Figures"/>
      </w:pPr>
      <w:bookmarkStart w:id="163" w:name="_Ref531427346"/>
      <w:bookmarkStart w:id="164" w:name="_Toc53247293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20</w:t>
      </w:r>
      <w:r w:rsidR="005D4D6D">
        <w:rPr>
          <w:noProof/>
        </w:rPr>
        <w:fldChar w:fldCharType="end"/>
      </w:r>
      <w:bookmarkEnd w:id="163"/>
      <w:r w:rsidRPr="004515D9">
        <w:t xml:space="preserve"> </w:t>
      </w:r>
      <w:r>
        <w:t xml:space="preserve">Hydraulic fracturing test specimen schematic. Sample is drilled with 0.25 inch. OD </w:t>
      </w:r>
      <w:r>
        <w:rPr>
          <w:noProof/>
        </w:rPr>
        <w:t>centered wellbore with injection point near the end of the tube located approximtely half the length of the sample</w:t>
      </w:r>
      <w:bookmarkEnd w:id="164"/>
    </w:p>
    <w:p w14:paraId="79B06110" w14:textId="777B5E0F" w:rsidR="00841303" w:rsidRDefault="00082A60" w:rsidP="00841303">
      <w:pPr>
        <w:pStyle w:val="Text"/>
      </w:pPr>
      <w:r>
        <w:t xml:space="preserve">Uniaxial stress perpendicular to the foliation in each sample is applied and the effective applied stress is summarized in </w:t>
      </w:r>
      <w:r w:rsidR="008401C1">
        <w:fldChar w:fldCharType="begin"/>
      </w:r>
      <w:r w:rsidR="008401C1">
        <w:instrText xml:space="preserve"> REF _Ref506249602 \h </w:instrText>
      </w:r>
      <w:r w:rsidR="008401C1">
        <w:fldChar w:fldCharType="separate"/>
      </w:r>
      <w:r w:rsidR="00D12466">
        <w:t xml:space="preserve">Table </w:t>
      </w:r>
      <w:r w:rsidR="00D12466">
        <w:rPr>
          <w:noProof/>
        </w:rPr>
        <w:t>3</w:t>
      </w:r>
      <w:r w:rsidR="00D12466">
        <w:noBreakHyphen/>
      </w:r>
      <w:r w:rsidR="00D12466">
        <w:rPr>
          <w:noProof/>
        </w:rPr>
        <w:t>5</w:t>
      </w:r>
      <w:r w:rsidR="008401C1">
        <w:fldChar w:fldCharType="end"/>
      </w:r>
      <w:r w:rsidR="00D667A8">
        <w:t xml:space="preserve">. </w:t>
      </w:r>
      <w:r w:rsidR="004515D9">
        <w:fldChar w:fldCharType="begin"/>
      </w:r>
      <w:r w:rsidR="004515D9">
        <w:instrText xml:space="preserve"> REF _Ref531427375 \h </w:instrText>
      </w:r>
      <w:r w:rsidR="004515D9">
        <w:fldChar w:fldCharType="separate"/>
      </w:r>
      <w:r w:rsidR="00D12466">
        <w:t xml:space="preserve">Figure </w:t>
      </w:r>
      <w:r w:rsidR="00D12466">
        <w:rPr>
          <w:noProof/>
        </w:rPr>
        <w:t>3</w:t>
      </w:r>
      <w:r w:rsidR="00D12466">
        <w:t>.</w:t>
      </w:r>
      <w:r w:rsidR="00D12466">
        <w:rPr>
          <w:noProof/>
        </w:rPr>
        <w:t>21</w:t>
      </w:r>
      <w:r w:rsidR="004515D9">
        <w:fldChar w:fldCharType="end"/>
      </w:r>
      <w:r w:rsidR="00D667A8">
        <w:t xml:space="preserve"> shows </w:t>
      </w:r>
      <w:r w:rsidR="00295D20">
        <w:t>the direction of the foliation by dotted lines and the applied stress by the arrows.</w:t>
      </w:r>
      <w:r w:rsidR="003F23AD">
        <w:t xml:space="preserve"> </w:t>
      </w:r>
      <w:r w:rsidR="00CC6783">
        <w:fldChar w:fldCharType="begin"/>
      </w:r>
      <w:r w:rsidR="00CC6783">
        <w:instrText xml:space="preserve"> REF _Ref506249602 \h </w:instrText>
      </w:r>
      <w:r w:rsidR="00CC6783">
        <w:fldChar w:fldCharType="separate"/>
      </w:r>
      <w:r w:rsidR="00D12466">
        <w:t xml:space="preserve">Table </w:t>
      </w:r>
      <w:r w:rsidR="00D12466">
        <w:rPr>
          <w:noProof/>
        </w:rPr>
        <w:t>3</w:t>
      </w:r>
      <w:r w:rsidR="00D12466">
        <w:noBreakHyphen/>
      </w:r>
      <w:r w:rsidR="00D12466">
        <w:rPr>
          <w:noProof/>
        </w:rPr>
        <w:t>5</w:t>
      </w:r>
      <w:r w:rsidR="00CC6783">
        <w:fldChar w:fldCharType="end"/>
      </w:r>
      <w:r w:rsidR="003F23AD">
        <w:t xml:space="preserve"> shows the values of effective stress applied </w:t>
      </w:r>
      <w:r w:rsidR="00036892">
        <w:t xml:space="preserve">perpendicular to the fabric, </w:t>
      </w:r>
      <w:r w:rsidR="003F23AD">
        <w:t>for each sample</w:t>
      </w:r>
      <w:r w:rsidR="00036892">
        <w:t>.</w:t>
      </w:r>
    </w:p>
    <w:p w14:paraId="092670A1" w14:textId="7262749D" w:rsidR="00642C87" w:rsidRDefault="00642C87" w:rsidP="00CC6783">
      <w:pPr>
        <w:pStyle w:val="Tables"/>
      </w:pPr>
      <w:bookmarkStart w:id="165" w:name="_Ref506249602"/>
      <w:bookmarkStart w:id="166" w:name="_Toc532472871"/>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3</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5</w:t>
      </w:r>
      <w:r w:rsidR="00D93889">
        <w:rPr>
          <w:noProof/>
        </w:rPr>
        <w:fldChar w:fldCharType="end"/>
      </w:r>
      <w:bookmarkEnd w:id="165"/>
      <w:r>
        <w:t xml:space="preserve"> Stress state for Tennessee </w:t>
      </w:r>
      <w:r w:rsidR="008401C1">
        <w:t>s</w:t>
      </w:r>
      <w:r>
        <w:t xml:space="preserve">andstone and </w:t>
      </w:r>
      <w:r w:rsidR="00B86BFA">
        <w:t>p</w:t>
      </w:r>
      <w:r w:rsidR="00C56E7E">
        <w:t>yrophyllite</w:t>
      </w:r>
      <w:r>
        <w:t xml:space="preserve"> sample hydraulic fracture tests</w:t>
      </w:r>
      <w:bookmarkEnd w:id="166"/>
    </w:p>
    <w:tbl>
      <w:tblPr>
        <w:tblStyle w:val="TableGrid"/>
        <w:tblW w:w="0" w:type="auto"/>
        <w:jc w:val="center"/>
        <w:tblLook w:val="04A0" w:firstRow="1" w:lastRow="0" w:firstColumn="1" w:lastColumn="0" w:noHBand="0" w:noVBand="1"/>
      </w:tblPr>
      <w:tblGrid>
        <w:gridCol w:w="977"/>
        <w:gridCol w:w="1136"/>
        <w:gridCol w:w="1943"/>
      </w:tblGrid>
      <w:tr w:rsidR="00451F27" w14:paraId="4E0428BA" w14:textId="5E68668C" w:rsidTr="00A36886">
        <w:trPr>
          <w:jc w:val="center"/>
        </w:trPr>
        <w:tc>
          <w:tcPr>
            <w:tcW w:w="0" w:type="auto"/>
            <w:tcBorders>
              <w:top w:val="single" w:sz="12" w:space="0" w:color="auto"/>
              <w:left w:val="single" w:sz="12" w:space="0" w:color="auto"/>
              <w:bottom w:val="single" w:sz="12" w:space="0" w:color="auto"/>
              <w:right w:val="single" w:sz="12" w:space="0" w:color="auto"/>
            </w:tcBorders>
            <w:vAlign w:val="center"/>
          </w:tcPr>
          <w:p w14:paraId="1D97B214" w14:textId="6074729E" w:rsidR="00451F27" w:rsidRPr="0043240E" w:rsidRDefault="00451F27" w:rsidP="0043240E">
            <w:pPr>
              <w:pStyle w:val="Text"/>
              <w:spacing w:line="240" w:lineRule="auto"/>
              <w:ind w:left="0"/>
              <w:jc w:val="center"/>
              <w:rPr>
                <w:b/>
              </w:rPr>
            </w:pPr>
            <w:r w:rsidRPr="0043240E">
              <w:rPr>
                <w:b/>
              </w:rPr>
              <w:t>Sample</w:t>
            </w:r>
          </w:p>
        </w:tc>
        <w:tc>
          <w:tcPr>
            <w:tcW w:w="0" w:type="auto"/>
            <w:tcBorders>
              <w:top w:val="single" w:sz="12" w:space="0" w:color="auto"/>
              <w:left w:val="single" w:sz="12" w:space="0" w:color="auto"/>
              <w:bottom w:val="single" w:sz="12" w:space="0" w:color="auto"/>
              <w:right w:val="single" w:sz="12" w:space="0" w:color="auto"/>
            </w:tcBorders>
          </w:tcPr>
          <w:p w14:paraId="75302C06" w14:textId="77777777" w:rsidR="00451F27" w:rsidRDefault="00451F27" w:rsidP="0043240E">
            <w:pPr>
              <w:pStyle w:val="Text"/>
              <w:spacing w:line="240" w:lineRule="auto"/>
              <w:ind w:left="0"/>
              <w:jc w:val="center"/>
              <w:rPr>
                <w:b/>
              </w:rPr>
            </w:pPr>
            <w:r>
              <w:rPr>
                <w:b/>
              </w:rPr>
              <w:t>Injection</w:t>
            </w:r>
          </w:p>
          <w:p w14:paraId="1BCA7C38" w14:textId="738F1200" w:rsidR="00451F27" w:rsidRPr="0043240E" w:rsidRDefault="005E357F" w:rsidP="0043240E">
            <w:pPr>
              <w:pStyle w:val="Text"/>
              <w:spacing w:line="240" w:lineRule="auto"/>
              <w:ind w:left="0"/>
              <w:jc w:val="center"/>
              <w:rPr>
                <w:b/>
              </w:rPr>
            </w:pPr>
            <w:r>
              <w:rPr>
                <w:b/>
              </w:rPr>
              <w:t>f</w:t>
            </w:r>
            <w:r w:rsidR="00451F27">
              <w:rPr>
                <w:b/>
              </w:rPr>
              <w:t>luid</w:t>
            </w:r>
          </w:p>
        </w:tc>
        <w:tc>
          <w:tcPr>
            <w:tcW w:w="0" w:type="auto"/>
            <w:tcBorders>
              <w:top w:val="single" w:sz="12" w:space="0" w:color="auto"/>
              <w:left w:val="single" w:sz="12" w:space="0" w:color="auto"/>
              <w:bottom w:val="single" w:sz="12" w:space="0" w:color="auto"/>
              <w:right w:val="single" w:sz="12" w:space="0" w:color="auto"/>
            </w:tcBorders>
            <w:vAlign w:val="center"/>
          </w:tcPr>
          <w:p w14:paraId="26D34661" w14:textId="5F521D7C" w:rsidR="00451F27" w:rsidRPr="0043240E" w:rsidRDefault="00451F27" w:rsidP="0043240E">
            <w:pPr>
              <w:pStyle w:val="Text"/>
              <w:spacing w:line="240" w:lineRule="auto"/>
              <w:ind w:left="0"/>
              <w:jc w:val="center"/>
              <w:rPr>
                <w:b/>
              </w:rPr>
            </w:pPr>
            <w:r w:rsidRPr="0043240E">
              <w:rPr>
                <w:b/>
              </w:rPr>
              <w:t>Effective</w:t>
            </w:r>
            <w:r w:rsidR="00AB7F13">
              <w:rPr>
                <w:b/>
              </w:rPr>
              <w:t xml:space="preserve"> </w:t>
            </w:r>
            <w:r w:rsidR="005E357F">
              <w:rPr>
                <w:b/>
              </w:rPr>
              <w:t>a</w:t>
            </w:r>
            <w:r w:rsidR="00AB7F13">
              <w:rPr>
                <w:b/>
              </w:rPr>
              <w:t>pplied</w:t>
            </w:r>
          </w:p>
          <w:p w14:paraId="5F9764D5" w14:textId="3DBDA3E0" w:rsidR="00451F27" w:rsidRPr="0043240E" w:rsidRDefault="005E357F" w:rsidP="0043240E">
            <w:pPr>
              <w:pStyle w:val="Text"/>
              <w:spacing w:line="240" w:lineRule="auto"/>
              <w:ind w:left="0"/>
              <w:jc w:val="center"/>
              <w:rPr>
                <w:b/>
              </w:rPr>
            </w:pPr>
            <w:r>
              <w:rPr>
                <w:b/>
              </w:rPr>
              <w:t>s</w:t>
            </w:r>
            <w:r w:rsidR="00451F27" w:rsidRPr="0043240E">
              <w:rPr>
                <w:b/>
              </w:rPr>
              <w:t>tress (psi)</w:t>
            </w:r>
          </w:p>
        </w:tc>
      </w:tr>
      <w:tr w:rsidR="00451F27" w14:paraId="23D253AB" w14:textId="22F805F7" w:rsidTr="00A36886">
        <w:trPr>
          <w:jc w:val="center"/>
        </w:trPr>
        <w:tc>
          <w:tcPr>
            <w:tcW w:w="0" w:type="auto"/>
            <w:tcBorders>
              <w:top w:val="single" w:sz="12" w:space="0" w:color="auto"/>
              <w:left w:val="single" w:sz="12" w:space="0" w:color="auto"/>
              <w:right w:val="single" w:sz="12" w:space="0" w:color="auto"/>
            </w:tcBorders>
            <w:vAlign w:val="center"/>
          </w:tcPr>
          <w:p w14:paraId="109B5040" w14:textId="7E6BC38D" w:rsidR="00451F27" w:rsidRDefault="00451F27" w:rsidP="0043240E">
            <w:pPr>
              <w:pStyle w:val="Text"/>
              <w:spacing w:line="240" w:lineRule="auto"/>
              <w:ind w:left="0"/>
              <w:jc w:val="center"/>
            </w:pPr>
            <w:r>
              <w:t>TSU-6</w:t>
            </w:r>
          </w:p>
        </w:tc>
        <w:tc>
          <w:tcPr>
            <w:tcW w:w="0" w:type="auto"/>
            <w:tcBorders>
              <w:top w:val="single" w:sz="12" w:space="0" w:color="auto"/>
              <w:left w:val="single" w:sz="12" w:space="0" w:color="auto"/>
              <w:right w:val="single" w:sz="12" w:space="0" w:color="auto"/>
            </w:tcBorders>
          </w:tcPr>
          <w:p w14:paraId="79B08E21" w14:textId="7B5B6F24" w:rsidR="00451F27" w:rsidRDefault="00CE4183" w:rsidP="0043240E">
            <w:pPr>
              <w:pStyle w:val="Text"/>
              <w:spacing w:line="240" w:lineRule="auto"/>
              <w:ind w:left="0"/>
              <w:jc w:val="center"/>
            </w:pPr>
            <w:r>
              <w:t>Water</w:t>
            </w:r>
          </w:p>
        </w:tc>
        <w:tc>
          <w:tcPr>
            <w:tcW w:w="0" w:type="auto"/>
            <w:tcBorders>
              <w:top w:val="single" w:sz="12" w:space="0" w:color="auto"/>
              <w:left w:val="single" w:sz="12" w:space="0" w:color="auto"/>
              <w:right w:val="single" w:sz="12" w:space="0" w:color="auto"/>
            </w:tcBorders>
            <w:vAlign w:val="center"/>
          </w:tcPr>
          <w:p w14:paraId="31625136" w14:textId="2BB9DAFE" w:rsidR="00451F27" w:rsidRDefault="00451F27" w:rsidP="0043240E">
            <w:pPr>
              <w:pStyle w:val="Text"/>
              <w:spacing w:line="240" w:lineRule="auto"/>
              <w:ind w:left="0"/>
              <w:jc w:val="center"/>
            </w:pPr>
            <w:r>
              <w:t>8</w:t>
            </w:r>
            <w:r w:rsidR="00242649">
              <w:t>7</w:t>
            </w:r>
            <w:r>
              <w:t>0</w:t>
            </w:r>
          </w:p>
        </w:tc>
      </w:tr>
      <w:tr w:rsidR="00451F27" w14:paraId="2CF207A5" w14:textId="72FFB9B9" w:rsidTr="00A36886">
        <w:trPr>
          <w:jc w:val="center"/>
        </w:trPr>
        <w:tc>
          <w:tcPr>
            <w:tcW w:w="0" w:type="auto"/>
            <w:tcBorders>
              <w:left w:val="single" w:sz="12" w:space="0" w:color="auto"/>
              <w:right w:val="single" w:sz="12" w:space="0" w:color="auto"/>
            </w:tcBorders>
            <w:vAlign w:val="center"/>
          </w:tcPr>
          <w:p w14:paraId="49BB5A15" w14:textId="225A1643" w:rsidR="00451F27" w:rsidRDefault="00451F27" w:rsidP="0043240E">
            <w:pPr>
              <w:pStyle w:val="Text"/>
              <w:spacing w:line="240" w:lineRule="auto"/>
              <w:ind w:left="0"/>
              <w:jc w:val="center"/>
            </w:pPr>
            <w:r>
              <w:t>PY-1</w:t>
            </w:r>
          </w:p>
        </w:tc>
        <w:tc>
          <w:tcPr>
            <w:tcW w:w="0" w:type="auto"/>
            <w:tcBorders>
              <w:left w:val="single" w:sz="12" w:space="0" w:color="auto"/>
              <w:right w:val="single" w:sz="12" w:space="0" w:color="auto"/>
            </w:tcBorders>
          </w:tcPr>
          <w:p w14:paraId="0489F235" w14:textId="32302DE3" w:rsidR="00451F27" w:rsidRDefault="00CE4183" w:rsidP="0043240E">
            <w:pPr>
              <w:pStyle w:val="Text"/>
              <w:spacing w:line="240" w:lineRule="auto"/>
              <w:ind w:left="0"/>
              <w:jc w:val="center"/>
            </w:pPr>
            <w:r>
              <w:t>Water</w:t>
            </w:r>
          </w:p>
        </w:tc>
        <w:tc>
          <w:tcPr>
            <w:tcW w:w="0" w:type="auto"/>
            <w:tcBorders>
              <w:left w:val="single" w:sz="12" w:space="0" w:color="auto"/>
              <w:right w:val="single" w:sz="12" w:space="0" w:color="auto"/>
            </w:tcBorders>
            <w:vAlign w:val="center"/>
          </w:tcPr>
          <w:p w14:paraId="337BBC42" w14:textId="71F9A530" w:rsidR="00451F27" w:rsidRDefault="00451F27" w:rsidP="0043240E">
            <w:pPr>
              <w:pStyle w:val="Text"/>
              <w:spacing w:line="240" w:lineRule="auto"/>
              <w:ind w:left="0"/>
              <w:jc w:val="center"/>
            </w:pPr>
            <w:r>
              <w:t>8</w:t>
            </w:r>
            <w:r w:rsidR="00C87285">
              <w:t>4</w:t>
            </w:r>
            <w:r>
              <w:t>0</w:t>
            </w:r>
          </w:p>
        </w:tc>
      </w:tr>
      <w:tr w:rsidR="00451F27" w14:paraId="52309ECD" w14:textId="59CBC3F7" w:rsidTr="00A36886">
        <w:trPr>
          <w:jc w:val="center"/>
        </w:trPr>
        <w:tc>
          <w:tcPr>
            <w:tcW w:w="0" w:type="auto"/>
            <w:tcBorders>
              <w:left w:val="single" w:sz="12" w:space="0" w:color="auto"/>
              <w:bottom w:val="single" w:sz="12" w:space="0" w:color="auto"/>
              <w:right w:val="single" w:sz="12" w:space="0" w:color="auto"/>
            </w:tcBorders>
            <w:vAlign w:val="center"/>
          </w:tcPr>
          <w:p w14:paraId="5C1C0C59" w14:textId="01AF1E74" w:rsidR="00451F27" w:rsidRDefault="00451F27" w:rsidP="0043240E">
            <w:pPr>
              <w:pStyle w:val="Text"/>
              <w:spacing w:line="240" w:lineRule="auto"/>
              <w:ind w:left="0"/>
              <w:jc w:val="center"/>
            </w:pPr>
            <w:r>
              <w:t>PY-2</w:t>
            </w:r>
          </w:p>
        </w:tc>
        <w:tc>
          <w:tcPr>
            <w:tcW w:w="0" w:type="auto"/>
            <w:tcBorders>
              <w:left w:val="single" w:sz="12" w:space="0" w:color="auto"/>
              <w:bottom w:val="single" w:sz="12" w:space="0" w:color="auto"/>
              <w:right w:val="single" w:sz="12" w:space="0" w:color="auto"/>
            </w:tcBorders>
          </w:tcPr>
          <w:p w14:paraId="049CF5B8" w14:textId="02009F60" w:rsidR="00451F27" w:rsidRDefault="00CE4183" w:rsidP="0043240E">
            <w:pPr>
              <w:pStyle w:val="Text"/>
              <w:spacing w:line="240" w:lineRule="auto"/>
              <w:ind w:left="0"/>
              <w:jc w:val="center"/>
            </w:pPr>
            <w:r>
              <w:t>Oil</w:t>
            </w:r>
          </w:p>
        </w:tc>
        <w:tc>
          <w:tcPr>
            <w:tcW w:w="0" w:type="auto"/>
            <w:tcBorders>
              <w:left w:val="single" w:sz="12" w:space="0" w:color="auto"/>
              <w:bottom w:val="single" w:sz="12" w:space="0" w:color="auto"/>
              <w:right w:val="single" w:sz="12" w:space="0" w:color="auto"/>
            </w:tcBorders>
            <w:vAlign w:val="center"/>
          </w:tcPr>
          <w:p w14:paraId="3B129025" w14:textId="19D5400D" w:rsidR="00451F27" w:rsidRDefault="00451F27" w:rsidP="0043240E">
            <w:pPr>
              <w:pStyle w:val="Text"/>
              <w:spacing w:line="240" w:lineRule="auto"/>
              <w:ind w:left="0"/>
              <w:jc w:val="center"/>
            </w:pPr>
            <w:r>
              <w:t>8</w:t>
            </w:r>
            <w:r w:rsidR="004A633E">
              <w:t>2</w:t>
            </w:r>
            <w:r>
              <w:t>0</w:t>
            </w:r>
          </w:p>
        </w:tc>
      </w:tr>
    </w:tbl>
    <w:p w14:paraId="18F319CC" w14:textId="77777777" w:rsidR="004515D9" w:rsidRDefault="005933B0" w:rsidP="004515D9">
      <w:pPr>
        <w:pStyle w:val="Text"/>
        <w:keepNext/>
        <w:jc w:val="center"/>
      </w:pPr>
      <w:r>
        <w:rPr>
          <w:noProof/>
        </w:rPr>
        <w:drawing>
          <wp:inline distT="0" distB="0" distL="0" distR="0" wp14:anchorId="17570FDC" wp14:editId="31E8DF48">
            <wp:extent cx="2562225" cy="2606016"/>
            <wp:effectExtent l="0" t="0" r="0" b="444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573551" cy="2617536"/>
                    </a:xfrm>
                    <a:prstGeom prst="rect">
                      <a:avLst/>
                    </a:prstGeom>
                    <a:noFill/>
                  </pic:spPr>
                </pic:pic>
              </a:graphicData>
            </a:graphic>
          </wp:inline>
        </w:drawing>
      </w:r>
    </w:p>
    <w:p w14:paraId="2471E424" w14:textId="359A96D6" w:rsidR="00675C0E" w:rsidRDefault="004515D9" w:rsidP="004515D9">
      <w:pPr>
        <w:pStyle w:val="Figures"/>
      </w:pPr>
      <w:bookmarkStart w:id="167" w:name="_Ref531427375"/>
      <w:bookmarkStart w:id="168" w:name="_Toc53247293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21</w:t>
      </w:r>
      <w:r w:rsidR="005D4D6D">
        <w:rPr>
          <w:noProof/>
        </w:rPr>
        <w:fldChar w:fldCharType="end"/>
      </w:r>
      <w:bookmarkEnd w:id="167"/>
      <w:r w:rsidRPr="004515D9">
        <w:t xml:space="preserve"> </w:t>
      </w:r>
      <w:r>
        <w:t>Stress and rock fabric orientation for the four samples being tested. Test configuration has maximum stress perpendicular to fabric direction</w:t>
      </w:r>
      <w:bookmarkEnd w:id="168"/>
    </w:p>
    <w:p w14:paraId="0B383C24" w14:textId="0C5547C2" w:rsidR="00750584" w:rsidRDefault="005E772B" w:rsidP="00750584">
      <w:pPr>
        <w:pStyle w:val="Text"/>
      </w:pPr>
      <w:r>
        <w:t xml:space="preserve">The sample is fractured by pumping fluid at a constant rate </w:t>
      </w:r>
      <w:r w:rsidR="00B86BFA">
        <w:t xml:space="preserve">of 15 ml/min </w:t>
      </w:r>
      <w:r>
        <w:t>through the tubing</w:t>
      </w:r>
      <w:r w:rsidR="000C74CA">
        <w:t xml:space="preserve">. The flow rate and the pressure </w:t>
      </w:r>
      <w:r w:rsidR="00EA483C">
        <w:t>are</w:t>
      </w:r>
      <w:r w:rsidR="000C74CA">
        <w:t xml:space="preserve"> monitored remotely</w:t>
      </w:r>
      <w:r w:rsidR="002F0D28">
        <w:t>.</w:t>
      </w:r>
      <w:r w:rsidR="00D70290">
        <w:t xml:space="preserve"> </w:t>
      </w:r>
      <w:r w:rsidR="002F0D28">
        <w:t>Fluid is pumped till breakdown is achieved and a stable pressure flow is established post-breakdown</w:t>
      </w:r>
      <w:r w:rsidR="00D70290">
        <w:t>.</w:t>
      </w:r>
    </w:p>
    <w:p w14:paraId="048B1BD5" w14:textId="4EC0FE3B" w:rsidR="00082A60" w:rsidRDefault="00F47030" w:rsidP="00F47030">
      <w:pPr>
        <w:pStyle w:val="SubHeading"/>
        <w:numPr>
          <w:ilvl w:val="2"/>
          <w:numId w:val="1"/>
        </w:numPr>
      </w:pPr>
      <w:bookmarkStart w:id="169" w:name="_Ref510869371"/>
      <w:bookmarkStart w:id="170" w:name="_Toc532472832"/>
      <w:r>
        <w:t>Post-Fracture Shear Wave Measurement</w:t>
      </w:r>
      <w:bookmarkEnd w:id="169"/>
      <w:bookmarkEnd w:id="170"/>
    </w:p>
    <w:p w14:paraId="5CE5EE6E" w14:textId="4A5F7EF3" w:rsidR="00C15FB9" w:rsidRDefault="00750584" w:rsidP="003100B2">
      <w:pPr>
        <w:pStyle w:val="Text"/>
      </w:pPr>
      <w:r>
        <w:t xml:space="preserve">The </w:t>
      </w:r>
      <w:r w:rsidR="00D617D1">
        <w:t xml:space="preserve">tubing outside the fractured sample is cut off </w:t>
      </w:r>
      <w:r w:rsidR="002D2637">
        <w:t xml:space="preserve">to facilitate </w:t>
      </w:r>
      <w:r w:rsidR="00D617D1">
        <w:t>shear wave measurement</w:t>
      </w:r>
      <w:r w:rsidR="002D2637">
        <w:t>s</w:t>
      </w:r>
      <w:r w:rsidR="00D617D1">
        <w:t xml:space="preserve"> (as explained in section </w:t>
      </w:r>
      <w:r w:rsidR="00D617D1">
        <w:fldChar w:fldCharType="begin"/>
      </w:r>
      <w:r w:rsidR="00D617D1">
        <w:instrText xml:space="preserve"> REF _Ref506209225 \r \h </w:instrText>
      </w:r>
      <w:r w:rsidR="00D617D1">
        <w:fldChar w:fldCharType="separate"/>
      </w:r>
      <w:r w:rsidR="00D12466">
        <w:t>3.4.1</w:t>
      </w:r>
      <w:r w:rsidR="00D617D1">
        <w:fldChar w:fldCharType="end"/>
      </w:r>
      <w:r w:rsidR="00D617D1">
        <w:t>)</w:t>
      </w:r>
      <w:r w:rsidR="00967724">
        <w:t xml:space="preserve">. </w:t>
      </w:r>
      <w:r w:rsidR="00311900">
        <w:t>Shear wave acoustic response is recorded for the fractured sample for the desi</w:t>
      </w:r>
      <w:r w:rsidR="004262AA">
        <w:t>red transducer polarization with respect to the foliation direction of the rock sample.</w:t>
      </w:r>
    </w:p>
    <w:p w14:paraId="1C963BBE" w14:textId="7A861171" w:rsidR="00866AD1" w:rsidRDefault="00B51DA3" w:rsidP="00866AD1">
      <w:pPr>
        <w:pStyle w:val="Text"/>
      </w:pPr>
      <w:r>
        <w:t xml:space="preserve">The sides of the sample are </w:t>
      </w:r>
      <w:r w:rsidR="002D2637">
        <w:t>subsequently</w:t>
      </w:r>
      <w:r>
        <w:t xml:space="preserve"> </w:t>
      </w:r>
      <w:r w:rsidR="00887C52">
        <w:t>cut off</w:t>
      </w:r>
      <w:r w:rsidR="00F94000">
        <w:t xml:space="preserve"> </w:t>
      </w:r>
      <w:r w:rsidR="005F3120">
        <w:t>0.5</w:t>
      </w:r>
      <w:r w:rsidR="00F94000">
        <w:t xml:space="preserve">-inch from the sample boundaries </w:t>
      </w:r>
      <w:r w:rsidR="00CF7EE6">
        <w:t xml:space="preserve">(parallel to the fractured plane) </w:t>
      </w:r>
      <w:r w:rsidR="00F94000">
        <w:t xml:space="preserve">to </w:t>
      </w:r>
      <w:r w:rsidR="00506221">
        <w:t>allow</w:t>
      </w:r>
      <w:r w:rsidR="00F94000">
        <w:t xml:space="preserve"> recording shear wave response </w:t>
      </w:r>
      <w:r w:rsidR="00B05010">
        <w:t>along</w:t>
      </w:r>
      <w:r w:rsidR="00F94000">
        <w:t xml:space="preserve"> the sides of the sample</w:t>
      </w:r>
      <w:r w:rsidR="007A058E">
        <w:t xml:space="preserve"> as shown in </w:t>
      </w:r>
      <w:r w:rsidR="004515D9">
        <w:fldChar w:fldCharType="begin"/>
      </w:r>
      <w:r w:rsidR="004515D9">
        <w:instrText xml:space="preserve"> REF _Ref531427413 \h </w:instrText>
      </w:r>
      <w:r w:rsidR="004515D9">
        <w:fldChar w:fldCharType="separate"/>
      </w:r>
      <w:r w:rsidR="00D12466">
        <w:t xml:space="preserve">Figure </w:t>
      </w:r>
      <w:r w:rsidR="00D12466">
        <w:rPr>
          <w:noProof/>
        </w:rPr>
        <w:t>3</w:t>
      </w:r>
      <w:r w:rsidR="00D12466">
        <w:t>.</w:t>
      </w:r>
      <w:r w:rsidR="00D12466">
        <w:rPr>
          <w:noProof/>
        </w:rPr>
        <w:t>22</w:t>
      </w:r>
      <w:r w:rsidR="004515D9">
        <w:fldChar w:fldCharType="end"/>
      </w:r>
      <w:r w:rsidR="00F94000">
        <w:t xml:space="preserve">. </w:t>
      </w:r>
      <w:r w:rsidR="00CF7EE6">
        <w:t>This enables analyzing the shear wave response across the plan</w:t>
      </w:r>
      <w:r w:rsidR="002D2637">
        <w:t>e</w:t>
      </w:r>
      <w:r w:rsidR="00CF7EE6">
        <w:t xml:space="preserve"> perpendicular to the direction of the fracture generated. </w:t>
      </w:r>
      <w:r w:rsidR="00866AD1">
        <w:t xml:space="preserve">The sample is cut </w:t>
      </w:r>
      <w:r w:rsidR="00F443D2">
        <w:t>0.5</w:t>
      </w:r>
      <w:r w:rsidR="00866AD1">
        <w:t xml:space="preserve">-inch from </w:t>
      </w:r>
      <w:r w:rsidR="002F3FB6">
        <w:t xml:space="preserve">both </w:t>
      </w:r>
      <w:r w:rsidR="00866AD1">
        <w:t>the sides</w:t>
      </w:r>
      <w:r w:rsidR="00A10CDC">
        <w:t xml:space="preserve"> as shown in </w:t>
      </w:r>
      <w:r w:rsidR="004515D9">
        <w:fldChar w:fldCharType="begin"/>
      </w:r>
      <w:r w:rsidR="004515D9">
        <w:instrText xml:space="preserve"> REF _Ref531427413 \h </w:instrText>
      </w:r>
      <w:r w:rsidR="004515D9">
        <w:fldChar w:fldCharType="separate"/>
      </w:r>
      <w:r w:rsidR="00D12466">
        <w:t xml:space="preserve">Figure </w:t>
      </w:r>
      <w:r w:rsidR="00D12466">
        <w:rPr>
          <w:noProof/>
        </w:rPr>
        <w:t>3</w:t>
      </w:r>
      <w:r w:rsidR="00D12466">
        <w:t>.</w:t>
      </w:r>
      <w:r w:rsidR="00D12466">
        <w:rPr>
          <w:noProof/>
        </w:rPr>
        <w:t>22</w:t>
      </w:r>
      <w:r w:rsidR="004515D9">
        <w:fldChar w:fldCharType="end"/>
      </w:r>
      <w:r w:rsidR="00680C39">
        <w:t xml:space="preserve"> such that </w:t>
      </w:r>
      <w:r w:rsidR="00963561">
        <w:t>the sample is 5 inch</w:t>
      </w:r>
      <w:r w:rsidR="004971D3">
        <w:t>es</w:t>
      </w:r>
      <w:r w:rsidR="00963561">
        <w:t xml:space="preserve"> in length across the cut section</w:t>
      </w:r>
      <w:r w:rsidR="00AC07AC">
        <w:t>. It is cut as such because</w:t>
      </w:r>
      <w:r w:rsidR="00866AD1">
        <w:t xml:space="preserve"> the maximum extension of the </w:t>
      </w:r>
      <w:r w:rsidR="009B2294">
        <w:t xml:space="preserve">pressure-actuated </w:t>
      </w:r>
      <w:r w:rsidR="00866AD1">
        <w:t xml:space="preserve">transducer mount is </w:t>
      </w:r>
      <w:r w:rsidR="00F443D2">
        <w:t>5</w:t>
      </w:r>
      <w:r w:rsidR="009B2294">
        <w:t>-inch</w:t>
      </w:r>
      <w:r w:rsidR="00A27540">
        <w:t>es</w:t>
      </w:r>
      <w:r w:rsidR="009B2294">
        <w:t xml:space="preserve"> as shown in </w:t>
      </w:r>
      <w:r w:rsidR="004515D9">
        <w:fldChar w:fldCharType="begin"/>
      </w:r>
      <w:r w:rsidR="004515D9">
        <w:instrText xml:space="preserve"> REF _Ref531427466 \h </w:instrText>
      </w:r>
      <w:r w:rsidR="004515D9">
        <w:fldChar w:fldCharType="separate"/>
      </w:r>
      <w:r w:rsidR="00D12466">
        <w:t xml:space="preserve">Figure </w:t>
      </w:r>
      <w:r w:rsidR="00D12466">
        <w:rPr>
          <w:noProof/>
        </w:rPr>
        <w:t>3</w:t>
      </w:r>
      <w:r w:rsidR="00D12466">
        <w:t>.</w:t>
      </w:r>
      <w:r w:rsidR="00D12466">
        <w:rPr>
          <w:noProof/>
        </w:rPr>
        <w:t>23</w:t>
      </w:r>
      <w:r w:rsidR="004515D9">
        <w:fldChar w:fldCharType="end"/>
      </w:r>
      <w:r w:rsidR="009B2294">
        <w:t>:</w:t>
      </w:r>
    </w:p>
    <w:p w14:paraId="785CEBA5" w14:textId="77777777" w:rsidR="004515D9" w:rsidRDefault="002430A6" w:rsidP="004515D9">
      <w:pPr>
        <w:pStyle w:val="Text"/>
        <w:keepNext/>
        <w:jc w:val="center"/>
      </w:pPr>
      <w:r>
        <w:rPr>
          <w:noProof/>
        </w:rPr>
        <w:drawing>
          <wp:inline distT="0" distB="0" distL="0" distR="0" wp14:anchorId="160E9C70" wp14:editId="60B9202A">
            <wp:extent cx="3235569" cy="2638166"/>
            <wp:effectExtent l="0" t="0" r="317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a:ext>
                      </a:extLst>
                    </a:blip>
                    <a:stretch>
                      <a:fillRect/>
                    </a:stretch>
                  </pic:blipFill>
                  <pic:spPr bwMode="auto">
                    <a:xfrm>
                      <a:off x="0" y="0"/>
                      <a:ext cx="3235569" cy="2638166"/>
                    </a:xfrm>
                    <a:prstGeom prst="rect">
                      <a:avLst/>
                    </a:prstGeom>
                    <a:noFill/>
                  </pic:spPr>
                </pic:pic>
              </a:graphicData>
            </a:graphic>
          </wp:inline>
        </w:drawing>
      </w:r>
    </w:p>
    <w:p w14:paraId="52CBDF4A" w14:textId="52E21497" w:rsidR="00675C0E" w:rsidRDefault="004515D9" w:rsidP="004515D9">
      <w:pPr>
        <w:pStyle w:val="Figures"/>
      </w:pPr>
      <w:bookmarkStart w:id="171" w:name="_Ref531427413"/>
      <w:bookmarkStart w:id="172" w:name="_Toc532472936"/>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22</w:t>
      </w:r>
      <w:r w:rsidR="005D4D6D">
        <w:rPr>
          <w:noProof/>
        </w:rPr>
        <w:fldChar w:fldCharType="end"/>
      </w:r>
      <w:bookmarkEnd w:id="171"/>
      <w:r>
        <w:t xml:space="preserve"> Schematic shows the rock sample top view. Sample is cut off on sides 0.5-inch from the ends, parallel to the fracture plane to enable shear wave measurement polarized perpendicular to the fracture plane</w:t>
      </w:r>
      <w:bookmarkEnd w:id="172"/>
    </w:p>
    <w:p w14:paraId="187F0347" w14:textId="77777777" w:rsidR="004515D9" w:rsidRDefault="000554F4" w:rsidP="004515D9">
      <w:pPr>
        <w:pStyle w:val="Figures"/>
        <w:keepNext/>
      </w:pPr>
      <w:bookmarkStart w:id="173" w:name="_Toc531446819"/>
      <w:bookmarkStart w:id="174" w:name="_Toc531637859"/>
      <w:bookmarkStart w:id="175" w:name="_Toc531808940"/>
      <w:bookmarkStart w:id="176" w:name="_Toc532460042"/>
      <w:bookmarkStart w:id="177" w:name="_Toc532472937"/>
      <w:r>
        <w:rPr>
          <w:noProof/>
        </w:rPr>
        <w:drawing>
          <wp:inline distT="0" distB="0" distL="0" distR="0" wp14:anchorId="4C81F161" wp14:editId="44116B04">
            <wp:extent cx="4546309" cy="2596642"/>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a:ext>
                      </a:extLst>
                    </a:blip>
                    <a:stretch>
                      <a:fillRect/>
                    </a:stretch>
                  </pic:blipFill>
                  <pic:spPr bwMode="auto">
                    <a:xfrm>
                      <a:off x="0" y="0"/>
                      <a:ext cx="4546309" cy="2596642"/>
                    </a:xfrm>
                    <a:prstGeom prst="rect">
                      <a:avLst/>
                    </a:prstGeom>
                    <a:noFill/>
                  </pic:spPr>
                </pic:pic>
              </a:graphicData>
            </a:graphic>
          </wp:inline>
        </w:drawing>
      </w:r>
      <w:bookmarkEnd w:id="173"/>
      <w:bookmarkEnd w:id="174"/>
      <w:bookmarkEnd w:id="175"/>
      <w:bookmarkEnd w:id="176"/>
      <w:bookmarkEnd w:id="177"/>
    </w:p>
    <w:p w14:paraId="73F70ABF" w14:textId="4B1DFD2C" w:rsidR="004515D9" w:rsidRDefault="004515D9" w:rsidP="004515D9">
      <w:pPr>
        <w:pStyle w:val="Figures"/>
      </w:pPr>
      <w:bookmarkStart w:id="178" w:name="_Ref531427466"/>
      <w:bookmarkStart w:id="179" w:name="_Toc53247293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23</w:t>
      </w:r>
      <w:r w:rsidR="005D4D6D">
        <w:rPr>
          <w:noProof/>
        </w:rPr>
        <w:fldChar w:fldCharType="end"/>
      </w:r>
      <w:bookmarkEnd w:id="178"/>
      <w:r>
        <w:t xml:space="preserve"> Schematic showing transducer mount movement. The transducer mount can extend to accommodate samples sizes ranging from 5 - 7-inch width</w:t>
      </w:r>
      <w:bookmarkEnd w:id="179"/>
    </w:p>
    <w:p w14:paraId="69B769E4" w14:textId="767EDB2A" w:rsidR="00330B49" w:rsidRDefault="00B12CB5" w:rsidP="00841303">
      <w:pPr>
        <w:pStyle w:val="Text"/>
        <w:spacing w:before="240"/>
      </w:pPr>
      <w:r>
        <w:t>Shear wave measurement</w:t>
      </w:r>
      <w:r w:rsidR="008346E5">
        <w:t>s are</w:t>
      </w:r>
      <w:r>
        <w:t xml:space="preserve"> taken on the flat surface on the sides of the rock sample in the same way as described in section </w:t>
      </w:r>
      <w:r>
        <w:fldChar w:fldCharType="begin"/>
      </w:r>
      <w:r>
        <w:instrText xml:space="preserve"> REF _Ref506209225 \r \h </w:instrText>
      </w:r>
      <w:r>
        <w:fldChar w:fldCharType="separate"/>
      </w:r>
      <w:r w:rsidR="00D12466">
        <w:t>3.4.1</w:t>
      </w:r>
      <w:r>
        <w:fldChar w:fldCharType="end"/>
      </w:r>
      <w:r>
        <w:t xml:space="preserve">. </w:t>
      </w:r>
      <w:r w:rsidR="00CB3C5F">
        <w:t xml:space="preserve">Shear wave response is recorded for orthogonal polarizations </w:t>
      </w:r>
      <w:r w:rsidR="00DF121D">
        <w:t xml:space="preserve">in the plane </w:t>
      </w:r>
      <w:r w:rsidR="00FB3821">
        <w:t>parallel</w:t>
      </w:r>
      <w:r w:rsidR="00CB3C5F">
        <w:t xml:space="preserve"> to the </w:t>
      </w:r>
      <w:r w:rsidR="00FB3821">
        <w:t xml:space="preserve">fracture plane. </w:t>
      </w:r>
      <w:r w:rsidR="004515D9">
        <w:fldChar w:fldCharType="begin"/>
      </w:r>
      <w:r w:rsidR="004515D9">
        <w:instrText xml:space="preserve"> REF _Ref531427505 \h </w:instrText>
      </w:r>
      <w:r w:rsidR="004515D9">
        <w:fldChar w:fldCharType="separate"/>
      </w:r>
      <w:r w:rsidR="00D12466">
        <w:t xml:space="preserve">Figure </w:t>
      </w:r>
      <w:r w:rsidR="00D12466">
        <w:rPr>
          <w:noProof/>
        </w:rPr>
        <w:t>3</w:t>
      </w:r>
      <w:r w:rsidR="00D12466">
        <w:t>.</w:t>
      </w:r>
      <w:r w:rsidR="00D12466">
        <w:rPr>
          <w:noProof/>
        </w:rPr>
        <w:t>24</w:t>
      </w:r>
      <w:r w:rsidR="004515D9">
        <w:fldChar w:fldCharType="end"/>
      </w:r>
      <w:r w:rsidR="00757D12">
        <w:t xml:space="preserve"> </w:t>
      </w:r>
      <w:r w:rsidR="00FB3821">
        <w:t xml:space="preserve">shows the </w:t>
      </w:r>
      <w:r w:rsidR="00330B49">
        <w:t xml:space="preserve">sample region </w:t>
      </w:r>
      <w:r w:rsidR="00DF121D">
        <w:t xml:space="preserve">in which the </w:t>
      </w:r>
      <w:r w:rsidR="00330B49">
        <w:t>shear wave measurement</w:t>
      </w:r>
      <w:r w:rsidR="00DF121D">
        <w:t>s are</w:t>
      </w:r>
      <w:r w:rsidR="00330B49">
        <w:t xml:space="preserve"> done.</w:t>
      </w:r>
    </w:p>
    <w:p w14:paraId="0B4D251F" w14:textId="43666339" w:rsidR="00F97990" w:rsidRDefault="00F97990" w:rsidP="00F97990">
      <w:pPr>
        <w:pStyle w:val="Text"/>
        <w:spacing w:before="240"/>
      </w:pPr>
      <w:r>
        <w:t xml:space="preserve">In configuration (B), transducer pairs 1 and 7 (white bordered transducers in </w:t>
      </w:r>
      <w:r w:rsidR="004515D9">
        <w:fldChar w:fldCharType="begin"/>
      </w:r>
      <w:r w:rsidR="004515D9">
        <w:instrText xml:space="preserve"> REF _Ref531427505 \h </w:instrText>
      </w:r>
      <w:r w:rsidR="004515D9">
        <w:fldChar w:fldCharType="separate"/>
      </w:r>
      <w:r w:rsidR="00D12466">
        <w:t xml:space="preserve">Figure </w:t>
      </w:r>
      <w:r w:rsidR="00D12466">
        <w:rPr>
          <w:noProof/>
        </w:rPr>
        <w:t>3</w:t>
      </w:r>
      <w:r w:rsidR="00D12466">
        <w:t>.</w:t>
      </w:r>
      <w:r w:rsidR="00D12466">
        <w:rPr>
          <w:noProof/>
        </w:rPr>
        <w:t>24</w:t>
      </w:r>
      <w:r w:rsidR="004515D9">
        <w:fldChar w:fldCharType="end"/>
      </w:r>
      <w:r>
        <w:t xml:space="preserve"> (B)) do not record any data as they </w:t>
      </w:r>
      <w:r w:rsidR="00407F0F">
        <w:t>are</w:t>
      </w:r>
      <w:r>
        <w:t xml:space="preserve"> out of the side flat surface.</w:t>
      </w:r>
    </w:p>
    <w:p w14:paraId="268A79C3" w14:textId="77777777" w:rsidR="0027424F" w:rsidRDefault="003B3968" w:rsidP="00675C0E">
      <w:pPr>
        <w:pStyle w:val="Text"/>
        <w:keepNext/>
        <w:spacing w:before="240"/>
        <w:ind w:left="0"/>
        <w:jc w:val="center"/>
      </w:pPr>
      <w:r>
        <w:rPr>
          <w:noProof/>
        </w:rPr>
        <w:drawing>
          <wp:inline distT="0" distB="0" distL="0" distR="0" wp14:anchorId="09346221" wp14:editId="4F80A2A3">
            <wp:extent cx="2247650" cy="3302668"/>
            <wp:effectExtent l="0" t="0" r="63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a:ext>
                      </a:extLst>
                    </a:blip>
                    <a:stretch>
                      <a:fillRect/>
                    </a:stretch>
                  </pic:blipFill>
                  <pic:spPr bwMode="auto">
                    <a:xfrm>
                      <a:off x="0" y="0"/>
                      <a:ext cx="2248542" cy="3303979"/>
                    </a:xfrm>
                    <a:prstGeom prst="rect">
                      <a:avLst/>
                    </a:prstGeom>
                    <a:noFill/>
                  </pic:spPr>
                </pic:pic>
              </a:graphicData>
            </a:graphic>
          </wp:inline>
        </w:drawing>
      </w:r>
    </w:p>
    <w:p w14:paraId="6040FDD4" w14:textId="77777777" w:rsidR="004515D9" w:rsidRDefault="0029232F" w:rsidP="004515D9">
      <w:pPr>
        <w:pStyle w:val="Text"/>
        <w:keepNext/>
        <w:spacing w:before="240"/>
        <w:ind w:left="0"/>
        <w:jc w:val="center"/>
      </w:pPr>
      <w:r>
        <w:rPr>
          <w:noProof/>
        </w:rPr>
        <w:drawing>
          <wp:inline distT="0" distB="0" distL="0" distR="0" wp14:anchorId="21E484E1" wp14:editId="5E464A90">
            <wp:extent cx="3582625" cy="267596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a:ext>
                      </a:extLst>
                    </a:blip>
                    <a:stretch>
                      <a:fillRect/>
                    </a:stretch>
                  </pic:blipFill>
                  <pic:spPr bwMode="auto">
                    <a:xfrm>
                      <a:off x="0" y="0"/>
                      <a:ext cx="3592670" cy="2683468"/>
                    </a:xfrm>
                    <a:prstGeom prst="rect">
                      <a:avLst/>
                    </a:prstGeom>
                    <a:noFill/>
                  </pic:spPr>
                </pic:pic>
              </a:graphicData>
            </a:graphic>
          </wp:inline>
        </w:drawing>
      </w:r>
    </w:p>
    <w:p w14:paraId="385D93F5" w14:textId="7DDBF93F" w:rsidR="004515D9" w:rsidRDefault="004515D9" w:rsidP="004515D9">
      <w:pPr>
        <w:pStyle w:val="Figures"/>
        <w:rPr>
          <w:lang w:val="en-IN"/>
        </w:rPr>
      </w:pPr>
      <w:bookmarkStart w:id="180" w:name="_Ref531427505"/>
      <w:bookmarkStart w:id="181" w:name="_Toc53247293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24</w:t>
      </w:r>
      <w:r w:rsidR="005D4D6D">
        <w:rPr>
          <w:noProof/>
        </w:rPr>
        <w:fldChar w:fldCharType="end"/>
      </w:r>
      <w:bookmarkEnd w:id="180"/>
      <w:r w:rsidRPr="004515D9">
        <w:t xml:space="preserve"> </w:t>
      </w:r>
      <w:r w:rsidRPr="00534A01">
        <w:t xml:space="preserve">Schematic showing transducer positioning and movement with respect to 6” diameter sample </w:t>
      </w:r>
      <w:r>
        <w:t>cut side</w:t>
      </w:r>
      <w:r w:rsidRPr="00534A01">
        <w:t xml:space="preserve"> face. The greyed-out zone on top and bottom represent the area not scanned by the transducer</w:t>
      </w:r>
      <w:r>
        <w:t xml:space="preserve">s. Configuration (A) and (B) represent two perpendicular position of </w:t>
      </w:r>
      <w:r>
        <w:rPr>
          <w:lang w:val="en-IN"/>
        </w:rPr>
        <w:t>rock sample to acquire orthogonal shear wave polarization response. Arrows on top of transducer stacks show the direction of transducer movement.</w:t>
      </w:r>
      <w:bookmarkEnd w:id="181"/>
    </w:p>
    <w:p w14:paraId="19A4737A" w14:textId="1BAC2F22" w:rsidR="003055F9" w:rsidRDefault="00336064" w:rsidP="004958C0">
      <w:pPr>
        <w:pStyle w:val="Text"/>
      </w:pPr>
      <w:r>
        <w:t>The sample is cut</w:t>
      </w:r>
      <w:r w:rsidR="00BE3E9F">
        <w:t xml:space="preserve"> </w:t>
      </w:r>
      <w:r w:rsidR="00DF121D">
        <w:t>again</w:t>
      </w:r>
      <w:r>
        <w:t xml:space="preserve"> on the sides </w:t>
      </w:r>
      <w:r w:rsidR="00C94574">
        <w:t>0.5-inch from the sample boundaries, this time across</w:t>
      </w:r>
      <w:r>
        <w:t xml:space="preserve"> a plane perpendicular to the fracture plane</w:t>
      </w:r>
      <w:r w:rsidR="00792764">
        <w:t xml:space="preserve"> to allow recording shear wave response on the sides of the sample</w:t>
      </w:r>
      <w:r>
        <w:t xml:space="preserve"> as shown in </w:t>
      </w:r>
      <w:r w:rsidR="004515D9">
        <w:fldChar w:fldCharType="begin"/>
      </w:r>
      <w:r w:rsidR="004515D9">
        <w:instrText xml:space="preserve"> REF _Ref531427539 \h </w:instrText>
      </w:r>
      <w:r w:rsidR="004515D9">
        <w:fldChar w:fldCharType="separate"/>
      </w:r>
      <w:r w:rsidR="00D12466">
        <w:t xml:space="preserve">Figure </w:t>
      </w:r>
      <w:r w:rsidR="00D12466">
        <w:rPr>
          <w:noProof/>
        </w:rPr>
        <w:t>3</w:t>
      </w:r>
      <w:r w:rsidR="00D12466">
        <w:t>.</w:t>
      </w:r>
      <w:r w:rsidR="00D12466">
        <w:rPr>
          <w:noProof/>
        </w:rPr>
        <w:t>25</w:t>
      </w:r>
      <w:r w:rsidR="004515D9">
        <w:fldChar w:fldCharType="end"/>
      </w:r>
      <w:r w:rsidR="00D81E1D">
        <w:t>.</w:t>
      </w:r>
      <w:r w:rsidR="004958C0">
        <w:t xml:space="preserve"> This enables analyzing the shear wave response across the plan</w:t>
      </w:r>
      <w:r w:rsidR="00DF121D">
        <w:t>e</w:t>
      </w:r>
      <w:r w:rsidR="004958C0">
        <w:t xml:space="preserve"> parallel to the direction of the fracture generated.</w:t>
      </w:r>
    </w:p>
    <w:p w14:paraId="7DE56EF7" w14:textId="77777777" w:rsidR="004515D9" w:rsidRDefault="00512D61" w:rsidP="004515D9">
      <w:pPr>
        <w:pStyle w:val="Text"/>
        <w:keepNext/>
        <w:jc w:val="center"/>
      </w:pPr>
      <w:r>
        <w:rPr>
          <w:noProof/>
        </w:rPr>
        <w:drawing>
          <wp:inline distT="0" distB="0" distL="0" distR="0" wp14:anchorId="7749AC1F" wp14:editId="3B454D51">
            <wp:extent cx="4686300" cy="2623408"/>
            <wp:effectExtent l="0" t="0" r="0" b="571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9">
                      <a:extLst>
                        <a:ext uri="{28A0092B-C50C-407E-A947-70E740481C1C}">
                          <a14:useLocalDpi xmlns:a14="http://schemas.microsoft.com/office/drawing/2010/main"/>
                        </a:ext>
                      </a:extLst>
                    </a:blip>
                    <a:srcRect t="12026" b="5936"/>
                    <a:stretch/>
                  </pic:blipFill>
                  <pic:spPr bwMode="auto">
                    <a:xfrm>
                      <a:off x="0" y="0"/>
                      <a:ext cx="4693846" cy="2627632"/>
                    </a:xfrm>
                    <a:prstGeom prst="rect">
                      <a:avLst/>
                    </a:prstGeom>
                    <a:noFill/>
                    <a:ln>
                      <a:noFill/>
                    </a:ln>
                    <a:extLst>
                      <a:ext uri="{53640926-AAD7-44D8-BBD7-CCE9431645EC}">
                        <a14:shadowObscured xmlns:a14="http://schemas.microsoft.com/office/drawing/2010/main"/>
                      </a:ext>
                    </a:extLst>
                  </pic:spPr>
                </pic:pic>
              </a:graphicData>
            </a:graphic>
          </wp:inline>
        </w:drawing>
      </w:r>
    </w:p>
    <w:p w14:paraId="1DC5690D" w14:textId="63452466" w:rsidR="00D81E1D" w:rsidRDefault="004515D9" w:rsidP="004515D9">
      <w:pPr>
        <w:pStyle w:val="Figures"/>
      </w:pPr>
      <w:bookmarkStart w:id="182" w:name="_Ref531427539"/>
      <w:bookmarkStart w:id="183" w:name="_Toc53247294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3</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25</w:t>
      </w:r>
      <w:r w:rsidR="005D4D6D">
        <w:rPr>
          <w:noProof/>
        </w:rPr>
        <w:fldChar w:fldCharType="end"/>
      </w:r>
      <w:bookmarkEnd w:id="182"/>
      <w:r>
        <w:t xml:space="preserve"> Schematic shows the rock sample top view. Sample is cut off on sides 0.5-inch from the ends, perpendicular to the fracture plane to enable shear wave measurement polarized parallel to the fracture plane</w:t>
      </w:r>
      <w:bookmarkEnd w:id="183"/>
    </w:p>
    <w:p w14:paraId="2FA9D9F7" w14:textId="50BB57DC" w:rsidR="003055F9" w:rsidRPr="004958C0" w:rsidRDefault="00FD56AB" w:rsidP="007A1560">
      <w:pPr>
        <w:pStyle w:val="Text"/>
        <w:rPr>
          <w:color w:val="000000" w:themeColor="text1"/>
        </w:rPr>
      </w:pPr>
      <w:r>
        <w:t>Shear wave measurement</w:t>
      </w:r>
      <w:r w:rsidR="00987619">
        <w:t>s</w:t>
      </w:r>
      <w:r>
        <w:t xml:space="preserve"> </w:t>
      </w:r>
      <w:r w:rsidR="00987619">
        <w:t>are</w:t>
      </w:r>
      <w:r>
        <w:t xml:space="preserve"> taken on the flat surface on the sides of the rock sample in the same way as described in section </w:t>
      </w:r>
      <w:r>
        <w:fldChar w:fldCharType="begin"/>
      </w:r>
      <w:r>
        <w:instrText xml:space="preserve"> REF _Ref506209225 \r \h </w:instrText>
      </w:r>
      <w:r>
        <w:fldChar w:fldCharType="separate"/>
      </w:r>
      <w:r w:rsidR="00D12466">
        <w:t>3.4.1</w:t>
      </w:r>
      <w:r>
        <w:fldChar w:fldCharType="end"/>
      </w:r>
      <w:r>
        <w:t xml:space="preserve">. Shear wave response is recorded </w:t>
      </w:r>
      <w:r w:rsidR="00B65C71">
        <w:t xml:space="preserve">in the same way as is shown </w:t>
      </w:r>
      <w:r w:rsidR="008F6987">
        <w:t xml:space="preserve">in </w:t>
      </w:r>
      <w:r w:rsidR="004515D9">
        <w:fldChar w:fldCharType="begin"/>
      </w:r>
      <w:r w:rsidR="004515D9">
        <w:instrText xml:space="preserve"> REF _Ref531427505 \h </w:instrText>
      </w:r>
      <w:r w:rsidR="004515D9">
        <w:fldChar w:fldCharType="separate"/>
      </w:r>
      <w:r w:rsidR="00D12466">
        <w:t xml:space="preserve">Figure </w:t>
      </w:r>
      <w:r w:rsidR="00D12466">
        <w:rPr>
          <w:noProof/>
        </w:rPr>
        <w:t>3</w:t>
      </w:r>
      <w:r w:rsidR="00D12466">
        <w:t>.</w:t>
      </w:r>
      <w:r w:rsidR="00D12466">
        <w:rPr>
          <w:noProof/>
        </w:rPr>
        <w:t>24</w:t>
      </w:r>
      <w:r w:rsidR="004515D9">
        <w:fldChar w:fldCharType="end"/>
      </w:r>
      <w:r w:rsidR="008F6987">
        <w:t>, but for orthogonal polarizations perpendicular to the fracture plane</w:t>
      </w:r>
      <w:r w:rsidR="004C637C">
        <w:t>.</w:t>
      </w:r>
      <w:r w:rsidR="003055F9">
        <w:rPr>
          <w:lang w:val="en-IN"/>
        </w:rPr>
        <w:br w:type="page"/>
      </w:r>
    </w:p>
    <w:p w14:paraId="63B51045" w14:textId="0B82B015" w:rsidR="00757D12" w:rsidRPr="00C82A70" w:rsidRDefault="00564E4C" w:rsidP="00564E4C">
      <w:pPr>
        <w:pStyle w:val="Heading1"/>
        <w:rPr>
          <w:lang w:val="en-IN"/>
        </w:rPr>
      </w:pPr>
      <w:bookmarkStart w:id="184" w:name="_Toc532472833"/>
      <w:r>
        <w:rPr>
          <w:lang w:val="en-IN"/>
        </w:rPr>
        <w:t>RESULTS AND DISCUSSION</w:t>
      </w:r>
      <w:bookmarkEnd w:id="184"/>
    </w:p>
    <w:p w14:paraId="031C5DC0" w14:textId="77777777" w:rsidR="00516B77" w:rsidRDefault="00516B77" w:rsidP="00516B77">
      <w:pPr>
        <w:pStyle w:val="SubHeading"/>
      </w:pPr>
      <w:bookmarkStart w:id="185" w:name="_Toc532472834"/>
      <w:r>
        <w:t>Tennessee Sandstone</w:t>
      </w:r>
      <w:bookmarkEnd w:id="185"/>
    </w:p>
    <w:p w14:paraId="24C17586" w14:textId="7C46AB8C" w:rsidR="00DF0366" w:rsidRDefault="00D83FC5" w:rsidP="00B46CA2">
      <w:pPr>
        <w:pStyle w:val="Text"/>
      </w:pPr>
      <w:r>
        <w:t>Tennessee sandstone is a low porosity and low permeability sandstone</w:t>
      </w:r>
      <w:r w:rsidR="00D859F0">
        <w:t xml:space="preserve"> (</w:t>
      </w:r>
      <w:r w:rsidR="00B81E80">
        <w:t xml:space="preserve">See </w:t>
      </w:r>
      <w:r w:rsidR="00D859F0">
        <w:fldChar w:fldCharType="begin"/>
      </w:r>
      <w:r w:rsidR="00D859F0">
        <w:instrText xml:space="preserve"> REF _Ref510352243 \h </w:instrText>
      </w:r>
      <w:r w:rsidR="00D859F0">
        <w:fldChar w:fldCharType="separate"/>
      </w:r>
      <w:r w:rsidR="00D12466">
        <w:t xml:space="preserve">Table </w:t>
      </w:r>
      <w:r w:rsidR="00D12466">
        <w:rPr>
          <w:noProof/>
        </w:rPr>
        <w:t>3</w:t>
      </w:r>
      <w:r w:rsidR="00D12466">
        <w:noBreakHyphen/>
      </w:r>
      <w:r w:rsidR="00D12466">
        <w:rPr>
          <w:noProof/>
        </w:rPr>
        <w:t>1</w:t>
      </w:r>
      <w:r w:rsidR="00D859F0">
        <w:fldChar w:fldCharType="end"/>
      </w:r>
      <w:r w:rsidR="00D859F0">
        <w:t>)</w:t>
      </w:r>
      <w:r>
        <w:t xml:space="preserve">. </w:t>
      </w:r>
      <w:r w:rsidR="00A239CE">
        <w:t>It mainly consists for quartz</w:t>
      </w:r>
      <w:r w:rsidR="00C5081D">
        <w:t xml:space="preserve"> (</w:t>
      </w:r>
      <w:r w:rsidR="00B81E80">
        <w:t xml:space="preserve">See </w:t>
      </w:r>
      <w:r w:rsidR="00B81E80">
        <w:fldChar w:fldCharType="begin"/>
      </w:r>
      <w:r w:rsidR="00B81E80">
        <w:instrText xml:space="preserve"> REF _Ref502782643 \h </w:instrText>
      </w:r>
      <w:r w:rsidR="00B81E80">
        <w:fldChar w:fldCharType="separate"/>
      </w:r>
      <w:r w:rsidR="00D12466">
        <w:t xml:space="preserve">Table </w:t>
      </w:r>
      <w:r w:rsidR="00D12466">
        <w:rPr>
          <w:noProof/>
        </w:rPr>
        <w:t>3</w:t>
      </w:r>
      <w:r w:rsidR="00D12466">
        <w:noBreakHyphen/>
      </w:r>
      <w:r w:rsidR="00D12466">
        <w:rPr>
          <w:noProof/>
        </w:rPr>
        <w:t>3</w:t>
      </w:r>
      <w:r w:rsidR="00B81E80">
        <w:fldChar w:fldCharType="end"/>
      </w:r>
      <w:r w:rsidR="00B81E80">
        <w:t xml:space="preserve">). </w:t>
      </w:r>
      <w:r w:rsidR="00F27D31">
        <w:t>It has an average grain size of approximately 190 µ</w:t>
      </w:r>
      <w:r w:rsidR="008C54E2">
        <w:t xml:space="preserve">m. </w:t>
      </w:r>
      <w:r w:rsidR="00EC15CB">
        <w:t xml:space="preserve">CVA results on TSU-6 indicate that it </w:t>
      </w:r>
      <w:r w:rsidR="000706AE">
        <w:t xml:space="preserve">is isotropic </w:t>
      </w:r>
      <w:r w:rsidR="003575B8">
        <w:t>(</w:t>
      </w:r>
      <w:r w:rsidR="00B81E80">
        <w:t xml:space="preserve">See </w:t>
      </w:r>
      <w:r w:rsidR="00E448B4">
        <w:fldChar w:fldCharType="begin"/>
      </w:r>
      <w:r w:rsidR="00E448B4">
        <w:instrText xml:space="preserve"> REF _Ref510373801 \h </w:instrText>
      </w:r>
      <w:r w:rsidR="00E448B4">
        <w:fldChar w:fldCharType="separate"/>
      </w:r>
      <w:r w:rsidR="00D12466">
        <w:rPr>
          <w:b/>
          <w:bCs/>
        </w:rPr>
        <w:t>Error! Reference source not found.</w:t>
      </w:r>
      <w:r w:rsidR="00E448B4">
        <w:fldChar w:fldCharType="end"/>
      </w:r>
      <w:r w:rsidR="003575B8">
        <w:t>)</w:t>
      </w:r>
      <w:r w:rsidR="00C070F8">
        <w:t>.</w:t>
      </w:r>
      <w:r w:rsidR="00026720">
        <w:t xml:space="preserve"> </w:t>
      </w:r>
      <w:r w:rsidR="00AA0E01">
        <w:t>U</w:t>
      </w:r>
      <w:r w:rsidR="00026720">
        <w:t>niaxial hydraulic fracturing test w</w:t>
      </w:r>
      <w:r w:rsidR="00AA0E01">
        <w:t>as</w:t>
      </w:r>
      <w:r w:rsidR="00026720">
        <w:t xml:space="preserve"> performed on </w:t>
      </w:r>
      <w:r w:rsidR="00502E13">
        <w:t xml:space="preserve">a </w:t>
      </w:r>
      <w:r w:rsidR="00026720">
        <w:t>Tennessee sandstone</w:t>
      </w:r>
      <w:r w:rsidR="00502E13">
        <w:t xml:space="preserve"> sample</w:t>
      </w:r>
      <w:r w:rsidR="00026720">
        <w:t>.</w:t>
      </w:r>
      <w:r w:rsidR="00C070F8">
        <w:t xml:space="preserve"> </w:t>
      </w:r>
      <w:r w:rsidR="00987031">
        <w:fldChar w:fldCharType="begin"/>
      </w:r>
      <w:r w:rsidR="00987031">
        <w:instrText xml:space="preserve"> REF _Ref510362046 \h </w:instrText>
      </w:r>
      <w:r w:rsidR="00987031">
        <w:fldChar w:fldCharType="separate"/>
      </w:r>
      <w:r w:rsidR="00D12466">
        <w:t xml:space="preserve">Table </w:t>
      </w:r>
      <w:r w:rsidR="00D12466">
        <w:rPr>
          <w:noProof/>
        </w:rPr>
        <w:t>4</w:t>
      </w:r>
      <w:r w:rsidR="00D12466">
        <w:noBreakHyphen/>
      </w:r>
      <w:r w:rsidR="00D12466">
        <w:rPr>
          <w:noProof/>
        </w:rPr>
        <w:t>1</w:t>
      </w:r>
      <w:r w:rsidR="00987031">
        <w:fldChar w:fldCharType="end"/>
      </w:r>
      <w:r w:rsidR="003567B2">
        <w:t xml:space="preserve"> </w:t>
      </w:r>
      <w:r w:rsidR="008E02AA">
        <w:t xml:space="preserve">gives the </w:t>
      </w:r>
      <w:r w:rsidR="00D14268">
        <w:t>summary of the experiment</w:t>
      </w:r>
      <w:r w:rsidR="00B46CA2">
        <w:t xml:space="preserve"> on the Tennessee </w:t>
      </w:r>
      <w:r w:rsidR="00AF0917">
        <w:t>s</w:t>
      </w:r>
      <w:r w:rsidR="00B46CA2">
        <w:t xml:space="preserve">andstone. The fracturing fluid in the experiment was water of 1 cP viscosity </w:t>
      </w:r>
      <w:r w:rsidR="00DF0366">
        <w:t>at constant injection rate of 15 cc/</w:t>
      </w:r>
      <w:r w:rsidR="00DF0366" w:rsidRPr="00E97FA4">
        <w:t>min</w:t>
      </w:r>
      <w:r w:rsidR="004971D3" w:rsidRPr="00E97FA4">
        <w:t xml:space="preserve"> at ambient temperature</w:t>
      </w:r>
      <w:r w:rsidR="00CC54E4" w:rsidRPr="00E97FA4">
        <w:t>.</w:t>
      </w:r>
    </w:p>
    <w:p w14:paraId="43F41938" w14:textId="0D5F90FF" w:rsidR="00987031" w:rsidRDefault="00987031" w:rsidP="00987031">
      <w:pPr>
        <w:pStyle w:val="Tables"/>
      </w:pPr>
      <w:bookmarkStart w:id="186" w:name="_Ref510362046"/>
      <w:bookmarkStart w:id="187" w:name="_Toc532472872"/>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4</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1</w:t>
      </w:r>
      <w:r w:rsidR="00D93889">
        <w:rPr>
          <w:noProof/>
        </w:rPr>
        <w:fldChar w:fldCharType="end"/>
      </w:r>
      <w:bookmarkEnd w:id="186"/>
      <w:r>
        <w:t xml:space="preserve"> Uniaxial hydraulic fracture test parameters on Tennessee sandstone</w:t>
      </w:r>
      <w:r w:rsidR="000E52D8">
        <w:t xml:space="preserve"> (</w:t>
      </w:r>
      <w:r w:rsidR="00E563ED">
        <w:t>vertical</w:t>
      </w:r>
      <w:r w:rsidR="000E52D8">
        <w:t xml:space="preserve"> core)</w:t>
      </w:r>
      <w:bookmarkEnd w:id="187"/>
    </w:p>
    <w:tbl>
      <w:tblPr>
        <w:tblStyle w:val="TableGrid"/>
        <w:tblW w:w="0" w:type="auto"/>
        <w:jc w:val="center"/>
        <w:tblLook w:val="04A0" w:firstRow="1" w:lastRow="0" w:firstColumn="1" w:lastColumn="0" w:noHBand="0" w:noVBand="1"/>
      </w:tblPr>
      <w:tblGrid>
        <w:gridCol w:w="1336"/>
        <w:gridCol w:w="1269"/>
        <w:gridCol w:w="1476"/>
        <w:gridCol w:w="1068"/>
        <w:gridCol w:w="1505"/>
        <w:gridCol w:w="1436"/>
      </w:tblGrid>
      <w:tr w:rsidR="00C43BEB" w14:paraId="31124A26" w14:textId="77777777" w:rsidTr="004147C7">
        <w:trPr>
          <w:jc w:val="center"/>
        </w:trPr>
        <w:tc>
          <w:tcPr>
            <w:tcW w:w="1336" w:type="dxa"/>
            <w:tcBorders>
              <w:top w:val="single" w:sz="12" w:space="0" w:color="auto"/>
              <w:left w:val="single" w:sz="12" w:space="0" w:color="auto"/>
              <w:bottom w:val="single" w:sz="12" w:space="0" w:color="auto"/>
            </w:tcBorders>
            <w:vAlign w:val="center"/>
          </w:tcPr>
          <w:p w14:paraId="76C4EFB4" w14:textId="67ECD9FC" w:rsidR="00C43BEB" w:rsidRPr="006C6013" w:rsidRDefault="00C43BEB" w:rsidP="000D35C2">
            <w:pPr>
              <w:pStyle w:val="Text"/>
              <w:spacing w:line="276" w:lineRule="auto"/>
              <w:ind w:left="0"/>
              <w:jc w:val="center"/>
              <w:rPr>
                <w:b/>
              </w:rPr>
            </w:pPr>
            <w:r w:rsidRPr="006C6013">
              <w:rPr>
                <w:b/>
              </w:rPr>
              <w:t>Sample ID</w:t>
            </w:r>
          </w:p>
        </w:tc>
        <w:tc>
          <w:tcPr>
            <w:tcW w:w="1269" w:type="dxa"/>
            <w:tcBorders>
              <w:top w:val="single" w:sz="12" w:space="0" w:color="auto"/>
              <w:bottom w:val="single" w:sz="12" w:space="0" w:color="auto"/>
            </w:tcBorders>
            <w:vAlign w:val="center"/>
          </w:tcPr>
          <w:p w14:paraId="7C2CCB77" w14:textId="065FF3FC" w:rsidR="00C43BEB" w:rsidRPr="006C6013" w:rsidRDefault="00C43BEB" w:rsidP="000D35C2">
            <w:pPr>
              <w:pStyle w:val="Text"/>
              <w:spacing w:line="276" w:lineRule="auto"/>
              <w:ind w:left="0"/>
              <w:jc w:val="center"/>
              <w:rPr>
                <w:b/>
              </w:rPr>
            </w:pPr>
            <w:r w:rsidRPr="006C6013">
              <w:rPr>
                <w:b/>
              </w:rPr>
              <w:t>Stress (psi)</w:t>
            </w:r>
          </w:p>
        </w:tc>
        <w:tc>
          <w:tcPr>
            <w:tcW w:w="1476" w:type="dxa"/>
            <w:tcBorders>
              <w:top w:val="single" w:sz="12" w:space="0" w:color="auto"/>
              <w:bottom w:val="single" w:sz="12" w:space="0" w:color="auto"/>
            </w:tcBorders>
            <w:vAlign w:val="center"/>
          </w:tcPr>
          <w:p w14:paraId="5D8696D4" w14:textId="106D9173" w:rsidR="00C43BEB" w:rsidRPr="006C6013" w:rsidRDefault="00C43BEB" w:rsidP="000D35C2">
            <w:pPr>
              <w:pStyle w:val="Text"/>
              <w:spacing w:line="276" w:lineRule="auto"/>
              <w:ind w:left="0"/>
              <w:jc w:val="center"/>
              <w:rPr>
                <w:b/>
              </w:rPr>
            </w:pPr>
            <w:r w:rsidRPr="006C6013">
              <w:rPr>
                <w:b/>
              </w:rPr>
              <w:t>Fracturing fluid</w:t>
            </w:r>
          </w:p>
        </w:tc>
        <w:tc>
          <w:tcPr>
            <w:tcW w:w="1068" w:type="dxa"/>
            <w:tcBorders>
              <w:top w:val="single" w:sz="12" w:space="0" w:color="auto"/>
              <w:bottom w:val="single" w:sz="12" w:space="0" w:color="auto"/>
            </w:tcBorders>
            <w:vAlign w:val="center"/>
          </w:tcPr>
          <w:p w14:paraId="5F7B34AE" w14:textId="30B2E6AF" w:rsidR="00C43BEB" w:rsidRPr="006C6013" w:rsidRDefault="00C43BEB" w:rsidP="000D35C2">
            <w:pPr>
              <w:pStyle w:val="Text"/>
              <w:spacing w:line="276" w:lineRule="auto"/>
              <w:ind w:left="0"/>
              <w:jc w:val="center"/>
              <w:rPr>
                <w:b/>
              </w:rPr>
            </w:pPr>
            <w:r w:rsidRPr="006C6013">
              <w:rPr>
                <w:b/>
              </w:rPr>
              <w:t>Flow rate (cc/min)</w:t>
            </w:r>
          </w:p>
        </w:tc>
        <w:tc>
          <w:tcPr>
            <w:tcW w:w="1505" w:type="dxa"/>
            <w:tcBorders>
              <w:top w:val="single" w:sz="12" w:space="0" w:color="auto"/>
              <w:bottom w:val="single" w:sz="12" w:space="0" w:color="auto"/>
            </w:tcBorders>
            <w:vAlign w:val="center"/>
          </w:tcPr>
          <w:p w14:paraId="0F5533F0" w14:textId="7D451D1F" w:rsidR="00C43BEB" w:rsidRPr="006C6013" w:rsidRDefault="00C43BEB" w:rsidP="000D35C2">
            <w:pPr>
              <w:pStyle w:val="Text"/>
              <w:spacing w:line="276" w:lineRule="auto"/>
              <w:ind w:left="0"/>
              <w:jc w:val="center"/>
              <w:rPr>
                <w:b/>
              </w:rPr>
            </w:pPr>
            <w:r w:rsidRPr="006C6013">
              <w:rPr>
                <w:b/>
              </w:rPr>
              <w:t>Breakdown Pressure (psi)</w:t>
            </w:r>
          </w:p>
        </w:tc>
        <w:tc>
          <w:tcPr>
            <w:tcW w:w="1436" w:type="dxa"/>
            <w:tcBorders>
              <w:top w:val="single" w:sz="12" w:space="0" w:color="auto"/>
              <w:bottom w:val="single" w:sz="12" w:space="0" w:color="auto"/>
              <w:right w:val="single" w:sz="12" w:space="0" w:color="auto"/>
            </w:tcBorders>
            <w:vAlign w:val="center"/>
          </w:tcPr>
          <w:p w14:paraId="52B62766" w14:textId="299989C3" w:rsidR="00C43BEB" w:rsidRPr="006C6013" w:rsidRDefault="00C43BEB" w:rsidP="000D35C2">
            <w:pPr>
              <w:pStyle w:val="Text"/>
              <w:spacing w:line="276" w:lineRule="auto"/>
              <w:ind w:left="0"/>
              <w:jc w:val="center"/>
              <w:rPr>
                <w:b/>
              </w:rPr>
            </w:pPr>
            <w:r w:rsidRPr="006C6013">
              <w:rPr>
                <w:b/>
              </w:rPr>
              <w:t>Located AE/Good AE</w:t>
            </w:r>
          </w:p>
        </w:tc>
      </w:tr>
      <w:tr w:rsidR="00C43BEB" w14:paraId="1C5EFFAB" w14:textId="77777777" w:rsidTr="004147C7">
        <w:trPr>
          <w:jc w:val="center"/>
        </w:trPr>
        <w:tc>
          <w:tcPr>
            <w:tcW w:w="1336" w:type="dxa"/>
            <w:tcBorders>
              <w:top w:val="single" w:sz="12" w:space="0" w:color="auto"/>
              <w:left w:val="single" w:sz="12" w:space="0" w:color="auto"/>
              <w:bottom w:val="single" w:sz="12" w:space="0" w:color="auto"/>
            </w:tcBorders>
            <w:vAlign w:val="center"/>
          </w:tcPr>
          <w:p w14:paraId="25B36255" w14:textId="60D81C26" w:rsidR="00C43BEB" w:rsidRDefault="000D35C2" w:rsidP="000D35C2">
            <w:pPr>
              <w:pStyle w:val="Text"/>
              <w:spacing w:line="276" w:lineRule="auto"/>
              <w:ind w:left="0"/>
              <w:jc w:val="center"/>
            </w:pPr>
            <w:r>
              <w:t>TSU-6</w:t>
            </w:r>
          </w:p>
        </w:tc>
        <w:tc>
          <w:tcPr>
            <w:tcW w:w="1269" w:type="dxa"/>
            <w:tcBorders>
              <w:top w:val="single" w:sz="12" w:space="0" w:color="auto"/>
              <w:bottom w:val="single" w:sz="12" w:space="0" w:color="auto"/>
            </w:tcBorders>
            <w:vAlign w:val="center"/>
          </w:tcPr>
          <w:p w14:paraId="6DD01824" w14:textId="130E4B27" w:rsidR="00C43BEB" w:rsidRDefault="000D35C2" w:rsidP="000D35C2">
            <w:pPr>
              <w:pStyle w:val="Text"/>
              <w:spacing w:line="276" w:lineRule="auto"/>
              <w:ind w:left="0"/>
              <w:jc w:val="center"/>
            </w:pPr>
            <w:r>
              <w:t>8</w:t>
            </w:r>
            <w:r w:rsidR="00242649">
              <w:t>7</w:t>
            </w:r>
            <w:r>
              <w:t>0</w:t>
            </w:r>
          </w:p>
        </w:tc>
        <w:tc>
          <w:tcPr>
            <w:tcW w:w="1476" w:type="dxa"/>
            <w:tcBorders>
              <w:top w:val="single" w:sz="12" w:space="0" w:color="auto"/>
              <w:bottom w:val="single" w:sz="12" w:space="0" w:color="auto"/>
            </w:tcBorders>
            <w:vAlign w:val="center"/>
          </w:tcPr>
          <w:p w14:paraId="633AFEEF" w14:textId="7B540DDF" w:rsidR="00C43BEB" w:rsidRDefault="000D35C2" w:rsidP="000D35C2">
            <w:pPr>
              <w:pStyle w:val="Text"/>
              <w:spacing w:line="276" w:lineRule="auto"/>
              <w:ind w:left="0"/>
              <w:jc w:val="center"/>
            </w:pPr>
            <w:r>
              <w:t>Water</w:t>
            </w:r>
          </w:p>
        </w:tc>
        <w:tc>
          <w:tcPr>
            <w:tcW w:w="1068" w:type="dxa"/>
            <w:tcBorders>
              <w:top w:val="single" w:sz="12" w:space="0" w:color="auto"/>
              <w:bottom w:val="single" w:sz="12" w:space="0" w:color="auto"/>
            </w:tcBorders>
            <w:vAlign w:val="center"/>
          </w:tcPr>
          <w:p w14:paraId="02B592F6" w14:textId="7403A861" w:rsidR="00C43BEB" w:rsidRDefault="000D35C2" w:rsidP="000D35C2">
            <w:pPr>
              <w:pStyle w:val="Text"/>
              <w:spacing w:line="276" w:lineRule="auto"/>
              <w:ind w:left="0"/>
              <w:jc w:val="center"/>
            </w:pPr>
            <w:r>
              <w:t>15</w:t>
            </w:r>
          </w:p>
        </w:tc>
        <w:tc>
          <w:tcPr>
            <w:tcW w:w="1505" w:type="dxa"/>
            <w:tcBorders>
              <w:top w:val="single" w:sz="12" w:space="0" w:color="auto"/>
              <w:bottom w:val="single" w:sz="12" w:space="0" w:color="auto"/>
            </w:tcBorders>
            <w:vAlign w:val="center"/>
          </w:tcPr>
          <w:p w14:paraId="6952F95A" w14:textId="46990258" w:rsidR="00C43BEB" w:rsidRDefault="009F3CEE" w:rsidP="000D35C2">
            <w:pPr>
              <w:pStyle w:val="Text"/>
              <w:spacing w:line="276" w:lineRule="auto"/>
              <w:ind w:left="0"/>
              <w:jc w:val="center"/>
            </w:pPr>
            <w:r>
              <w:t>2764</w:t>
            </w:r>
          </w:p>
        </w:tc>
        <w:tc>
          <w:tcPr>
            <w:tcW w:w="1436" w:type="dxa"/>
            <w:tcBorders>
              <w:top w:val="single" w:sz="12" w:space="0" w:color="auto"/>
              <w:bottom w:val="single" w:sz="12" w:space="0" w:color="auto"/>
              <w:right w:val="single" w:sz="12" w:space="0" w:color="auto"/>
            </w:tcBorders>
            <w:vAlign w:val="center"/>
          </w:tcPr>
          <w:p w14:paraId="2F34EC6E" w14:textId="0EFADDBE" w:rsidR="00C43BEB" w:rsidRDefault="00206DF7" w:rsidP="000D35C2">
            <w:pPr>
              <w:pStyle w:val="Text"/>
              <w:spacing w:line="276" w:lineRule="auto"/>
              <w:ind w:left="0"/>
              <w:jc w:val="center"/>
            </w:pPr>
            <w:r>
              <w:t>1309/</w:t>
            </w:r>
            <w:r w:rsidR="00E77E12">
              <w:t>3299</w:t>
            </w:r>
          </w:p>
        </w:tc>
      </w:tr>
    </w:tbl>
    <w:p w14:paraId="28E31B22" w14:textId="77777777" w:rsidR="001268F7" w:rsidRDefault="003A4695" w:rsidP="001268F7">
      <w:pPr>
        <w:pStyle w:val="SubHeading"/>
        <w:numPr>
          <w:ilvl w:val="2"/>
          <w:numId w:val="1"/>
        </w:numPr>
        <w:spacing w:before="240"/>
        <w:ind w:left="431"/>
      </w:pPr>
      <w:bookmarkStart w:id="188" w:name="_Toc532472835"/>
      <w:r>
        <w:t>Pressure and AE response</w:t>
      </w:r>
      <w:bookmarkEnd w:id="188"/>
    </w:p>
    <w:p w14:paraId="1CDF5D50" w14:textId="6A0FD725" w:rsidR="009768CB" w:rsidRDefault="008C1FEE" w:rsidP="001268F7">
      <w:pPr>
        <w:pStyle w:val="Text"/>
      </w:pPr>
      <w:r>
        <w:t>The effective applied stress was 8</w:t>
      </w:r>
      <w:r w:rsidR="00AE5076">
        <w:t>7</w:t>
      </w:r>
      <w:r>
        <w:t>0 psi</w:t>
      </w:r>
      <w:r w:rsidR="00AF2776">
        <w:t xml:space="preserve"> perpendicular to the direction of the foliation as determined by CVA (</w:t>
      </w:r>
      <w:r w:rsidR="009A771D">
        <w:t xml:space="preserve">See </w:t>
      </w:r>
      <w:r w:rsidR="004515D9">
        <w:fldChar w:fldCharType="begin"/>
      </w:r>
      <w:r w:rsidR="004515D9">
        <w:instrText xml:space="preserve"> REF _Ref531426784 \h </w:instrText>
      </w:r>
      <w:r w:rsidR="004515D9">
        <w:fldChar w:fldCharType="separate"/>
      </w:r>
      <w:r w:rsidR="00D12466">
        <w:t xml:space="preserve">Figure </w:t>
      </w:r>
      <w:r w:rsidR="00D12466">
        <w:rPr>
          <w:noProof/>
        </w:rPr>
        <w:t>3</w:t>
      </w:r>
      <w:r w:rsidR="00D12466">
        <w:t>.</w:t>
      </w:r>
      <w:r w:rsidR="00D12466">
        <w:rPr>
          <w:noProof/>
        </w:rPr>
        <w:t>2</w:t>
      </w:r>
      <w:r w:rsidR="004515D9">
        <w:fldChar w:fldCharType="end"/>
      </w:r>
      <w:r w:rsidR="009A771D">
        <w:t>).</w:t>
      </w:r>
      <w:r>
        <w:t xml:space="preserve"> </w:t>
      </w:r>
      <w:r w:rsidR="004515D9">
        <w:fldChar w:fldCharType="begin"/>
      </w:r>
      <w:r w:rsidR="004515D9">
        <w:instrText xml:space="preserve"> REF _Ref531427580 \h </w:instrText>
      </w:r>
      <w:r w:rsidR="004515D9">
        <w:fldChar w:fldCharType="separate"/>
      </w:r>
      <w:r w:rsidR="00D12466">
        <w:t xml:space="preserve">Figure </w:t>
      </w:r>
      <w:r w:rsidR="00D12466">
        <w:rPr>
          <w:noProof/>
        </w:rPr>
        <w:t>4</w:t>
      </w:r>
      <w:r w:rsidR="00D12466">
        <w:t>.</w:t>
      </w:r>
      <w:r w:rsidR="00D12466">
        <w:rPr>
          <w:noProof/>
        </w:rPr>
        <w:t>1</w:t>
      </w:r>
      <w:r w:rsidR="004515D9">
        <w:fldChar w:fldCharType="end"/>
      </w:r>
      <w:r>
        <w:t xml:space="preserve"> shows the pressure curve</w:t>
      </w:r>
      <w:r w:rsidR="002C35EF">
        <w:t xml:space="preserve"> (</w:t>
      </w:r>
      <w:r w:rsidR="00080E7D">
        <w:t xml:space="preserve">black </w:t>
      </w:r>
      <w:r w:rsidR="008D3386">
        <w:t>markers</w:t>
      </w:r>
      <w:r w:rsidR="002C35EF">
        <w:t>)</w:t>
      </w:r>
      <w:r w:rsidR="009768CB">
        <w:t xml:space="preserve"> and the acoustic emission </w:t>
      </w:r>
      <w:r w:rsidR="00080E7D">
        <w:t xml:space="preserve">(blue </w:t>
      </w:r>
      <w:r w:rsidR="008D3386">
        <w:t>markers</w:t>
      </w:r>
      <w:r w:rsidR="00080E7D">
        <w:t xml:space="preserve">) </w:t>
      </w:r>
      <w:r w:rsidR="009768CB">
        <w:t>recorded</w:t>
      </w:r>
      <w:r>
        <w:t xml:space="preserve"> as a function of time. </w:t>
      </w:r>
      <w:r w:rsidR="007945E4">
        <w:t xml:space="preserve">There is a linear increase in pressure at </w:t>
      </w:r>
      <w:r w:rsidR="008C7569">
        <w:t>470</w:t>
      </w:r>
      <w:r w:rsidR="007945E4">
        <w:t xml:space="preserve"> psi/s u</w:t>
      </w:r>
      <w:r w:rsidR="00797168">
        <w:t>n</w:t>
      </w:r>
      <w:r w:rsidR="007945E4">
        <w:t>t</w:t>
      </w:r>
      <w:r w:rsidR="00574E57">
        <w:t>il the breakdown pressure of</w:t>
      </w:r>
      <w:r w:rsidR="007945E4">
        <w:t xml:space="preserve"> 2</w:t>
      </w:r>
      <w:r w:rsidR="008C7569">
        <w:t>764</w:t>
      </w:r>
      <w:r w:rsidR="007945E4">
        <w:t xml:space="preserve"> psi when the rock failed. Following the breakdown, the pressure rapidly dropped</w:t>
      </w:r>
      <w:r w:rsidR="00AC629B">
        <w:t xml:space="preserve"> at </w:t>
      </w:r>
      <w:r w:rsidR="00CB1271">
        <w:t>the rate of 1876 psi/s</w:t>
      </w:r>
      <w:r w:rsidR="007945E4">
        <w:t xml:space="preserve"> to </w:t>
      </w:r>
      <w:r w:rsidR="00242649">
        <w:t>4</w:t>
      </w:r>
      <w:r w:rsidR="007945E4">
        <w:t xml:space="preserve">00 psi, </w:t>
      </w:r>
      <w:r w:rsidR="004515D9">
        <w:t>thereafter,</w:t>
      </w:r>
      <w:r w:rsidR="004F71C0">
        <w:t xml:space="preserve"> </w:t>
      </w:r>
      <w:r w:rsidR="007E354A">
        <w:t>increasing to</w:t>
      </w:r>
      <w:r w:rsidR="00242649">
        <w:t xml:space="preserve"> a pressure of </w:t>
      </w:r>
      <w:r w:rsidR="007945E4">
        <w:t>8</w:t>
      </w:r>
      <w:r w:rsidR="00242649">
        <w:t>80</w:t>
      </w:r>
      <w:r w:rsidR="007945E4">
        <w:t xml:space="preserve"> psi</w:t>
      </w:r>
      <w:r w:rsidR="00820F67">
        <w:t xml:space="preserve">, which is </w:t>
      </w:r>
      <w:r w:rsidR="004842D1">
        <w:t>the</w:t>
      </w:r>
      <w:r w:rsidR="00820F67">
        <w:t xml:space="preserve"> pressure about the principal stress</w:t>
      </w:r>
      <w:r w:rsidR="007E175B">
        <w:t>.</w:t>
      </w:r>
    </w:p>
    <w:p w14:paraId="4C65072D" w14:textId="77777777" w:rsidR="004515D9" w:rsidRDefault="00AA006E" w:rsidP="004147C7">
      <w:pPr>
        <w:pStyle w:val="Text"/>
        <w:keepNext/>
        <w:jc w:val="center"/>
      </w:pPr>
      <w:r>
        <w:rPr>
          <w:noProof/>
        </w:rPr>
        <w:drawing>
          <wp:inline distT="0" distB="0" distL="0" distR="0" wp14:anchorId="4B02AF2C" wp14:editId="0DF8C522">
            <wp:extent cx="5070404" cy="3451253"/>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a:ext>
                      </a:extLst>
                    </a:blip>
                    <a:stretch>
                      <a:fillRect/>
                    </a:stretch>
                  </pic:blipFill>
                  <pic:spPr bwMode="auto">
                    <a:xfrm>
                      <a:off x="0" y="0"/>
                      <a:ext cx="5085067" cy="3461233"/>
                    </a:xfrm>
                    <a:prstGeom prst="rect">
                      <a:avLst/>
                    </a:prstGeom>
                    <a:noFill/>
                    <a:ln>
                      <a:noFill/>
                    </a:ln>
                    <a:extLst>
                      <a:ext uri="{53640926-AAD7-44D8-BBD7-CCE9431645EC}">
                        <a14:shadowObscured xmlns:a14="http://schemas.microsoft.com/office/drawing/2010/main"/>
                      </a:ext>
                    </a:extLst>
                  </pic:spPr>
                </pic:pic>
              </a:graphicData>
            </a:graphic>
          </wp:inline>
        </w:drawing>
      </w:r>
    </w:p>
    <w:p w14:paraId="1B117098" w14:textId="09605D4A" w:rsidR="00AA006E" w:rsidRDefault="004515D9" w:rsidP="004515D9">
      <w:pPr>
        <w:pStyle w:val="Figures"/>
      </w:pPr>
      <w:bookmarkStart w:id="189" w:name="_Ref531427580"/>
      <w:bookmarkStart w:id="190" w:name="_Toc53247294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w:t>
      </w:r>
      <w:r w:rsidR="005D4D6D">
        <w:rPr>
          <w:noProof/>
        </w:rPr>
        <w:fldChar w:fldCharType="end"/>
      </w:r>
      <w:bookmarkEnd w:id="189"/>
      <w:r>
        <w:t xml:space="preserve"> Injection pressure (black markers) and acoustic event (red and blue markers) are plotted as a function of time for Tennessee sandstone TSU-6. Red markers are the events occurring before breakdown and blue markers are events after breakdown. There is a gap in AE at breakdown</w:t>
      </w:r>
      <w:bookmarkEnd w:id="190"/>
    </w:p>
    <w:p w14:paraId="61384412" w14:textId="02B51677" w:rsidR="00FA73DB" w:rsidRDefault="008D3386" w:rsidP="00FA73DB">
      <w:pPr>
        <w:pStyle w:val="Text"/>
        <w:rPr>
          <w:lang w:val="en-IN"/>
        </w:rPr>
      </w:pPr>
      <w:r>
        <w:rPr>
          <w:lang w:val="en-IN"/>
        </w:rPr>
        <w:t xml:space="preserve">A total of </w:t>
      </w:r>
      <w:r w:rsidR="00F13274">
        <w:rPr>
          <w:lang w:val="en-IN"/>
        </w:rPr>
        <w:t>7118</w:t>
      </w:r>
      <w:r>
        <w:rPr>
          <w:lang w:val="en-IN"/>
        </w:rPr>
        <w:t xml:space="preserve"> acoustic events were recorded</w:t>
      </w:r>
      <w:r w:rsidR="000B674B">
        <w:rPr>
          <w:lang w:val="en-IN"/>
        </w:rPr>
        <w:t xml:space="preserve"> </w:t>
      </w:r>
      <w:r w:rsidR="000B674B" w:rsidRPr="00E97FA4">
        <w:rPr>
          <w:lang w:val="en-IN"/>
        </w:rPr>
        <w:t xml:space="preserve">using a </w:t>
      </w:r>
      <w:r w:rsidR="00AB52C3" w:rsidRPr="00E97FA4">
        <w:rPr>
          <w:lang w:val="en-IN"/>
        </w:rPr>
        <w:t>triggered</w:t>
      </w:r>
      <w:r w:rsidR="000B674B" w:rsidRPr="00E97FA4">
        <w:rPr>
          <w:lang w:val="en-IN"/>
        </w:rPr>
        <w:t xml:space="preserve"> recording system</w:t>
      </w:r>
      <w:r w:rsidR="00E2336D" w:rsidRPr="00E97FA4">
        <w:rPr>
          <w:lang w:val="en-IN"/>
        </w:rPr>
        <w:t>.</w:t>
      </w:r>
      <w:r w:rsidR="006C1444">
        <w:rPr>
          <w:lang w:val="en-IN"/>
        </w:rPr>
        <w:t xml:space="preserve"> </w:t>
      </w:r>
      <w:r w:rsidR="00FA73DB">
        <w:rPr>
          <w:lang w:val="en-IN"/>
        </w:rPr>
        <w:t xml:space="preserve">It is observed that AE activity begins before the breakdown happens and those pre-breakdown events are plotted in red markers. The pre-breakdown events may occur due to rock failure from the stress induced by the pressurization of the rock and injected fluid entering the pore spaces of the rock. </w:t>
      </w:r>
    </w:p>
    <w:p w14:paraId="36C306B0" w14:textId="68A67830" w:rsidR="00E41C18" w:rsidRDefault="00FA73DB" w:rsidP="001268F7">
      <w:pPr>
        <w:pStyle w:val="Text"/>
      </w:pPr>
      <w:r>
        <w:t xml:space="preserve">There is a gap in the AE activity at breakdown and thereafter a sudden burst of AE following the pressure drop. This observed gap may be due to the </w:t>
      </w:r>
      <w:r w:rsidR="005F3637">
        <w:t xml:space="preserve">extremely high rate of AE during the period which could saturate the </w:t>
      </w:r>
      <w:r w:rsidR="00E33F5A">
        <w:t>triggered</w:t>
      </w:r>
      <w:r w:rsidR="004C11B6">
        <w:t xml:space="preserve"> </w:t>
      </w:r>
      <w:r w:rsidR="005F3637">
        <w:t>recording system and hence were not recorded.</w:t>
      </w:r>
    </w:p>
    <w:p w14:paraId="2F911111" w14:textId="1A00BD2E" w:rsidR="000F12F1" w:rsidRDefault="00E41C18" w:rsidP="001268F7">
      <w:pPr>
        <w:pStyle w:val="Text"/>
      </w:pPr>
      <w:r>
        <w:t>After the injection was stopped</w:t>
      </w:r>
      <w:r w:rsidR="00383B2C">
        <w:t xml:space="preserve">, a rapid burst of secondary AE was observed. </w:t>
      </w:r>
      <w:r w:rsidR="009A43B4">
        <w:t xml:space="preserve">It may be due to the failure of the asperities associated with fracture closure </w:t>
      </w:r>
      <w:r w:rsidR="008B4118">
        <w:t>when the injection is stopped (</w:t>
      </w:r>
      <w:hyperlink w:anchor="Chitrala2011" w:history="1">
        <w:r w:rsidR="008B4118" w:rsidRPr="008475B3">
          <w:rPr>
            <w:rStyle w:val="Hyperlink"/>
            <w:color w:val="000000" w:themeColor="text1"/>
            <w:u w:val="none"/>
          </w:rPr>
          <w:t>Chitrala, 2011</w:t>
        </w:r>
      </w:hyperlink>
      <w:r w:rsidR="008B4118">
        <w:t xml:space="preserve">). </w:t>
      </w:r>
    </w:p>
    <w:p w14:paraId="364C90B5" w14:textId="77777777" w:rsidR="000F12F1" w:rsidRDefault="000F12F1" w:rsidP="000F12F1">
      <w:pPr>
        <w:pStyle w:val="SubHeading"/>
        <w:numPr>
          <w:ilvl w:val="2"/>
          <w:numId w:val="1"/>
        </w:numPr>
      </w:pPr>
      <w:bookmarkStart w:id="191" w:name="_Toc532472836"/>
      <w:r>
        <w:t>AE Location – Methodology</w:t>
      </w:r>
      <w:bookmarkEnd w:id="191"/>
    </w:p>
    <w:p w14:paraId="4078A3C9" w14:textId="77777777" w:rsidR="00D91D5E" w:rsidRDefault="00FB3C2E" w:rsidP="004757DC">
      <w:pPr>
        <w:pStyle w:val="Text"/>
        <w:numPr>
          <w:ilvl w:val="0"/>
          <w:numId w:val="17"/>
        </w:numPr>
        <w:spacing w:after="0"/>
      </w:pPr>
      <w:r w:rsidRPr="00FB3C2E">
        <w:rPr>
          <w:b/>
        </w:rPr>
        <w:t>AE location algorithm</w:t>
      </w:r>
    </w:p>
    <w:p w14:paraId="3CFB8ECC" w14:textId="528C43DC" w:rsidR="007B745F" w:rsidRDefault="00D91D5E" w:rsidP="007B745F">
      <w:pPr>
        <w:pStyle w:val="Text"/>
      </w:pPr>
      <w:r>
        <w:t xml:space="preserve">The individual </w:t>
      </w:r>
      <w:r w:rsidR="00D87A84">
        <w:t xml:space="preserve">first </w:t>
      </w:r>
      <w:r>
        <w:t xml:space="preserve">arrival times of the </w:t>
      </w:r>
      <w:r w:rsidR="00D87A84">
        <w:t>compressional wave acoustic events recorded at each sensor</w:t>
      </w:r>
      <w:r w:rsidR="00E52830">
        <w:t xml:space="preserve"> is automatically picked using an algorithm known as STA/LTA, developed by </w:t>
      </w:r>
      <w:hyperlink w:anchor="Ortis2010" w:history="1">
        <w:r w:rsidR="00E52830" w:rsidRPr="00B108AA">
          <w:rPr>
            <w:rStyle w:val="Hyperlink"/>
            <w:color w:val="auto"/>
            <w:u w:val="none"/>
          </w:rPr>
          <w:t>Ortiz (2010).</w:t>
        </w:r>
      </w:hyperlink>
      <w:r w:rsidR="00E52830" w:rsidRPr="00B108AA">
        <w:t xml:space="preserve"> The arrival times are then used to determine the location of the events us</w:t>
      </w:r>
      <w:r w:rsidR="00B0476F" w:rsidRPr="00B108AA">
        <w:t>i</w:t>
      </w:r>
      <w:r w:rsidR="00E52830" w:rsidRPr="00B108AA">
        <w:t xml:space="preserve">ng least square inversion method. The method is </w:t>
      </w:r>
      <w:r w:rsidR="00B0476F" w:rsidRPr="00B108AA">
        <w:t xml:space="preserve">described by </w:t>
      </w:r>
      <w:hyperlink w:anchor="Moreno2011" w:history="1">
        <w:r w:rsidR="00B0476F" w:rsidRPr="00B108AA">
          <w:rPr>
            <w:rStyle w:val="Hyperlink"/>
            <w:color w:val="auto"/>
            <w:u w:val="none"/>
          </w:rPr>
          <w:t>Moreno (2011)</w:t>
        </w:r>
      </w:hyperlink>
      <w:r w:rsidR="00B0476F" w:rsidRPr="00B108AA">
        <w:t xml:space="preserve">. </w:t>
      </w:r>
      <w:r w:rsidR="00A228C4">
        <w:t xml:space="preserve">Assuming a cartesian coordinates of the sensors to be </w:t>
      </w:r>
      <w:r w:rsidR="00A228C4" w:rsidRPr="0021256F">
        <w:rPr>
          <w:i/>
        </w:rPr>
        <w:t>x</w:t>
      </w:r>
      <w:r w:rsidR="00A228C4" w:rsidRPr="0021256F">
        <w:rPr>
          <w:i/>
          <w:vertAlign w:val="subscript"/>
        </w:rPr>
        <w:t>s</w:t>
      </w:r>
      <w:r w:rsidR="00A228C4" w:rsidRPr="0021256F">
        <w:rPr>
          <w:i/>
        </w:rPr>
        <w:t>, y</w:t>
      </w:r>
      <w:r w:rsidR="00A228C4" w:rsidRPr="0021256F">
        <w:rPr>
          <w:i/>
          <w:vertAlign w:val="subscript"/>
        </w:rPr>
        <w:t>s</w:t>
      </w:r>
      <w:r w:rsidR="00A228C4">
        <w:t xml:space="preserve"> and </w:t>
      </w:r>
      <w:r w:rsidR="00A228C4" w:rsidRPr="0021256F">
        <w:rPr>
          <w:i/>
        </w:rPr>
        <w:t>z</w:t>
      </w:r>
      <w:r w:rsidR="00A228C4" w:rsidRPr="0021256F">
        <w:rPr>
          <w:i/>
          <w:vertAlign w:val="subscript"/>
        </w:rPr>
        <w:t>s</w:t>
      </w:r>
      <w:r w:rsidR="00A228C4" w:rsidRPr="0021256F">
        <w:rPr>
          <w:i/>
        </w:rPr>
        <w:t>,</w:t>
      </w:r>
      <w:r w:rsidR="00A228C4">
        <w:t xml:space="preserve"> and the coordinates of the i</w:t>
      </w:r>
      <w:r w:rsidR="00A228C4" w:rsidRPr="0021256F">
        <w:rPr>
          <w:vertAlign w:val="superscript"/>
        </w:rPr>
        <w:t xml:space="preserve">th </w:t>
      </w:r>
      <w:r w:rsidR="00A228C4">
        <w:t xml:space="preserve">event as </w:t>
      </w:r>
      <w:r w:rsidR="00A228C4" w:rsidRPr="0021256F">
        <w:rPr>
          <w:i/>
        </w:rPr>
        <w:t>x</w:t>
      </w:r>
      <w:r w:rsidR="00A228C4" w:rsidRPr="0021256F">
        <w:rPr>
          <w:i/>
          <w:vertAlign w:val="subscript"/>
        </w:rPr>
        <w:t>i</w:t>
      </w:r>
      <w:r w:rsidR="00A228C4" w:rsidRPr="0021256F">
        <w:rPr>
          <w:i/>
        </w:rPr>
        <w:t>, y</w:t>
      </w:r>
      <w:r w:rsidR="00A228C4" w:rsidRPr="0021256F">
        <w:rPr>
          <w:i/>
          <w:vertAlign w:val="subscript"/>
        </w:rPr>
        <w:t>i</w:t>
      </w:r>
      <w:r w:rsidR="00A228C4">
        <w:t xml:space="preserve"> and</w:t>
      </w:r>
      <w:r w:rsidR="00A228C4" w:rsidRPr="0021256F">
        <w:rPr>
          <w:i/>
        </w:rPr>
        <w:t xml:space="preserve"> z</w:t>
      </w:r>
      <w:r w:rsidR="00A228C4" w:rsidRPr="0021256F">
        <w:rPr>
          <w:i/>
          <w:vertAlign w:val="subscript"/>
        </w:rPr>
        <w:t>i</w:t>
      </w:r>
      <w:r w:rsidR="003E1B9A" w:rsidRPr="0021256F">
        <w:rPr>
          <w:i/>
        </w:rPr>
        <w:t>,</w:t>
      </w:r>
      <w:r w:rsidR="003E1B9A">
        <w:t xml:space="preserve"> the arrival time for the i</w:t>
      </w:r>
      <w:r w:rsidR="003E1B9A" w:rsidRPr="0021256F">
        <w:rPr>
          <w:vertAlign w:val="superscript"/>
        </w:rPr>
        <w:t>th</w:t>
      </w:r>
      <w:r w:rsidR="003E1B9A">
        <w:t xml:space="preserve"> event </w:t>
      </w:r>
      <w:r w:rsidR="0098295A">
        <w:t>is then given by:</w:t>
      </w:r>
    </w:p>
    <w:tbl>
      <w:tblPr>
        <w:tblStyle w:val="TableGrid"/>
        <w:tblW w:w="8111"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5670"/>
        <w:gridCol w:w="1525"/>
      </w:tblGrid>
      <w:tr w:rsidR="007B745F" w:rsidRPr="00F56752" w14:paraId="60A4B006" w14:textId="77777777" w:rsidTr="003454F2">
        <w:tc>
          <w:tcPr>
            <w:tcW w:w="916" w:type="dxa"/>
          </w:tcPr>
          <w:p w14:paraId="28E93C64" w14:textId="77777777" w:rsidR="007B745F" w:rsidRPr="00F56752" w:rsidRDefault="007B745F" w:rsidP="003E28D1">
            <w:pPr>
              <w:pStyle w:val="Text"/>
              <w:ind w:left="0"/>
            </w:pPr>
          </w:p>
        </w:tc>
        <w:tc>
          <w:tcPr>
            <w:tcW w:w="5670" w:type="dxa"/>
          </w:tcPr>
          <w:p w14:paraId="16BE83C0" w14:textId="60D6C8FA" w:rsidR="007B745F" w:rsidRPr="00445F2E" w:rsidRDefault="00445F2E" w:rsidP="003E28D1">
            <w:pPr>
              <w:pStyle w:val="Text"/>
              <w:ind w:left="0"/>
              <w:rPr>
                <w:i/>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f>
                  <m:fPr>
                    <m:ctrlPr>
                      <w:rPr>
                        <w:rFonts w:ascii="Cambria Math" w:hAnsi="Cambria Math"/>
                        <w:i/>
                      </w:rPr>
                    </m:ctrlPr>
                  </m:fPr>
                  <m:num>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s</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s</m:t>
                                    </m:r>
                                  </m:sub>
                                </m:sSub>
                              </m:e>
                            </m:d>
                          </m:e>
                          <m:sup>
                            <m:r>
                              <w:rPr>
                                <w:rFonts w:ascii="Cambria Math" w:hAnsi="Cambria Math"/>
                              </w:rPr>
                              <m:t>2</m:t>
                            </m:r>
                          </m:sup>
                        </m:sSup>
                      </m:e>
                    </m:rad>
                  </m:num>
                  <m:den>
                    <m:r>
                      <w:rPr>
                        <w:rFonts w:ascii="Cambria Math" w:hAnsi="Cambria Math"/>
                      </w:rPr>
                      <m:t>v</m:t>
                    </m:r>
                  </m:den>
                </m:f>
              </m:oMath>
            </m:oMathPara>
          </w:p>
        </w:tc>
        <w:tc>
          <w:tcPr>
            <w:tcW w:w="1525" w:type="dxa"/>
            <w:vAlign w:val="center"/>
          </w:tcPr>
          <w:p w14:paraId="25D111CD" w14:textId="3AC2E1F4" w:rsidR="007B745F" w:rsidRPr="00F56752" w:rsidRDefault="007B745F" w:rsidP="003E28D1">
            <w:pPr>
              <w:pStyle w:val="Text"/>
              <w:keepNext/>
              <w:jc w:val="right"/>
            </w:pPr>
            <w:bookmarkStart w:id="192" w:name="_Ref510386598"/>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1</w:t>
            </w:r>
            <w:r w:rsidR="00BF1D7F">
              <w:rPr>
                <w:noProof/>
              </w:rPr>
              <w:fldChar w:fldCharType="end"/>
            </w:r>
            <w:r w:rsidRPr="00F56752">
              <w:t>)</w:t>
            </w:r>
            <w:bookmarkEnd w:id="192"/>
          </w:p>
        </w:tc>
      </w:tr>
    </w:tbl>
    <w:p w14:paraId="6B1893C1" w14:textId="48962E44" w:rsidR="007B745F" w:rsidRDefault="00711298" w:rsidP="00D91D5E">
      <w:pPr>
        <w:pStyle w:val="Text"/>
      </w:pPr>
      <w:r w:rsidRPr="006E3408">
        <w:rPr>
          <w:i/>
        </w:rPr>
        <w:t>t</w:t>
      </w:r>
      <w:r w:rsidRPr="006E3408">
        <w:rPr>
          <w:i/>
          <w:vertAlign w:val="subscript"/>
        </w:rPr>
        <w:t>o</w:t>
      </w:r>
      <w:r>
        <w:t xml:space="preserve"> is the acoustic event origin time and v is the velocity of the medium. </w:t>
      </w:r>
      <w:r w:rsidR="00D5435A">
        <w:t xml:space="preserve">The unknowns in </w:t>
      </w:r>
      <w:r w:rsidR="006D54B8">
        <w:t xml:space="preserve">equation </w:t>
      </w:r>
      <w:r w:rsidR="006D54B8">
        <w:fldChar w:fldCharType="begin"/>
      </w:r>
      <w:r w:rsidR="006D54B8">
        <w:instrText xml:space="preserve"> REF _Ref510386598 \h </w:instrText>
      </w:r>
      <w:r w:rsidR="006D54B8">
        <w:fldChar w:fldCharType="separate"/>
      </w:r>
      <w:r w:rsidR="00D12466" w:rsidRPr="00F56752">
        <w:t>(</w:t>
      </w:r>
      <w:r w:rsidR="00D12466">
        <w:rPr>
          <w:noProof/>
        </w:rPr>
        <w:t>4</w:t>
      </w:r>
      <w:r w:rsidR="00D12466">
        <w:noBreakHyphen/>
      </w:r>
      <w:r w:rsidR="00D12466">
        <w:rPr>
          <w:noProof/>
        </w:rPr>
        <w:t>1</w:t>
      </w:r>
      <w:r w:rsidR="00D12466" w:rsidRPr="00F56752">
        <w:t>)</w:t>
      </w:r>
      <w:r w:rsidR="006D54B8">
        <w:fldChar w:fldCharType="end"/>
      </w:r>
      <w:r w:rsidR="006D54B8">
        <w:t xml:space="preserve"> are (</w:t>
      </w:r>
      <w:r w:rsidR="006D54B8" w:rsidRPr="0021256F">
        <w:rPr>
          <w:i/>
        </w:rPr>
        <w:t>x</w:t>
      </w:r>
      <w:r w:rsidR="006D54B8" w:rsidRPr="0021256F">
        <w:rPr>
          <w:i/>
          <w:vertAlign w:val="subscript"/>
        </w:rPr>
        <w:t>i</w:t>
      </w:r>
      <w:r w:rsidR="006D54B8" w:rsidRPr="0021256F">
        <w:rPr>
          <w:i/>
        </w:rPr>
        <w:t>, y</w:t>
      </w:r>
      <w:r w:rsidR="006D54B8" w:rsidRPr="0021256F">
        <w:rPr>
          <w:i/>
          <w:vertAlign w:val="subscript"/>
        </w:rPr>
        <w:t>i</w:t>
      </w:r>
      <w:r w:rsidR="006D54B8" w:rsidRPr="0021256F">
        <w:rPr>
          <w:i/>
        </w:rPr>
        <w:t>, z</w:t>
      </w:r>
      <w:r w:rsidR="006D54B8" w:rsidRPr="0021256F">
        <w:rPr>
          <w:i/>
          <w:vertAlign w:val="subscript"/>
        </w:rPr>
        <w:t>i</w:t>
      </w:r>
      <w:r w:rsidR="006D54B8" w:rsidRPr="0021256F">
        <w:rPr>
          <w:i/>
        </w:rPr>
        <w:t>, t</w:t>
      </w:r>
      <w:r w:rsidR="006D54B8" w:rsidRPr="0021256F">
        <w:rPr>
          <w:i/>
          <w:vertAlign w:val="subscript"/>
        </w:rPr>
        <w:t>o</w:t>
      </w:r>
      <w:r w:rsidR="006D54B8">
        <w:t xml:space="preserve">). The unknowns constitute the model vector </w:t>
      </w:r>
      <w:r w:rsidR="006D54B8" w:rsidRPr="00BD0051">
        <w:rPr>
          <w:i/>
        </w:rPr>
        <w:t>m</w:t>
      </w:r>
      <w:r w:rsidR="006D54B8">
        <w:t xml:space="preserve"> </w:t>
      </w:r>
      <w:r w:rsidR="00BE7286">
        <w:t>that represents the AE location and the origin time. The equation can be reformulated in vector form as:</w:t>
      </w:r>
    </w:p>
    <w:tbl>
      <w:tblPr>
        <w:tblStyle w:val="TableGrid"/>
        <w:tblW w:w="814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4950"/>
        <w:gridCol w:w="1995"/>
      </w:tblGrid>
      <w:tr w:rsidR="007B233F" w:rsidRPr="00F56752" w14:paraId="5664DDE7" w14:textId="77777777" w:rsidTr="007B233F">
        <w:tc>
          <w:tcPr>
            <w:tcW w:w="1200" w:type="dxa"/>
          </w:tcPr>
          <w:p w14:paraId="549186FD" w14:textId="77777777" w:rsidR="007B233F" w:rsidRPr="00F56752" w:rsidRDefault="007B233F" w:rsidP="003E28D1">
            <w:pPr>
              <w:pStyle w:val="Text"/>
              <w:ind w:left="0"/>
            </w:pPr>
          </w:p>
        </w:tc>
        <w:tc>
          <w:tcPr>
            <w:tcW w:w="4950" w:type="dxa"/>
          </w:tcPr>
          <w:p w14:paraId="6DF47BF0" w14:textId="12283B0A" w:rsidR="007B233F" w:rsidRPr="0021256F" w:rsidRDefault="0021256F" w:rsidP="003E28D1">
            <w:pPr>
              <w:pStyle w:val="Text"/>
              <w:ind w:left="0"/>
              <w:rPr>
                <w:i/>
              </w:rPr>
            </w:pPr>
            <m:oMathPara>
              <m:oMathParaPr>
                <m:jc m:val="center"/>
              </m:oMathParaPr>
              <m:oMath>
                <m:r>
                  <w:rPr>
                    <w:rFonts w:ascii="Cambria Math" w:hAnsi="Cambria Math"/>
                  </w:rPr>
                  <m:t>d=A(m)</m:t>
                </m:r>
              </m:oMath>
            </m:oMathPara>
          </w:p>
        </w:tc>
        <w:tc>
          <w:tcPr>
            <w:tcW w:w="1995" w:type="dxa"/>
            <w:vAlign w:val="center"/>
          </w:tcPr>
          <w:p w14:paraId="574392D5" w14:textId="14213836" w:rsidR="007B233F" w:rsidRPr="00F56752" w:rsidRDefault="007B233F" w:rsidP="003E28D1">
            <w:pPr>
              <w:pStyle w:val="Text"/>
              <w:keepNext/>
              <w:jc w:val="right"/>
            </w:pPr>
            <w:bookmarkStart w:id="193" w:name="_Ref510387650"/>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2</w:t>
            </w:r>
            <w:r w:rsidR="00BF1D7F">
              <w:rPr>
                <w:noProof/>
              </w:rPr>
              <w:fldChar w:fldCharType="end"/>
            </w:r>
            <w:r w:rsidRPr="00F56752">
              <w:t>)</w:t>
            </w:r>
            <w:bookmarkEnd w:id="193"/>
          </w:p>
        </w:tc>
      </w:tr>
    </w:tbl>
    <w:p w14:paraId="415A3EC2" w14:textId="3D947650" w:rsidR="00BE7286" w:rsidRDefault="006E3408" w:rsidP="00D91D5E">
      <w:pPr>
        <w:pStyle w:val="Text"/>
      </w:pPr>
      <w:r w:rsidRPr="006E3408">
        <w:rPr>
          <w:i/>
        </w:rPr>
        <w:t>d</w:t>
      </w:r>
      <w:r w:rsidR="00F86A26">
        <w:t xml:space="preserve"> represents the vector comprising of the arrival times at various sensors. ‘</w:t>
      </w:r>
      <w:r w:rsidR="00F86A26" w:rsidRPr="00CA6899">
        <w:rPr>
          <w:i/>
        </w:rPr>
        <w:t>A</w:t>
      </w:r>
      <w:r w:rsidR="00F86A26">
        <w:t xml:space="preserve">’ is the function operating on model vector </w:t>
      </w:r>
      <w:r w:rsidR="00F86A26" w:rsidRPr="00BD0051">
        <w:rPr>
          <w:i/>
        </w:rPr>
        <w:t>m</w:t>
      </w:r>
      <w:r w:rsidR="00F86A26">
        <w:t xml:space="preserve"> to </w:t>
      </w:r>
      <w:r w:rsidR="00BD0051">
        <w:t xml:space="preserve">result in vector </w:t>
      </w:r>
      <w:r w:rsidR="00BD0051" w:rsidRPr="00BD0051">
        <w:rPr>
          <w:i/>
        </w:rPr>
        <w:t>d</w:t>
      </w:r>
      <w:r w:rsidR="00BD0051">
        <w:t>.</w:t>
      </w:r>
      <w:r w:rsidR="00052035">
        <w:t xml:space="preserve"> Here m is the unknown and hence, solving for </w:t>
      </w:r>
      <w:r w:rsidR="00052035" w:rsidRPr="0021256F">
        <w:rPr>
          <w:i/>
        </w:rPr>
        <w:t>m</w:t>
      </w:r>
      <w:r w:rsidR="00052035">
        <w:t xml:space="preserve"> is an inverse problem. </w:t>
      </w:r>
      <w:r w:rsidR="007623CB">
        <w:t>To</w:t>
      </w:r>
      <w:r w:rsidR="00052035">
        <w:t xml:space="preserve"> solve the four unknowns (</w:t>
      </w:r>
      <w:r w:rsidR="00052035" w:rsidRPr="00CA6899">
        <w:rPr>
          <w:i/>
        </w:rPr>
        <w:t>x</w:t>
      </w:r>
      <w:r w:rsidR="00052035" w:rsidRPr="00CA6899">
        <w:rPr>
          <w:i/>
          <w:vertAlign w:val="subscript"/>
        </w:rPr>
        <w:t>i</w:t>
      </w:r>
      <w:r w:rsidR="00052035" w:rsidRPr="00CA6899">
        <w:rPr>
          <w:i/>
        </w:rPr>
        <w:t>, y</w:t>
      </w:r>
      <w:r w:rsidR="00052035" w:rsidRPr="00CA6899">
        <w:rPr>
          <w:i/>
          <w:vertAlign w:val="subscript"/>
        </w:rPr>
        <w:t>i</w:t>
      </w:r>
      <w:r w:rsidR="00052035" w:rsidRPr="00CA6899">
        <w:rPr>
          <w:i/>
        </w:rPr>
        <w:t>, z</w:t>
      </w:r>
      <w:r w:rsidR="00052035" w:rsidRPr="00CA6899">
        <w:rPr>
          <w:i/>
          <w:vertAlign w:val="subscript"/>
        </w:rPr>
        <w:t>i</w:t>
      </w:r>
      <w:r w:rsidR="00052035" w:rsidRPr="00CA6899">
        <w:rPr>
          <w:i/>
        </w:rPr>
        <w:t>, t</w:t>
      </w:r>
      <w:r w:rsidR="00052035" w:rsidRPr="00CA6899">
        <w:rPr>
          <w:i/>
          <w:vertAlign w:val="subscript"/>
        </w:rPr>
        <w:t>o</w:t>
      </w:r>
      <w:r w:rsidR="00052035">
        <w:t>), we need four equations</w:t>
      </w:r>
      <w:r w:rsidR="00416AAD">
        <w:t>. We have 16 acoustic sensors, that result in a maximum of sixteen unique equations</w:t>
      </w:r>
      <w:r w:rsidR="006E2C76">
        <w:t xml:space="preserve"> depending on the quality of acoustic wave recorded for each event as well as the </w:t>
      </w:r>
      <w:r w:rsidR="00CC0BC3">
        <w:t xml:space="preserve">possible identification of the first arrival. This results in a highly over determined problem and an iterative process is necessary to arrive at the best fit model. </w:t>
      </w:r>
      <w:r w:rsidR="00C6733F">
        <w:t xml:space="preserve">Equation </w:t>
      </w:r>
      <w:r w:rsidR="00C6733F">
        <w:fldChar w:fldCharType="begin"/>
      </w:r>
      <w:r w:rsidR="00C6733F">
        <w:instrText xml:space="preserve"> REF _Ref510387650 \h </w:instrText>
      </w:r>
      <w:r w:rsidR="00C6733F">
        <w:fldChar w:fldCharType="separate"/>
      </w:r>
      <w:r w:rsidR="00D12466" w:rsidRPr="00F56752">
        <w:t>(</w:t>
      </w:r>
      <w:r w:rsidR="00D12466">
        <w:rPr>
          <w:noProof/>
        </w:rPr>
        <w:t>4</w:t>
      </w:r>
      <w:r w:rsidR="00D12466">
        <w:noBreakHyphen/>
      </w:r>
      <w:r w:rsidR="00D12466">
        <w:rPr>
          <w:noProof/>
        </w:rPr>
        <w:t>2</w:t>
      </w:r>
      <w:r w:rsidR="00D12466" w:rsidRPr="00F56752">
        <w:t>)</w:t>
      </w:r>
      <w:r w:rsidR="00C6733F">
        <w:fldChar w:fldCharType="end"/>
      </w:r>
      <w:r w:rsidR="00C6733F">
        <w:t xml:space="preserve"> needs to be linearized to arrive at a solution</w:t>
      </w:r>
      <w:r w:rsidR="00D85709">
        <w:t>, and only linear least square technique is applied. Linearization is achieved using Taylor expansion and neglecting the higher order terms. This results in a linear expression as below:</w:t>
      </w:r>
    </w:p>
    <w:tbl>
      <w:tblPr>
        <w:tblW w:w="8222" w:type="dxa"/>
        <w:jc w:val="right"/>
        <w:tblLook w:val="04A0" w:firstRow="1" w:lastRow="0" w:firstColumn="1" w:lastColumn="0" w:noHBand="0" w:noVBand="1"/>
      </w:tblPr>
      <w:tblGrid>
        <w:gridCol w:w="1276"/>
        <w:gridCol w:w="4961"/>
        <w:gridCol w:w="1985"/>
      </w:tblGrid>
      <w:tr w:rsidR="003F7CE9" w:rsidRPr="00F56752" w14:paraId="15AD67B6" w14:textId="77777777" w:rsidTr="00175D96">
        <w:trPr>
          <w:trHeight w:val="369"/>
          <w:jc w:val="right"/>
        </w:trPr>
        <w:tc>
          <w:tcPr>
            <w:tcW w:w="1276" w:type="dxa"/>
            <w:vAlign w:val="center"/>
          </w:tcPr>
          <w:p w14:paraId="6843708E" w14:textId="77777777" w:rsidR="003F7CE9" w:rsidRPr="00F56752" w:rsidRDefault="003F7CE9" w:rsidP="00726422">
            <w:pPr>
              <w:pStyle w:val="Text"/>
              <w:ind w:left="0"/>
              <w:jc w:val="right"/>
            </w:pPr>
          </w:p>
        </w:tc>
        <w:tc>
          <w:tcPr>
            <w:tcW w:w="4961" w:type="dxa"/>
            <w:vAlign w:val="center"/>
          </w:tcPr>
          <w:p w14:paraId="7E41D8D7" w14:textId="04D49248" w:rsidR="003F7CE9" w:rsidRPr="0021256F" w:rsidRDefault="0021256F" w:rsidP="00726422">
            <w:pPr>
              <w:pStyle w:val="Text"/>
              <w:ind w:left="0"/>
              <w:jc w:val="right"/>
              <w:rPr>
                <w:i/>
              </w:rPr>
            </w:pPr>
            <m:oMathPara>
              <m:oMathParaPr>
                <m:jc m:val="center"/>
              </m:oMathParaPr>
              <m:oMath>
                <m:r>
                  <w:rPr>
                    <w:rFonts w:ascii="Cambria Math" w:hAnsi="Cambria Math"/>
                  </w:rPr>
                  <m:t>∆d=G∆m</m:t>
                </m:r>
              </m:oMath>
            </m:oMathPara>
          </w:p>
        </w:tc>
        <w:tc>
          <w:tcPr>
            <w:tcW w:w="1985" w:type="dxa"/>
            <w:vAlign w:val="center"/>
          </w:tcPr>
          <w:p w14:paraId="3F28A777" w14:textId="13CBF338" w:rsidR="003F7CE9" w:rsidRPr="00F56752" w:rsidRDefault="003F7CE9" w:rsidP="00726422">
            <w:pPr>
              <w:pStyle w:val="Text"/>
              <w:keepNext/>
              <w:jc w:val="right"/>
            </w:pPr>
            <w:bookmarkStart w:id="194" w:name="_Ref510389458"/>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3</w:t>
            </w:r>
            <w:r w:rsidR="00BF1D7F">
              <w:rPr>
                <w:noProof/>
              </w:rPr>
              <w:fldChar w:fldCharType="end"/>
            </w:r>
            <w:r w:rsidRPr="00F56752">
              <w:t>)</w:t>
            </w:r>
            <w:bookmarkEnd w:id="194"/>
          </w:p>
        </w:tc>
      </w:tr>
    </w:tbl>
    <w:p w14:paraId="5ADAE8AC" w14:textId="4D739870" w:rsidR="00D85709" w:rsidRDefault="00AE4C7F" w:rsidP="00D91D5E">
      <w:pPr>
        <w:pStyle w:val="Text"/>
      </w:pPr>
      <w:r>
        <w:t xml:space="preserve">Where </w:t>
      </w:r>
      <w:r w:rsidRPr="000A69FF">
        <w:rPr>
          <w:i/>
        </w:rPr>
        <w:t xml:space="preserve">G </w:t>
      </w:r>
      <w:r>
        <w:t>is the partial derivative matrix defined as:</w:t>
      </w:r>
    </w:p>
    <w:tbl>
      <w:tblPr>
        <w:tblStyle w:val="TableGrid"/>
        <w:tblW w:w="814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4950"/>
        <w:gridCol w:w="1995"/>
      </w:tblGrid>
      <w:tr w:rsidR="00AE4C7F" w:rsidRPr="00F56752" w14:paraId="2B6B59EB" w14:textId="77777777" w:rsidTr="003E28D1">
        <w:tc>
          <w:tcPr>
            <w:tcW w:w="1200" w:type="dxa"/>
          </w:tcPr>
          <w:p w14:paraId="6C04C687" w14:textId="77777777" w:rsidR="00AE4C7F" w:rsidRPr="00F56752" w:rsidRDefault="00AE4C7F" w:rsidP="003E28D1">
            <w:pPr>
              <w:pStyle w:val="Text"/>
              <w:ind w:left="0"/>
            </w:pPr>
          </w:p>
        </w:tc>
        <w:tc>
          <w:tcPr>
            <w:tcW w:w="4950" w:type="dxa"/>
          </w:tcPr>
          <w:p w14:paraId="0E41256D" w14:textId="6C527DBE" w:rsidR="00AE4C7F" w:rsidRPr="0021256F" w:rsidRDefault="00D372C3" w:rsidP="003E28D1">
            <w:pPr>
              <w:pStyle w:val="Text"/>
              <w:ind w:left="0"/>
              <w:rPr>
                <w:i/>
              </w:rPr>
            </w:pPr>
            <m:oMathPara>
              <m:oMathParaPr>
                <m:jc m:val="center"/>
              </m:oMathParaPr>
              <m:oMath>
                <m:sSub>
                  <m:sSubPr>
                    <m:ctrlPr>
                      <w:rPr>
                        <w:rFonts w:ascii="Cambria Math" w:hAnsi="Cambria Math"/>
                        <w:i/>
                      </w:rPr>
                    </m:ctrlPr>
                  </m:sSubPr>
                  <m:e>
                    <m:r>
                      <w:rPr>
                        <w:rFonts w:ascii="Cambria Math" w:hAnsi="Cambria Math"/>
                      </w:rPr>
                      <m:t>G</m:t>
                    </m:r>
                  </m:e>
                  <m:sub>
                    <m:r>
                      <w:rPr>
                        <w:rFonts w:ascii="Cambria Math" w:hAnsi="Cambria Math"/>
                      </w:rPr>
                      <m:t>ij</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num>
                  <m:den>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den>
                </m:f>
              </m:oMath>
            </m:oMathPara>
          </w:p>
        </w:tc>
        <w:tc>
          <w:tcPr>
            <w:tcW w:w="1995" w:type="dxa"/>
            <w:vAlign w:val="center"/>
          </w:tcPr>
          <w:p w14:paraId="74458E27" w14:textId="6285752E" w:rsidR="00AE4C7F" w:rsidRPr="00F56752" w:rsidRDefault="00AE4C7F"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4</w:t>
            </w:r>
            <w:r w:rsidR="00BF1D7F">
              <w:rPr>
                <w:noProof/>
              </w:rPr>
              <w:fldChar w:fldCharType="end"/>
            </w:r>
            <w:r w:rsidRPr="00F56752">
              <w:t>)</w:t>
            </w:r>
          </w:p>
        </w:tc>
      </w:tr>
    </w:tbl>
    <w:p w14:paraId="66ABE889" w14:textId="544E6B94" w:rsidR="00AE4C7F" w:rsidRDefault="003C06A3" w:rsidP="00D91D5E">
      <w:pPr>
        <w:pStyle w:val="Text"/>
        <w:rPr>
          <w:rFonts w:eastAsiaTheme="minorEastAsia"/>
        </w:rPr>
      </w:pPr>
      <w:r>
        <w:t xml:space="preserve">Since </w:t>
      </w:r>
      <w:r w:rsidRPr="000A69FF">
        <w:rPr>
          <w:i/>
        </w:rPr>
        <w:t>G</w:t>
      </w:r>
      <w:r>
        <w:t xml:space="preserve"> is not a square matrix, hence </w:t>
      </w:r>
      <m:oMath>
        <m:r>
          <w:rPr>
            <w:rFonts w:ascii="Cambria Math" w:hAnsi="Cambria Math"/>
          </w:rPr>
          <m:t>∆m</m:t>
        </m:r>
      </m:oMath>
      <w:r w:rsidR="00F1174C">
        <w:rPr>
          <w:rFonts w:eastAsiaTheme="minorEastAsia"/>
        </w:rPr>
        <w:t xml:space="preserve"> cannot be determined by simply multiplying both sides by </w:t>
      </w:r>
      <w:r w:rsidR="00F1174C" w:rsidRPr="000A69FF">
        <w:rPr>
          <w:rFonts w:eastAsiaTheme="minorEastAsia"/>
          <w:i/>
        </w:rPr>
        <w:t>G</w:t>
      </w:r>
      <w:r w:rsidR="00F1174C" w:rsidRPr="000A69FF">
        <w:rPr>
          <w:rFonts w:eastAsiaTheme="minorEastAsia"/>
          <w:i/>
          <w:vertAlign w:val="superscript"/>
        </w:rPr>
        <w:t>-1</w:t>
      </w:r>
      <w:r w:rsidR="00F1174C">
        <w:rPr>
          <w:rFonts w:eastAsiaTheme="minorEastAsia"/>
        </w:rPr>
        <w:t xml:space="preserve">. </w:t>
      </w:r>
      <w:r w:rsidR="00AE3F71">
        <w:rPr>
          <w:rFonts w:eastAsiaTheme="minorEastAsia"/>
        </w:rPr>
        <w:t xml:space="preserve">The alternate way to solve the equation is by using an alternate matrix called the generalized inverse of </w:t>
      </w:r>
      <w:r w:rsidR="00AE3F71" w:rsidRPr="000A69FF">
        <w:rPr>
          <w:rFonts w:eastAsiaTheme="minorEastAsia"/>
          <w:i/>
        </w:rPr>
        <w:t>G</w:t>
      </w:r>
      <w:r w:rsidR="000A69FF">
        <w:rPr>
          <w:rFonts w:eastAsiaTheme="minorEastAsia"/>
        </w:rPr>
        <w:t>. It is shown in the expression below:</w:t>
      </w:r>
    </w:p>
    <w:tbl>
      <w:tblPr>
        <w:tblStyle w:val="TableGrid"/>
        <w:tblW w:w="814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4950"/>
        <w:gridCol w:w="1995"/>
      </w:tblGrid>
      <w:tr w:rsidR="000A69FF" w:rsidRPr="00F56752" w14:paraId="20407756" w14:textId="77777777" w:rsidTr="003E28D1">
        <w:tc>
          <w:tcPr>
            <w:tcW w:w="1200" w:type="dxa"/>
          </w:tcPr>
          <w:p w14:paraId="18559901" w14:textId="77777777" w:rsidR="000A69FF" w:rsidRPr="00F56752" w:rsidRDefault="000A69FF" w:rsidP="003E28D1">
            <w:pPr>
              <w:pStyle w:val="Text"/>
              <w:ind w:left="0"/>
            </w:pPr>
          </w:p>
        </w:tc>
        <w:tc>
          <w:tcPr>
            <w:tcW w:w="4950" w:type="dxa"/>
          </w:tcPr>
          <w:p w14:paraId="26DB85B2" w14:textId="1F86DACD" w:rsidR="000A69FF" w:rsidRPr="0021256F" w:rsidRDefault="0021256F" w:rsidP="003E28D1">
            <w:pPr>
              <w:pStyle w:val="Text"/>
              <w:ind w:left="0"/>
              <w:rPr>
                <w:i/>
              </w:rPr>
            </w:pPr>
            <m:oMathPara>
              <m:oMathParaPr>
                <m:jc m:val="center"/>
              </m:oMathParaPr>
              <m:oMath>
                <m:r>
                  <w:rPr>
                    <w:rFonts w:ascii="Cambria Math" w:hAnsi="Cambria Math"/>
                  </w:rPr>
                  <m:t>∆m=</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T</m:t>
                            </m:r>
                          </m:sup>
                        </m:sSup>
                        <m:r>
                          <w:rPr>
                            <w:rFonts w:ascii="Cambria Math" w:hAnsi="Cambria Math"/>
                          </w:rPr>
                          <m:t>G</m:t>
                        </m:r>
                      </m:e>
                    </m:d>
                  </m:e>
                  <m:sup>
                    <m:r>
                      <w:rPr>
                        <w:rFonts w:ascii="Cambria Math" w:hAnsi="Cambria Math"/>
                      </w:rPr>
                      <m:t>-1</m:t>
                    </m:r>
                  </m:sup>
                </m:sSup>
                <m:sSup>
                  <m:sSupPr>
                    <m:ctrlPr>
                      <w:rPr>
                        <w:rFonts w:ascii="Cambria Math" w:hAnsi="Cambria Math"/>
                        <w:i/>
                      </w:rPr>
                    </m:ctrlPr>
                  </m:sSupPr>
                  <m:e>
                    <m:r>
                      <w:rPr>
                        <w:rFonts w:ascii="Cambria Math" w:hAnsi="Cambria Math"/>
                      </w:rPr>
                      <m:t>G</m:t>
                    </m:r>
                  </m:e>
                  <m:sup>
                    <m:r>
                      <w:rPr>
                        <w:rFonts w:ascii="Cambria Math" w:hAnsi="Cambria Math"/>
                      </w:rPr>
                      <m:t>T</m:t>
                    </m:r>
                  </m:sup>
                </m:sSup>
                <m:r>
                  <w:rPr>
                    <w:rFonts w:ascii="Cambria Math" w:hAnsi="Cambria Math"/>
                  </w:rPr>
                  <m:t>∆d</m:t>
                </m:r>
              </m:oMath>
            </m:oMathPara>
          </w:p>
        </w:tc>
        <w:tc>
          <w:tcPr>
            <w:tcW w:w="1995" w:type="dxa"/>
            <w:vAlign w:val="center"/>
          </w:tcPr>
          <w:p w14:paraId="4EA4B855" w14:textId="22D59349" w:rsidR="000A69FF" w:rsidRPr="00F56752" w:rsidRDefault="000A69FF" w:rsidP="003E28D1">
            <w:pPr>
              <w:pStyle w:val="Text"/>
              <w:keepNext/>
              <w:jc w:val="right"/>
            </w:pPr>
            <w:bookmarkStart w:id="195" w:name="_Ref510388247"/>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5</w:t>
            </w:r>
            <w:r w:rsidR="00BF1D7F">
              <w:rPr>
                <w:noProof/>
              </w:rPr>
              <w:fldChar w:fldCharType="end"/>
            </w:r>
            <w:r w:rsidRPr="00F56752">
              <w:t>)</w:t>
            </w:r>
            <w:bookmarkEnd w:id="195"/>
          </w:p>
        </w:tc>
      </w:tr>
    </w:tbl>
    <w:p w14:paraId="5F81F9B6" w14:textId="4054CAFC" w:rsidR="000A69FF" w:rsidRDefault="006900DC" w:rsidP="00D91D5E">
      <w:pPr>
        <w:pStyle w:val="Text"/>
      </w:pPr>
      <w:r w:rsidRPr="0004248E">
        <w:rPr>
          <w:i/>
        </w:rPr>
        <w:t>G</w:t>
      </w:r>
      <w:r w:rsidRPr="0004248E">
        <w:rPr>
          <w:i/>
          <w:vertAlign w:val="superscript"/>
        </w:rPr>
        <w:t>T</w:t>
      </w:r>
      <w:r>
        <w:t xml:space="preserve"> is the transpose of matrix </w:t>
      </w:r>
      <w:r w:rsidRPr="0004248E">
        <w:rPr>
          <w:i/>
        </w:rPr>
        <w:t>G</w:t>
      </w:r>
      <w:r>
        <w:t xml:space="preserve"> and the expression </w:t>
      </w:r>
      <w:r w:rsidRPr="00CA6899">
        <w:rPr>
          <w:i/>
        </w:rPr>
        <w:t>[G</w:t>
      </w:r>
      <w:r w:rsidRPr="00CA6899">
        <w:rPr>
          <w:i/>
          <w:vertAlign w:val="superscript"/>
        </w:rPr>
        <w:t>T</w:t>
      </w:r>
      <w:r w:rsidRPr="00CA6899">
        <w:rPr>
          <w:i/>
        </w:rPr>
        <w:t>G]</w:t>
      </w:r>
      <w:r w:rsidRPr="00CA6899">
        <w:rPr>
          <w:i/>
          <w:vertAlign w:val="superscript"/>
        </w:rPr>
        <w:t>-1</w:t>
      </w:r>
      <w:r>
        <w:t xml:space="preserve"> gives the generalized inverse of the matrix </w:t>
      </w:r>
      <w:r w:rsidRPr="0004248E">
        <w:rPr>
          <w:i/>
        </w:rPr>
        <w:t>G</w:t>
      </w:r>
      <w:r>
        <w:t xml:space="preserve">. </w:t>
      </w:r>
      <w:r w:rsidR="00E062A5">
        <w:t xml:space="preserve">This expression can be further improved by accounting for the quality of the signal received at each sensor. </w:t>
      </w:r>
      <w:r w:rsidR="0004363D">
        <w:t>That can be achieved by assigning a</w:t>
      </w:r>
      <w:r w:rsidR="00FC7C66">
        <w:t>n</w:t>
      </w:r>
      <w:r w:rsidR="0004363D">
        <w:t xml:space="preserve"> additional weight to the sensors with higher signal to noise ratio as compared to the ones with poor quality signals. </w:t>
      </w:r>
      <w:r w:rsidR="00B808F3">
        <w:t>Mathematically, it can be achieved by introducing the covariance matrix (</w:t>
      </w:r>
      <w:r w:rsidR="00D14C50" w:rsidRPr="00D14C50">
        <w:rPr>
          <w:i/>
        </w:rPr>
        <w:t>C</w:t>
      </w:r>
      <w:r w:rsidR="00B808F3" w:rsidRPr="00D14C50">
        <w:rPr>
          <w:i/>
          <w:vertAlign w:val="subscript"/>
        </w:rPr>
        <w:t>d</w:t>
      </w:r>
      <w:r w:rsidR="00B808F3">
        <w:t xml:space="preserve">) of the data vector </w:t>
      </w:r>
      <w:r w:rsidR="00B808F3" w:rsidRPr="00D14C50">
        <w:rPr>
          <w:i/>
        </w:rPr>
        <w:t>d</w:t>
      </w:r>
      <w:r w:rsidR="00B808F3">
        <w:t xml:space="preserve"> on to equation </w:t>
      </w:r>
      <w:r w:rsidR="00D14C50">
        <w:fldChar w:fldCharType="begin"/>
      </w:r>
      <w:r w:rsidR="00D14C50">
        <w:instrText xml:space="preserve"> REF _Ref510388247 \h </w:instrText>
      </w:r>
      <w:r w:rsidR="00D14C50">
        <w:fldChar w:fldCharType="separate"/>
      </w:r>
      <w:r w:rsidR="00D12466" w:rsidRPr="00F56752">
        <w:t>(</w:t>
      </w:r>
      <w:r w:rsidR="00D12466">
        <w:rPr>
          <w:noProof/>
        </w:rPr>
        <w:t>4</w:t>
      </w:r>
      <w:r w:rsidR="00D12466">
        <w:noBreakHyphen/>
      </w:r>
      <w:r w:rsidR="00D12466">
        <w:rPr>
          <w:noProof/>
        </w:rPr>
        <w:t>5</w:t>
      </w:r>
      <w:r w:rsidR="00D12466" w:rsidRPr="00F56752">
        <w:t>)</w:t>
      </w:r>
      <w:r w:rsidR="00D14C50">
        <w:fldChar w:fldCharType="end"/>
      </w:r>
      <w:r w:rsidR="00D14C50">
        <w:t>:</w:t>
      </w:r>
    </w:p>
    <w:tbl>
      <w:tblPr>
        <w:tblStyle w:val="TableGrid"/>
        <w:tblW w:w="814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4950"/>
        <w:gridCol w:w="1995"/>
      </w:tblGrid>
      <w:tr w:rsidR="00D14C50" w:rsidRPr="00F56752" w14:paraId="3B637D30" w14:textId="77777777" w:rsidTr="003E28D1">
        <w:tc>
          <w:tcPr>
            <w:tcW w:w="1200" w:type="dxa"/>
          </w:tcPr>
          <w:p w14:paraId="33405B6C" w14:textId="77777777" w:rsidR="00D14C50" w:rsidRPr="00F56752" w:rsidRDefault="00D14C50" w:rsidP="003E28D1">
            <w:pPr>
              <w:pStyle w:val="Text"/>
              <w:ind w:left="0"/>
            </w:pPr>
          </w:p>
        </w:tc>
        <w:tc>
          <w:tcPr>
            <w:tcW w:w="4950" w:type="dxa"/>
          </w:tcPr>
          <w:p w14:paraId="4700033E" w14:textId="364340E8" w:rsidR="00D14C50" w:rsidRPr="0021256F" w:rsidRDefault="0021256F" w:rsidP="003E28D1">
            <w:pPr>
              <w:pStyle w:val="Text"/>
              <w:ind w:left="0"/>
              <w:rPr>
                <w:i/>
              </w:rPr>
            </w:pPr>
            <m:oMathPara>
              <m:oMathParaPr>
                <m:jc m:val="center"/>
              </m:oMathParaPr>
              <m:oMath>
                <m:r>
                  <w:rPr>
                    <w:rFonts w:ascii="Cambria Math" w:hAnsi="Cambria Math"/>
                  </w:rPr>
                  <m:t>∆m={</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T</m:t>
                            </m:r>
                          </m:sup>
                        </m:sSup>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G</m:t>
                        </m:r>
                      </m:e>
                    </m:d>
                  </m:e>
                  <m:sup>
                    <m:r>
                      <w:rPr>
                        <w:rFonts w:ascii="Cambria Math" w:hAnsi="Cambria Math"/>
                      </w:rPr>
                      <m:t>-1</m:t>
                    </m:r>
                  </m:sup>
                </m:sSup>
                <m:sSup>
                  <m:sSupPr>
                    <m:ctrlPr>
                      <w:rPr>
                        <w:rFonts w:ascii="Cambria Math" w:hAnsi="Cambria Math"/>
                        <w:i/>
                      </w:rPr>
                    </m:ctrlPr>
                  </m:sSupPr>
                  <m:e>
                    <m:r>
                      <w:rPr>
                        <w:rFonts w:ascii="Cambria Math" w:hAnsi="Cambria Math"/>
                      </w:rPr>
                      <m:t>G</m:t>
                    </m:r>
                  </m:e>
                  <m:sup>
                    <m:r>
                      <w:rPr>
                        <w:rFonts w:ascii="Cambria Math" w:hAnsi="Cambria Math"/>
                      </w:rPr>
                      <m:t>T</m:t>
                    </m:r>
                  </m:sup>
                </m:sSup>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}∆d</m:t>
                </m:r>
              </m:oMath>
            </m:oMathPara>
          </w:p>
        </w:tc>
        <w:tc>
          <w:tcPr>
            <w:tcW w:w="1995" w:type="dxa"/>
            <w:vAlign w:val="center"/>
          </w:tcPr>
          <w:p w14:paraId="66894686" w14:textId="343EEE85" w:rsidR="00D14C50" w:rsidRPr="00F56752" w:rsidRDefault="00D14C50" w:rsidP="003E28D1">
            <w:pPr>
              <w:pStyle w:val="Text"/>
              <w:keepNext/>
              <w:jc w:val="right"/>
            </w:pPr>
            <w:bookmarkStart w:id="196" w:name="_Ref510388335"/>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6</w:t>
            </w:r>
            <w:r w:rsidR="00BF1D7F">
              <w:rPr>
                <w:noProof/>
              </w:rPr>
              <w:fldChar w:fldCharType="end"/>
            </w:r>
            <w:r w:rsidRPr="00F56752">
              <w:t>)</w:t>
            </w:r>
            <w:bookmarkEnd w:id="196"/>
          </w:p>
        </w:tc>
      </w:tr>
    </w:tbl>
    <w:p w14:paraId="7347B391" w14:textId="51659A32" w:rsidR="00D14C50" w:rsidRDefault="00A71165" w:rsidP="00D91D5E">
      <w:pPr>
        <w:pStyle w:val="Text"/>
      </w:pPr>
      <w:r>
        <w:t xml:space="preserve">Equation </w:t>
      </w:r>
      <w:r>
        <w:fldChar w:fldCharType="begin"/>
      </w:r>
      <w:r>
        <w:instrText xml:space="preserve"> REF _Ref510388335 \h </w:instrText>
      </w:r>
      <w:r>
        <w:fldChar w:fldCharType="separate"/>
      </w:r>
      <w:r w:rsidR="00D12466" w:rsidRPr="00F56752">
        <w:t>(</w:t>
      </w:r>
      <w:r w:rsidR="00D12466">
        <w:rPr>
          <w:noProof/>
        </w:rPr>
        <w:t>4</w:t>
      </w:r>
      <w:r w:rsidR="00D12466">
        <w:noBreakHyphen/>
      </w:r>
      <w:r w:rsidR="00D12466">
        <w:rPr>
          <w:noProof/>
        </w:rPr>
        <w:t>6</w:t>
      </w:r>
      <w:r w:rsidR="00D12466" w:rsidRPr="00F56752">
        <w:t>)</w:t>
      </w:r>
      <w:r>
        <w:fldChar w:fldCharType="end"/>
      </w:r>
      <w:r>
        <w:t xml:space="preserve"> is the weighted least square inverse solution. </w:t>
      </w:r>
      <w:r w:rsidR="008A2CF2">
        <w:t xml:space="preserve">An initial assumption is made for the model vector </w:t>
      </w:r>
      <w:r w:rsidR="008A2CF2" w:rsidRPr="00F82858">
        <w:rPr>
          <w:i/>
        </w:rPr>
        <w:t>m</w:t>
      </w:r>
      <w:r w:rsidR="008A2CF2" w:rsidRPr="00F82858">
        <w:rPr>
          <w:i/>
          <w:vertAlign w:val="superscript"/>
        </w:rPr>
        <w:t>o</w:t>
      </w:r>
      <w:r w:rsidR="008A2CF2">
        <w:t xml:space="preserve"> to predict the value of data vector </w:t>
      </w:r>
      <w:r w:rsidR="008A2CF2" w:rsidRPr="00F82858">
        <w:rPr>
          <w:i/>
        </w:rPr>
        <w:t>d</w:t>
      </w:r>
      <w:r w:rsidR="008A2CF2" w:rsidRPr="00F82858">
        <w:rPr>
          <w:i/>
          <w:vertAlign w:val="superscript"/>
        </w:rPr>
        <w:t>o</w:t>
      </w:r>
      <w:r w:rsidR="009448D9">
        <w:t xml:space="preserve"> using Equation </w:t>
      </w:r>
      <w:r w:rsidR="009448D9">
        <w:fldChar w:fldCharType="begin"/>
      </w:r>
      <w:r w:rsidR="009448D9">
        <w:instrText xml:space="preserve"> REF _Ref510389458 \h </w:instrText>
      </w:r>
      <w:r w:rsidR="009448D9">
        <w:fldChar w:fldCharType="separate"/>
      </w:r>
      <w:r w:rsidR="00D12466" w:rsidRPr="00F56752">
        <w:t>(</w:t>
      </w:r>
      <w:r w:rsidR="00D12466">
        <w:rPr>
          <w:noProof/>
        </w:rPr>
        <w:t>4</w:t>
      </w:r>
      <w:r w:rsidR="00D12466">
        <w:noBreakHyphen/>
      </w:r>
      <w:r w:rsidR="00D12466">
        <w:rPr>
          <w:noProof/>
        </w:rPr>
        <w:t>3</w:t>
      </w:r>
      <w:r w:rsidR="00D12466" w:rsidRPr="00F56752">
        <w:t>)</w:t>
      </w:r>
      <w:r w:rsidR="009448D9">
        <w:fldChar w:fldCharType="end"/>
      </w:r>
      <w:r w:rsidR="009448D9">
        <w:t xml:space="preserve">. </w:t>
      </w:r>
      <w:r w:rsidR="0066533B">
        <w:t>The change in data vector is then obtained by:</w:t>
      </w:r>
    </w:p>
    <w:tbl>
      <w:tblPr>
        <w:tblStyle w:val="TableGrid"/>
        <w:tblW w:w="814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4950"/>
        <w:gridCol w:w="1995"/>
      </w:tblGrid>
      <w:tr w:rsidR="0066533B" w:rsidRPr="00F56752" w14:paraId="028419F3" w14:textId="77777777" w:rsidTr="003E28D1">
        <w:tc>
          <w:tcPr>
            <w:tcW w:w="1200" w:type="dxa"/>
          </w:tcPr>
          <w:p w14:paraId="3BA7469A" w14:textId="77777777" w:rsidR="0066533B" w:rsidRPr="00F56752" w:rsidRDefault="0066533B" w:rsidP="003E28D1">
            <w:pPr>
              <w:pStyle w:val="Text"/>
              <w:ind w:left="0"/>
            </w:pPr>
          </w:p>
        </w:tc>
        <w:tc>
          <w:tcPr>
            <w:tcW w:w="4950" w:type="dxa"/>
          </w:tcPr>
          <w:p w14:paraId="1B4C61C8" w14:textId="0B2FABDE" w:rsidR="0066533B" w:rsidRPr="0021256F" w:rsidRDefault="0021256F" w:rsidP="003E28D1">
            <w:pPr>
              <w:pStyle w:val="Text"/>
              <w:ind w:left="0"/>
              <w:rPr>
                <w:i/>
              </w:rPr>
            </w:pPr>
            <m:oMathPara>
              <m:oMathParaPr>
                <m:jc m:val="center"/>
              </m:oMathParaPr>
              <m:oMath>
                <m:r>
                  <w:rPr>
                    <w:rFonts w:ascii="Cambria Math" w:hAnsi="Cambria Math"/>
                  </w:rPr>
                  <m:t>∆d=d-</m:t>
                </m:r>
                <m:sSup>
                  <m:sSupPr>
                    <m:ctrlPr>
                      <w:rPr>
                        <w:rFonts w:ascii="Cambria Math" w:hAnsi="Cambria Math"/>
                        <w:i/>
                      </w:rPr>
                    </m:ctrlPr>
                  </m:sSupPr>
                  <m:e>
                    <m:r>
                      <w:rPr>
                        <w:rFonts w:ascii="Cambria Math" w:hAnsi="Cambria Math"/>
                      </w:rPr>
                      <m:t>d</m:t>
                    </m:r>
                  </m:e>
                  <m:sup>
                    <m:r>
                      <w:rPr>
                        <w:rFonts w:ascii="Cambria Math" w:hAnsi="Cambria Math"/>
                      </w:rPr>
                      <m:t>o</m:t>
                    </m:r>
                  </m:sup>
                </m:sSup>
              </m:oMath>
            </m:oMathPara>
          </w:p>
        </w:tc>
        <w:tc>
          <w:tcPr>
            <w:tcW w:w="1995" w:type="dxa"/>
            <w:vAlign w:val="center"/>
          </w:tcPr>
          <w:p w14:paraId="5C4FF558" w14:textId="2131B9FB" w:rsidR="0066533B" w:rsidRPr="00F56752" w:rsidRDefault="0066533B" w:rsidP="003E28D1">
            <w:pPr>
              <w:pStyle w:val="Text"/>
              <w:keepNext/>
              <w:jc w:val="right"/>
            </w:pPr>
            <w:bookmarkStart w:id="197" w:name="_Ref510389660"/>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7</w:t>
            </w:r>
            <w:r w:rsidR="00BF1D7F">
              <w:rPr>
                <w:noProof/>
              </w:rPr>
              <w:fldChar w:fldCharType="end"/>
            </w:r>
            <w:r w:rsidRPr="00F56752">
              <w:t>)</w:t>
            </w:r>
            <w:bookmarkEnd w:id="197"/>
          </w:p>
        </w:tc>
      </w:tr>
    </w:tbl>
    <w:p w14:paraId="0D9EAAD7" w14:textId="06BCFBAB" w:rsidR="0066533B" w:rsidRDefault="005D0E9A" w:rsidP="00D91D5E">
      <w:pPr>
        <w:pStyle w:val="Text"/>
        <w:rPr>
          <w:rFonts w:eastAsiaTheme="minorEastAsia"/>
        </w:rPr>
      </w:pPr>
      <w:r>
        <w:t xml:space="preserve">The assumed model vector </w:t>
      </w:r>
      <w:r w:rsidRPr="0035775B">
        <w:rPr>
          <w:i/>
        </w:rPr>
        <w:t>m</w:t>
      </w:r>
      <w:r w:rsidRPr="0035775B">
        <w:rPr>
          <w:i/>
          <w:vertAlign w:val="superscript"/>
        </w:rPr>
        <w:t>o</w:t>
      </w:r>
      <w:r>
        <w:t xml:space="preserve">, along with the observed data </w:t>
      </w:r>
      <w:r w:rsidRPr="0035775B">
        <w:rPr>
          <w:i/>
        </w:rPr>
        <w:t>d</w:t>
      </w:r>
      <w:r>
        <w:t xml:space="preserve"> is used to </w:t>
      </w:r>
      <w:r w:rsidR="00EC1BBA">
        <w:t xml:space="preserve">calculate the expression on the right-hand side in </w:t>
      </w:r>
      <w:r w:rsidR="00C3788F">
        <w:t>e</w:t>
      </w:r>
      <w:r w:rsidR="00EC1BBA">
        <w:t xml:space="preserve">quation </w:t>
      </w:r>
      <w:r w:rsidR="00EC1BBA">
        <w:fldChar w:fldCharType="begin"/>
      </w:r>
      <w:r w:rsidR="00EC1BBA">
        <w:instrText xml:space="preserve"> REF _Ref510388335 \h </w:instrText>
      </w:r>
      <w:r w:rsidR="00EC1BBA">
        <w:fldChar w:fldCharType="separate"/>
      </w:r>
      <w:r w:rsidR="00D12466" w:rsidRPr="00F56752">
        <w:t>(</w:t>
      </w:r>
      <w:r w:rsidR="00D12466">
        <w:rPr>
          <w:noProof/>
        </w:rPr>
        <w:t>4</w:t>
      </w:r>
      <w:r w:rsidR="00D12466">
        <w:noBreakHyphen/>
      </w:r>
      <w:r w:rsidR="00D12466">
        <w:rPr>
          <w:noProof/>
        </w:rPr>
        <w:t>6</w:t>
      </w:r>
      <w:r w:rsidR="00D12466" w:rsidRPr="00F56752">
        <w:t>)</w:t>
      </w:r>
      <w:r w:rsidR="00EC1BBA">
        <w:fldChar w:fldCharType="end"/>
      </w:r>
      <w:r w:rsidR="00C3788F">
        <w:t>.</w:t>
      </w:r>
      <w:r w:rsidR="0035775B">
        <w:t xml:space="preserve"> Substituting the value of </w:t>
      </w:r>
      <m:oMath>
        <m:r>
          <w:rPr>
            <w:rFonts w:ascii="Cambria Math" w:hAnsi="Cambria Math"/>
          </w:rPr>
          <m:t>∆d</m:t>
        </m:r>
      </m:oMath>
      <w:r w:rsidR="0035775B">
        <w:rPr>
          <w:rFonts w:eastAsiaTheme="minorEastAsia"/>
        </w:rPr>
        <w:t xml:space="preserve"> from equation </w:t>
      </w:r>
      <w:r w:rsidR="0035775B">
        <w:rPr>
          <w:rFonts w:eastAsiaTheme="minorEastAsia"/>
        </w:rPr>
        <w:fldChar w:fldCharType="begin"/>
      </w:r>
      <w:r w:rsidR="0035775B">
        <w:rPr>
          <w:rFonts w:eastAsiaTheme="minorEastAsia"/>
        </w:rPr>
        <w:instrText xml:space="preserve"> REF _Ref510389660 \h </w:instrText>
      </w:r>
      <w:r w:rsidR="0035775B">
        <w:rPr>
          <w:rFonts w:eastAsiaTheme="minorEastAsia"/>
        </w:rPr>
      </w:r>
      <w:r w:rsidR="0035775B">
        <w:rPr>
          <w:rFonts w:eastAsiaTheme="minorEastAsia"/>
        </w:rPr>
        <w:fldChar w:fldCharType="separate"/>
      </w:r>
      <w:r w:rsidR="00D12466" w:rsidRPr="00F56752">
        <w:t>(</w:t>
      </w:r>
      <w:r w:rsidR="00D12466">
        <w:rPr>
          <w:noProof/>
        </w:rPr>
        <w:t>4</w:t>
      </w:r>
      <w:r w:rsidR="00D12466">
        <w:noBreakHyphen/>
      </w:r>
      <w:r w:rsidR="00D12466">
        <w:rPr>
          <w:noProof/>
        </w:rPr>
        <w:t>7</w:t>
      </w:r>
      <w:r w:rsidR="00D12466" w:rsidRPr="00F56752">
        <w:t>)</w:t>
      </w:r>
      <w:r w:rsidR="0035775B">
        <w:rPr>
          <w:rFonts w:eastAsiaTheme="minorEastAsia"/>
        </w:rPr>
        <w:fldChar w:fldCharType="end"/>
      </w:r>
      <w:r w:rsidR="0035775B">
        <w:rPr>
          <w:rFonts w:eastAsiaTheme="minorEastAsia"/>
        </w:rPr>
        <w:t xml:space="preserve"> into equation </w:t>
      </w:r>
      <w:r w:rsidR="0035775B">
        <w:rPr>
          <w:rFonts w:eastAsiaTheme="minorEastAsia"/>
        </w:rPr>
        <w:fldChar w:fldCharType="begin"/>
      </w:r>
      <w:r w:rsidR="0035775B">
        <w:rPr>
          <w:rFonts w:eastAsiaTheme="minorEastAsia"/>
        </w:rPr>
        <w:instrText xml:space="preserve"> REF _Ref510388335 \h </w:instrText>
      </w:r>
      <w:r w:rsidR="0035775B">
        <w:rPr>
          <w:rFonts w:eastAsiaTheme="minorEastAsia"/>
        </w:rPr>
      </w:r>
      <w:r w:rsidR="0035775B">
        <w:rPr>
          <w:rFonts w:eastAsiaTheme="minorEastAsia"/>
        </w:rPr>
        <w:fldChar w:fldCharType="separate"/>
      </w:r>
      <w:r w:rsidR="00D12466" w:rsidRPr="00F56752">
        <w:t>(</w:t>
      </w:r>
      <w:r w:rsidR="00D12466">
        <w:rPr>
          <w:noProof/>
        </w:rPr>
        <w:t>4</w:t>
      </w:r>
      <w:r w:rsidR="00D12466">
        <w:noBreakHyphen/>
      </w:r>
      <w:r w:rsidR="00D12466">
        <w:rPr>
          <w:noProof/>
        </w:rPr>
        <w:t>6</w:t>
      </w:r>
      <w:r w:rsidR="00D12466" w:rsidRPr="00F56752">
        <w:t>)</w:t>
      </w:r>
      <w:r w:rsidR="0035775B">
        <w:rPr>
          <w:rFonts w:eastAsiaTheme="minorEastAsia"/>
        </w:rPr>
        <w:fldChar w:fldCharType="end"/>
      </w:r>
      <w:r w:rsidR="00684B05">
        <w:rPr>
          <w:rFonts w:eastAsiaTheme="minorEastAsia"/>
        </w:rPr>
        <w:t xml:space="preserve"> to calculate the change in model vector </w:t>
      </w:r>
      <m:oMath>
        <m:r>
          <w:rPr>
            <w:rFonts w:ascii="Cambria Math" w:eastAsiaTheme="minorEastAsia" w:hAnsi="Cambria Math"/>
          </w:rPr>
          <m:t>∆m</m:t>
        </m:r>
      </m:oMath>
      <w:r w:rsidR="00684B05">
        <w:rPr>
          <w:rFonts w:eastAsiaTheme="minorEastAsia"/>
        </w:rPr>
        <w:t xml:space="preserve">. This modified value of the model vector is used to improve the initially assumed value of </w:t>
      </w:r>
      <w:r w:rsidR="00460AC0" w:rsidRPr="0021256F">
        <w:rPr>
          <w:rFonts w:eastAsiaTheme="minorEastAsia"/>
          <w:i/>
        </w:rPr>
        <w:t>m</w:t>
      </w:r>
      <w:r w:rsidR="00460AC0" w:rsidRPr="0021256F">
        <w:rPr>
          <w:rFonts w:eastAsiaTheme="minorEastAsia"/>
          <w:i/>
          <w:vertAlign w:val="superscript"/>
        </w:rPr>
        <w:t>o</w:t>
      </w:r>
      <w:r w:rsidR="00460AC0">
        <w:rPr>
          <w:rFonts w:eastAsiaTheme="minorEastAsia"/>
        </w:rPr>
        <w:t>:</w:t>
      </w:r>
    </w:p>
    <w:tbl>
      <w:tblPr>
        <w:tblStyle w:val="TableGrid"/>
        <w:tblW w:w="814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4950"/>
        <w:gridCol w:w="1995"/>
      </w:tblGrid>
      <w:tr w:rsidR="00460AC0" w:rsidRPr="00F56752" w14:paraId="511F18BA" w14:textId="77777777" w:rsidTr="004B35F5">
        <w:tc>
          <w:tcPr>
            <w:tcW w:w="1200" w:type="dxa"/>
            <w:shd w:val="clear" w:color="auto" w:fill="auto"/>
          </w:tcPr>
          <w:p w14:paraId="5C20CAE7" w14:textId="77777777" w:rsidR="00460AC0" w:rsidRPr="00F56752" w:rsidRDefault="00460AC0" w:rsidP="003E28D1">
            <w:pPr>
              <w:pStyle w:val="Text"/>
              <w:ind w:left="0"/>
            </w:pPr>
          </w:p>
        </w:tc>
        <w:tc>
          <w:tcPr>
            <w:tcW w:w="4950" w:type="dxa"/>
            <w:shd w:val="clear" w:color="auto" w:fill="auto"/>
          </w:tcPr>
          <w:p w14:paraId="7114E9F0" w14:textId="384B71CE" w:rsidR="00460AC0" w:rsidRPr="0021256F" w:rsidRDefault="0021256F" w:rsidP="003E28D1">
            <w:pPr>
              <w:pStyle w:val="Text"/>
              <w:ind w:left="0"/>
              <w:rPr>
                <w:i/>
              </w:rPr>
            </w:pPr>
            <m:oMathPara>
              <m:oMathParaPr>
                <m:jc m:val="center"/>
              </m:oMathParaPr>
              <m:oMath>
                <m:r>
                  <w:rPr>
                    <w:rFonts w:ascii="Cambria Math" w:hAnsi="Cambria Math"/>
                  </w:rPr>
                  <m:t>m=</m:t>
                </m:r>
                <m:sSup>
                  <m:sSupPr>
                    <m:ctrlPr>
                      <w:rPr>
                        <w:rFonts w:ascii="Cambria Math" w:hAnsi="Cambria Math"/>
                        <w:i/>
                      </w:rPr>
                    </m:ctrlPr>
                  </m:sSupPr>
                  <m:e>
                    <m:r>
                      <w:rPr>
                        <w:rFonts w:ascii="Cambria Math" w:hAnsi="Cambria Math"/>
                      </w:rPr>
                      <m:t>m</m:t>
                    </m:r>
                  </m:e>
                  <m:sup>
                    <m:r>
                      <w:rPr>
                        <w:rFonts w:ascii="Cambria Math" w:hAnsi="Cambria Math"/>
                      </w:rPr>
                      <m:t>o</m:t>
                    </m:r>
                  </m:sup>
                </m:sSup>
                <m:r>
                  <w:rPr>
                    <w:rFonts w:ascii="Cambria Math" w:hAnsi="Cambria Math"/>
                  </w:rPr>
                  <m:t>+∆m</m:t>
                </m:r>
              </m:oMath>
            </m:oMathPara>
          </w:p>
        </w:tc>
        <w:tc>
          <w:tcPr>
            <w:tcW w:w="1995" w:type="dxa"/>
            <w:shd w:val="clear" w:color="auto" w:fill="auto"/>
            <w:vAlign w:val="center"/>
          </w:tcPr>
          <w:p w14:paraId="4A5F9D37" w14:textId="16E3B900" w:rsidR="00460AC0" w:rsidRPr="00F56752" w:rsidRDefault="00460AC0" w:rsidP="003E28D1">
            <w:pPr>
              <w:pStyle w:val="Text"/>
              <w:keepNext/>
              <w:jc w:val="right"/>
            </w:pPr>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8</w:t>
            </w:r>
            <w:r w:rsidR="00BF1D7F">
              <w:rPr>
                <w:noProof/>
              </w:rPr>
              <w:fldChar w:fldCharType="end"/>
            </w:r>
            <w:r w:rsidRPr="00F56752">
              <w:t>)</w:t>
            </w:r>
          </w:p>
        </w:tc>
      </w:tr>
    </w:tbl>
    <w:p w14:paraId="5933C7A8" w14:textId="6BA957CA" w:rsidR="00460AC0" w:rsidRDefault="006E438E" w:rsidP="00D91D5E">
      <w:pPr>
        <w:pStyle w:val="Text"/>
        <w:rPr>
          <w:rFonts w:eastAsiaTheme="minorEastAsia"/>
        </w:rPr>
      </w:pPr>
      <w:r>
        <w:t xml:space="preserve">The process is iterated to improve the model vector in every subsequent step till the </w:t>
      </w:r>
      <m:oMath>
        <m:r>
          <w:rPr>
            <w:rFonts w:ascii="Cambria Math" w:hAnsi="Cambria Math"/>
          </w:rPr>
          <m:t>∆m</m:t>
        </m:r>
      </m:oMath>
      <w:r w:rsidR="0042566A">
        <w:rPr>
          <w:rFonts w:eastAsiaTheme="minorEastAsia"/>
        </w:rPr>
        <w:t xml:space="preserve"> is acceptably small (&lt; 0.001 mm) or an iteration count is exceeded (10,000 iterations).</w:t>
      </w:r>
    </w:p>
    <w:p w14:paraId="5A99D160" w14:textId="1E30D2C5" w:rsidR="0042566A" w:rsidRPr="008149F0" w:rsidRDefault="008149F0" w:rsidP="004757DC">
      <w:pPr>
        <w:pStyle w:val="Text"/>
        <w:numPr>
          <w:ilvl w:val="0"/>
          <w:numId w:val="17"/>
        </w:numPr>
        <w:rPr>
          <w:b/>
        </w:rPr>
      </w:pPr>
      <w:r w:rsidRPr="008149F0">
        <w:rPr>
          <w:b/>
        </w:rPr>
        <w:t>Circumferential Velocity Analysis</w:t>
      </w:r>
    </w:p>
    <w:p w14:paraId="52128AE9" w14:textId="78393A95" w:rsidR="008149F0" w:rsidRDefault="002C1425" w:rsidP="008149F0">
      <w:pPr>
        <w:pStyle w:val="Text"/>
      </w:pPr>
      <w:r>
        <w:t xml:space="preserve">Tennessee sandstone was treated as an isotropic medium </w:t>
      </w:r>
      <w:r w:rsidR="00CD6AF9">
        <w:t>and hence a constant velocity model is used to locate the AE.</w:t>
      </w:r>
      <w:r w:rsidR="00B50ED2">
        <w:t xml:space="preserve"> </w:t>
      </w:r>
      <w:r w:rsidR="00F935C7">
        <w:t xml:space="preserve">The </w:t>
      </w:r>
      <w:r w:rsidR="00A2473C">
        <w:t>first arrival travel time</w:t>
      </w:r>
      <w:r w:rsidR="00FB21FF">
        <w:t>s from the CVA</w:t>
      </w:r>
      <w:r w:rsidR="00A2473C">
        <w:t xml:space="preserve"> </w:t>
      </w:r>
      <w:r w:rsidR="00F935C7">
        <w:t xml:space="preserve">measurements taken </w:t>
      </w:r>
      <w:r w:rsidR="009254C8">
        <w:t>across</w:t>
      </w:r>
      <w:r w:rsidR="00F935C7">
        <w:t xml:space="preserve"> the circumference of the sample </w:t>
      </w:r>
      <w:r w:rsidR="00FB21FF">
        <w:t>are</w:t>
      </w:r>
      <w:r w:rsidR="00242558">
        <w:t xml:space="preserve"> used to </w:t>
      </w:r>
      <w:r w:rsidR="00C06D09">
        <w:t xml:space="preserve">calculate the velocity. </w:t>
      </w:r>
      <w:r w:rsidR="009254C8">
        <w:t xml:space="preserve">The </w:t>
      </w:r>
      <w:r w:rsidR="003A4687">
        <w:t>average</w:t>
      </w:r>
      <w:r w:rsidR="00C16C7A">
        <w:t xml:space="preserve">d </w:t>
      </w:r>
      <w:r w:rsidR="0021256F">
        <w:t xml:space="preserve">P-wave </w:t>
      </w:r>
      <w:r w:rsidR="00C16C7A">
        <w:t>velocity over all the measured velocities was used to locate AE</w:t>
      </w:r>
      <w:r w:rsidR="003C40C9">
        <w:t>:</w:t>
      </w:r>
    </w:p>
    <w:p w14:paraId="24090CE0" w14:textId="4E6D3F80" w:rsidR="004C07DE" w:rsidRPr="0054461A" w:rsidRDefault="00D372C3" w:rsidP="008149F0">
      <w:pPr>
        <w:pStyle w:val="Text"/>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avg</m:t>
              </m:r>
            </m:sub>
          </m:sSub>
          <m:r>
            <m:rPr>
              <m:sty m:val="p"/>
            </m:rPr>
            <w:rPr>
              <w:rFonts w:ascii="Cambria Math" w:hAnsi="Cambria Math"/>
            </w:rPr>
            <m:t>=3.26±0.09 km/s</m:t>
          </m:r>
        </m:oMath>
      </m:oMathPara>
    </w:p>
    <w:p w14:paraId="141D3FE1" w14:textId="5E5CD028" w:rsidR="00FD33A5" w:rsidRDefault="00FD33A5" w:rsidP="00FD33A5">
      <w:pPr>
        <w:pStyle w:val="SubHeading"/>
        <w:numPr>
          <w:ilvl w:val="2"/>
          <w:numId w:val="1"/>
        </w:numPr>
      </w:pPr>
      <w:bookmarkStart w:id="198" w:name="_Toc532472837"/>
      <w:r>
        <w:t>Fracture Orientation and AE Location</w:t>
      </w:r>
      <w:bookmarkEnd w:id="198"/>
    </w:p>
    <w:p w14:paraId="29AA6E5E" w14:textId="1BECCB27" w:rsidR="00FD33A5" w:rsidRPr="0091115C" w:rsidRDefault="0091115C" w:rsidP="00FD33A5">
      <w:pPr>
        <w:pStyle w:val="Text"/>
        <w:rPr>
          <w:lang w:val="en-IN"/>
        </w:rPr>
      </w:pPr>
      <w:r>
        <w:rPr>
          <w:lang w:val="en-IN"/>
        </w:rPr>
        <w:t xml:space="preserve">The effective uniaxial stress on the sample during fracturing was 870 psi. </w:t>
      </w:r>
      <w:r w:rsidR="00E10A2E">
        <w:rPr>
          <w:lang w:val="en-IN"/>
        </w:rPr>
        <w:t xml:space="preserve">Physical observation of the fracture shows that the fracture did not traverse </w:t>
      </w:r>
      <w:r w:rsidR="00516148">
        <w:rPr>
          <w:lang w:val="en-IN"/>
        </w:rPr>
        <w:t>completely</w:t>
      </w:r>
      <w:r w:rsidR="00E10A2E">
        <w:rPr>
          <w:lang w:val="en-IN"/>
        </w:rPr>
        <w:t xml:space="preserve"> to the sample top</w:t>
      </w:r>
      <w:r w:rsidR="0044347F">
        <w:rPr>
          <w:lang w:val="en-IN"/>
        </w:rPr>
        <w:t xml:space="preserve">. </w:t>
      </w:r>
      <w:r w:rsidR="00516148">
        <w:rPr>
          <w:lang w:val="en-IN"/>
        </w:rPr>
        <w:t>T</w:t>
      </w:r>
      <w:r w:rsidR="0044347F">
        <w:rPr>
          <w:lang w:val="en-IN"/>
        </w:rPr>
        <w:t xml:space="preserve">wo </w:t>
      </w:r>
      <w:r w:rsidR="00BD17EB">
        <w:rPr>
          <w:lang w:val="en-IN"/>
        </w:rPr>
        <w:t xml:space="preserve">fracture </w:t>
      </w:r>
      <w:r w:rsidR="0044347F">
        <w:rPr>
          <w:lang w:val="en-IN"/>
        </w:rPr>
        <w:t xml:space="preserve">wings </w:t>
      </w:r>
      <w:r w:rsidR="00BD17EB">
        <w:rPr>
          <w:lang w:val="en-IN"/>
        </w:rPr>
        <w:t xml:space="preserve">developed </w:t>
      </w:r>
      <w:r w:rsidR="0044347F">
        <w:rPr>
          <w:lang w:val="en-IN"/>
        </w:rPr>
        <w:t>on</w:t>
      </w:r>
      <w:r w:rsidR="00BD17EB">
        <w:rPr>
          <w:lang w:val="en-IN"/>
        </w:rPr>
        <w:t>e on</w:t>
      </w:r>
      <w:r w:rsidR="0044347F">
        <w:rPr>
          <w:lang w:val="en-IN"/>
        </w:rPr>
        <w:t xml:space="preserve"> either side of the wellbore in the direction of the stress applied </w:t>
      </w:r>
      <w:r w:rsidR="00082C7C">
        <w:rPr>
          <w:lang w:val="en-IN"/>
        </w:rPr>
        <w:t>(parallel to X-axis)</w:t>
      </w:r>
      <w:r w:rsidR="00BD17EB">
        <w:rPr>
          <w:lang w:val="en-IN"/>
        </w:rPr>
        <w:t>;</w:t>
      </w:r>
      <w:r w:rsidR="00082C7C">
        <w:rPr>
          <w:lang w:val="en-IN"/>
        </w:rPr>
        <w:t xml:space="preserve"> </w:t>
      </w:r>
      <w:r w:rsidR="0044347F">
        <w:rPr>
          <w:lang w:val="en-IN"/>
        </w:rPr>
        <w:t>th</w:t>
      </w:r>
      <w:r w:rsidR="00BD17EB">
        <w:rPr>
          <w:lang w:val="en-IN"/>
        </w:rPr>
        <w:t>ese</w:t>
      </w:r>
      <w:r w:rsidR="0044347F">
        <w:rPr>
          <w:lang w:val="en-IN"/>
        </w:rPr>
        <w:t xml:space="preserve"> are visible on the sides of the sample as shown in </w:t>
      </w:r>
      <w:r w:rsidR="00A84205">
        <w:rPr>
          <w:lang w:val="en-IN"/>
        </w:rPr>
        <w:fldChar w:fldCharType="begin"/>
      </w:r>
      <w:r w:rsidR="00A84205">
        <w:rPr>
          <w:lang w:val="en-IN"/>
        </w:rPr>
        <w:instrText xml:space="preserve"> REF _Ref531427950 \h </w:instrText>
      </w:r>
      <w:r w:rsidR="00A84205">
        <w:rPr>
          <w:lang w:val="en-IN"/>
        </w:rPr>
      </w:r>
      <w:r w:rsidR="00A84205">
        <w:rPr>
          <w:lang w:val="en-IN"/>
        </w:rPr>
        <w:fldChar w:fldCharType="separate"/>
      </w:r>
      <w:r w:rsidR="00D12466">
        <w:t xml:space="preserve">Figure </w:t>
      </w:r>
      <w:r w:rsidR="00D12466">
        <w:rPr>
          <w:noProof/>
        </w:rPr>
        <w:t>4</w:t>
      </w:r>
      <w:r w:rsidR="00D12466">
        <w:t>.</w:t>
      </w:r>
      <w:r w:rsidR="00D12466">
        <w:rPr>
          <w:noProof/>
        </w:rPr>
        <w:t>2</w:t>
      </w:r>
      <w:r w:rsidR="00A84205">
        <w:rPr>
          <w:lang w:val="en-IN"/>
        </w:rPr>
        <w:fldChar w:fldCharType="end"/>
      </w:r>
      <w:r w:rsidR="0044347F">
        <w:rPr>
          <w:lang w:val="en-IN"/>
        </w:rPr>
        <w:t>.</w:t>
      </w:r>
      <w:r w:rsidR="00082C7C">
        <w:rPr>
          <w:lang w:val="en-IN"/>
        </w:rPr>
        <w:t xml:space="preserve"> </w:t>
      </w:r>
      <w:r w:rsidR="00E83A8D">
        <w:rPr>
          <w:lang w:val="en-IN"/>
        </w:rPr>
        <w:t xml:space="preserve">A uniaxial stress of 870 psi was sufficient to </w:t>
      </w:r>
      <w:r w:rsidR="00B665AF">
        <w:rPr>
          <w:lang w:val="en-IN"/>
        </w:rPr>
        <w:t xml:space="preserve">control the </w:t>
      </w:r>
      <w:r w:rsidR="00E83A8D">
        <w:rPr>
          <w:lang w:val="en-IN"/>
        </w:rPr>
        <w:t>orient</w:t>
      </w:r>
      <w:r w:rsidR="00B665AF">
        <w:rPr>
          <w:lang w:val="en-IN"/>
        </w:rPr>
        <w:t>ation</w:t>
      </w:r>
      <w:r w:rsidR="00E83A8D">
        <w:rPr>
          <w:lang w:val="en-IN"/>
        </w:rPr>
        <w:t xml:space="preserve"> of the fracture.</w:t>
      </w:r>
    </w:p>
    <w:p w14:paraId="0AFC7E97" w14:textId="77777777" w:rsidR="00A84205" w:rsidRDefault="00504174" w:rsidP="004147C7">
      <w:pPr>
        <w:pStyle w:val="Text"/>
        <w:keepNext/>
        <w:jc w:val="center"/>
      </w:pPr>
      <w:r>
        <w:rPr>
          <w:noProof/>
        </w:rPr>
        <w:drawing>
          <wp:inline distT="0" distB="0" distL="0" distR="0" wp14:anchorId="3A58C815" wp14:editId="364D3AC1">
            <wp:extent cx="5148000" cy="1843044"/>
            <wp:effectExtent l="0" t="0" r="0" b="508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a:ext>
                      </a:extLst>
                    </a:blip>
                    <a:stretch>
                      <a:fillRect/>
                    </a:stretch>
                  </pic:blipFill>
                  <pic:spPr bwMode="auto">
                    <a:xfrm>
                      <a:off x="0" y="0"/>
                      <a:ext cx="5148000" cy="1843044"/>
                    </a:xfrm>
                    <a:prstGeom prst="rect">
                      <a:avLst/>
                    </a:prstGeom>
                    <a:noFill/>
                  </pic:spPr>
                </pic:pic>
              </a:graphicData>
            </a:graphic>
          </wp:inline>
        </w:drawing>
      </w:r>
    </w:p>
    <w:p w14:paraId="77BA0821" w14:textId="48D2AACC" w:rsidR="001F1465" w:rsidRPr="00652649" w:rsidRDefault="00A84205" w:rsidP="00A84205">
      <w:pPr>
        <w:pStyle w:val="Figures"/>
        <w:rPr>
          <w:lang w:val="en-IN"/>
        </w:rPr>
      </w:pPr>
      <w:bookmarkStart w:id="199" w:name="_Ref531427950"/>
      <w:bookmarkStart w:id="200" w:name="_Toc53247294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w:t>
      </w:r>
      <w:r w:rsidR="005D4D6D">
        <w:rPr>
          <w:noProof/>
        </w:rPr>
        <w:fldChar w:fldCharType="end"/>
      </w:r>
      <w:bookmarkEnd w:id="199"/>
      <w:r w:rsidRPr="00A84205">
        <w:t xml:space="preserve"> </w:t>
      </w:r>
      <w:r>
        <w:t>Surface observation of induced hydraulic fracture on TSU-6: (a) plan view; (b) and (c) side view (Sample length – 154.0 mm; Diameter – 152.5 mm)</w:t>
      </w:r>
      <w:bookmarkEnd w:id="200"/>
    </w:p>
    <w:p w14:paraId="782D04BE" w14:textId="1C9F7825" w:rsidR="00DD56F7" w:rsidRDefault="00E83A8D" w:rsidP="00D91D5E">
      <w:pPr>
        <w:pStyle w:val="Text"/>
      </w:pPr>
      <w:r>
        <w:t xml:space="preserve">A total of </w:t>
      </w:r>
      <w:r w:rsidR="00D46E17">
        <w:t xml:space="preserve">3299 good and detectable first arrival </w:t>
      </w:r>
      <w:r w:rsidR="009C6152">
        <w:t>acoustic events were recorded on at least 8</w:t>
      </w:r>
      <w:r w:rsidR="00325E22">
        <w:t xml:space="preserve"> of 16 </w:t>
      </w:r>
      <w:r w:rsidR="009C6152">
        <w:t>sensors; however only 1309 events could be located inside the sample</w:t>
      </w:r>
      <w:r w:rsidR="00E2336D">
        <w:t xml:space="preserve"> (See </w:t>
      </w:r>
      <w:r w:rsidR="00DA250E">
        <w:fldChar w:fldCharType="begin"/>
      </w:r>
      <w:r w:rsidR="00DA250E">
        <w:instrText xml:space="preserve"> REF _Ref510362046 \h </w:instrText>
      </w:r>
      <w:r w:rsidR="00DA250E">
        <w:fldChar w:fldCharType="separate"/>
      </w:r>
      <w:r w:rsidR="00D12466">
        <w:t xml:space="preserve">Table </w:t>
      </w:r>
      <w:r w:rsidR="00D12466">
        <w:rPr>
          <w:noProof/>
        </w:rPr>
        <w:t>4</w:t>
      </w:r>
      <w:r w:rsidR="00D12466">
        <w:noBreakHyphen/>
      </w:r>
      <w:r w:rsidR="00D12466">
        <w:rPr>
          <w:noProof/>
        </w:rPr>
        <w:t>1</w:t>
      </w:r>
      <w:r w:rsidR="00DA250E">
        <w:fldChar w:fldCharType="end"/>
      </w:r>
      <w:r w:rsidR="00E2336D">
        <w:t>)</w:t>
      </w:r>
      <w:r w:rsidR="009C6152">
        <w:t xml:space="preserve">. </w:t>
      </w:r>
      <w:r w:rsidR="00B310CF">
        <w:fldChar w:fldCharType="begin"/>
      </w:r>
      <w:r w:rsidR="00B310CF">
        <w:instrText xml:space="preserve"> REF _Ref531428674 \h </w:instrText>
      </w:r>
      <w:r w:rsidR="00B310CF">
        <w:fldChar w:fldCharType="separate"/>
      </w:r>
      <w:r w:rsidR="00D12466">
        <w:t xml:space="preserve">Figure </w:t>
      </w:r>
      <w:r w:rsidR="00D12466">
        <w:rPr>
          <w:noProof/>
        </w:rPr>
        <w:t>4</w:t>
      </w:r>
      <w:r w:rsidR="00D12466">
        <w:t>.</w:t>
      </w:r>
      <w:r w:rsidR="00D12466">
        <w:rPr>
          <w:noProof/>
        </w:rPr>
        <w:t>3</w:t>
      </w:r>
      <w:r w:rsidR="00B310CF">
        <w:fldChar w:fldCharType="end"/>
      </w:r>
      <w:r w:rsidR="00A02EA8">
        <w:t xml:space="preserve"> shows the plan</w:t>
      </w:r>
      <w:r w:rsidR="00FC1578">
        <w:t xml:space="preserve"> (</w:t>
      </w:r>
      <w:r w:rsidR="00B310CF">
        <w:fldChar w:fldCharType="begin"/>
      </w:r>
      <w:r w:rsidR="00B310CF">
        <w:instrText xml:space="preserve"> REF _Ref531428674 \h </w:instrText>
      </w:r>
      <w:r w:rsidR="00B310CF">
        <w:fldChar w:fldCharType="separate"/>
      </w:r>
      <w:r w:rsidR="00D12466">
        <w:t xml:space="preserve">Figure </w:t>
      </w:r>
      <w:r w:rsidR="00D12466">
        <w:rPr>
          <w:noProof/>
        </w:rPr>
        <w:t>4</w:t>
      </w:r>
      <w:r w:rsidR="00D12466">
        <w:t>.</w:t>
      </w:r>
      <w:r w:rsidR="00D12466">
        <w:rPr>
          <w:noProof/>
        </w:rPr>
        <w:t>3</w:t>
      </w:r>
      <w:r w:rsidR="00B310CF">
        <w:fldChar w:fldCharType="end"/>
      </w:r>
      <w:r w:rsidR="000370DE">
        <w:t>c)</w:t>
      </w:r>
      <w:r w:rsidR="00A02EA8">
        <w:t xml:space="preserve"> and side </w:t>
      </w:r>
      <w:r w:rsidR="000370DE">
        <w:t>(</w:t>
      </w:r>
      <w:r w:rsidR="00B310CF">
        <w:fldChar w:fldCharType="begin"/>
      </w:r>
      <w:r w:rsidR="00B310CF">
        <w:instrText xml:space="preserve"> REF _Ref531428674 \h </w:instrText>
      </w:r>
      <w:r w:rsidR="00B310CF">
        <w:fldChar w:fldCharType="separate"/>
      </w:r>
      <w:r w:rsidR="00D12466">
        <w:t xml:space="preserve">Figure </w:t>
      </w:r>
      <w:r w:rsidR="00D12466">
        <w:rPr>
          <w:noProof/>
        </w:rPr>
        <w:t>4</w:t>
      </w:r>
      <w:r w:rsidR="00D12466">
        <w:t>.</w:t>
      </w:r>
      <w:r w:rsidR="00D12466">
        <w:rPr>
          <w:noProof/>
        </w:rPr>
        <w:t>3</w:t>
      </w:r>
      <w:r w:rsidR="00B310CF">
        <w:fldChar w:fldCharType="end"/>
      </w:r>
      <w:r w:rsidR="000370DE">
        <w:t>a, b)</w:t>
      </w:r>
      <w:r w:rsidR="00175D96">
        <w:t xml:space="preserve"> </w:t>
      </w:r>
      <w:r w:rsidR="00A02EA8">
        <w:t>views of the located AE</w:t>
      </w:r>
      <w:r w:rsidR="001F0632">
        <w:t xml:space="preserve"> </w:t>
      </w:r>
      <w:r w:rsidR="00B665AF">
        <w:t xml:space="preserve">during </w:t>
      </w:r>
      <w:r w:rsidR="001F0632">
        <w:t xml:space="preserve">the time injection fluid was being injected. Events occurring before the breakdown </w:t>
      </w:r>
      <w:r w:rsidR="007A3DD5">
        <w:t>are</w:t>
      </w:r>
      <w:r w:rsidR="001F0632">
        <w:t xml:space="preserve"> marked in red and the post-breakdown events are shown in bl</w:t>
      </w:r>
      <w:r w:rsidR="00DD56F7">
        <w:t>ack</w:t>
      </w:r>
      <w:r w:rsidR="001F0632">
        <w:t xml:space="preserve">. </w:t>
      </w:r>
      <w:r w:rsidR="009676CB">
        <w:t xml:space="preserve">The events are distributed throughout the sample with a vast majority lying along the </w:t>
      </w:r>
      <w:r w:rsidR="0030665C">
        <w:t xml:space="preserve">fracture wings. In general, the distribution in the </w:t>
      </w:r>
      <w:r w:rsidR="00654CFD">
        <w:t>side view does align with the observed fracture trace</w:t>
      </w:r>
      <w:r w:rsidR="000554CA">
        <w:t xml:space="preserve"> on sample surface</w:t>
      </w:r>
      <w:r w:rsidR="00654CFD">
        <w:t xml:space="preserve">. The average error in hypocenter locations for this test was </w:t>
      </w:r>
      <m:oMath>
        <m:r>
          <w:rPr>
            <w:rFonts w:ascii="Cambria Math" w:hAnsi="Cambria Math"/>
          </w:rPr>
          <m:t>±</m:t>
        </m:r>
      </m:oMath>
      <w:r w:rsidR="00AC3D96">
        <w:rPr>
          <w:rFonts w:eastAsiaTheme="minorEastAsia"/>
        </w:rPr>
        <w:t>6.04 mm</w:t>
      </w:r>
      <w:r w:rsidR="00503C5D">
        <w:rPr>
          <w:rFonts w:eastAsiaTheme="minorEastAsia"/>
        </w:rPr>
        <w:t xml:space="preserve"> (calculated using least square error estimation method)</w:t>
      </w:r>
      <w:r w:rsidR="00AC3D96">
        <w:rPr>
          <w:rFonts w:eastAsiaTheme="minorEastAsia"/>
        </w:rPr>
        <w:t>.</w:t>
      </w:r>
      <w:r w:rsidR="00BC03D4">
        <w:rPr>
          <w:rFonts w:eastAsiaTheme="minorEastAsia"/>
        </w:rPr>
        <w:t xml:space="preserve"> It is observed that </w:t>
      </w:r>
      <w:r w:rsidR="009D7BD2">
        <w:rPr>
          <w:rFonts w:eastAsiaTheme="minorEastAsia"/>
        </w:rPr>
        <w:t xml:space="preserve">AE </w:t>
      </w:r>
      <w:r w:rsidR="007A3DD5">
        <w:rPr>
          <w:rFonts w:eastAsiaTheme="minorEastAsia"/>
        </w:rPr>
        <w:t xml:space="preserve">events </w:t>
      </w:r>
      <w:r w:rsidR="009D7BD2">
        <w:rPr>
          <w:rFonts w:eastAsiaTheme="minorEastAsia"/>
        </w:rPr>
        <w:t>progress in the direction of the applied stress.</w:t>
      </w:r>
    </w:p>
    <w:p w14:paraId="314350A7" w14:textId="77777777" w:rsidR="00B310CF" w:rsidRDefault="00A46189" w:rsidP="00B310CF">
      <w:pPr>
        <w:pStyle w:val="Text"/>
        <w:keepNext/>
        <w:jc w:val="center"/>
      </w:pPr>
      <w:r>
        <w:rPr>
          <w:noProof/>
        </w:rPr>
        <w:drawing>
          <wp:inline distT="0" distB="0" distL="0" distR="0" wp14:anchorId="10E4913D" wp14:editId="5254273B">
            <wp:extent cx="4572000" cy="3536379"/>
            <wp:effectExtent l="0" t="0" r="0" b="698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l="1539" t="1279" r="2984" b="4342"/>
                    <a:stretch/>
                  </pic:blipFill>
                  <pic:spPr bwMode="auto">
                    <a:xfrm>
                      <a:off x="0" y="0"/>
                      <a:ext cx="4572000" cy="3536379"/>
                    </a:xfrm>
                    <a:prstGeom prst="rect">
                      <a:avLst/>
                    </a:prstGeom>
                    <a:noFill/>
                    <a:ln>
                      <a:noFill/>
                    </a:ln>
                    <a:extLst>
                      <a:ext uri="{53640926-AAD7-44D8-BBD7-CCE9431645EC}">
                        <a14:shadowObscured xmlns:a14="http://schemas.microsoft.com/office/drawing/2010/main"/>
                      </a:ext>
                    </a:extLst>
                  </pic:spPr>
                </pic:pic>
              </a:graphicData>
            </a:graphic>
          </wp:inline>
        </w:drawing>
      </w:r>
    </w:p>
    <w:p w14:paraId="4DEF285F" w14:textId="65718595" w:rsidR="00062E6F" w:rsidRDefault="00B310CF" w:rsidP="00B310CF">
      <w:pPr>
        <w:pStyle w:val="Figures"/>
      </w:pPr>
      <w:bookmarkStart w:id="201" w:name="_Ref531428674"/>
      <w:bookmarkStart w:id="202" w:name="_Toc53247294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w:t>
      </w:r>
      <w:r w:rsidR="005D4D6D">
        <w:rPr>
          <w:noProof/>
        </w:rPr>
        <w:fldChar w:fldCharType="end"/>
      </w:r>
      <w:bookmarkEnd w:id="201"/>
      <w:r w:rsidR="00651195">
        <w:t xml:space="preserve"> </w:t>
      </w:r>
      <w:r>
        <w:t>Plot of AE events for fractured sample TSU-6, fractured under uniaxial stress of 870 psi (shown by black arrows in plan view). Pre-breakdown events shown in red circles and post-breakdown events in black circles; (a) and (b) lateral views of AE. Broken blue line in (b) shows the actual fracture trace visible on the circumference of the sample; (c) plan view of AE hypocenter</w:t>
      </w:r>
      <w:bookmarkEnd w:id="202"/>
    </w:p>
    <w:p w14:paraId="69C24D5F" w14:textId="25EFE58E" w:rsidR="0065060F" w:rsidRDefault="00174E32" w:rsidP="00D90533">
      <w:pPr>
        <w:pStyle w:val="SubHeading"/>
        <w:numPr>
          <w:ilvl w:val="2"/>
          <w:numId w:val="1"/>
        </w:numPr>
      </w:pPr>
      <w:bookmarkStart w:id="203" w:name="_Ref513322588"/>
      <w:bookmarkStart w:id="204" w:name="_Toc532472838"/>
      <w:r>
        <w:t>Shear Wave Response</w:t>
      </w:r>
      <w:bookmarkEnd w:id="203"/>
      <w:bookmarkEnd w:id="204"/>
    </w:p>
    <w:p w14:paraId="00B6CEC4" w14:textId="784294D4" w:rsidR="000F77F5" w:rsidRDefault="00A11744" w:rsidP="00904950">
      <w:pPr>
        <w:pStyle w:val="Text"/>
      </w:pPr>
      <w:r>
        <w:t xml:space="preserve">Shear wave </w:t>
      </w:r>
      <w:r w:rsidR="008535AD">
        <w:t>velocities</w:t>
      </w:r>
      <w:r w:rsidR="006841B0">
        <w:t xml:space="preserve"> are measured at various points on the sample before and after it has been fractured. The method of data acquisition is discussed in section </w:t>
      </w:r>
      <w:r w:rsidR="006841B0">
        <w:fldChar w:fldCharType="begin"/>
      </w:r>
      <w:r w:rsidR="006841B0">
        <w:instrText xml:space="preserve"> REF _Ref506209225 \r \h </w:instrText>
      </w:r>
      <w:r w:rsidR="006841B0">
        <w:fldChar w:fldCharType="separate"/>
      </w:r>
      <w:r w:rsidR="00D12466">
        <w:t>3.4.1</w:t>
      </w:r>
      <w:r w:rsidR="006841B0">
        <w:fldChar w:fldCharType="end"/>
      </w:r>
      <w:r w:rsidR="006841B0">
        <w:t xml:space="preserve">. </w:t>
      </w:r>
      <w:r w:rsidR="00C86E32">
        <w:t>F</w:t>
      </w:r>
      <w:r w:rsidR="00945611">
        <w:t xml:space="preserve">or every polarization on the top surface, </w:t>
      </w:r>
      <w:r w:rsidR="00B647A9">
        <w:t xml:space="preserve">the 7 pairs of transducers record a </w:t>
      </w:r>
      <w:r w:rsidR="00945611">
        <w:t>total of 931 shear wave forms.</w:t>
      </w:r>
    </w:p>
    <w:p w14:paraId="7F462C82" w14:textId="0F0E1D38" w:rsidR="00D90533" w:rsidRDefault="00BC7EBD" w:rsidP="00904950">
      <w:pPr>
        <w:pStyle w:val="Text"/>
      </w:pPr>
      <w:r>
        <w:t xml:space="preserve">The individual first arrival times of the shear wave recorded </w:t>
      </w:r>
      <w:r w:rsidR="00EF6E3B">
        <w:t>by each pair of shear wave transducer</w:t>
      </w:r>
      <w:r w:rsidR="00A230C9">
        <w:t xml:space="preserve"> </w:t>
      </w:r>
      <w:r>
        <w:t xml:space="preserve">is automatically picked using </w:t>
      </w:r>
      <w:r w:rsidR="00712784">
        <w:t>an algorithm</w:t>
      </w:r>
      <w:r w:rsidR="00AC1623">
        <w:t>,</w:t>
      </w:r>
      <w:r w:rsidR="00765261">
        <w:t xml:space="preserve"> k</w:t>
      </w:r>
      <w:r>
        <w:t xml:space="preserve">nown as </w:t>
      </w:r>
      <w:r w:rsidR="00AC1623">
        <w:t>M</w:t>
      </w:r>
      <w:r w:rsidR="00454A1D">
        <w:t xml:space="preserve">odified </w:t>
      </w:r>
      <w:r w:rsidR="00AC1623">
        <w:t>E</w:t>
      </w:r>
      <w:r w:rsidR="00454A1D">
        <w:t xml:space="preserve">nergy </w:t>
      </w:r>
      <w:r w:rsidR="00AC1623">
        <w:t>R</w:t>
      </w:r>
      <w:r w:rsidR="00454A1D">
        <w:t>atio (MER)</w:t>
      </w:r>
      <w:r>
        <w:t xml:space="preserve">, </w:t>
      </w:r>
      <w:r w:rsidR="00AC1623">
        <w:t>discussed</w:t>
      </w:r>
      <w:r>
        <w:t xml:space="preserve"> by </w:t>
      </w:r>
      <w:hyperlink w:anchor="Ortis2010" w:history="1">
        <w:r w:rsidRPr="00B108AA">
          <w:rPr>
            <w:rStyle w:val="Hyperlink"/>
            <w:color w:val="auto"/>
            <w:u w:val="none"/>
          </w:rPr>
          <w:t>Ortiz (2010).</w:t>
        </w:r>
      </w:hyperlink>
      <w:r w:rsidR="00657FDF">
        <w:t xml:space="preserve"> MER is a modification of the </w:t>
      </w:r>
      <w:r w:rsidR="00A0193F">
        <w:t>Short Time Average/Long Time Average (</w:t>
      </w:r>
      <w:r w:rsidR="00657FDF">
        <w:t>STA/LTA</w:t>
      </w:r>
      <w:r w:rsidR="00A0193F">
        <w:t>)</w:t>
      </w:r>
      <w:r w:rsidR="00657FDF">
        <w:t xml:space="preserve"> algorithm </w:t>
      </w:r>
      <w:r w:rsidR="009A7CD0">
        <w:t>and</w:t>
      </w:r>
      <w:r w:rsidR="00657FDF">
        <w:t xml:space="preserve"> works better for signals with low SNR</w:t>
      </w:r>
      <w:r w:rsidR="009A7CD0">
        <w:t xml:space="preserve"> (</w:t>
      </w:r>
      <m:oMath>
        <m:r>
          <w:rPr>
            <w:rFonts w:ascii="Cambria Math" w:hAnsi="Cambria Math"/>
          </w:rPr>
          <m:t>≈</m:t>
        </m:r>
      </m:oMath>
      <w:r w:rsidR="009A7CD0">
        <w:t>3 dB)</w:t>
      </w:r>
      <w:r w:rsidR="00657FDF">
        <w:t>.</w:t>
      </w:r>
      <w:r w:rsidR="001F2717">
        <w:t xml:space="preserve"> </w:t>
      </w:r>
    </w:p>
    <w:p w14:paraId="4B5F571B" w14:textId="5F4DA534" w:rsidR="000656CE" w:rsidRDefault="004650B0" w:rsidP="00904950">
      <w:pPr>
        <w:pStyle w:val="Text"/>
      </w:pPr>
      <w:r w:rsidRPr="00E97FA4">
        <w:t>Measurement e</w:t>
      </w:r>
      <w:r w:rsidR="000656CE" w:rsidRPr="00E97FA4">
        <w:t xml:space="preserve">rror associated with </w:t>
      </w:r>
      <w:r w:rsidR="00A710F0" w:rsidRPr="00E97FA4">
        <w:t xml:space="preserve">recorded </w:t>
      </w:r>
      <w:r w:rsidR="009E3F6C" w:rsidRPr="00E97FA4">
        <w:t xml:space="preserve">first arrival times </w:t>
      </w:r>
      <w:r w:rsidR="00A710F0" w:rsidRPr="00E97FA4">
        <w:t xml:space="preserve">of the shear wave </w:t>
      </w:r>
      <w:r w:rsidR="009E3F6C" w:rsidRPr="00E97FA4">
        <w:t xml:space="preserve">is estimated by recording the </w:t>
      </w:r>
      <w:r w:rsidR="00440877" w:rsidRPr="00E97FA4">
        <w:t xml:space="preserve">shear wave </w:t>
      </w:r>
      <w:r w:rsidR="009E3F6C" w:rsidRPr="00E97FA4">
        <w:t xml:space="preserve">travel time at the same point on the sample </w:t>
      </w:r>
      <w:r w:rsidR="00C63407" w:rsidRPr="00E97FA4">
        <w:t xml:space="preserve">for 20 </w:t>
      </w:r>
      <w:r w:rsidR="001F69E0" w:rsidRPr="00E97FA4">
        <w:t>readings and</w:t>
      </w:r>
      <w:r w:rsidR="00737FF6" w:rsidRPr="00E97FA4">
        <w:t xml:space="preserve"> </w:t>
      </w:r>
      <w:r w:rsidR="00C63407" w:rsidRPr="00E97FA4">
        <w:t xml:space="preserve">is found to be approximately </w:t>
      </w:r>
      <w:r w:rsidR="00737FF6" w:rsidRPr="00E97FA4">
        <w:t>±</w:t>
      </w:r>
      <w:r w:rsidR="00641F88" w:rsidRPr="00E97FA4">
        <w:t xml:space="preserve"> </w:t>
      </w:r>
      <w:r w:rsidR="00173CF9" w:rsidRPr="00E97FA4">
        <w:t>1.5</w:t>
      </w:r>
      <w:r w:rsidR="00955F0C" w:rsidRPr="00E97FA4">
        <w:t>%.</w:t>
      </w:r>
    </w:p>
    <w:p w14:paraId="04A30333" w14:textId="4A85001E" w:rsidR="001311EE" w:rsidRPr="001311EE" w:rsidRDefault="001311EE" w:rsidP="003C3ED9">
      <w:pPr>
        <w:pStyle w:val="Text"/>
        <w:numPr>
          <w:ilvl w:val="0"/>
          <w:numId w:val="36"/>
        </w:numPr>
        <w:rPr>
          <w:b/>
        </w:rPr>
      </w:pPr>
      <w:r w:rsidRPr="001311EE">
        <w:rPr>
          <w:b/>
        </w:rPr>
        <w:t>Shear Wave Velocity Analysis</w:t>
      </w:r>
    </w:p>
    <w:p w14:paraId="29912896" w14:textId="1909708C" w:rsidR="0026077D" w:rsidRDefault="001F2717" w:rsidP="00DD3C5E">
      <w:pPr>
        <w:pStyle w:val="Text"/>
      </w:pPr>
      <w:r>
        <w:t xml:space="preserve">The </w:t>
      </w:r>
      <w:r w:rsidR="0026077D">
        <w:t xml:space="preserve">shear wave velocity was computed from the recorded shear wave </w:t>
      </w:r>
      <w:r w:rsidR="004B7391">
        <w:t>arrival</w:t>
      </w:r>
      <w:r w:rsidR="0026077D">
        <w:t xml:space="preserve"> time</w:t>
      </w:r>
      <w:r w:rsidR="001061C2">
        <w:t xml:space="preserve"> </w:t>
      </w:r>
      <w:r w:rsidR="002B6F20">
        <w:t xml:space="preserve">for </w:t>
      </w:r>
      <w:r w:rsidR="006C276A">
        <w:t xml:space="preserve">before and after fracturing for </w:t>
      </w:r>
      <w:r w:rsidR="002729B7">
        <w:t>the two</w:t>
      </w:r>
      <w:r w:rsidR="009B41F1">
        <w:t xml:space="preserve"> </w:t>
      </w:r>
      <w:r w:rsidR="006C276A">
        <w:t xml:space="preserve">polarizations. </w:t>
      </w:r>
      <w:r w:rsidR="001F76B3">
        <w:t xml:space="preserve">For every corresponding </w:t>
      </w:r>
      <w:r w:rsidR="006841B0">
        <w:t>reading</w:t>
      </w:r>
      <w:r w:rsidR="001F76B3">
        <w:t xml:space="preserve"> before and after fracturing, difference in the shear velocity was computed and converted into a percentage shear wave slowness as shown below:</w:t>
      </w:r>
    </w:p>
    <w:tbl>
      <w:tblPr>
        <w:tblStyle w:val="TableGrid"/>
        <w:tblW w:w="81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6450"/>
        <w:gridCol w:w="1056"/>
      </w:tblGrid>
      <w:tr w:rsidR="001F76B3" w:rsidRPr="00F56752" w14:paraId="39683043" w14:textId="77777777" w:rsidTr="0055479C">
        <w:tc>
          <w:tcPr>
            <w:tcW w:w="63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F431C3E" w14:textId="77777777" w:rsidR="001F76B3" w:rsidRPr="00F56752" w:rsidRDefault="001F76B3" w:rsidP="003E28D1">
            <w:pPr>
              <w:pStyle w:val="Text"/>
              <w:ind w:left="0"/>
            </w:pPr>
          </w:p>
        </w:tc>
        <w:tc>
          <w:tcPr>
            <w:tcW w:w="65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C9F7441" w14:textId="254E20DB" w:rsidR="001F76B3" w:rsidRPr="00175D96" w:rsidRDefault="00175D96" w:rsidP="003E28D1">
            <w:pPr>
              <w:pStyle w:val="Text"/>
              <w:ind w:left="0"/>
            </w:pPr>
            <m:oMathPara>
              <m:oMathParaPr>
                <m:jc m:val="center"/>
              </m:oMathParaPr>
              <m:oMath>
                <m:r>
                  <m:rPr>
                    <m:sty m:val="p"/>
                  </m:rPr>
                  <w:rPr>
                    <w:rFonts w:ascii="Cambria Math" w:hAnsi="Cambria Math"/>
                  </w:rPr>
                  <m:t xml:space="preserve">Shear Wave velocity Reduction </m:t>
                </m:r>
                <m:d>
                  <m:dPr>
                    <m:ctrlPr>
                      <w:rPr>
                        <w:rFonts w:ascii="Cambria Math" w:hAnsi="Cambria Math"/>
                      </w:rPr>
                    </m:ctrlPr>
                  </m:dPr>
                  <m:e>
                    <m:r>
                      <m:rPr>
                        <m:sty m:val="p"/>
                      </m:rPr>
                      <w:rPr>
                        <w:rFonts w:ascii="Cambria Math" w:hAnsi="Cambria Math"/>
                      </w:rPr>
                      <m:t>%</m:t>
                    </m:r>
                  </m:e>
                </m:d>
                <m:r>
                  <m:rPr>
                    <m:sty m:val="p"/>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m:t>
                        </m:r>
                        <m:d>
                          <m:dPr>
                            <m:ctrlPr>
                              <w:rPr>
                                <w:rFonts w:ascii="Cambria Math" w:hAnsi="Cambria Math"/>
                                <w:i/>
                              </w:rPr>
                            </m:ctrlPr>
                          </m:dPr>
                          <m:e>
                            <m:r>
                              <w:rPr>
                                <w:rFonts w:ascii="Cambria Math" w:hAnsi="Cambria Math"/>
                              </w:rPr>
                              <m:t>pre</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m:t>
                        </m:r>
                        <m:d>
                          <m:dPr>
                            <m:ctrlPr>
                              <w:rPr>
                                <w:rFonts w:ascii="Cambria Math" w:hAnsi="Cambria Math"/>
                                <w:i/>
                              </w:rPr>
                            </m:ctrlPr>
                          </m:dPr>
                          <m:e>
                            <m:r>
                              <w:rPr>
                                <w:rFonts w:ascii="Cambria Math" w:hAnsi="Cambria Math"/>
                              </w:rPr>
                              <m:t>post</m:t>
                            </m:r>
                          </m:e>
                        </m:d>
                      </m:sub>
                    </m:sSub>
                  </m:num>
                  <m:den>
                    <m:sSub>
                      <m:sSubPr>
                        <m:ctrlPr>
                          <w:rPr>
                            <w:rFonts w:ascii="Cambria Math" w:hAnsi="Cambria Math"/>
                            <w:i/>
                          </w:rPr>
                        </m:ctrlPr>
                      </m:sSubPr>
                      <m:e>
                        <m:r>
                          <w:rPr>
                            <w:rFonts w:ascii="Cambria Math" w:hAnsi="Cambria Math"/>
                          </w:rPr>
                          <m:t>V</m:t>
                        </m:r>
                      </m:e>
                      <m:sub>
                        <m:r>
                          <w:rPr>
                            <w:rFonts w:ascii="Cambria Math" w:hAnsi="Cambria Math"/>
                          </w:rPr>
                          <m:t>s</m:t>
                        </m:r>
                        <m:d>
                          <m:dPr>
                            <m:ctrlPr>
                              <w:rPr>
                                <w:rFonts w:ascii="Cambria Math" w:hAnsi="Cambria Math"/>
                                <w:i/>
                              </w:rPr>
                            </m:ctrlPr>
                          </m:dPr>
                          <m:e>
                            <m:r>
                              <w:rPr>
                                <w:rFonts w:ascii="Cambria Math" w:hAnsi="Cambria Math"/>
                              </w:rPr>
                              <m:t>pre</m:t>
                            </m:r>
                          </m:e>
                        </m:d>
                      </m:sub>
                    </m:sSub>
                  </m:den>
                </m:f>
                <m:r>
                  <w:rPr>
                    <w:rFonts w:ascii="Cambria Math" w:hAnsi="Cambria Math"/>
                  </w:rPr>
                  <m:t>*100</m:t>
                </m:r>
              </m:oMath>
            </m:oMathPara>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C3BB3AA" w14:textId="429FF5EB" w:rsidR="001F76B3" w:rsidRPr="00F56752" w:rsidRDefault="001F76B3" w:rsidP="003E28D1">
            <w:pPr>
              <w:pStyle w:val="Text"/>
              <w:keepNext/>
              <w:jc w:val="right"/>
            </w:pPr>
            <w:bookmarkStart w:id="205" w:name="_Ref527141273"/>
            <w:bookmarkStart w:id="206" w:name="_Ref510541933"/>
            <w:r w:rsidRPr="00F56752">
              <w:t>(</w:t>
            </w:r>
            <w:r w:rsidR="00BF1D7F">
              <w:rPr>
                <w:noProof/>
              </w:rPr>
              <w:fldChar w:fldCharType="begin"/>
            </w:r>
            <w:r w:rsidR="00BF1D7F">
              <w:rPr>
                <w:noProof/>
              </w:rPr>
              <w:instrText xml:space="preserve"> STYLEREF 1 \s </w:instrText>
            </w:r>
            <w:r w:rsidR="00BF1D7F">
              <w:rPr>
                <w:noProof/>
              </w:rPr>
              <w:fldChar w:fldCharType="separate"/>
            </w:r>
            <w:r w:rsidR="00D12466">
              <w:rPr>
                <w:noProof/>
              </w:rPr>
              <w:t>4</w:t>
            </w:r>
            <w:r w:rsidR="00BF1D7F">
              <w:rPr>
                <w:noProof/>
              </w:rPr>
              <w:fldChar w:fldCharType="end"/>
            </w:r>
            <w:r>
              <w:noBreakHyphen/>
            </w:r>
            <w:r w:rsidR="00BF1D7F">
              <w:rPr>
                <w:noProof/>
              </w:rPr>
              <w:fldChar w:fldCharType="begin"/>
            </w:r>
            <w:r w:rsidR="00BF1D7F">
              <w:rPr>
                <w:noProof/>
              </w:rPr>
              <w:instrText xml:space="preserve"> SEQ Equation \* ARABIC \s 1 </w:instrText>
            </w:r>
            <w:r w:rsidR="00BF1D7F">
              <w:rPr>
                <w:noProof/>
              </w:rPr>
              <w:fldChar w:fldCharType="separate"/>
            </w:r>
            <w:r w:rsidR="00D12466">
              <w:rPr>
                <w:noProof/>
              </w:rPr>
              <w:t>9</w:t>
            </w:r>
            <w:r w:rsidR="00BF1D7F">
              <w:rPr>
                <w:noProof/>
              </w:rPr>
              <w:fldChar w:fldCharType="end"/>
            </w:r>
            <w:bookmarkEnd w:id="205"/>
            <w:r w:rsidRPr="00F56752">
              <w:t>)</w:t>
            </w:r>
            <w:bookmarkEnd w:id="206"/>
          </w:p>
        </w:tc>
      </w:tr>
    </w:tbl>
    <w:p w14:paraId="446FA77B" w14:textId="37607EA9" w:rsidR="001F76B3" w:rsidRDefault="00616CD5" w:rsidP="00DD3C5E">
      <w:pPr>
        <w:pStyle w:val="Text"/>
        <w:rPr>
          <w:lang w:val="en-IN"/>
        </w:rPr>
      </w:pPr>
      <w:r>
        <w:rPr>
          <w:lang w:val="en-IN"/>
        </w:rPr>
        <w:t>w</w:t>
      </w:r>
      <w:r w:rsidR="00E81E9E">
        <w:rPr>
          <w:lang w:val="en-IN"/>
        </w:rPr>
        <w:t xml:space="preserve">here </w:t>
      </w:r>
      <w:r w:rsidR="00E81E9E" w:rsidRPr="00FB4B38">
        <w:rPr>
          <w:i/>
          <w:lang w:val="en-IN"/>
        </w:rPr>
        <w:t>V</w:t>
      </w:r>
      <w:r w:rsidR="00BB3723" w:rsidRPr="00FB4B38">
        <w:rPr>
          <w:i/>
          <w:vertAlign w:val="subscript"/>
          <w:lang w:val="en-IN"/>
        </w:rPr>
        <w:t>s</w:t>
      </w:r>
      <w:r w:rsidR="00FB4B38" w:rsidRPr="00FB4B38">
        <w:rPr>
          <w:i/>
          <w:vertAlign w:val="subscript"/>
          <w:lang w:val="en-IN"/>
        </w:rPr>
        <w:t>(</w:t>
      </w:r>
      <w:r w:rsidR="00BB3723" w:rsidRPr="00FB4B38">
        <w:rPr>
          <w:i/>
          <w:vertAlign w:val="subscript"/>
          <w:lang w:val="en-IN"/>
        </w:rPr>
        <w:t>pre</w:t>
      </w:r>
      <w:r w:rsidR="00FB4B38" w:rsidRPr="00FB4B38">
        <w:rPr>
          <w:i/>
          <w:vertAlign w:val="subscript"/>
          <w:lang w:val="en-IN"/>
        </w:rPr>
        <w:t>)</w:t>
      </w:r>
      <w:r w:rsidR="00BB3723">
        <w:rPr>
          <w:lang w:val="en-IN"/>
        </w:rPr>
        <w:t xml:space="preserve"> and </w:t>
      </w:r>
      <w:r w:rsidR="00BB3723" w:rsidRPr="00FB4B38">
        <w:rPr>
          <w:i/>
          <w:lang w:val="en-IN"/>
        </w:rPr>
        <w:t>V</w:t>
      </w:r>
      <w:r w:rsidR="00BB3723" w:rsidRPr="00FB4B38">
        <w:rPr>
          <w:i/>
          <w:vertAlign w:val="subscript"/>
          <w:lang w:val="en-IN"/>
        </w:rPr>
        <w:t>s(post)</w:t>
      </w:r>
      <w:r w:rsidR="00BB3723">
        <w:rPr>
          <w:lang w:val="en-IN"/>
        </w:rPr>
        <w:t xml:space="preserve"> represent the computed shear wave velocity pre- and post- fracturing respectively. </w:t>
      </w:r>
      <w:r>
        <w:rPr>
          <w:lang w:val="en-IN"/>
        </w:rPr>
        <w:t>Note a positive value indicates that the velocity decreased after fracturing.</w:t>
      </w:r>
      <w:r w:rsidR="00E41878">
        <w:rPr>
          <w:lang w:val="en-IN"/>
        </w:rPr>
        <w:t xml:space="preserve"> </w:t>
      </w:r>
    </w:p>
    <w:p w14:paraId="5210A27C" w14:textId="7D1D971D" w:rsidR="00237F12" w:rsidRDefault="00C366D3" w:rsidP="00DD3C5E">
      <w:pPr>
        <w:pStyle w:val="Text"/>
        <w:rPr>
          <w:lang w:val="en-IN"/>
        </w:rPr>
      </w:pPr>
      <w:r>
        <w:rPr>
          <w:lang w:val="en-IN"/>
        </w:rPr>
        <w:t xml:space="preserve">As discussed about the </w:t>
      </w:r>
      <w:r w:rsidR="00F53017">
        <w:rPr>
          <w:lang w:val="en-IN"/>
        </w:rPr>
        <w:t xml:space="preserve">characteristics of </w:t>
      </w:r>
      <w:r w:rsidR="00243E2E">
        <w:rPr>
          <w:lang w:val="en-IN"/>
        </w:rPr>
        <w:t>s</w:t>
      </w:r>
      <w:r w:rsidR="00F53017">
        <w:rPr>
          <w:lang w:val="en-IN"/>
        </w:rPr>
        <w:t xml:space="preserve">hear </w:t>
      </w:r>
      <w:r w:rsidR="00243E2E">
        <w:rPr>
          <w:lang w:val="en-IN"/>
        </w:rPr>
        <w:t>w</w:t>
      </w:r>
      <w:r w:rsidR="00F53017">
        <w:rPr>
          <w:lang w:val="en-IN"/>
        </w:rPr>
        <w:t xml:space="preserve">ave in section </w:t>
      </w:r>
      <w:r w:rsidR="00F53017">
        <w:rPr>
          <w:lang w:val="en-IN"/>
        </w:rPr>
        <w:fldChar w:fldCharType="begin"/>
      </w:r>
      <w:r w:rsidR="00F53017">
        <w:rPr>
          <w:lang w:val="en-IN"/>
        </w:rPr>
        <w:instrText xml:space="preserve"> REF _Ref510541764 \r \h </w:instrText>
      </w:r>
      <w:r w:rsidR="00F53017">
        <w:rPr>
          <w:lang w:val="en-IN"/>
        </w:rPr>
      </w:r>
      <w:r w:rsidR="00F53017">
        <w:rPr>
          <w:lang w:val="en-IN"/>
        </w:rPr>
        <w:fldChar w:fldCharType="separate"/>
      </w:r>
      <w:r w:rsidR="00D12466">
        <w:rPr>
          <w:lang w:val="en-IN"/>
        </w:rPr>
        <w:t>2.7</w:t>
      </w:r>
      <w:r w:rsidR="00F53017">
        <w:rPr>
          <w:lang w:val="en-IN"/>
        </w:rPr>
        <w:fldChar w:fldCharType="end"/>
      </w:r>
      <w:r w:rsidR="00F53017">
        <w:rPr>
          <w:lang w:val="en-IN"/>
        </w:rPr>
        <w:t xml:space="preserve">, </w:t>
      </w:r>
      <w:r w:rsidR="00F53017" w:rsidRPr="00F56752">
        <w:t xml:space="preserve">S- waves </w:t>
      </w:r>
      <w:r w:rsidR="00616CD5">
        <w:t>are affected</w:t>
      </w:r>
      <w:r w:rsidR="00F53017" w:rsidRPr="00F56752">
        <w:t xml:space="preserve"> by presence of fractures or cracks when their direction of propagation or their direction of polarization is at an angle to the fracture faces</w:t>
      </w:r>
      <w:r w:rsidR="00900398">
        <w:t>. Hence, the cracks or fractures induced by the hydraulic fracturing process on the sample would result in difference in the shear wave velocity, which is denoted by</w:t>
      </w:r>
      <w:r w:rsidR="00911C63">
        <w:t xml:space="preserve"> </w:t>
      </w:r>
      <w:r w:rsidR="009B26C7">
        <w:t>s</w:t>
      </w:r>
      <w:r w:rsidR="00911C63">
        <w:t xml:space="preserve">hear </w:t>
      </w:r>
      <w:r w:rsidR="009B26C7">
        <w:t>w</w:t>
      </w:r>
      <w:r w:rsidR="00911C63">
        <w:t>ave</w:t>
      </w:r>
      <w:r w:rsidR="00D92133">
        <w:t xml:space="preserve"> velocity</w:t>
      </w:r>
      <w:r w:rsidR="00911C63">
        <w:t xml:space="preserve"> </w:t>
      </w:r>
      <w:r w:rsidR="009B26C7">
        <w:t>r</w:t>
      </w:r>
      <w:r w:rsidR="00616CD5">
        <w:t xml:space="preserve">eduction </w:t>
      </w:r>
      <w:r w:rsidR="00911C63">
        <w:t>(</w:t>
      </w:r>
      <w:r w:rsidR="00900398">
        <w:t>SW</w:t>
      </w:r>
      <w:r w:rsidR="00616CD5">
        <w:t>R</w:t>
      </w:r>
      <w:r w:rsidR="00911C63">
        <w:t>)</w:t>
      </w:r>
      <w:r w:rsidR="00616CD5">
        <w:t xml:space="preserve"> (Equation </w:t>
      </w:r>
      <w:r w:rsidR="00616CD5" w:rsidRPr="00E97FA4">
        <w:fldChar w:fldCharType="begin"/>
      </w:r>
      <w:r w:rsidR="00616CD5" w:rsidRPr="00E97FA4">
        <w:instrText xml:space="preserve"> REF _Ref527141273 \h </w:instrText>
      </w:r>
      <w:r w:rsidR="00E97FA4">
        <w:instrText xml:space="preserve"> \* MERGEFORMAT </w:instrText>
      </w:r>
      <w:r w:rsidR="00616CD5" w:rsidRPr="00E97FA4">
        <w:fldChar w:fldCharType="separate"/>
      </w:r>
      <w:r w:rsidR="00D12466" w:rsidRPr="00F56752">
        <w:t>(</w:t>
      </w:r>
      <w:r w:rsidR="00D12466">
        <w:rPr>
          <w:noProof/>
        </w:rPr>
        <w:t>4</w:t>
      </w:r>
      <w:r w:rsidR="00D12466">
        <w:rPr>
          <w:noProof/>
        </w:rPr>
        <w:noBreakHyphen/>
        <w:t>9</w:t>
      </w:r>
      <w:r w:rsidR="00616CD5" w:rsidRPr="00E97FA4">
        <w:fldChar w:fldCharType="end"/>
      </w:r>
      <w:r w:rsidR="00616CD5" w:rsidRPr="00E97FA4">
        <w:t>)</w:t>
      </w:r>
      <w:r w:rsidR="00900398" w:rsidRPr="00E97FA4">
        <w:t>.</w:t>
      </w:r>
      <w:r w:rsidR="00EF023D" w:rsidRPr="00E97FA4">
        <w:t xml:space="preserve"> </w:t>
      </w:r>
      <w:r w:rsidR="009558EA" w:rsidRPr="00E97FA4">
        <w:t xml:space="preserve">SWR </w:t>
      </w:r>
      <w:r w:rsidR="00173CF9" w:rsidRPr="00E97FA4">
        <w:t xml:space="preserve">has an associated </w:t>
      </w:r>
      <w:r w:rsidR="00D5429C" w:rsidRPr="00E97FA4">
        <w:t xml:space="preserve">maximum </w:t>
      </w:r>
      <w:r w:rsidR="00173CF9" w:rsidRPr="00E97FA4">
        <w:t xml:space="preserve">experimental error of </w:t>
      </w:r>
      <w:r w:rsidR="00F677E0" w:rsidRPr="00E97FA4">
        <w:t>±</w:t>
      </w:r>
      <w:r w:rsidR="00641F88" w:rsidRPr="00E97FA4">
        <w:t xml:space="preserve"> </w:t>
      </w:r>
      <w:r w:rsidR="00173CF9" w:rsidRPr="00E97FA4">
        <w:t>3%</w:t>
      </w:r>
      <w:r w:rsidR="00737FF6" w:rsidRPr="00E97FA4">
        <w:t xml:space="preserve"> (</w:t>
      </w:r>
      <w:r w:rsidR="00C31967" w:rsidRPr="00E97FA4">
        <w:t>twice</w:t>
      </w:r>
      <w:r w:rsidR="00B84E0D" w:rsidRPr="00E97FA4">
        <w:t xml:space="preserve"> the</w:t>
      </w:r>
      <w:r w:rsidR="00A710F0" w:rsidRPr="00E97FA4">
        <w:t xml:space="preserve"> error in travel time measurement </w:t>
      </w:r>
      <w:r w:rsidR="00B84E0D" w:rsidRPr="00E97FA4">
        <w:t xml:space="preserve">which </w:t>
      </w:r>
      <w:r w:rsidR="00A710F0" w:rsidRPr="00E97FA4">
        <w:t>is</w:t>
      </w:r>
      <w:r w:rsidR="001F69E0" w:rsidRPr="00E97FA4">
        <w:t xml:space="preserve"> ±</w:t>
      </w:r>
      <w:r w:rsidR="00A710F0" w:rsidRPr="00E97FA4">
        <w:t xml:space="preserve"> 1.5%)</w:t>
      </w:r>
      <w:r w:rsidR="00173CF9" w:rsidRPr="00E97FA4">
        <w:t xml:space="preserve">. </w:t>
      </w:r>
      <w:r w:rsidR="00EF023D" w:rsidRPr="00E97FA4">
        <w:t>Plotting</w:t>
      </w:r>
      <w:r w:rsidR="00EF023D">
        <w:t xml:space="preserve"> </w:t>
      </w:r>
      <w:r w:rsidR="00EF3AB4">
        <w:t>SWR</w:t>
      </w:r>
      <w:r w:rsidR="00EF023D">
        <w:t xml:space="preserve"> in a heatmap would allow us to </w:t>
      </w:r>
      <w:r w:rsidR="00911C63">
        <w:t>analyze the regions in the sample affected by fracturing</w:t>
      </w:r>
      <w:r w:rsidR="00BE045D">
        <w:t xml:space="preserve"> and hence </w:t>
      </w:r>
      <w:r w:rsidR="0049505B">
        <w:t>infer a</w:t>
      </w:r>
      <w:r w:rsidR="00870E4B">
        <w:t>n</w:t>
      </w:r>
      <w:r w:rsidR="00BE045D">
        <w:t xml:space="preserve"> </w:t>
      </w:r>
      <w:r w:rsidR="0071104C">
        <w:t>SRV</w:t>
      </w:r>
      <w:r w:rsidR="00911C63">
        <w:t>.</w:t>
      </w:r>
      <w:r w:rsidR="00900398">
        <w:t xml:space="preserve"> </w:t>
      </w:r>
      <w:r w:rsidR="00EF023D">
        <w:rPr>
          <w:lang w:val="en-IN"/>
        </w:rPr>
        <w:t xml:space="preserve">The calculated </w:t>
      </w:r>
      <w:r w:rsidR="00EF3AB4">
        <w:rPr>
          <w:lang w:val="en-IN"/>
        </w:rPr>
        <w:t>SWR</w:t>
      </w:r>
      <w:r w:rsidR="00911C63">
        <w:rPr>
          <w:lang w:val="en-IN"/>
        </w:rPr>
        <w:t xml:space="preserve"> from equation  </w:t>
      </w:r>
      <w:r w:rsidR="00911C63">
        <w:rPr>
          <w:lang w:val="en-IN"/>
        </w:rPr>
        <w:fldChar w:fldCharType="begin"/>
      </w:r>
      <w:r w:rsidR="00911C63">
        <w:rPr>
          <w:lang w:val="en-IN"/>
        </w:rPr>
        <w:instrText xml:space="preserve"> REF _Ref510541933 \h </w:instrText>
      </w:r>
      <w:r w:rsidR="00911C63">
        <w:rPr>
          <w:lang w:val="en-IN"/>
        </w:rPr>
      </w:r>
      <w:r w:rsidR="00911C63">
        <w:rPr>
          <w:lang w:val="en-IN"/>
        </w:rPr>
        <w:fldChar w:fldCharType="separate"/>
      </w:r>
      <w:r w:rsidR="00D12466" w:rsidRPr="00F56752">
        <w:t>(</w:t>
      </w:r>
      <w:r w:rsidR="00D12466">
        <w:rPr>
          <w:noProof/>
        </w:rPr>
        <w:t>4</w:t>
      </w:r>
      <w:r w:rsidR="00D12466">
        <w:noBreakHyphen/>
      </w:r>
      <w:r w:rsidR="00D12466">
        <w:rPr>
          <w:noProof/>
        </w:rPr>
        <w:t>9</w:t>
      </w:r>
      <w:r w:rsidR="00D12466" w:rsidRPr="00F56752">
        <w:t>)</w:t>
      </w:r>
      <w:r w:rsidR="00911C63">
        <w:rPr>
          <w:lang w:val="en-IN"/>
        </w:rPr>
        <w:fldChar w:fldCharType="end"/>
      </w:r>
      <w:r w:rsidR="00EF023D">
        <w:rPr>
          <w:lang w:val="en-IN"/>
        </w:rPr>
        <w:t xml:space="preserve"> was plotted in a heatmap using convergent interpolation method in Petrel 2016 version. </w:t>
      </w:r>
      <w:r w:rsidR="00F77BA5">
        <w:rPr>
          <w:lang w:val="en-IN"/>
        </w:rPr>
        <w:fldChar w:fldCharType="begin"/>
      </w:r>
      <w:r w:rsidR="00F77BA5">
        <w:rPr>
          <w:lang w:val="en-IN"/>
        </w:rPr>
        <w:instrText xml:space="preserve"> REF _Ref531428798 \h </w:instrText>
      </w:r>
      <w:r w:rsidR="00F77BA5">
        <w:rPr>
          <w:lang w:val="en-IN"/>
        </w:rPr>
      </w:r>
      <w:r w:rsidR="00F77BA5">
        <w:rPr>
          <w:lang w:val="en-IN"/>
        </w:rPr>
        <w:fldChar w:fldCharType="separate"/>
      </w:r>
      <w:r w:rsidR="00D12466">
        <w:t xml:space="preserve">Figure </w:t>
      </w:r>
      <w:r w:rsidR="00D12466">
        <w:rPr>
          <w:noProof/>
        </w:rPr>
        <w:t>4</w:t>
      </w:r>
      <w:r w:rsidR="00D12466">
        <w:t>.</w:t>
      </w:r>
      <w:r w:rsidR="00D12466">
        <w:rPr>
          <w:noProof/>
        </w:rPr>
        <w:t>4</w:t>
      </w:r>
      <w:r w:rsidR="00F77BA5">
        <w:rPr>
          <w:lang w:val="en-IN"/>
        </w:rPr>
        <w:fldChar w:fldCharType="end"/>
      </w:r>
      <w:r w:rsidR="00176AD2">
        <w:rPr>
          <w:lang w:val="en-IN"/>
        </w:rPr>
        <w:t xml:space="preserve"> (a) and (b)</w:t>
      </w:r>
      <w:r w:rsidR="00EF023D">
        <w:rPr>
          <w:lang w:val="en-IN"/>
        </w:rPr>
        <w:t xml:space="preserve"> shows the </w:t>
      </w:r>
      <w:r w:rsidR="00EF3AB4">
        <w:rPr>
          <w:lang w:val="en-IN"/>
        </w:rPr>
        <w:t>SWR</w:t>
      </w:r>
      <w:r w:rsidR="00EF023D">
        <w:rPr>
          <w:lang w:val="en-IN"/>
        </w:rPr>
        <w:t xml:space="preserve"> heatmap for shear wave polarization p</w:t>
      </w:r>
      <w:r w:rsidR="00990EB3">
        <w:rPr>
          <w:lang w:val="en-IN"/>
        </w:rPr>
        <w:t>arallel</w:t>
      </w:r>
      <w:r w:rsidR="00EF023D">
        <w:rPr>
          <w:lang w:val="en-IN"/>
        </w:rPr>
        <w:t xml:space="preserve"> </w:t>
      </w:r>
      <w:r w:rsidR="008737CD">
        <w:rPr>
          <w:lang w:val="en-IN"/>
        </w:rPr>
        <w:t xml:space="preserve">and </w:t>
      </w:r>
      <w:r w:rsidR="00FB296F">
        <w:rPr>
          <w:lang w:val="en-IN"/>
        </w:rPr>
        <w:t>p</w:t>
      </w:r>
      <w:r w:rsidR="00990EB3">
        <w:rPr>
          <w:lang w:val="en-IN"/>
        </w:rPr>
        <w:t>erpendicular</w:t>
      </w:r>
      <w:r w:rsidR="00744692">
        <w:rPr>
          <w:lang w:val="en-IN"/>
        </w:rPr>
        <w:t xml:space="preserve"> </w:t>
      </w:r>
      <w:r w:rsidR="00DA2634">
        <w:rPr>
          <w:lang w:val="en-IN"/>
        </w:rPr>
        <w:t>respectively,</w:t>
      </w:r>
      <w:r w:rsidR="008737CD">
        <w:rPr>
          <w:lang w:val="en-IN"/>
        </w:rPr>
        <w:t xml:space="preserve"> </w:t>
      </w:r>
      <w:r w:rsidR="00EF023D">
        <w:rPr>
          <w:lang w:val="en-IN"/>
        </w:rPr>
        <w:t xml:space="preserve">to the direction of the rock fabric determined from CVA (See </w:t>
      </w:r>
      <w:r w:rsidR="00F77BA5">
        <w:rPr>
          <w:lang w:val="en-IN"/>
        </w:rPr>
        <w:fldChar w:fldCharType="begin"/>
      </w:r>
      <w:r w:rsidR="00F77BA5">
        <w:rPr>
          <w:lang w:val="en-IN"/>
        </w:rPr>
        <w:instrText xml:space="preserve"> REF _Ref531426784 \h </w:instrText>
      </w:r>
      <w:r w:rsidR="00F77BA5">
        <w:rPr>
          <w:lang w:val="en-IN"/>
        </w:rPr>
      </w:r>
      <w:r w:rsidR="00F77BA5">
        <w:rPr>
          <w:lang w:val="en-IN"/>
        </w:rPr>
        <w:fldChar w:fldCharType="separate"/>
      </w:r>
      <w:r w:rsidR="00D12466">
        <w:t xml:space="preserve">Figure </w:t>
      </w:r>
      <w:r w:rsidR="00D12466">
        <w:rPr>
          <w:noProof/>
        </w:rPr>
        <w:t>3</w:t>
      </w:r>
      <w:r w:rsidR="00D12466">
        <w:t>.</w:t>
      </w:r>
      <w:r w:rsidR="00D12466">
        <w:rPr>
          <w:noProof/>
        </w:rPr>
        <w:t>2</w:t>
      </w:r>
      <w:r w:rsidR="00F77BA5">
        <w:rPr>
          <w:lang w:val="en-IN"/>
        </w:rPr>
        <w:fldChar w:fldCharType="end"/>
      </w:r>
      <w:r w:rsidR="00EF023D">
        <w:rPr>
          <w:lang w:val="en-IN"/>
        </w:rPr>
        <w:t>)</w:t>
      </w:r>
      <w:r w:rsidR="00922E78">
        <w:rPr>
          <w:lang w:val="en-IN"/>
        </w:rPr>
        <w:t xml:space="preserve"> for top surface</w:t>
      </w:r>
      <w:r w:rsidR="00F73481">
        <w:rPr>
          <w:lang w:val="en-IN"/>
        </w:rPr>
        <w:t>.</w:t>
      </w:r>
      <w:r w:rsidR="001A65DD">
        <w:rPr>
          <w:lang w:val="en-IN"/>
        </w:rPr>
        <w:t xml:space="preserve"> Direction of rock fabric is along the y-axis.</w:t>
      </w:r>
      <w:r w:rsidR="000978C4">
        <w:rPr>
          <w:lang w:val="en-IN"/>
        </w:rPr>
        <w:t xml:space="preserve"> Acoustic events are superimposed </w:t>
      </w:r>
      <w:r w:rsidR="0049505B">
        <w:rPr>
          <w:lang w:val="en-IN"/>
        </w:rPr>
        <w:t>o</w:t>
      </w:r>
      <w:r w:rsidR="000978C4">
        <w:rPr>
          <w:lang w:val="en-IN"/>
        </w:rPr>
        <w:t xml:space="preserve">nto the </w:t>
      </w:r>
      <w:r w:rsidR="00BA1591">
        <w:rPr>
          <w:lang w:val="en-IN"/>
        </w:rPr>
        <w:t>SWR</w:t>
      </w:r>
      <w:r w:rsidR="000978C4">
        <w:rPr>
          <w:lang w:val="en-IN"/>
        </w:rPr>
        <w:t xml:space="preserve"> map for comparison.</w:t>
      </w:r>
    </w:p>
    <w:p w14:paraId="6648948F" w14:textId="19978B6E" w:rsidR="00BE045D" w:rsidRDefault="00BE045D" w:rsidP="00BE045D">
      <w:pPr>
        <w:pStyle w:val="Text"/>
        <w:rPr>
          <w:lang w:val="en-IN"/>
        </w:rPr>
      </w:pPr>
      <w:r>
        <w:rPr>
          <w:lang w:val="en-IN"/>
        </w:rPr>
        <w:t xml:space="preserve">Hotter </w:t>
      </w:r>
      <w:r w:rsidRPr="0049505B">
        <w:t>colors</w:t>
      </w:r>
      <w:r>
        <w:rPr>
          <w:lang w:val="en-IN"/>
        </w:rPr>
        <w:t xml:space="preserve"> in the heatmap represent slower shear wave post fracturing, cooler </w:t>
      </w:r>
      <w:r w:rsidRPr="00452B57">
        <w:t>colors</w:t>
      </w:r>
      <w:r>
        <w:rPr>
          <w:lang w:val="en-IN"/>
        </w:rPr>
        <w:t xml:space="preserve"> represent low or no </w:t>
      </w:r>
      <w:r w:rsidR="0049505B">
        <w:rPr>
          <w:lang w:val="en-IN"/>
        </w:rPr>
        <w:t>change</w:t>
      </w:r>
      <w:r>
        <w:rPr>
          <w:lang w:val="en-IN"/>
        </w:rPr>
        <w:t xml:space="preserve"> in shear wave</w:t>
      </w:r>
      <w:r w:rsidR="00D228C4">
        <w:rPr>
          <w:lang w:val="en-IN"/>
        </w:rPr>
        <w:t xml:space="preserve">. </w:t>
      </w:r>
      <w:r w:rsidR="00993458" w:rsidRPr="00E97FA4">
        <w:rPr>
          <w:lang w:val="en-IN"/>
        </w:rPr>
        <w:t xml:space="preserve">Negative SWR is due to associated measurement error </w:t>
      </w:r>
      <w:r w:rsidR="00641F88" w:rsidRPr="00E97FA4">
        <w:rPr>
          <w:lang w:val="en-IN"/>
        </w:rPr>
        <w:t xml:space="preserve">(± 3%) </w:t>
      </w:r>
      <w:r w:rsidR="00993458" w:rsidRPr="00E97FA4">
        <w:rPr>
          <w:lang w:val="en-IN"/>
        </w:rPr>
        <w:t>represented by the d</w:t>
      </w:r>
      <w:r w:rsidRPr="00E97FA4">
        <w:rPr>
          <w:lang w:val="en-IN"/>
        </w:rPr>
        <w:t xml:space="preserve">arker shades of blue </w:t>
      </w:r>
      <w:r w:rsidR="008B072D" w:rsidRPr="00E97FA4">
        <w:t>color</w:t>
      </w:r>
      <w:r w:rsidRPr="00E97FA4">
        <w:rPr>
          <w:lang w:val="en-IN"/>
        </w:rPr>
        <w:t xml:space="preserve"> in the heatmap.</w:t>
      </w:r>
      <w:r>
        <w:rPr>
          <w:lang w:val="en-IN"/>
        </w:rPr>
        <w:t xml:space="preserve"> Direction of the applied stress is indicated by the black arrows. Shaded regions in </w:t>
      </w:r>
      <w:r w:rsidR="00F77BA5">
        <w:rPr>
          <w:lang w:val="en-IN"/>
        </w:rPr>
        <w:fldChar w:fldCharType="begin"/>
      </w:r>
      <w:r w:rsidR="00F77BA5">
        <w:rPr>
          <w:lang w:val="en-IN"/>
        </w:rPr>
        <w:instrText xml:space="preserve"> REF _Ref531428798 \h </w:instrText>
      </w:r>
      <w:r w:rsidR="00F77BA5">
        <w:rPr>
          <w:lang w:val="en-IN"/>
        </w:rPr>
      </w:r>
      <w:r w:rsidR="00F77BA5">
        <w:rPr>
          <w:lang w:val="en-IN"/>
        </w:rPr>
        <w:fldChar w:fldCharType="separate"/>
      </w:r>
      <w:r w:rsidR="00D12466">
        <w:t xml:space="preserve">Figure </w:t>
      </w:r>
      <w:r w:rsidR="00D12466">
        <w:rPr>
          <w:noProof/>
        </w:rPr>
        <w:t>4</w:t>
      </w:r>
      <w:r w:rsidR="00D12466">
        <w:t>.</w:t>
      </w:r>
      <w:r w:rsidR="00D12466">
        <w:rPr>
          <w:noProof/>
        </w:rPr>
        <w:t>4</w:t>
      </w:r>
      <w:r w:rsidR="00F77BA5">
        <w:rPr>
          <w:lang w:val="en-IN"/>
        </w:rPr>
        <w:fldChar w:fldCharType="end"/>
      </w:r>
      <w:r>
        <w:rPr>
          <w:lang w:val="en-IN"/>
        </w:rPr>
        <w:t xml:space="preserve"> (a) and (b) are the regions where no shear wave data was recorded. The convergent interpolation method used to generate the heatmap extrapolates the available data to regions where no data is recorded. Hence, the region is shaded to avoid misrepresentation of recorded data. Acoustic events are superimposed into the </w:t>
      </w:r>
      <w:r w:rsidR="00EF3AB4">
        <w:rPr>
          <w:lang w:val="en-IN"/>
        </w:rPr>
        <w:t>SWR</w:t>
      </w:r>
      <w:r>
        <w:rPr>
          <w:lang w:val="en-IN"/>
        </w:rPr>
        <w:t xml:space="preserve"> map in </w:t>
      </w:r>
      <w:r w:rsidR="00F77BA5">
        <w:rPr>
          <w:lang w:val="en-IN"/>
        </w:rPr>
        <w:fldChar w:fldCharType="begin"/>
      </w:r>
      <w:r w:rsidR="00F77BA5">
        <w:rPr>
          <w:lang w:val="en-IN"/>
        </w:rPr>
        <w:instrText xml:space="preserve"> REF _Ref531428798 \h </w:instrText>
      </w:r>
      <w:r w:rsidR="00F77BA5">
        <w:rPr>
          <w:lang w:val="en-IN"/>
        </w:rPr>
      </w:r>
      <w:r w:rsidR="00F77BA5">
        <w:rPr>
          <w:lang w:val="en-IN"/>
        </w:rPr>
        <w:fldChar w:fldCharType="separate"/>
      </w:r>
      <w:r w:rsidR="00D12466">
        <w:t xml:space="preserve">Figure </w:t>
      </w:r>
      <w:r w:rsidR="00D12466">
        <w:rPr>
          <w:noProof/>
        </w:rPr>
        <w:t>4</w:t>
      </w:r>
      <w:r w:rsidR="00D12466">
        <w:t>.</w:t>
      </w:r>
      <w:r w:rsidR="00D12466">
        <w:rPr>
          <w:noProof/>
        </w:rPr>
        <w:t>4</w:t>
      </w:r>
      <w:r w:rsidR="00F77BA5">
        <w:rPr>
          <w:lang w:val="en-IN"/>
        </w:rPr>
        <w:fldChar w:fldCharType="end"/>
      </w:r>
      <w:r>
        <w:rPr>
          <w:lang w:val="en-IN"/>
        </w:rPr>
        <w:t xml:space="preserve"> (a) and (b) for comparison.</w:t>
      </w:r>
    </w:p>
    <w:p w14:paraId="0C063C6B" w14:textId="52013224" w:rsidR="00BE045D" w:rsidRDefault="00F77BA5" w:rsidP="00DD3C5E">
      <w:pPr>
        <w:pStyle w:val="Text"/>
        <w:rPr>
          <w:lang w:val="en-IN"/>
        </w:rPr>
      </w:pPr>
      <w:r>
        <w:rPr>
          <w:lang w:val="en-IN"/>
        </w:rPr>
        <w:fldChar w:fldCharType="begin"/>
      </w:r>
      <w:r>
        <w:rPr>
          <w:lang w:val="en-IN"/>
        </w:rPr>
        <w:instrText xml:space="preserve"> REF _Ref531428798 \h </w:instrText>
      </w:r>
      <w:r>
        <w:rPr>
          <w:lang w:val="en-IN"/>
        </w:rPr>
      </w:r>
      <w:r>
        <w:rPr>
          <w:lang w:val="en-IN"/>
        </w:rPr>
        <w:fldChar w:fldCharType="separate"/>
      </w:r>
      <w:r w:rsidR="00D12466">
        <w:t xml:space="preserve">Figure </w:t>
      </w:r>
      <w:r w:rsidR="00D12466">
        <w:rPr>
          <w:noProof/>
        </w:rPr>
        <w:t>4</w:t>
      </w:r>
      <w:r w:rsidR="00D12466">
        <w:t>.</w:t>
      </w:r>
      <w:r w:rsidR="00D12466">
        <w:rPr>
          <w:noProof/>
        </w:rPr>
        <w:t>4</w:t>
      </w:r>
      <w:r>
        <w:rPr>
          <w:lang w:val="en-IN"/>
        </w:rPr>
        <w:fldChar w:fldCharType="end"/>
      </w:r>
      <w:r w:rsidR="00BE045D">
        <w:rPr>
          <w:lang w:val="en-IN"/>
        </w:rPr>
        <w:t xml:space="preserve"> (a) represents the SW</w:t>
      </w:r>
      <w:r w:rsidR="00452B57">
        <w:rPr>
          <w:lang w:val="en-IN"/>
        </w:rPr>
        <w:t>R</w:t>
      </w:r>
      <w:r w:rsidR="00BE045D">
        <w:rPr>
          <w:lang w:val="en-IN"/>
        </w:rPr>
        <w:t xml:space="preserve"> map for transducer polarization </w:t>
      </w:r>
      <w:r w:rsidR="00EF55E2">
        <w:rPr>
          <w:lang w:val="en-IN"/>
        </w:rPr>
        <w:t>perpendicular</w:t>
      </w:r>
      <w:r w:rsidR="00BE045D">
        <w:rPr>
          <w:lang w:val="en-IN"/>
        </w:rPr>
        <w:t xml:space="preserve"> to the </w:t>
      </w:r>
      <w:r w:rsidR="00EF55E2">
        <w:rPr>
          <w:lang w:val="en-IN"/>
        </w:rPr>
        <w:t xml:space="preserve">applied stress </w:t>
      </w:r>
      <w:r w:rsidR="00BE045D">
        <w:rPr>
          <w:lang w:val="en-IN"/>
        </w:rPr>
        <w:t xml:space="preserve">direction. Shear wave would be slowed by presence of cracks and microfractures perpendicular to the direction of the polarization. A maximum slowness of 22% in shear wave is observed. Hence, hotter </w:t>
      </w:r>
      <w:r w:rsidR="00BE045D" w:rsidRPr="00452B57">
        <w:t>colors</w:t>
      </w:r>
      <w:r w:rsidR="00BE045D">
        <w:rPr>
          <w:lang w:val="en-IN"/>
        </w:rPr>
        <w:t xml:space="preserve"> in </w:t>
      </w:r>
      <w:r>
        <w:rPr>
          <w:lang w:val="en-IN"/>
        </w:rPr>
        <w:fldChar w:fldCharType="begin"/>
      </w:r>
      <w:r>
        <w:rPr>
          <w:lang w:val="en-IN"/>
        </w:rPr>
        <w:instrText xml:space="preserve"> REF _Ref531428798 \h </w:instrText>
      </w:r>
      <w:r>
        <w:rPr>
          <w:lang w:val="en-IN"/>
        </w:rPr>
      </w:r>
      <w:r>
        <w:rPr>
          <w:lang w:val="en-IN"/>
        </w:rPr>
        <w:fldChar w:fldCharType="separate"/>
      </w:r>
      <w:r w:rsidR="00D12466">
        <w:t xml:space="preserve">Figure </w:t>
      </w:r>
      <w:r w:rsidR="00D12466">
        <w:rPr>
          <w:noProof/>
        </w:rPr>
        <w:t>4</w:t>
      </w:r>
      <w:r w:rsidR="00D12466">
        <w:t>.</w:t>
      </w:r>
      <w:r w:rsidR="00D12466">
        <w:rPr>
          <w:noProof/>
        </w:rPr>
        <w:t>4</w:t>
      </w:r>
      <w:r>
        <w:rPr>
          <w:lang w:val="en-IN"/>
        </w:rPr>
        <w:fldChar w:fldCharType="end"/>
      </w:r>
      <w:r w:rsidR="00BE045D">
        <w:rPr>
          <w:lang w:val="en-IN"/>
        </w:rPr>
        <w:t xml:space="preserve"> (a) represent the presence of cracks in the direction parallel to x-axis i.e. they represent the slowness in shear wave due to primary fractures.</w:t>
      </w:r>
    </w:p>
    <w:p w14:paraId="5CB10033" w14:textId="77777777" w:rsidR="00F77BA5" w:rsidRDefault="00E53BE4" w:rsidP="00F77BA5">
      <w:pPr>
        <w:pStyle w:val="Text"/>
        <w:keepNext/>
        <w:jc w:val="center"/>
      </w:pPr>
      <w:r>
        <w:rPr>
          <w:noProof/>
        </w:rPr>
        <w:drawing>
          <wp:anchor distT="0" distB="0" distL="114300" distR="114300" simplePos="0" relativeHeight="251658240" behindDoc="0" locked="0" layoutInCell="1" allowOverlap="1" wp14:anchorId="156D8347" wp14:editId="1BEE59FF">
            <wp:simplePos x="0" y="0"/>
            <wp:positionH relativeFrom="margin">
              <wp:posOffset>4552591</wp:posOffset>
            </wp:positionH>
            <wp:positionV relativeFrom="paragraph">
              <wp:posOffset>2610614</wp:posOffset>
            </wp:positionV>
            <wp:extent cx="820420" cy="1965101"/>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a:ext>
                      </a:extLst>
                    </a:blip>
                    <a:stretch>
                      <a:fillRect/>
                    </a:stretch>
                  </pic:blipFill>
                  <pic:spPr bwMode="auto">
                    <a:xfrm>
                      <a:off x="0" y="0"/>
                      <a:ext cx="820420" cy="1965101"/>
                    </a:xfrm>
                    <a:prstGeom prst="rect">
                      <a:avLst/>
                    </a:prstGeom>
                    <a:noFill/>
                  </pic:spPr>
                </pic:pic>
              </a:graphicData>
            </a:graphic>
            <wp14:sizeRelH relativeFrom="page">
              <wp14:pctWidth>0</wp14:pctWidth>
            </wp14:sizeRelH>
            <wp14:sizeRelV relativeFrom="page">
              <wp14:pctHeight>0</wp14:pctHeight>
            </wp14:sizeRelV>
          </wp:anchor>
        </w:drawing>
      </w:r>
      <w:r w:rsidR="009E533C">
        <w:rPr>
          <w:noProof/>
        </w:rPr>
        <w:drawing>
          <wp:inline distT="0" distB="0" distL="0" distR="0" wp14:anchorId="78440780" wp14:editId="031B7349">
            <wp:extent cx="3783379" cy="3393458"/>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a:ext>
                      </a:extLst>
                    </a:blip>
                    <a:stretch>
                      <a:fillRect/>
                    </a:stretch>
                  </pic:blipFill>
                  <pic:spPr bwMode="auto">
                    <a:xfrm>
                      <a:off x="0" y="0"/>
                      <a:ext cx="3783379" cy="3393458"/>
                    </a:xfrm>
                    <a:prstGeom prst="rect">
                      <a:avLst/>
                    </a:prstGeom>
                    <a:noFill/>
                  </pic:spPr>
                </pic:pic>
              </a:graphicData>
            </a:graphic>
          </wp:inline>
        </w:drawing>
      </w:r>
      <w:r w:rsidR="00990EB3">
        <w:rPr>
          <w:noProof/>
        </w:rPr>
        <w:drawing>
          <wp:inline distT="0" distB="0" distL="0" distR="0" wp14:anchorId="3DBDEF5F" wp14:editId="3A79F9DC">
            <wp:extent cx="3768511" cy="3362553"/>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a:ext>
                      </a:extLst>
                    </a:blip>
                    <a:stretch>
                      <a:fillRect/>
                    </a:stretch>
                  </pic:blipFill>
                  <pic:spPr bwMode="auto">
                    <a:xfrm>
                      <a:off x="0" y="0"/>
                      <a:ext cx="3768511" cy="3362553"/>
                    </a:xfrm>
                    <a:prstGeom prst="rect">
                      <a:avLst/>
                    </a:prstGeom>
                    <a:noFill/>
                  </pic:spPr>
                </pic:pic>
              </a:graphicData>
            </a:graphic>
          </wp:inline>
        </w:drawing>
      </w:r>
    </w:p>
    <w:p w14:paraId="41F9F34A" w14:textId="000373E3" w:rsidR="00F74FCF" w:rsidRDefault="00F77BA5" w:rsidP="00F77BA5">
      <w:pPr>
        <w:pStyle w:val="Figures"/>
      </w:pPr>
      <w:bookmarkStart w:id="207" w:name="_Ref531428798"/>
      <w:bookmarkStart w:id="208" w:name="_Toc53247294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4</w:t>
      </w:r>
      <w:r w:rsidR="005D4D6D">
        <w:rPr>
          <w:noProof/>
        </w:rPr>
        <w:fldChar w:fldCharType="end"/>
      </w:r>
      <w:bookmarkEnd w:id="207"/>
      <w:r>
        <w:t xml:space="preserve"> SWR map for top surface of Tennessee sandstone TSU-6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AE event locations are superimposed on the map.</w:t>
      </w:r>
      <w:bookmarkEnd w:id="208"/>
    </w:p>
    <w:p w14:paraId="25CAED72" w14:textId="23ED3B76" w:rsidR="00BE045D" w:rsidRDefault="00F77BA5" w:rsidP="00BE045D">
      <w:pPr>
        <w:pStyle w:val="Text"/>
        <w:rPr>
          <w:lang w:val="en-IN"/>
        </w:rPr>
      </w:pPr>
      <w:r>
        <w:rPr>
          <w:lang w:val="en-IN"/>
        </w:rPr>
        <w:fldChar w:fldCharType="begin"/>
      </w:r>
      <w:r>
        <w:rPr>
          <w:lang w:val="en-IN"/>
        </w:rPr>
        <w:instrText xml:space="preserve"> REF _Ref531428798 \h </w:instrText>
      </w:r>
      <w:r>
        <w:rPr>
          <w:lang w:val="en-IN"/>
        </w:rPr>
      </w:r>
      <w:r>
        <w:rPr>
          <w:lang w:val="en-IN"/>
        </w:rPr>
        <w:fldChar w:fldCharType="separate"/>
      </w:r>
      <w:r w:rsidR="00D12466">
        <w:t xml:space="preserve">Figure </w:t>
      </w:r>
      <w:r w:rsidR="00D12466">
        <w:rPr>
          <w:noProof/>
        </w:rPr>
        <w:t>4</w:t>
      </w:r>
      <w:r w:rsidR="00D12466">
        <w:t>.</w:t>
      </w:r>
      <w:r w:rsidR="00D12466">
        <w:rPr>
          <w:noProof/>
        </w:rPr>
        <w:t>4</w:t>
      </w:r>
      <w:r>
        <w:rPr>
          <w:lang w:val="en-IN"/>
        </w:rPr>
        <w:fldChar w:fldCharType="end"/>
      </w:r>
      <w:r w:rsidR="00BE045D">
        <w:rPr>
          <w:lang w:val="en-IN"/>
        </w:rPr>
        <w:t xml:space="preserve"> (b) represent the </w:t>
      </w:r>
      <w:r w:rsidR="00EF3AB4">
        <w:rPr>
          <w:lang w:val="en-IN"/>
        </w:rPr>
        <w:t>SWR</w:t>
      </w:r>
      <w:r w:rsidR="00BE045D">
        <w:rPr>
          <w:lang w:val="en-IN"/>
        </w:rPr>
        <w:t xml:space="preserve"> map for </w:t>
      </w:r>
      <w:r w:rsidR="009E084D">
        <w:rPr>
          <w:lang w:val="en-IN"/>
        </w:rPr>
        <w:t>polarization</w:t>
      </w:r>
      <w:r w:rsidR="00BE045D">
        <w:rPr>
          <w:lang w:val="en-IN"/>
        </w:rPr>
        <w:t xml:space="preserve"> </w:t>
      </w:r>
      <w:r w:rsidR="0015224B">
        <w:rPr>
          <w:lang w:val="en-IN"/>
        </w:rPr>
        <w:t>parallel</w:t>
      </w:r>
      <w:r w:rsidR="00BE045D">
        <w:rPr>
          <w:lang w:val="en-IN"/>
        </w:rPr>
        <w:t xml:space="preserve"> to the </w:t>
      </w:r>
      <w:r w:rsidR="0015224B">
        <w:rPr>
          <w:lang w:val="en-IN"/>
        </w:rPr>
        <w:t xml:space="preserve">applied stress </w:t>
      </w:r>
      <w:r w:rsidR="00BE045D">
        <w:rPr>
          <w:lang w:val="en-IN"/>
        </w:rPr>
        <w:t xml:space="preserve">direction. A maximum of 24% slowness in shear wave is observed. Hotter </w:t>
      </w:r>
      <w:r w:rsidR="00BE045D" w:rsidRPr="000B5A49">
        <w:t>colors</w:t>
      </w:r>
      <w:r w:rsidR="00BE045D">
        <w:rPr>
          <w:lang w:val="en-IN"/>
        </w:rPr>
        <w:t xml:space="preserve"> represent the presence of cracks in the direction parallel to the y-axis</w:t>
      </w:r>
      <w:r w:rsidR="00661F84">
        <w:rPr>
          <w:lang w:val="en-IN"/>
        </w:rPr>
        <w:t>.</w:t>
      </w:r>
    </w:p>
    <w:p w14:paraId="52FDC6D1" w14:textId="3C54F2C7" w:rsidR="00991D5F" w:rsidRDefault="002067BA" w:rsidP="00176AD2">
      <w:pPr>
        <w:pStyle w:val="Text"/>
        <w:rPr>
          <w:lang w:val="en-IN"/>
        </w:rPr>
      </w:pPr>
      <w:r>
        <w:rPr>
          <w:lang w:val="en-IN"/>
        </w:rPr>
        <w:t xml:space="preserve">The fracture growth </w:t>
      </w:r>
      <w:r w:rsidR="00CC7B18">
        <w:rPr>
          <w:lang w:val="en-IN"/>
        </w:rPr>
        <w:t>seems</w:t>
      </w:r>
      <w:r>
        <w:rPr>
          <w:lang w:val="en-IN"/>
        </w:rPr>
        <w:t xml:space="preserve"> to diminish as it propagated outwards </w:t>
      </w:r>
      <w:r w:rsidR="00FA3A88">
        <w:rPr>
          <w:lang w:val="en-IN"/>
        </w:rPr>
        <w:t>from the centr</w:t>
      </w:r>
      <w:r w:rsidR="00661F84">
        <w:rPr>
          <w:lang w:val="en-IN"/>
        </w:rPr>
        <w:t>al borehole</w:t>
      </w:r>
      <w:r w:rsidR="00FA3A88">
        <w:rPr>
          <w:lang w:val="en-IN"/>
        </w:rPr>
        <w:t xml:space="preserve"> </w:t>
      </w:r>
      <w:r>
        <w:rPr>
          <w:lang w:val="en-IN"/>
        </w:rPr>
        <w:t>towards the circumference</w:t>
      </w:r>
      <w:r w:rsidR="00EF358D">
        <w:rPr>
          <w:lang w:val="en-IN"/>
        </w:rPr>
        <w:t xml:space="preserve"> </w:t>
      </w:r>
      <w:r w:rsidR="00661F84">
        <w:rPr>
          <w:lang w:val="en-IN"/>
        </w:rPr>
        <w:t xml:space="preserve">along </w:t>
      </w:r>
      <w:r w:rsidR="00EF358D">
        <w:rPr>
          <w:lang w:val="en-IN"/>
        </w:rPr>
        <w:t>the x-axis</w:t>
      </w:r>
      <w:r>
        <w:rPr>
          <w:lang w:val="en-IN"/>
        </w:rPr>
        <w:t>.</w:t>
      </w:r>
      <w:r w:rsidR="00D72B79">
        <w:rPr>
          <w:lang w:val="en-IN"/>
        </w:rPr>
        <w:t xml:space="preserve"> </w:t>
      </w:r>
      <w:r w:rsidR="004A43FE">
        <w:rPr>
          <w:lang w:val="en-IN"/>
        </w:rPr>
        <w:t xml:space="preserve">The </w:t>
      </w:r>
      <w:r w:rsidR="00EF3AB4">
        <w:rPr>
          <w:lang w:val="en-IN"/>
        </w:rPr>
        <w:t>SWR</w:t>
      </w:r>
      <w:r w:rsidR="004A43FE">
        <w:rPr>
          <w:lang w:val="en-IN"/>
        </w:rPr>
        <w:t xml:space="preserve"> map </w:t>
      </w:r>
      <w:r w:rsidR="00B426BA">
        <w:rPr>
          <w:lang w:val="en-IN"/>
        </w:rPr>
        <w:t xml:space="preserve">also </w:t>
      </w:r>
      <w:r w:rsidR="004A43FE">
        <w:rPr>
          <w:lang w:val="en-IN"/>
        </w:rPr>
        <w:t xml:space="preserve">show a good match with the AE locations. </w:t>
      </w:r>
    </w:p>
    <w:p w14:paraId="682511F6" w14:textId="57A09CCD" w:rsidR="004219D8" w:rsidRDefault="00D34A66" w:rsidP="00176AD2">
      <w:pPr>
        <w:pStyle w:val="Text"/>
        <w:rPr>
          <w:lang w:val="en-IN"/>
        </w:rPr>
      </w:pPr>
      <w:r>
        <w:rPr>
          <w:lang w:val="en-IN"/>
        </w:rPr>
        <w:t>As discussed in section</w:t>
      </w:r>
      <w:r w:rsidR="0059253F">
        <w:rPr>
          <w:lang w:val="en-IN"/>
        </w:rPr>
        <w:t xml:space="preserve"> </w:t>
      </w:r>
      <w:r w:rsidR="0059253F">
        <w:rPr>
          <w:lang w:val="en-IN"/>
        </w:rPr>
        <w:fldChar w:fldCharType="begin"/>
      </w:r>
      <w:r w:rsidR="0059253F">
        <w:rPr>
          <w:lang w:val="en-IN"/>
        </w:rPr>
        <w:instrText xml:space="preserve"> REF _Ref510869371 \r \h </w:instrText>
      </w:r>
      <w:r w:rsidR="0059253F">
        <w:rPr>
          <w:lang w:val="en-IN"/>
        </w:rPr>
      </w:r>
      <w:r w:rsidR="0059253F">
        <w:rPr>
          <w:lang w:val="en-IN"/>
        </w:rPr>
        <w:fldChar w:fldCharType="separate"/>
      </w:r>
      <w:r w:rsidR="00D12466">
        <w:rPr>
          <w:lang w:val="en-IN"/>
        </w:rPr>
        <w:t>3.4.3</w:t>
      </w:r>
      <w:r w:rsidR="0059253F">
        <w:rPr>
          <w:lang w:val="en-IN"/>
        </w:rPr>
        <w:fldChar w:fldCharType="end"/>
      </w:r>
      <w:r>
        <w:rPr>
          <w:lang w:val="en-IN"/>
        </w:rPr>
        <w:t xml:space="preserve">, the sample is cut 0.5-inch from the sample </w:t>
      </w:r>
      <w:r w:rsidR="00B54227">
        <w:rPr>
          <w:lang w:val="en-IN"/>
        </w:rPr>
        <w:t xml:space="preserve">boundaries parallel to the fracture plane and shear wave response is taken </w:t>
      </w:r>
      <w:r w:rsidR="00661F84">
        <w:rPr>
          <w:lang w:val="en-IN"/>
        </w:rPr>
        <w:t>through the sample</w:t>
      </w:r>
      <w:r w:rsidR="00B54227">
        <w:rPr>
          <w:lang w:val="en-IN"/>
        </w:rPr>
        <w:t>.</w:t>
      </w:r>
      <w:r w:rsidR="00491065">
        <w:rPr>
          <w:lang w:val="en-IN"/>
        </w:rPr>
        <w:t xml:space="preserve"> </w:t>
      </w:r>
      <w:r w:rsidR="006E12DC">
        <w:rPr>
          <w:lang w:val="en-IN"/>
        </w:rPr>
        <w:fldChar w:fldCharType="begin"/>
      </w:r>
      <w:r w:rsidR="006E12DC">
        <w:rPr>
          <w:lang w:val="en-IN"/>
        </w:rPr>
        <w:instrText xml:space="preserve"> REF _Ref531429184 \h </w:instrText>
      </w:r>
      <w:r w:rsidR="006E12DC">
        <w:rPr>
          <w:lang w:val="en-IN"/>
        </w:rPr>
      </w:r>
      <w:r w:rsidR="006E12DC">
        <w:rPr>
          <w:lang w:val="en-IN"/>
        </w:rPr>
        <w:fldChar w:fldCharType="separate"/>
      </w:r>
      <w:r w:rsidR="00D12466">
        <w:t xml:space="preserve">Figure </w:t>
      </w:r>
      <w:r w:rsidR="00D12466">
        <w:rPr>
          <w:noProof/>
        </w:rPr>
        <w:t>4</w:t>
      </w:r>
      <w:r w:rsidR="00D12466">
        <w:t>.</w:t>
      </w:r>
      <w:r w:rsidR="00D12466">
        <w:rPr>
          <w:noProof/>
        </w:rPr>
        <w:t>5</w:t>
      </w:r>
      <w:r w:rsidR="006E12DC">
        <w:rPr>
          <w:lang w:val="en-IN"/>
        </w:rPr>
        <w:fldChar w:fldCharType="end"/>
      </w:r>
      <w:r w:rsidR="00491065">
        <w:rPr>
          <w:lang w:val="en-IN"/>
        </w:rPr>
        <w:t xml:space="preserve"> shows the </w:t>
      </w:r>
      <w:r w:rsidR="004219D8">
        <w:rPr>
          <w:lang w:val="en-IN"/>
        </w:rPr>
        <w:t>side view of the sample after it had been cut.</w:t>
      </w:r>
      <w:r w:rsidR="000D1F66">
        <w:rPr>
          <w:lang w:val="en-IN"/>
        </w:rPr>
        <w:t xml:space="preserve"> </w:t>
      </w:r>
      <w:r w:rsidR="000D1F66" w:rsidRPr="00E97FA4">
        <w:rPr>
          <w:lang w:val="en-IN"/>
        </w:rPr>
        <w:t>The sub-horizontal lines on the sample are the visible bedding planes in the sample.</w:t>
      </w:r>
    </w:p>
    <w:p w14:paraId="6C02477C" w14:textId="77777777" w:rsidR="006E12DC" w:rsidRDefault="004219D8" w:rsidP="006E12DC">
      <w:pPr>
        <w:pStyle w:val="Text"/>
        <w:keepNext/>
        <w:jc w:val="center"/>
      </w:pPr>
      <w:r>
        <w:rPr>
          <w:noProof/>
        </w:rPr>
        <w:drawing>
          <wp:inline distT="0" distB="0" distL="0" distR="0" wp14:anchorId="7FA15FC9" wp14:editId="498EF2B7">
            <wp:extent cx="1839142" cy="2340000"/>
            <wp:effectExtent l="0" t="0" r="8890" b="317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6" cstate="print">
                      <a:extLst>
                        <a:ext uri="{28A0092B-C50C-407E-A947-70E740481C1C}">
                          <a14:useLocalDpi xmlns:a14="http://schemas.microsoft.com/office/drawing/2010/main"/>
                        </a:ext>
                      </a:extLst>
                    </a:blip>
                    <a:srcRect l="2179" t="634" r="1980" b="1534"/>
                    <a:stretch/>
                  </pic:blipFill>
                  <pic:spPr bwMode="auto">
                    <a:xfrm>
                      <a:off x="0" y="0"/>
                      <a:ext cx="1839142"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0D41B4E7" w14:textId="3CF39BD2" w:rsidR="004800A8" w:rsidRDefault="006E12DC" w:rsidP="006E12DC">
      <w:pPr>
        <w:pStyle w:val="Figures"/>
      </w:pPr>
      <w:bookmarkStart w:id="209" w:name="_Ref531429184"/>
      <w:bookmarkStart w:id="210" w:name="_Toc53247294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5</w:t>
      </w:r>
      <w:r w:rsidR="005D4D6D">
        <w:rPr>
          <w:noProof/>
        </w:rPr>
        <w:fldChar w:fldCharType="end"/>
      </w:r>
      <w:bookmarkEnd w:id="209"/>
      <w:r w:rsidRPr="006E12DC">
        <w:t xml:space="preserve"> </w:t>
      </w:r>
      <w:r>
        <w:t xml:space="preserve">Side view of sample TSU-6, cut </w:t>
      </w:r>
      <w:r>
        <w:rPr>
          <w:noProof/>
        </w:rPr>
        <w:t xml:space="preserve">as per </w:t>
      </w:r>
      <w:r w:rsidR="00855BC9">
        <w:rPr>
          <w:noProof/>
        </w:rPr>
        <w:fldChar w:fldCharType="begin"/>
      </w:r>
      <w:r w:rsidR="00855BC9">
        <w:rPr>
          <w:noProof/>
        </w:rPr>
        <w:instrText xml:space="preserve"> REF _Ref531427413 \h </w:instrText>
      </w:r>
      <w:r w:rsidR="00855BC9">
        <w:rPr>
          <w:noProof/>
        </w:rPr>
      </w:r>
      <w:r w:rsidR="00855BC9">
        <w:rPr>
          <w:noProof/>
        </w:rPr>
        <w:fldChar w:fldCharType="separate"/>
      </w:r>
      <w:r w:rsidR="00D12466">
        <w:t xml:space="preserve">Figure </w:t>
      </w:r>
      <w:r w:rsidR="00D12466">
        <w:rPr>
          <w:noProof/>
        </w:rPr>
        <w:t>3</w:t>
      </w:r>
      <w:r w:rsidR="00D12466">
        <w:t>.</w:t>
      </w:r>
      <w:r w:rsidR="00D12466">
        <w:rPr>
          <w:noProof/>
        </w:rPr>
        <w:t>22</w:t>
      </w:r>
      <w:bookmarkEnd w:id="210"/>
      <w:r w:rsidR="00855BC9">
        <w:rPr>
          <w:noProof/>
        </w:rPr>
        <w:fldChar w:fldCharType="end"/>
      </w:r>
    </w:p>
    <w:p w14:paraId="5F99B379" w14:textId="3570D868" w:rsidR="00A14587" w:rsidRDefault="004D257F" w:rsidP="00A14587">
      <w:pPr>
        <w:pStyle w:val="Text"/>
        <w:rPr>
          <w:lang w:val="en-IN"/>
        </w:rPr>
      </w:pPr>
      <w:r>
        <w:rPr>
          <w:lang w:val="en-IN"/>
        </w:rPr>
        <w:t xml:space="preserve">Shear wave response was not recorded </w:t>
      </w:r>
      <w:r w:rsidR="00AF0242">
        <w:rPr>
          <w:lang w:val="en-IN"/>
        </w:rPr>
        <w:t>through the sample in this direction</w:t>
      </w:r>
      <w:r w:rsidR="00FB6D48">
        <w:rPr>
          <w:lang w:val="en-IN"/>
        </w:rPr>
        <w:t xml:space="preserve">. Hence, it is not possible to generate </w:t>
      </w:r>
      <w:r w:rsidR="00EF3AB4">
        <w:rPr>
          <w:lang w:val="en-IN"/>
        </w:rPr>
        <w:t>SWR</w:t>
      </w:r>
      <w:r w:rsidR="00FB6D48">
        <w:rPr>
          <w:lang w:val="en-IN"/>
        </w:rPr>
        <w:t xml:space="preserve"> map, however, the shear wave velocity</w:t>
      </w:r>
      <w:r w:rsidR="00E238F3">
        <w:rPr>
          <w:lang w:val="en-IN"/>
        </w:rPr>
        <w:t xml:space="preserve"> (</w:t>
      </w:r>
      <w:r w:rsidR="00E238F3" w:rsidRPr="00E238F3">
        <w:rPr>
          <w:i/>
          <w:lang w:val="en-IN"/>
        </w:rPr>
        <w:t>V</w:t>
      </w:r>
      <w:r w:rsidR="00E238F3" w:rsidRPr="00E238F3">
        <w:rPr>
          <w:i/>
          <w:vertAlign w:val="subscript"/>
          <w:lang w:val="en-IN"/>
        </w:rPr>
        <w:t>s</w:t>
      </w:r>
      <w:r w:rsidR="00E238F3">
        <w:rPr>
          <w:lang w:val="en-IN"/>
        </w:rPr>
        <w:t>)</w:t>
      </w:r>
      <w:r w:rsidR="00FB6D48">
        <w:rPr>
          <w:lang w:val="en-IN"/>
        </w:rPr>
        <w:t xml:space="preserve"> </w:t>
      </w:r>
      <w:r w:rsidR="00677E26">
        <w:rPr>
          <w:lang w:val="en-IN"/>
        </w:rPr>
        <w:t xml:space="preserve">across the </w:t>
      </w:r>
      <w:r w:rsidR="008F2ABD">
        <w:rPr>
          <w:lang w:val="en-IN"/>
        </w:rPr>
        <w:t xml:space="preserve">core is </w:t>
      </w:r>
      <w:r w:rsidR="008F2ABD" w:rsidRPr="00AB3A99">
        <w:t>analy</w:t>
      </w:r>
      <w:r w:rsidR="00AB3A99" w:rsidRPr="00AB3A99">
        <w:t>z</w:t>
      </w:r>
      <w:r w:rsidR="008F2ABD" w:rsidRPr="00AB3A99">
        <w:t>ed</w:t>
      </w:r>
      <w:r w:rsidR="008F2ABD">
        <w:rPr>
          <w:lang w:val="en-IN"/>
        </w:rPr>
        <w:t xml:space="preserve"> for orthogonal </w:t>
      </w:r>
      <w:r w:rsidR="008F20E5">
        <w:rPr>
          <w:lang w:val="en-IN"/>
        </w:rPr>
        <w:t xml:space="preserve">transducer </w:t>
      </w:r>
      <w:r w:rsidR="008F2ABD">
        <w:rPr>
          <w:lang w:val="en-IN"/>
        </w:rPr>
        <w:t>polarizations</w:t>
      </w:r>
      <w:r w:rsidR="00E024FD">
        <w:rPr>
          <w:lang w:val="en-IN"/>
        </w:rPr>
        <w:t xml:space="preserve">. </w:t>
      </w:r>
      <w:r w:rsidR="00C847E3">
        <w:rPr>
          <w:lang w:val="en-IN"/>
        </w:rPr>
        <w:fldChar w:fldCharType="begin"/>
      </w:r>
      <w:r w:rsidR="00C847E3">
        <w:rPr>
          <w:lang w:val="en-IN"/>
        </w:rPr>
        <w:instrText xml:space="preserve"> REF _Ref531429352 \h </w:instrText>
      </w:r>
      <w:r w:rsidR="00C847E3">
        <w:rPr>
          <w:lang w:val="en-IN"/>
        </w:rPr>
      </w:r>
      <w:r w:rsidR="00C847E3">
        <w:rPr>
          <w:lang w:val="en-IN"/>
        </w:rPr>
        <w:fldChar w:fldCharType="separate"/>
      </w:r>
      <w:r w:rsidR="00D12466">
        <w:t xml:space="preserve">Figure </w:t>
      </w:r>
      <w:r w:rsidR="00D12466">
        <w:rPr>
          <w:noProof/>
        </w:rPr>
        <w:t>4</w:t>
      </w:r>
      <w:r w:rsidR="00D12466">
        <w:t>.</w:t>
      </w:r>
      <w:r w:rsidR="00D12466">
        <w:rPr>
          <w:noProof/>
        </w:rPr>
        <w:t>6</w:t>
      </w:r>
      <w:r w:rsidR="00C847E3">
        <w:rPr>
          <w:lang w:val="en-IN"/>
        </w:rPr>
        <w:fldChar w:fldCharType="end"/>
      </w:r>
      <w:r w:rsidR="00CF03D9">
        <w:rPr>
          <w:lang w:val="en-IN"/>
        </w:rPr>
        <w:t xml:space="preserve"> (a) and (b) show the </w:t>
      </w:r>
      <w:r w:rsidR="00E238F3" w:rsidRPr="00E238F3">
        <w:rPr>
          <w:i/>
          <w:lang w:val="en-IN"/>
        </w:rPr>
        <w:t>V</w:t>
      </w:r>
      <w:r w:rsidR="00E238F3" w:rsidRPr="00E238F3">
        <w:rPr>
          <w:i/>
          <w:vertAlign w:val="subscript"/>
          <w:lang w:val="en-IN"/>
        </w:rPr>
        <w:t>s</w:t>
      </w:r>
      <w:r w:rsidR="00E238F3">
        <w:rPr>
          <w:lang w:val="en-IN"/>
        </w:rPr>
        <w:t xml:space="preserve"> </w:t>
      </w:r>
      <w:r w:rsidR="00CF03D9">
        <w:rPr>
          <w:lang w:val="en-IN"/>
        </w:rPr>
        <w:t>map for two</w:t>
      </w:r>
      <w:r w:rsidR="00D31507">
        <w:rPr>
          <w:lang w:val="en-IN"/>
        </w:rPr>
        <w:t xml:space="preserve"> </w:t>
      </w:r>
      <w:r w:rsidR="00CF03D9">
        <w:rPr>
          <w:lang w:val="en-IN"/>
        </w:rPr>
        <w:t xml:space="preserve">polarizations in </w:t>
      </w:r>
      <w:r w:rsidR="00C52A17">
        <w:rPr>
          <w:lang w:val="en-IN"/>
        </w:rPr>
        <w:t xml:space="preserve">the </w:t>
      </w:r>
      <w:r w:rsidR="00FB311E">
        <w:rPr>
          <w:lang w:val="en-IN"/>
        </w:rPr>
        <w:t>plane parallel to the fracture plane.</w:t>
      </w:r>
      <w:r w:rsidR="00E25B3F">
        <w:rPr>
          <w:lang w:val="en-IN"/>
        </w:rPr>
        <w:t xml:space="preserve"> The </w:t>
      </w:r>
      <w:r w:rsidR="00AB549A">
        <w:rPr>
          <w:lang w:val="en-IN"/>
        </w:rPr>
        <w:t xml:space="preserve">mapped </w:t>
      </w:r>
      <w:r w:rsidR="00E25B3F">
        <w:rPr>
          <w:lang w:val="en-IN"/>
        </w:rPr>
        <w:t xml:space="preserve">area shown corresponds to the flat surface in </w:t>
      </w:r>
      <w:r w:rsidR="00CA3BA6">
        <w:rPr>
          <w:lang w:val="en-IN"/>
        </w:rPr>
        <w:fldChar w:fldCharType="begin"/>
      </w:r>
      <w:r w:rsidR="00CA3BA6">
        <w:rPr>
          <w:lang w:val="en-IN"/>
        </w:rPr>
        <w:instrText xml:space="preserve"> REF _Ref531429184 \h </w:instrText>
      </w:r>
      <w:r w:rsidR="00CA3BA6">
        <w:rPr>
          <w:lang w:val="en-IN"/>
        </w:rPr>
      </w:r>
      <w:r w:rsidR="00CA3BA6">
        <w:rPr>
          <w:lang w:val="en-IN"/>
        </w:rPr>
        <w:fldChar w:fldCharType="separate"/>
      </w:r>
      <w:r w:rsidR="00D12466">
        <w:t xml:space="preserve">Figure </w:t>
      </w:r>
      <w:r w:rsidR="00D12466">
        <w:rPr>
          <w:noProof/>
        </w:rPr>
        <w:t>4</w:t>
      </w:r>
      <w:r w:rsidR="00D12466">
        <w:t>.</w:t>
      </w:r>
      <w:r w:rsidR="00D12466">
        <w:rPr>
          <w:noProof/>
        </w:rPr>
        <w:t>5</w:t>
      </w:r>
      <w:r w:rsidR="00CA3BA6">
        <w:rPr>
          <w:lang w:val="en-IN"/>
        </w:rPr>
        <w:fldChar w:fldCharType="end"/>
      </w:r>
      <w:r w:rsidR="00E25B3F">
        <w:rPr>
          <w:lang w:val="en-IN"/>
        </w:rPr>
        <w:t>.</w:t>
      </w:r>
      <w:r w:rsidR="007E6765">
        <w:rPr>
          <w:lang w:val="en-IN"/>
        </w:rPr>
        <w:t xml:space="preserve"> The transducer polarizations are marked with the red arrow in each figure. </w:t>
      </w:r>
      <w:r w:rsidR="00A14587">
        <w:rPr>
          <w:lang w:val="en-IN"/>
        </w:rPr>
        <w:t xml:space="preserve">Regions where no data </w:t>
      </w:r>
      <w:r w:rsidR="00E049C5">
        <w:rPr>
          <w:lang w:val="en-IN"/>
        </w:rPr>
        <w:t>are</w:t>
      </w:r>
      <w:r w:rsidR="00A14587">
        <w:rPr>
          <w:lang w:val="en-IN"/>
        </w:rPr>
        <w:t xml:space="preserve"> recorded is shaded.</w:t>
      </w:r>
    </w:p>
    <w:p w14:paraId="0CAC89DE" w14:textId="54E17984" w:rsidR="00225E05" w:rsidRDefault="00A14587" w:rsidP="00A14587">
      <w:pPr>
        <w:pStyle w:val="Text"/>
        <w:rPr>
          <w:lang w:val="en-IN"/>
        </w:rPr>
      </w:pPr>
      <w:r>
        <w:rPr>
          <w:lang w:val="en-IN"/>
        </w:rPr>
        <w:t>T</w:t>
      </w:r>
      <w:r w:rsidR="00225E05">
        <w:rPr>
          <w:lang w:val="en-IN"/>
        </w:rPr>
        <w:t>he cooler colors in the map represent fast</w:t>
      </w:r>
      <w:r w:rsidR="001A18A1">
        <w:rPr>
          <w:lang w:val="en-IN"/>
        </w:rPr>
        <w:t>er</w:t>
      </w:r>
      <w:r w:rsidR="00225E05">
        <w:rPr>
          <w:lang w:val="en-IN"/>
        </w:rPr>
        <w:t xml:space="preserve"> </w:t>
      </w:r>
      <w:r w:rsidR="00E238F3" w:rsidRPr="00E238F3">
        <w:rPr>
          <w:i/>
          <w:lang w:val="en-IN"/>
        </w:rPr>
        <w:t>V</w:t>
      </w:r>
      <w:r w:rsidR="00E238F3" w:rsidRPr="00E238F3">
        <w:rPr>
          <w:i/>
          <w:vertAlign w:val="subscript"/>
          <w:lang w:val="en-IN"/>
        </w:rPr>
        <w:t>s</w:t>
      </w:r>
      <w:r w:rsidR="00225E05">
        <w:rPr>
          <w:lang w:val="en-IN"/>
        </w:rPr>
        <w:t xml:space="preserve"> while the </w:t>
      </w:r>
      <w:r w:rsidR="007E6765">
        <w:rPr>
          <w:lang w:val="en-IN"/>
        </w:rPr>
        <w:t xml:space="preserve">warmer </w:t>
      </w:r>
      <w:r w:rsidR="007E6765" w:rsidRPr="00E049C5">
        <w:t>colors</w:t>
      </w:r>
      <w:r w:rsidR="007E6765">
        <w:rPr>
          <w:lang w:val="en-IN"/>
        </w:rPr>
        <w:t xml:space="preserve"> represent slow</w:t>
      </w:r>
      <w:r w:rsidR="001A18A1">
        <w:rPr>
          <w:lang w:val="en-IN"/>
        </w:rPr>
        <w:t>er</w:t>
      </w:r>
      <w:r w:rsidR="007E6765">
        <w:rPr>
          <w:lang w:val="en-IN"/>
        </w:rPr>
        <w:t xml:space="preserve"> </w:t>
      </w:r>
      <w:r w:rsidR="00B426BA" w:rsidRPr="00B426BA">
        <w:rPr>
          <w:i/>
          <w:lang w:val="en-IN"/>
        </w:rPr>
        <w:t>V</w:t>
      </w:r>
      <w:r w:rsidR="00B426BA" w:rsidRPr="00B426BA">
        <w:rPr>
          <w:i/>
          <w:vertAlign w:val="subscript"/>
          <w:lang w:val="en-IN"/>
        </w:rPr>
        <w:t>s</w:t>
      </w:r>
      <w:r w:rsidR="007E6765">
        <w:rPr>
          <w:lang w:val="en-IN"/>
        </w:rPr>
        <w:t xml:space="preserve">. </w:t>
      </w:r>
      <w:r w:rsidR="003B6C10">
        <w:rPr>
          <w:lang w:val="en-IN"/>
        </w:rPr>
        <w:t xml:space="preserve">It is observed in </w:t>
      </w:r>
      <w:r w:rsidR="00C847E3">
        <w:rPr>
          <w:lang w:val="en-IN"/>
        </w:rPr>
        <w:fldChar w:fldCharType="begin"/>
      </w:r>
      <w:r w:rsidR="00C847E3">
        <w:rPr>
          <w:lang w:val="en-IN"/>
        </w:rPr>
        <w:instrText xml:space="preserve"> REF _Ref531429352 \h </w:instrText>
      </w:r>
      <w:r w:rsidR="00C847E3">
        <w:rPr>
          <w:lang w:val="en-IN"/>
        </w:rPr>
      </w:r>
      <w:r w:rsidR="00C847E3">
        <w:rPr>
          <w:lang w:val="en-IN"/>
        </w:rPr>
        <w:fldChar w:fldCharType="separate"/>
      </w:r>
      <w:r w:rsidR="00D12466">
        <w:t xml:space="preserve">Figure </w:t>
      </w:r>
      <w:r w:rsidR="00D12466">
        <w:rPr>
          <w:noProof/>
        </w:rPr>
        <w:t>4</w:t>
      </w:r>
      <w:r w:rsidR="00D12466">
        <w:t>.</w:t>
      </w:r>
      <w:r w:rsidR="00D12466">
        <w:rPr>
          <w:noProof/>
        </w:rPr>
        <w:t>6</w:t>
      </w:r>
      <w:r w:rsidR="00C847E3">
        <w:rPr>
          <w:lang w:val="en-IN"/>
        </w:rPr>
        <w:fldChar w:fldCharType="end"/>
      </w:r>
      <w:r w:rsidR="00E123C9">
        <w:rPr>
          <w:lang w:val="en-IN"/>
        </w:rPr>
        <w:t xml:space="preserve"> (a)</w:t>
      </w:r>
      <w:r w:rsidR="002C2CA3">
        <w:rPr>
          <w:lang w:val="en-IN"/>
        </w:rPr>
        <w:t>,</w:t>
      </w:r>
      <w:r w:rsidR="00BC3047">
        <w:rPr>
          <w:lang w:val="en-IN"/>
        </w:rPr>
        <w:t xml:space="preserve"> </w:t>
      </w:r>
      <w:r w:rsidR="00B141D2">
        <w:rPr>
          <w:lang w:val="en-IN"/>
        </w:rPr>
        <w:t xml:space="preserve">transducer polarization directed </w:t>
      </w:r>
      <w:r w:rsidR="00F045ED">
        <w:rPr>
          <w:lang w:val="en-IN"/>
        </w:rPr>
        <w:t>vertically</w:t>
      </w:r>
      <w:r w:rsidR="00B141D2">
        <w:rPr>
          <w:lang w:val="en-IN"/>
        </w:rPr>
        <w:t xml:space="preserve"> in the plane, parallel to the </w:t>
      </w:r>
      <w:r w:rsidR="00F045ED">
        <w:rPr>
          <w:lang w:val="en-IN"/>
        </w:rPr>
        <w:t>Z</w:t>
      </w:r>
      <w:r w:rsidR="00B141D2">
        <w:rPr>
          <w:lang w:val="en-IN"/>
        </w:rPr>
        <w:t xml:space="preserve"> axis (as shown by red arrow). </w:t>
      </w:r>
      <w:r w:rsidR="00B141D2" w:rsidRPr="007020B5">
        <w:rPr>
          <w:i/>
          <w:lang w:val="en-IN"/>
        </w:rPr>
        <w:t>V</w:t>
      </w:r>
      <w:r w:rsidR="00B141D2" w:rsidRPr="007020B5">
        <w:rPr>
          <w:i/>
          <w:vertAlign w:val="subscript"/>
          <w:lang w:val="en-IN"/>
        </w:rPr>
        <w:t>s</w:t>
      </w:r>
      <w:r w:rsidR="00B141D2">
        <w:rPr>
          <w:lang w:val="en-IN"/>
        </w:rPr>
        <w:t xml:space="preserve"> is in the range 2.10 – 2.15 km/s, from the sample top down to z = 80 mm below which the </w:t>
      </w:r>
      <w:r w:rsidR="00B141D2" w:rsidRPr="007020B5">
        <w:rPr>
          <w:i/>
          <w:lang w:val="en-IN"/>
        </w:rPr>
        <w:t>V</w:t>
      </w:r>
      <w:r w:rsidR="00B141D2" w:rsidRPr="007020B5">
        <w:rPr>
          <w:i/>
          <w:vertAlign w:val="subscript"/>
          <w:lang w:val="en-IN"/>
        </w:rPr>
        <w:t>s</w:t>
      </w:r>
      <w:r w:rsidR="00B141D2">
        <w:rPr>
          <w:lang w:val="en-IN"/>
        </w:rPr>
        <w:t xml:space="preserve"> gradually increases. </w:t>
      </w:r>
    </w:p>
    <w:p w14:paraId="48EF74BF" w14:textId="77777777" w:rsidR="005279C7" w:rsidRDefault="002F0A54" w:rsidP="005279C7">
      <w:pPr>
        <w:pStyle w:val="Text"/>
        <w:keepNext/>
        <w:jc w:val="center"/>
      </w:pPr>
      <w:r>
        <w:rPr>
          <w:noProof/>
        </w:rPr>
        <w:drawing>
          <wp:anchor distT="0" distB="0" distL="114300" distR="114300" simplePos="0" relativeHeight="251659264" behindDoc="0" locked="0" layoutInCell="1" allowOverlap="1" wp14:anchorId="1D1275D2" wp14:editId="02E571DD">
            <wp:simplePos x="0" y="0"/>
            <wp:positionH relativeFrom="margin">
              <wp:posOffset>-79794</wp:posOffset>
            </wp:positionH>
            <wp:positionV relativeFrom="paragraph">
              <wp:posOffset>1472470</wp:posOffset>
            </wp:positionV>
            <wp:extent cx="711323" cy="1698203"/>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a:ext>
                      </a:extLst>
                    </a:blip>
                    <a:stretch>
                      <a:fillRect/>
                    </a:stretch>
                  </pic:blipFill>
                  <pic:spPr bwMode="auto">
                    <a:xfrm>
                      <a:off x="0" y="0"/>
                      <a:ext cx="711323" cy="1698203"/>
                    </a:xfrm>
                    <a:prstGeom prst="rect">
                      <a:avLst/>
                    </a:prstGeom>
                    <a:noFill/>
                  </pic:spPr>
                </pic:pic>
              </a:graphicData>
            </a:graphic>
            <wp14:sizeRelH relativeFrom="page">
              <wp14:pctWidth>0</wp14:pctWidth>
            </wp14:sizeRelH>
            <wp14:sizeRelV relativeFrom="page">
              <wp14:pctHeight>0</wp14:pctHeight>
            </wp14:sizeRelV>
          </wp:anchor>
        </w:drawing>
      </w:r>
      <w:r w:rsidR="00835AE5">
        <w:rPr>
          <w:noProof/>
        </w:rPr>
        <w:drawing>
          <wp:inline distT="0" distB="0" distL="0" distR="0" wp14:anchorId="3CE6873C" wp14:editId="1412DA88">
            <wp:extent cx="5194566" cy="3312000"/>
            <wp:effectExtent l="0" t="0" r="0" b="317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cstate="print">
                      <a:extLst>
                        <a:ext uri="{28A0092B-C50C-407E-A947-70E740481C1C}">
                          <a14:useLocalDpi xmlns:a14="http://schemas.microsoft.com/office/drawing/2010/main"/>
                        </a:ext>
                      </a:extLst>
                    </a:blip>
                    <a:srcRect t="1150" b="9996"/>
                    <a:stretch/>
                  </pic:blipFill>
                  <pic:spPr bwMode="auto">
                    <a:xfrm>
                      <a:off x="0" y="0"/>
                      <a:ext cx="5194566"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4AB65671" w14:textId="710E73E1" w:rsidR="005279C7" w:rsidRDefault="005279C7" w:rsidP="005279C7">
      <w:pPr>
        <w:pStyle w:val="Figures"/>
        <w:rPr>
          <w:lang w:val="en-IN"/>
        </w:rPr>
      </w:pPr>
      <w:bookmarkStart w:id="211" w:name="_Ref531429352"/>
      <w:bookmarkStart w:id="212" w:name="_Toc532472946"/>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6</w:t>
      </w:r>
      <w:r w:rsidR="005D4D6D">
        <w:rPr>
          <w:noProof/>
        </w:rPr>
        <w:fldChar w:fldCharType="end"/>
      </w:r>
      <w:bookmarkEnd w:id="211"/>
      <w:r w:rsidRPr="005279C7">
        <w:t xml:space="preserve"> </w:t>
      </w:r>
      <w:r>
        <w:t>Shear velocity map on Tennessee sandstone sample TSU-6 across the sides parallel to fracture plane. Shear wave propagation is along y-axis.</w:t>
      </w:r>
      <w:r w:rsidRPr="00EB03F9">
        <w:t xml:space="preserve"> </w:t>
      </w:r>
      <w:r>
        <w:t xml:space="preserve">(a) and (b) map for orthogonal transducer polarizations represented by red arrows. AE event locations are superimposed on the velocity map. </w:t>
      </w:r>
      <w:r w:rsidRPr="00B755A8">
        <w:t>Shaded areas represent areas of no recorded data.</w:t>
      </w:r>
      <w:bookmarkEnd w:id="212"/>
    </w:p>
    <w:p w14:paraId="43E5615E" w14:textId="7DDF0157" w:rsidR="00407969" w:rsidRDefault="00407969" w:rsidP="003C4A79">
      <w:pPr>
        <w:pStyle w:val="Text"/>
        <w:rPr>
          <w:lang w:val="en-IN"/>
        </w:rPr>
      </w:pPr>
      <w:r>
        <w:rPr>
          <w:lang w:val="en-IN"/>
        </w:rPr>
        <w:t xml:space="preserve">In </w:t>
      </w:r>
      <w:r w:rsidR="00C847E3">
        <w:rPr>
          <w:lang w:val="en-IN"/>
        </w:rPr>
        <w:fldChar w:fldCharType="begin"/>
      </w:r>
      <w:r w:rsidR="00C847E3">
        <w:rPr>
          <w:lang w:val="en-IN"/>
        </w:rPr>
        <w:instrText xml:space="preserve"> REF _Ref531429352 \h </w:instrText>
      </w:r>
      <w:r w:rsidR="00C847E3">
        <w:rPr>
          <w:lang w:val="en-IN"/>
        </w:rPr>
      </w:r>
      <w:r w:rsidR="00C847E3">
        <w:rPr>
          <w:lang w:val="en-IN"/>
        </w:rPr>
        <w:fldChar w:fldCharType="separate"/>
      </w:r>
      <w:r w:rsidR="00D12466">
        <w:t xml:space="preserve">Figure </w:t>
      </w:r>
      <w:r w:rsidR="00D12466">
        <w:rPr>
          <w:noProof/>
        </w:rPr>
        <w:t>4</w:t>
      </w:r>
      <w:r w:rsidR="00D12466">
        <w:t>.</w:t>
      </w:r>
      <w:r w:rsidR="00D12466">
        <w:rPr>
          <w:noProof/>
        </w:rPr>
        <w:t>6</w:t>
      </w:r>
      <w:r w:rsidR="00C847E3">
        <w:rPr>
          <w:lang w:val="en-IN"/>
        </w:rPr>
        <w:fldChar w:fldCharType="end"/>
      </w:r>
      <w:r>
        <w:rPr>
          <w:lang w:val="en-IN"/>
        </w:rPr>
        <w:t xml:space="preserve"> (b), </w:t>
      </w:r>
      <w:r w:rsidR="00B141D2">
        <w:rPr>
          <w:lang w:val="en-IN"/>
        </w:rPr>
        <w:t xml:space="preserve">for polarization directed </w:t>
      </w:r>
      <w:r w:rsidR="003C4A79">
        <w:rPr>
          <w:lang w:val="en-IN"/>
        </w:rPr>
        <w:t>horizontally</w:t>
      </w:r>
      <w:r w:rsidR="00B141D2">
        <w:rPr>
          <w:lang w:val="en-IN"/>
        </w:rPr>
        <w:t xml:space="preserve">, in the </w:t>
      </w:r>
      <w:r w:rsidR="003C4A79">
        <w:rPr>
          <w:lang w:val="en-IN"/>
        </w:rPr>
        <w:t>X</w:t>
      </w:r>
      <w:r w:rsidR="00B141D2">
        <w:rPr>
          <w:lang w:val="en-IN"/>
        </w:rPr>
        <w:t xml:space="preserve"> direction (as shown by red arrow), </w:t>
      </w:r>
      <w:r w:rsidR="00B141D2" w:rsidRPr="00E238F3">
        <w:rPr>
          <w:i/>
          <w:lang w:val="en-IN"/>
        </w:rPr>
        <w:t>V</w:t>
      </w:r>
      <w:r w:rsidR="00B141D2" w:rsidRPr="00E238F3">
        <w:rPr>
          <w:i/>
          <w:vertAlign w:val="subscript"/>
          <w:lang w:val="en-IN"/>
        </w:rPr>
        <w:t>s</w:t>
      </w:r>
      <w:r w:rsidR="00B141D2">
        <w:rPr>
          <w:lang w:val="en-IN"/>
        </w:rPr>
        <w:t xml:space="preserve"> is in the range 2.25 – 2.30 km/s, from z = 0 up to the injection point depth (z = 80 mm). </w:t>
      </w:r>
      <w:r w:rsidR="00B141D2" w:rsidRPr="00E238F3">
        <w:rPr>
          <w:i/>
          <w:lang w:val="en-IN"/>
        </w:rPr>
        <w:t>V</w:t>
      </w:r>
      <w:r w:rsidR="00B141D2" w:rsidRPr="00E238F3">
        <w:rPr>
          <w:i/>
          <w:vertAlign w:val="subscript"/>
          <w:lang w:val="en-IN"/>
        </w:rPr>
        <w:t>s</w:t>
      </w:r>
      <w:r w:rsidR="00B141D2">
        <w:rPr>
          <w:lang w:val="en-IN"/>
        </w:rPr>
        <w:t xml:space="preserve"> gradually increases above the injection point. Tennessee sandstone is an isotropic medium (see </w:t>
      </w:r>
      <w:r w:rsidR="00C847E3">
        <w:rPr>
          <w:lang w:val="en-IN"/>
        </w:rPr>
        <w:fldChar w:fldCharType="begin"/>
      </w:r>
      <w:r w:rsidR="00C847E3">
        <w:rPr>
          <w:lang w:val="en-IN"/>
        </w:rPr>
        <w:instrText xml:space="preserve"> REF _Ref531426784 \h </w:instrText>
      </w:r>
      <w:r w:rsidR="00C847E3">
        <w:rPr>
          <w:lang w:val="en-IN"/>
        </w:rPr>
      </w:r>
      <w:r w:rsidR="00C847E3">
        <w:rPr>
          <w:lang w:val="en-IN"/>
        </w:rPr>
        <w:fldChar w:fldCharType="separate"/>
      </w:r>
      <w:r w:rsidR="00D12466">
        <w:t xml:space="preserve">Figure </w:t>
      </w:r>
      <w:r w:rsidR="00D12466">
        <w:rPr>
          <w:noProof/>
        </w:rPr>
        <w:t>3</w:t>
      </w:r>
      <w:r w:rsidR="00D12466">
        <w:t>.</w:t>
      </w:r>
      <w:r w:rsidR="00D12466">
        <w:rPr>
          <w:noProof/>
        </w:rPr>
        <w:t>2</w:t>
      </w:r>
      <w:r w:rsidR="00C847E3">
        <w:rPr>
          <w:lang w:val="en-IN"/>
        </w:rPr>
        <w:fldChar w:fldCharType="end"/>
      </w:r>
      <w:r w:rsidR="00B141D2">
        <w:rPr>
          <w:lang w:val="en-IN"/>
        </w:rPr>
        <w:t xml:space="preserve">), hence the slower </w:t>
      </w:r>
      <w:r w:rsidR="00B141D2" w:rsidRPr="00E238F3">
        <w:rPr>
          <w:i/>
          <w:lang w:val="en-IN"/>
        </w:rPr>
        <w:t>V</w:t>
      </w:r>
      <w:r w:rsidR="00B141D2" w:rsidRPr="00E238F3">
        <w:rPr>
          <w:i/>
          <w:vertAlign w:val="subscript"/>
          <w:lang w:val="en-IN"/>
        </w:rPr>
        <w:t>s</w:t>
      </w:r>
      <w:r w:rsidR="00B141D2">
        <w:rPr>
          <w:lang w:val="en-IN"/>
        </w:rPr>
        <w:t xml:space="preserve"> can be attributed to the presence of induced primary fractures in sample.</w:t>
      </w:r>
      <w:r w:rsidR="003C4A79">
        <w:rPr>
          <w:lang w:val="en-IN"/>
        </w:rPr>
        <w:t xml:space="preserve"> </w:t>
      </w:r>
      <w:r w:rsidRPr="007020B5">
        <w:rPr>
          <w:i/>
          <w:lang w:val="en-IN"/>
        </w:rPr>
        <w:t>V</w:t>
      </w:r>
      <w:r w:rsidRPr="007020B5">
        <w:rPr>
          <w:i/>
          <w:vertAlign w:val="subscript"/>
          <w:lang w:val="en-IN"/>
        </w:rPr>
        <w:t>s</w:t>
      </w:r>
      <w:r>
        <w:rPr>
          <w:i/>
          <w:vertAlign w:val="subscript"/>
          <w:lang w:val="en-IN"/>
        </w:rPr>
        <w:t xml:space="preserve"> </w:t>
      </w:r>
      <w:r>
        <w:rPr>
          <w:lang w:val="en-IN"/>
        </w:rPr>
        <w:t xml:space="preserve">is 5-7% slower </w:t>
      </w:r>
      <w:r w:rsidR="00567493">
        <w:rPr>
          <w:lang w:val="en-IN"/>
        </w:rPr>
        <w:t xml:space="preserve">in </w:t>
      </w:r>
      <w:r w:rsidR="00C847E3">
        <w:rPr>
          <w:lang w:val="en-IN"/>
        </w:rPr>
        <w:fldChar w:fldCharType="begin"/>
      </w:r>
      <w:r w:rsidR="00C847E3">
        <w:rPr>
          <w:lang w:val="en-IN"/>
        </w:rPr>
        <w:instrText xml:space="preserve"> REF _Ref531429352 \h </w:instrText>
      </w:r>
      <w:r w:rsidR="00C847E3">
        <w:rPr>
          <w:lang w:val="en-IN"/>
        </w:rPr>
      </w:r>
      <w:r w:rsidR="00C847E3">
        <w:rPr>
          <w:lang w:val="en-IN"/>
        </w:rPr>
        <w:fldChar w:fldCharType="separate"/>
      </w:r>
      <w:r w:rsidR="00D12466">
        <w:t xml:space="preserve">Figure </w:t>
      </w:r>
      <w:r w:rsidR="00D12466">
        <w:rPr>
          <w:noProof/>
        </w:rPr>
        <w:t>4</w:t>
      </w:r>
      <w:r w:rsidR="00D12466">
        <w:t>.</w:t>
      </w:r>
      <w:r w:rsidR="00D12466">
        <w:rPr>
          <w:noProof/>
        </w:rPr>
        <w:t>6</w:t>
      </w:r>
      <w:r w:rsidR="00C847E3">
        <w:rPr>
          <w:lang w:val="en-IN"/>
        </w:rPr>
        <w:fldChar w:fldCharType="end"/>
      </w:r>
      <w:r w:rsidR="00567493">
        <w:rPr>
          <w:lang w:val="en-IN"/>
        </w:rPr>
        <w:t xml:space="preserve"> (</w:t>
      </w:r>
      <w:r w:rsidR="003C4A79">
        <w:rPr>
          <w:lang w:val="en-IN"/>
        </w:rPr>
        <w:t>a</w:t>
      </w:r>
      <w:r w:rsidR="00567493">
        <w:rPr>
          <w:lang w:val="en-IN"/>
        </w:rPr>
        <w:t xml:space="preserve">) </w:t>
      </w:r>
      <w:r>
        <w:rPr>
          <w:lang w:val="en-IN"/>
        </w:rPr>
        <w:t xml:space="preserve">compared to </w:t>
      </w:r>
      <w:r w:rsidR="00C847E3">
        <w:rPr>
          <w:lang w:val="en-IN"/>
        </w:rPr>
        <w:fldChar w:fldCharType="begin"/>
      </w:r>
      <w:r w:rsidR="00C847E3">
        <w:rPr>
          <w:lang w:val="en-IN"/>
        </w:rPr>
        <w:instrText xml:space="preserve"> REF _Ref531429352 \h </w:instrText>
      </w:r>
      <w:r w:rsidR="00C847E3">
        <w:rPr>
          <w:lang w:val="en-IN"/>
        </w:rPr>
      </w:r>
      <w:r w:rsidR="00C847E3">
        <w:rPr>
          <w:lang w:val="en-IN"/>
        </w:rPr>
        <w:fldChar w:fldCharType="separate"/>
      </w:r>
      <w:r w:rsidR="00D12466">
        <w:t xml:space="preserve">Figure </w:t>
      </w:r>
      <w:r w:rsidR="00D12466">
        <w:rPr>
          <w:noProof/>
        </w:rPr>
        <w:t>4</w:t>
      </w:r>
      <w:r w:rsidR="00D12466">
        <w:t>.</w:t>
      </w:r>
      <w:r w:rsidR="00D12466">
        <w:rPr>
          <w:noProof/>
        </w:rPr>
        <w:t>6</w:t>
      </w:r>
      <w:r w:rsidR="00C847E3">
        <w:rPr>
          <w:lang w:val="en-IN"/>
        </w:rPr>
        <w:fldChar w:fldCharType="end"/>
      </w:r>
      <w:r>
        <w:rPr>
          <w:lang w:val="en-IN"/>
        </w:rPr>
        <w:t xml:space="preserve"> (</w:t>
      </w:r>
      <w:r w:rsidR="003C4A79">
        <w:rPr>
          <w:lang w:val="en-IN"/>
        </w:rPr>
        <w:t>b</w:t>
      </w:r>
      <w:r>
        <w:rPr>
          <w:lang w:val="en-IN"/>
        </w:rPr>
        <w:t>) although both the polarizations are perpendicular to the plane of the fracture. This can be attributed to presence of inclined fracture with respect to the direction of shear wave propagation. Secondly, it can also be due to the presence of secondary microfractures normal to the primary fractures in the horizontal plane.</w:t>
      </w:r>
      <w:r w:rsidR="004D1525">
        <w:rPr>
          <w:lang w:val="en-IN"/>
        </w:rPr>
        <w:t xml:space="preserve"> </w:t>
      </w:r>
      <w:r w:rsidR="0060092C">
        <w:rPr>
          <w:lang w:val="en-IN"/>
        </w:rPr>
        <w:t>B</w:t>
      </w:r>
      <w:r w:rsidR="006D63EC">
        <w:rPr>
          <w:lang w:val="en-IN"/>
        </w:rPr>
        <w:t>ased on SEM imag</w:t>
      </w:r>
      <w:r w:rsidR="00421D98">
        <w:rPr>
          <w:lang w:val="en-IN"/>
        </w:rPr>
        <w:t xml:space="preserve">ing </w:t>
      </w:r>
      <w:r w:rsidR="0060092C">
        <w:rPr>
          <w:lang w:val="en-IN"/>
        </w:rPr>
        <w:t xml:space="preserve">of laboratory hydraulic fracturing of Tennessee sandstone core, </w:t>
      </w:r>
      <w:hyperlink w:anchor="Ratzlaff2018" w:history="1">
        <w:r w:rsidR="0060092C" w:rsidRPr="005037BF">
          <w:rPr>
            <w:rStyle w:val="Hyperlink"/>
            <w:color w:val="auto"/>
            <w:u w:val="none"/>
            <w:lang w:val="en-IN"/>
          </w:rPr>
          <w:t>Ratzlaff (2018)</w:t>
        </w:r>
      </w:hyperlink>
      <w:r w:rsidR="0060092C">
        <w:rPr>
          <w:lang w:val="en-IN"/>
        </w:rPr>
        <w:t xml:space="preserve"> </w:t>
      </w:r>
      <w:r w:rsidR="00421D98">
        <w:rPr>
          <w:lang w:val="en-IN"/>
        </w:rPr>
        <w:t>observed that</w:t>
      </w:r>
      <w:r w:rsidR="006D63EC">
        <w:rPr>
          <w:lang w:val="en-IN"/>
        </w:rPr>
        <w:t xml:space="preserve"> secondary microfractures are oriented perpendicular to the primary fractures.</w:t>
      </w:r>
      <w:r w:rsidR="00404259">
        <w:rPr>
          <w:lang w:val="en-IN"/>
        </w:rPr>
        <w:t xml:space="preserve"> The microscale </w:t>
      </w:r>
      <w:r w:rsidR="00405A8D">
        <w:rPr>
          <w:lang w:val="en-IN"/>
        </w:rPr>
        <w:t xml:space="preserve">SEM </w:t>
      </w:r>
      <w:r w:rsidR="00404259">
        <w:rPr>
          <w:lang w:val="en-IN"/>
        </w:rPr>
        <w:t xml:space="preserve">imaging </w:t>
      </w:r>
      <w:r w:rsidR="00405A8D">
        <w:rPr>
          <w:lang w:val="en-IN"/>
        </w:rPr>
        <w:t xml:space="preserve">observation </w:t>
      </w:r>
      <w:r w:rsidR="00404259">
        <w:rPr>
          <w:lang w:val="en-IN"/>
        </w:rPr>
        <w:t>aligns well with the observations in this study.</w:t>
      </w:r>
      <w:r w:rsidR="00421D98">
        <w:rPr>
          <w:lang w:val="en-IN"/>
        </w:rPr>
        <w:t xml:space="preserve"> </w:t>
      </w:r>
    </w:p>
    <w:p w14:paraId="1B8ED08D" w14:textId="3E4CB26C" w:rsidR="00BB5E00" w:rsidRDefault="005E3162" w:rsidP="00713DCC">
      <w:pPr>
        <w:pStyle w:val="Text"/>
        <w:spacing w:after="0"/>
        <w:rPr>
          <w:lang w:val="en-IN"/>
        </w:rPr>
      </w:pPr>
      <w:r>
        <w:rPr>
          <w:lang w:val="en-IN"/>
        </w:rPr>
        <w:t xml:space="preserve">Sample is cut </w:t>
      </w:r>
      <w:r w:rsidR="00A025E8">
        <w:rPr>
          <w:lang w:val="en-IN"/>
        </w:rPr>
        <w:t xml:space="preserve">0.5 inch from sample circumference, normal to the fracture plane as discussed in section </w:t>
      </w:r>
      <w:r w:rsidR="00A025E8">
        <w:rPr>
          <w:lang w:val="en-IN"/>
        </w:rPr>
        <w:fldChar w:fldCharType="begin"/>
      </w:r>
      <w:r w:rsidR="00A025E8">
        <w:rPr>
          <w:lang w:val="en-IN"/>
        </w:rPr>
        <w:instrText xml:space="preserve"> REF _Ref510869371 \r \h </w:instrText>
      </w:r>
      <w:r w:rsidR="00A025E8">
        <w:rPr>
          <w:lang w:val="en-IN"/>
        </w:rPr>
      </w:r>
      <w:r w:rsidR="00A025E8">
        <w:rPr>
          <w:lang w:val="en-IN"/>
        </w:rPr>
        <w:fldChar w:fldCharType="separate"/>
      </w:r>
      <w:r w:rsidR="00D12466">
        <w:rPr>
          <w:lang w:val="en-IN"/>
        </w:rPr>
        <w:t>3.4.3</w:t>
      </w:r>
      <w:r w:rsidR="00A025E8">
        <w:rPr>
          <w:lang w:val="en-IN"/>
        </w:rPr>
        <w:fldChar w:fldCharType="end"/>
      </w:r>
      <w:r w:rsidR="00FB08EA">
        <w:rPr>
          <w:lang w:val="en-IN"/>
        </w:rPr>
        <w:t>, to analy</w:t>
      </w:r>
      <w:r w:rsidR="00AB4E52">
        <w:rPr>
          <w:lang w:val="en-IN"/>
        </w:rPr>
        <w:t>z</w:t>
      </w:r>
      <w:r w:rsidR="00FB08EA">
        <w:rPr>
          <w:lang w:val="en-IN"/>
        </w:rPr>
        <w:t xml:space="preserve">e shear wave response. The </w:t>
      </w:r>
      <w:r w:rsidR="007E411F">
        <w:rPr>
          <w:lang w:val="en-IN"/>
        </w:rPr>
        <w:t xml:space="preserve">sample is cut as shown in </w:t>
      </w:r>
      <w:r w:rsidR="005F02E6">
        <w:rPr>
          <w:lang w:val="en-IN"/>
        </w:rPr>
        <w:fldChar w:fldCharType="begin"/>
      </w:r>
      <w:r w:rsidR="005F02E6">
        <w:rPr>
          <w:lang w:val="en-IN"/>
        </w:rPr>
        <w:instrText xml:space="preserve"> REF _Ref531427539 \h </w:instrText>
      </w:r>
      <w:r w:rsidR="005F02E6">
        <w:rPr>
          <w:lang w:val="en-IN"/>
        </w:rPr>
      </w:r>
      <w:r w:rsidR="005F02E6">
        <w:rPr>
          <w:lang w:val="en-IN"/>
        </w:rPr>
        <w:fldChar w:fldCharType="separate"/>
      </w:r>
      <w:r w:rsidR="00D12466">
        <w:t xml:space="preserve">Figure </w:t>
      </w:r>
      <w:r w:rsidR="00D12466">
        <w:rPr>
          <w:noProof/>
        </w:rPr>
        <w:t>3</w:t>
      </w:r>
      <w:r w:rsidR="00D12466">
        <w:t>.</w:t>
      </w:r>
      <w:r w:rsidR="00D12466">
        <w:rPr>
          <w:noProof/>
        </w:rPr>
        <w:t>25</w:t>
      </w:r>
      <w:r w:rsidR="005F02E6">
        <w:rPr>
          <w:lang w:val="en-IN"/>
        </w:rPr>
        <w:fldChar w:fldCharType="end"/>
      </w:r>
      <w:r w:rsidR="007E411F">
        <w:rPr>
          <w:lang w:val="en-IN"/>
        </w:rPr>
        <w:t xml:space="preserve">. The cut sample is shown in </w:t>
      </w:r>
      <w:r w:rsidR="00534FC5">
        <w:rPr>
          <w:lang w:val="en-IN"/>
        </w:rPr>
        <w:fldChar w:fldCharType="begin"/>
      </w:r>
      <w:r w:rsidR="00534FC5">
        <w:rPr>
          <w:lang w:val="en-IN"/>
        </w:rPr>
        <w:instrText xml:space="preserve"> REF _Ref531429488 \h </w:instrText>
      </w:r>
      <w:r w:rsidR="00534FC5">
        <w:rPr>
          <w:lang w:val="en-IN"/>
        </w:rPr>
      </w:r>
      <w:r w:rsidR="00534FC5">
        <w:rPr>
          <w:lang w:val="en-IN"/>
        </w:rPr>
        <w:fldChar w:fldCharType="separate"/>
      </w:r>
      <w:r w:rsidR="00D12466">
        <w:t xml:space="preserve">Figure </w:t>
      </w:r>
      <w:r w:rsidR="00D12466">
        <w:rPr>
          <w:noProof/>
        </w:rPr>
        <w:t>4</w:t>
      </w:r>
      <w:r w:rsidR="00D12466">
        <w:t>.</w:t>
      </w:r>
      <w:r w:rsidR="00D12466">
        <w:rPr>
          <w:noProof/>
        </w:rPr>
        <w:t>7</w:t>
      </w:r>
      <w:r w:rsidR="00534FC5">
        <w:rPr>
          <w:lang w:val="en-IN"/>
        </w:rPr>
        <w:fldChar w:fldCharType="end"/>
      </w:r>
      <w:r w:rsidR="001D1F7E">
        <w:rPr>
          <w:lang w:val="en-IN"/>
        </w:rPr>
        <w:t xml:space="preserve">. </w:t>
      </w:r>
      <w:r w:rsidR="00C04CAD">
        <w:rPr>
          <w:lang w:val="en-IN"/>
        </w:rPr>
        <w:t>Visible fracture outline</w:t>
      </w:r>
      <w:r w:rsidR="001D1F7E">
        <w:rPr>
          <w:lang w:val="en-IN"/>
        </w:rPr>
        <w:t xml:space="preserve"> on the flat surface is outlined with black marker as can be seen on the figure. </w:t>
      </w:r>
      <w:r w:rsidR="00C85D20">
        <w:rPr>
          <w:lang w:val="en-IN"/>
        </w:rPr>
        <w:t xml:space="preserve">It is observed that the fracture </w:t>
      </w:r>
      <w:r w:rsidR="00790F0F">
        <w:rPr>
          <w:lang w:val="en-IN"/>
        </w:rPr>
        <w:t>is</w:t>
      </w:r>
      <w:r w:rsidR="002D6C75">
        <w:rPr>
          <w:lang w:val="en-IN"/>
        </w:rPr>
        <w:t xml:space="preserve"> inclined at an angle of 31</w:t>
      </w:r>
      <w:r w:rsidR="002D6C75" w:rsidRPr="000D5E21">
        <w:rPr>
          <w:vertAlign w:val="superscript"/>
          <w:lang w:val="en-IN"/>
        </w:rPr>
        <w:t>o</w:t>
      </w:r>
      <w:r w:rsidR="002D6C75">
        <w:rPr>
          <w:lang w:val="en-IN"/>
        </w:rPr>
        <w:t xml:space="preserve"> to </w:t>
      </w:r>
      <w:r w:rsidR="000D5E21">
        <w:rPr>
          <w:lang w:val="en-IN"/>
        </w:rPr>
        <w:t>vertical.</w:t>
      </w:r>
      <w:r w:rsidR="00D55A44" w:rsidRPr="00D55A44">
        <w:rPr>
          <w:lang w:val="en-IN"/>
        </w:rPr>
        <w:t xml:space="preserve"> </w:t>
      </w:r>
      <w:r w:rsidR="00D55A44">
        <w:rPr>
          <w:lang w:val="en-IN"/>
        </w:rPr>
        <w:t>The sub-horizontal lines on the sample are the visible bedding planes in the sample.</w:t>
      </w:r>
    </w:p>
    <w:p w14:paraId="20B9ED38" w14:textId="77777777" w:rsidR="00534FC5" w:rsidRDefault="00456527" w:rsidP="00534FC5">
      <w:pPr>
        <w:pStyle w:val="Text"/>
        <w:keepNext/>
        <w:jc w:val="center"/>
      </w:pPr>
      <w:r>
        <w:rPr>
          <w:noProof/>
        </w:rPr>
        <w:drawing>
          <wp:inline distT="0" distB="0" distL="0" distR="0" wp14:anchorId="1505A34C" wp14:editId="64328025">
            <wp:extent cx="1749461" cy="2340000"/>
            <wp:effectExtent l="0" t="0" r="3175" b="317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9" cstate="print">
                      <a:extLst>
                        <a:ext uri="{28A0092B-C50C-407E-A947-70E740481C1C}">
                          <a14:useLocalDpi xmlns:a14="http://schemas.microsoft.com/office/drawing/2010/main"/>
                        </a:ext>
                      </a:extLst>
                    </a:blip>
                    <a:srcRect l="2808" t="1639" r="1909" b="1612"/>
                    <a:stretch/>
                  </pic:blipFill>
                  <pic:spPr bwMode="auto">
                    <a:xfrm>
                      <a:off x="0" y="0"/>
                      <a:ext cx="1749461"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05982467" w14:textId="409518FC" w:rsidR="00456527" w:rsidRDefault="00534FC5" w:rsidP="00534FC5">
      <w:pPr>
        <w:pStyle w:val="Figures"/>
      </w:pPr>
      <w:bookmarkStart w:id="213" w:name="_Ref531429488"/>
      <w:bookmarkStart w:id="214" w:name="_Toc532472947"/>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7</w:t>
      </w:r>
      <w:r w:rsidR="005D4D6D">
        <w:rPr>
          <w:noProof/>
        </w:rPr>
        <w:fldChar w:fldCharType="end"/>
      </w:r>
      <w:bookmarkEnd w:id="213"/>
      <w:r>
        <w:t xml:space="preserve"> Side view of sample TSU-6, cut as per </w:t>
      </w:r>
      <w:r>
        <w:fldChar w:fldCharType="begin"/>
      </w:r>
      <w:r>
        <w:instrText xml:space="preserve"> REF _Ref531427539 \h </w:instrText>
      </w:r>
      <w:r>
        <w:fldChar w:fldCharType="separate"/>
      </w:r>
      <w:r w:rsidR="00D12466">
        <w:t xml:space="preserve">Figure </w:t>
      </w:r>
      <w:r w:rsidR="00D12466">
        <w:rPr>
          <w:noProof/>
        </w:rPr>
        <w:t>3</w:t>
      </w:r>
      <w:r w:rsidR="00D12466">
        <w:t>.</w:t>
      </w:r>
      <w:r w:rsidR="00D12466">
        <w:rPr>
          <w:noProof/>
        </w:rPr>
        <w:t>25</w:t>
      </w:r>
      <w:bookmarkEnd w:id="214"/>
      <w:r>
        <w:fldChar w:fldCharType="end"/>
      </w:r>
    </w:p>
    <w:p w14:paraId="0E37EFAF" w14:textId="55259BA3" w:rsidR="001E7C89" w:rsidRDefault="003522A3" w:rsidP="00407969">
      <w:pPr>
        <w:pStyle w:val="Text"/>
        <w:rPr>
          <w:lang w:val="en-IN"/>
        </w:rPr>
      </w:pPr>
      <w:r>
        <w:rPr>
          <w:lang w:val="en-IN"/>
        </w:rPr>
        <w:t>Shear wave first arrival travel time</w:t>
      </w:r>
      <w:r w:rsidR="00A40AF0">
        <w:rPr>
          <w:lang w:val="en-IN"/>
        </w:rPr>
        <w:t>s</w:t>
      </w:r>
      <w:r>
        <w:rPr>
          <w:lang w:val="en-IN"/>
        </w:rPr>
        <w:t xml:space="preserve"> w</w:t>
      </w:r>
      <w:r w:rsidR="00A40AF0">
        <w:rPr>
          <w:lang w:val="en-IN"/>
        </w:rPr>
        <w:t>ere</w:t>
      </w:r>
      <w:r>
        <w:rPr>
          <w:lang w:val="en-IN"/>
        </w:rPr>
        <w:t xml:space="preserve"> recorded </w:t>
      </w:r>
      <w:r w:rsidR="00A40AF0">
        <w:rPr>
          <w:lang w:val="en-IN"/>
        </w:rPr>
        <w:t xml:space="preserve">across </w:t>
      </w:r>
      <w:r>
        <w:rPr>
          <w:lang w:val="en-IN"/>
        </w:rPr>
        <w:t>this surface</w:t>
      </w:r>
      <w:r w:rsidR="00A40AF0">
        <w:rPr>
          <w:lang w:val="en-IN"/>
        </w:rPr>
        <w:t xml:space="preserve"> at various location</w:t>
      </w:r>
      <w:r>
        <w:rPr>
          <w:lang w:val="en-IN"/>
        </w:rPr>
        <w:t xml:space="preserve"> and </w:t>
      </w:r>
      <w:r w:rsidRPr="00DC3AE9">
        <w:rPr>
          <w:i/>
          <w:lang w:val="en-IN"/>
        </w:rPr>
        <w:t>V</w:t>
      </w:r>
      <w:r w:rsidRPr="00DC3AE9">
        <w:rPr>
          <w:i/>
          <w:vertAlign w:val="subscript"/>
          <w:lang w:val="en-IN"/>
        </w:rPr>
        <w:t>s</w:t>
      </w:r>
      <w:r w:rsidRPr="00DC3AE9">
        <w:rPr>
          <w:i/>
          <w:lang w:val="en-IN"/>
        </w:rPr>
        <w:t xml:space="preserve"> </w:t>
      </w:r>
      <w:r>
        <w:rPr>
          <w:lang w:val="en-IN"/>
        </w:rPr>
        <w:t xml:space="preserve">was calculated for all the </w:t>
      </w:r>
      <w:r w:rsidR="00463730">
        <w:rPr>
          <w:lang w:val="en-IN"/>
        </w:rPr>
        <w:t>locations</w:t>
      </w:r>
      <w:r>
        <w:rPr>
          <w:lang w:val="en-IN"/>
        </w:rPr>
        <w:t xml:space="preserve">. </w:t>
      </w:r>
      <w:r w:rsidR="00DE3860">
        <w:rPr>
          <w:lang w:val="en-IN"/>
        </w:rPr>
        <w:fldChar w:fldCharType="begin"/>
      </w:r>
      <w:r w:rsidR="00DE3860">
        <w:rPr>
          <w:lang w:val="en-IN"/>
        </w:rPr>
        <w:instrText xml:space="preserve"> REF _Ref531430327 \h </w:instrText>
      </w:r>
      <w:r w:rsidR="00DE3860">
        <w:rPr>
          <w:lang w:val="en-IN"/>
        </w:rPr>
      </w:r>
      <w:r w:rsidR="00DE3860">
        <w:rPr>
          <w:lang w:val="en-IN"/>
        </w:rPr>
        <w:fldChar w:fldCharType="separate"/>
      </w:r>
      <w:r w:rsidR="00D12466">
        <w:t xml:space="preserve">Figure </w:t>
      </w:r>
      <w:r w:rsidR="00D12466">
        <w:rPr>
          <w:noProof/>
        </w:rPr>
        <w:t>4</w:t>
      </w:r>
      <w:r w:rsidR="00D12466">
        <w:t>.</w:t>
      </w:r>
      <w:r w:rsidR="00D12466">
        <w:rPr>
          <w:noProof/>
        </w:rPr>
        <w:t>8</w:t>
      </w:r>
      <w:r w:rsidR="00DE3860">
        <w:rPr>
          <w:lang w:val="en-IN"/>
        </w:rPr>
        <w:fldChar w:fldCharType="end"/>
      </w:r>
      <w:r w:rsidR="000552CC">
        <w:rPr>
          <w:lang w:val="en-IN"/>
        </w:rPr>
        <w:t xml:space="preserve"> (a) and (b) show the </w:t>
      </w:r>
      <w:r w:rsidR="000552CC" w:rsidRPr="00E238F3">
        <w:rPr>
          <w:i/>
          <w:lang w:val="en-IN"/>
        </w:rPr>
        <w:t>V</w:t>
      </w:r>
      <w:r w:rsidR="000552CC" w:rsidRPr="00E238F3">
        <w:rPr>
          <w:i/>
          <w:vertAlign w:val="subscript"/>
          <w:lang w:val="en-IN"/>
        </w:rPr>
        <w:t>s</w:t>
      </w:r>
      <w:r w:rsidR="000552CC">
        <w:rPr>
          <w:lang w:val="en-IN"/>
        </w:rPr>
        <w:t xml:space="preserve"> map for two orthogonal polarizations in the plane </w:t>
      </w:r>
      <w:r w:rsidR="002235A4">
        <w:rPr>
          <w:lang w:val="en-IN"/>
        </w:rPr>
        <w:t>parallel</w:t>
      </w:r>
      <w:r w:rsidR="000552CC">
        <w:rPr>
          <w:lang w:val="en-IN"/>
        </w:rPr>
        <w:t xml:space="preserve"> to the fracture plane. The mapped area shown corresponds to the flat surface in </w:t>
      </w:r>
      <w:r w:rsidR="00DE3860">
        <w:rPr>
          <w:lang w:val="en-IN"/>
        </w:rPr>
        <w:fldChar w:fldCharType="begin"/>
      </w:r>
      <w:r w:rsidR="00DE3860">
        <w:rPr>
          <w:lang w:val="en-IN"/>
        </w:rPr>
        <w:instrText xml:space="preserve"> REF _Ref531429488 \h </w:instrText>
      </w:r>
      <w:r w:rsidR="00DE3860">
        <w:rPr>
          <w:lang w:val="en-IN"/>
        </w:rPr>
      </w:r>
      <w:r w:rsidR="00DE3860">
        <w:rPr>
          <w:lang w:val="en-IN"/>
        </w:rPr>
        <w:fldChar w:fldCharType="separate"/>
      </w:r>
      <w:r w:rsidR="00D12466">
        <w:t xml:space="preserve">Figure </w:t>
      </w:r>
      <w:r w:rsidR="00D12466">
        <w:rPr>
          <w:noProof/>
        </w:rPr>
        <w:t>4</w:t>
      </w:r>
      <w:r w:rsidR="00D12466">
        <w:t>.</w:t>
      </w:r>
      <w:r w:rsidR="00D12466">
        <w:rPr>
          <w:noProof/>
        </w:rPr>
        <w:t>7</w:t>
      </w:r>
      <w:r w:rsidR="00DE3860">
        <w:rPr>
          <w:lang w:val="en-IN"/>
        </w:rPr>
        <w:fldChar w:fldCharType="end"/>
      </w:r>
      <w:r w:rsidR="000552CC">
        <w:rPr>
          <w:lang w:val="en-IN"/>
        </w:rPr>
        <w:t>. The transducer polarizations are marked with the red arrow in each figure. Regions where no data is recorded is shaded.</w:t>
      </w:r>
      <w:r w:rsidR="004D0C22">
        <w:rPr>
          <w:lang w:val="en-IN"/>
        </w:rPr>
        <w:t xml:space="preserve"> </w:t>
      </w:r>
      <w:r w:rsidR="002729B7">
        <w:rPr>
          <w:lang w:val="en-IN"/>
        </w:rPr>
        <w:t>Fracture outline visible on the sample surface is marked by the black dashed line.</w:t>
      </w:r>
    </w:p>
    <w:p w14:paraId="0B9C73D3" w14:textId="49ED1F43" w:rsidR="00442258" w:rsidRDefault="00D13E44" w:rsidP="002D22EE">
      <w:pPr>
        <w:pStyle w:val="Text"/>
        <w:spacing w:after="0"/>
        <w:rPr>
          <w:lang w:val="en-IN"/>
        </w:rPr>
      </w:pPr>
      <w:r>
        <w:rPr>
          <w:lang w:val="en-IN"/>
        </w:rPr>
        <w:t xml:space="preserve">In </w:t>
      </w:r>
      <w:r w:rsidR="000E72EE">
        <w:rPr>
          <w:lang w:val="en-IN"/>
        </w:rPr>
        <w:fldChar w:fldCharType="begin"/>
      </w:r>
      <w:r w:rsidR="000E72EE">
        <w:rPr>
          <w:lang w:val="en-IN"/>
        </w:rPr>
        <w:instrText xml:space="preserve"> REF _Ref531430327 \h </w:instrText>
      </w:r>
      <w:r w:rsidR="000E72EE">
        <w:rPr>
          <w:lang w:val="en-IN"/>
        </w:rPr>
      </w:r>
      <w:r w:rsidR="000E72EE">
        <w:rPr>
          <w:lang w:val="en-IN"/>
        </w:rPr>
        <w:fldChar w:fldCharType="separate"/>
      </w:r>
      <w:r w:rsidR="00D12466">
        <w:t xml:space="preserve">Figure </w:t>
      </w:r>
      <w:r w:rsidR="00D12466">
        <w:rPr>
          <w:noProof/>
        </w:rPr>
        <w:t>4</w:t>
      </w:r>
      <w:r w:rsidR="00D12466">
        <w:t>.</w:t>
      </w:r>
      <w:r w:rsidR="00D12466">
        <w:rPr>
          <w:noProof/>
        </w:rPr>
        <w:t>8</w:t>
      </w:r>
      <w:r w:rsidR="000E72EE">
        <w:rPr>
          <w:lang w:val="en-IN"/>
        </w:rPr>
        <w:fldChar w:fldCharType="end"/>
      </w:r>
      <w:r w:rsidR="000E72EE">
        <w:rPr>
          <w:lang w:val="en-IN"/>
        </w:rPr>
        <w:t xml:space="preserve"> </w:t>
      </w:r>
      <w:r>
        <w:rPr>
          <w:lang w:val="en-IN"/>
        </w:rPr>
        <w:t xml:space="preserve">(a), transducer polarization is </w:t>
      </w:r>
      <w:r w:rsidR="000B2299">
        <w:rPr>
          <w:lang w:val="en-IN"/>
        </w:rPr>
        <w:t>vertical</w:t>
      </w:r>
      <w:r w:rsidR="00463730">
        <w:rPr>
          <w:lang w:val="en-IN"/>
        </w:rPr>
        <w:t>, parallel to the Z axis</w:t>
      </w:r>
      <w:r w:rsidR="007C71E2">
        <w:rPr>
          <w:lang w:val="en-IN"/>
        </w:rPr>
        <w:t xml:space="preserve"> </w:t>
      </w:r>
      <w:r>
        <w:rPr>
          <w:lang w:val="en-IN"/>
        </w:rPr>
        <w:t xml:space="preserve">(as shown by red arrow), </w:t>
      </w:r>
      <w:r w:rsidR="00C6591C">
        <w:rPr>
          <w:lang w:val="en-IN"/>
        </w:rPr>
        <w:t xml:space="preserve">slower </w:t>
      </w:r>
      <w:r w:rsidRPr="00E238F3">
        <w:rPr>
          <w:i/>
          <w:lang w:val="en-IN"/>
        </w:rPr>
        <w:t>V</w:t>
      </w:r>
      <w:r w:rsidRPr="00E238F3">
        <w:rPr>
          <w:i/>
          <w:vertAlign w:val="subscript"/>
          <w:lang w:val="en-IN"/>
        </w:rPr>
        <w:t>s</w:t>
      </w:r>
      <w:r>
        <w:rPr>
          <w:lang w:val="en-IN"/>
        </w:rPr>
        <w:t xml:space="preserve"> </w:t>
      </w:r>
      <w:r w:rsidR="007D4137">
        <w:rPr>
          <w:lang w:val="en-IN"/>
        </w:rPr>
        <w:t>region</w:t>
      </w:r>
      <w:r w:rsidR="00C04CAD">
        <w:rPr>
          <w:lang w:val="en-IN"/>
        </w:rPr>
        <w:t xml:space="preserve"> (</w:t>
      </w:r>
      <w:r w:rsidR="00C04CAD" w:rsidRPr="00164970">
        <w:t>hotter color</w:t>
      </w:r>
      <w:r w:rsidR="00C04CAD">
        <w:rPr>
          <w:lang w:val="en-IN"/>
        </w:rPr>
        <w:t>)</w:t>
      </w:r>
      <w:r w:rsidR="007D4137">
        <w:rPr>
          <w:lang w:val="en-IN"/>
        </w:rPr>
        <w:t xml:space="preserve"> </w:t>
      </w:r>
      <w:r w:rsidR="00463730">
        <w:rPr>
          <w:lang w:val="en-IN"/>
        </w:rPr>
        <w:t>appears to be</w:t>
      </w:r>
      <w:r w:rsidR="007D4137">
        <w:rPr>
          <w:lang w:val="en-IN"/>
        </w:rPr>
        <w:t xml:space="preserve"> inclined and </w:t>
      </w:r>
      <w:r w:rsidR="00C6591C">
        <w:rPr>
          <w:lang w:val="en-IN"/>
        </w:rPr>
        <w:t xml:space="preserve">correlates well with the </w:t>
      </w:r>
      <w:r w:rsidR="00853959">
        <w:rPr>
          <w:lang w:val="en-IN"/>
        </w:rPr>
        <w:t xml:space="preserve">physically </w:t>
      </w:r>
      <w:r w:rsidR="00C6591C">
        <w:rPr>
          <w:lang w:val="en-IN"/>
        </w:rPr>
        <w:t xml:space="preserve">observed </w:t>
      </w:r>
      <w:r w:rsidR="00670E33">
        <w:rPr>
          <w:lang w:val="en-IN"/>
        </w:rPr>
        <w:t>fracture</w:t>
      </w:r>
      <w:r w:rsidR="00853959">
        <w:rPr>
          <w:lang w:val="en-IN"/>
        </w:rPr>
        <w:t xml:space="preserve"> </w:t>
      </w:r>
      <w:r w:rsidR="00DC3675">
        <w:rPr>
          <w:lang w:val="en-IN"/>
        </w:rPr>
        <w:t xml:space="preserve">orientation </w:t>
      </w:r>
      <w:r w:rsidR="00853959">
        <w:rPr>
          <w:lang w:val="en-IN"/>
        </w:rPr>
        <w:t>on the sample (denoted by the black dotted line).</w:t>
      </w:r>
    </w:p>
    <w:p w14:paraId="4A10A9B0" w14:textId="77777777" w:rsidR="00534FC5" w:rsidRDefault="003E4469" w:rsidP="00534FC5">
      <w:pPr>
        <w:pStyle w:val="Text"/>
        <w:keepNext/>
        <w:jc w:val="center"/>
      </w:pPr>
      <w:r>
        <w:rPr>
          <w:noProof/>
        </w:rPr>
        <w:drawing>
          <wp:anchor distT="0" distB="0" distL="114300" distR="114300" simplePos="0" relativeHeight="251661312" behindDoc="0" locked="0" layoutInCell="1" allowOverlap="1" wp14:anchorId="33DD1EFA" wp14:editId="6E8A4E4D">
            <wp:simplePos x="0" y="0"/>
            <wp:positionH relativeFrom="margin">
              <wp:posOffset>-2157</wp:posOffset>
            </wp:positionH>
            <wp:positionV relativeFrom="paragraph">
              <wp:posOffset>1600851</wp:posOffset>
            </wp:positionV>
            <wp:extent cx="657412" cy="1569497"/>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a:ext>
                      </a:extLst>
                    </a:blip>
                    <a:stretch>
                      <a:fillRect/>
                    </a:stretch>
                  </pic:blipFill>
                  <pic:spPr bwMode="auto">
                    <a:xfrm>
                      <a:off x="0" y="0"/>
                      <a:ext cx="657412" cy="15694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3550">
        <w:rPr>
          <w:noProof/>
        </w:rPr>
        <w:drawing>
          <wp:inline distT="0" distB="0" distL="0" distR="0" wp14:anchorId="0601A93D" wp14:editId="7A16409E">
            <wp:extent cx="5161361" cy="3312000"/>
            <wp:effectExtent l="0" t="0" r="1270" b="317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1" cstate="print">
                      <a:extLst>
                        <a:ext uri="{28A0092B-C50C-407E-A947-70E740481C1C}">
                          <a14:useLocalDpi xmlns:a14="http://schemas.microsoft.com/office/drawing/2010/main"/>
                        </a:ext>
                      </a:extLst>
                    </a:blip>
                    <a:srcRect t="2591" r="1806" b="7008"/>
                    <a:stretch/>
                  </pic:blipFill>
                  <pic:spPr bwMode="auto">
                    <a:xfrm>
                      <a:off x="0" y="0"/>
                      <a:ext cx="5161361"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780C4B6A" w14:textId="6F8B4718" w:rsidR="00442258" w:rsidRDefault="00534FC5" w:rsidP="00534FC5">
      <w:pPr>
        <w:pStyle w:val="Figures"/>
      </w:pPr>
      <w:bookmarkStart w:id="215" w:name="_Ref531430327"/>
      <w:bookmarkStart w:id="216" w:name="_Toc53247294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8</w:t>
      </w:r>
      <w:r w:rsidR="005D4D6D">
        <w:rPr>
          <w:noProof/>
        </w:rPr>
        <w:fldChar w:fldCharType="end"/>
      </w:r>
      <w:bookmarkEnd w:id="215"/>
      <w:r>
        <w:t xml:space="preserve"> Shear velocity map on Tennessee sandstone sample TSU-6 across sides normal to fracture plane. Shear wave propagation is along x-axis.</w:t>
      </w:r>
      <w:r w:rsidRPr="00EB03F9">
        <w:t xml:space="preserve"> </w:t>
      </w:r>
      <w:r>
        <w:t xml:space="preserve">(a) and (b) map for orthogonal transducer polarizations represented by red arrows. AE event locations are superimposed on the map. Fracture visible on surface is shown by the black dotted line. </w:t>
      </w:r>
      <w:r w:rsidRPr="00B755A8">
        <w:t>Shaded areas represent areas of no recorded data.</w:t>
      </w:r>
      <w:bookmarkEnd w:id="216"/>
    </w:p>
    <w:p w14:paraId="4B6E3B08" w14:textId="0E97CD5C" w:rsidR="00496913" w:rsidRDefault="004F7D91" w:rsidP="004F7D91">
      <w:pPr>
        <w:pStyle w:val="Text"/>
        <w:rPr>
          <w:lang w:val="en-IN"/>
        </w:rPr>
      </w:pPr>
      <w:r>
        <w:rPr>
          <w:lang w:val="en-IN"/>
        </w:rPr>
        <w:t xml:space="preserve">Similar behaviour is observed in </w:t>
      </w:r>
      <w:r w:rsidR="00DE3860">
        <w:rPr>
          <w:lang w:val="en-IN"/>
        </w:rPr>
        <w:fldChar w:fldCharType="begin"/>
      </w:r>
      <w:r w:rsidR="00DE3860">
        <w:rPr>
          <w:lang w:val="en-IN"/>
        </w:rPr>
        <w:instrText xml:space="preserve"> REF _Ref531430327 \h </w:instrText>
      </w:r>
      <w:r w:rsidR="00DE3860">
        <w:rPr>
          <w:lang w:val="en-IN"/>
        </w:rPr>
      </w:r>
      <w:r w:rsidR="00DE3860">
        <w:rPr>
          <w:lang w:val="en-IN"/>
        </w:rPr>
        <w:fldChar w:fldCharType="separate"/>
      </w:r>
      <w:r w:rsidR="00D12466">
        <w:t xml:space="preserve">Figure </w:t>
      </w:r>
      <w:r w:rsidR="00D12466">
        <w:rPr>
          <w:noProof/>
        </w:rPr>
        <w:t>4</w:t>
      </w:r>
      <w:r w:rsidR="00D12466">
        <w:t>.</w:t>
      </w:r>
      <w:r w:rsidR="00D12466">
        <w:rPr>
          <w:noProof/>
        </w:rPr>
        <w:t>8</w:t>
      </w:r>
      <w:r w:rsidR="00DE3860">
        <w:rPr>
          <w:lang w:val="en-IN"/>
        </w:rPr>
        <w:fldChar w:fldCharType="end"/>
      </w:r>
      <w:r>
        <w:rPr>
          <w:lang w:val="en-IN"/>
        </w:rPr>
        <w:t xml:space="preserve"> (b) where the transducer polarization is </w:t>
      </w:r>
      <w:r w:rsidR="00D67011">
        <w:rPr>
          <w:lang w:val="en-IN"/>
        </w:rPr>
        <w:t xml:space="preserve">parallel to </w:t>
      </w:r>
      <w:r>
        <w:rPr>
          <w:lang w:val="en-IN"/>
        </w:rPr>
        <w:t xml:space="preserve">the horizontal plane as shown by the red arrow. The slower </w:t>
      </w:r>
      <w:r w:rsidRPr="00E238F3">
        <w:rPr>
          <w:i/>
          <w:lang w:val="en-IN"/>
        </w:rPr>
        <w:t>V</w:t>
      </w:r>
      <w:r w:rsidRPr="00E238F3">
        <w:rPr>
          <w:i/>
          <w:vertAlign w:val="subscript"/>
          <w:lang w:val="en-IN"/>
        </w:rPr>
        <w:t>s</w:t>
      </w:r>
      <w:r>
        <w:rPr>
          <w:lang w:val="en-IN"/>
        </w:rPr>
        <w:t xml:space="preserve"> area does not have an inclined signature as in </w:t>
      </w:r>
      <w:r w:rsidR="00DE3860">
        <w:rPr>
          <w:lang w:val="en-IN"/>
        </w:rPr>
        <w:fldChar w:fldCharType="begin"/>
      </w:r>
      <w:r w:rsidR="00DE3860">
        <w:rPr>
          <w:lang w:val="en-IN"/>
        </w:rPr>
        <w:instrText xml:space="preserve"> REF _Ref531430327 \h </w:instrText>
      </w:r>
      <w:r w:rsidR="00DE3860">
        <w:rPr>
          <w:lang w:val="en-IN"/>
        </w:rPr>
      </w:r>
      <w:r w:rsidR="00DE3860">
        <w:rPr>
          <w:lang w:val="en-IN"/>
        </w:rPr>
        <w:fldChar w:fldCharType="separate"/>
      </w:r>
      <w:r w:rsidR="00D12466">
        <w:t xml:space="preserve">Figure </w:t>
      </w:r>
      <w:r w:rsidR="00D12466">
        <w:rPr>
          <w:noProof/>
        </w:rPr>
        <w:t>4</w:t>
      </w:r>
      <w:r w:rsidR="00D12466">
        <w:t>.</w:t>
      </w:r>
      <w:r w:rsidR="00D12466">
        <w:rPr>
          <w:noProof/>
        </w:rPr>
        <w:t>8</w:t>
      </w:r>
      <w:r w:rsidR="00DE3860">
        <w:rPr>
          <w:lang w:val="en-IN"/>
        </w:rPr>
        <w:fldChar w:fldCharType="end"/>
      </w:r>
      <w:r>
        <w:rPr>
          <w:lang w:val="en-IN"/>
        </w:rPr>
        <w:t xml:space="preserve"> (a). It captures the anisotropy introduced due to fracturing of the rock sample </w:t>
      </w:r>
      <w:r w:rsidR="00C04CAD">
        <w:rPr>
          <w:lang w:val="en-IN"/>
        </w:rPr>
        <w:t>as</w:t>
      </w:r>
      <w:r>
        <w:rPr>
          <w:lang w:val="en-IN"/>
        </w:rPr>
        <w:t xml:space="preserve"> both the polarizations have different response </w:t>
      </w:r>
      <w:r w:rsidR="00C04CAD">
        <w:rPr>
          <w:lang w:val="en-IN"/>
        </w:rPr>
        <w:t>to</w:t>
      </w:r>
      <w:r>
        <w:rPr>
          <w:lang w:val="en-IN"/>
        </w:rPr>
        <w:t xml:space="preserve"> the same fracture plane. </w:t>
      </w:r>
      <w:r w:rsidR="00DE3860">
        <w:rPr>
          <w:lang w:val="en-IN"/>
        </w:rPr>
        <w:fldChar w:fldCharType="begin"/>
      </w:r>
      <w:r w:rsidR="00DE3860">
        <w:rPr>
          <w:lang w:val="en-IN"/>
        </w:rPr>
        <w:instrText xml:space="preserve"> REF _Ref531430327 \h </w:instrText>
      </w:r>
      <w:r w:rsidR="00DE3860">
        <w:rPr>
          <w:lang w:val="en-IN"/>
        </w:rPr>
      </w:r>
      <w:r w:rsidR="00DE3860">
        <w:rPr>
          <w:lang w:val="en-IN"/>
        </w:rPr>
        <w:fldChar w:fldCharType="separate"/>
      </w:r>
      <w:r w:rsidR="00D12466">
        <w:t xml:space="preserve">Figure </w:t>
      </w:r>
      <w:r w:rsidR="00D12466">
        <w:rPr>
          <w:noProof/>
        </w:rPr>
        <w:t>4</w:t>
      </w:r>
      <w:r w:rsidR="00D12466">
        <w:t>.</w:t>
      </w:r>
      <w:r w:rsidR="00D12466">
        <w:rPr>
          <w:noProof/>
        </w:rPr>
        <w:t>8</w:t>
      </w:r>
      <w:r w:rsidR="00DE3860">
        <w:rPr>
          <w:lang w:val="en-IN"/>
        </w:rPr>
        <w:fldChar w:fldCharType="end"/>
      </w:r>
      <w:r>
        <w:rPr>
          <w:lang w:val="en-IN"/>
        </w:rPr>
        <w:t xml:space="preserve"> (a) maps the introduction of cracks in the horizontal plane perpendicular to the fracture plane while </w:t>
      </w:r>
      <w:r w:rsidR="00DE3860">
        <w:rPr>
          <w:lang w:val="en-IN"/>
        </w:rPr>
        <w:fldChar w:fldCharType="begin"/>
      </w:r>
      <w:r w:rsidR="00DE3860">
        <w:rPr>
          <w:lang w:val="en-IN"/>
        </w:rPr>
        <w:instrText xml:space="preserve"> REF _Ref531430327 \h </w:instrText>
      </w:r>
      <w:r w:rsidR="00DE3860">
        <w:rPr>
          <w:lang w:val="en-IN"/>
        </w:rPr>
      </w:r>
      <w:r w:rsidR="00DE3860">
        <w:rPr>
          <w:lang w:val="en-IN"/>
        </w:rPr>
        <w:fldChar w:fldCharType="separate"/>
      </w:r>
      <w:r w:rsidR="00D12466">
        <w:t xml:space="preserve">Figure </w:t>
      </w:r>
      <w:r w:rsidR="00D12466">
        <w:rPr>
          <w:noProof/>
        </w:rPr>
        <w:t>4</w:t>
      </w:r>
      <w:r w:rsidR="00D12466">
        <w:t>.</w:t>
      </w:r>
      <w:r w:rsidR="00D12466">
        <w:rPr>
          <w:noProof/>
        </w:rPr>
        <w:t>8</w:t>
      </w:r>
      <w:r w:rsidR="00DE3860">
        <w:rPr>
          <w:lang w:val="en-IN"/>
        </w:rPr>
        <w:fldChar w:fldCharType="end"/>
      </w:r>
      <w:r>
        <w:rPr>
          <w:lang w:val="en-IN"/>
        </w:rPr>
        <w:t xml:space="preserve"> (b) map the cracks in the vertical plane </w:t>
      </w:r>
      <w:r w:rsidR="00767696">
        <w:rPr>
          <w:lang w:val="en-IN"/>
        </w:rPr>
        <w:t>parallel</w:t>
      </w:r>
      <w:r>
        <w:rPr>
          <w:lang w:val="en-IN"/>
        </w:rPr>
        <w:t xml:space="preserve"> to the fracture plane. </w:t>
      </w:r>
      <w:r w:rsidR="0025108B">
        <w:rPr>
          <w:lang w:val="en-IN"/>
        </w:rPr>
        <w:t xml:space="preserve">Both the maps show good agreement </w:t>
      </w:r>
      <w:r w:rsidR="001D35D4">
        <w:rPr>
          <w:lang w:val="en-IN"/>
        </w:rPr>
        <w:t>with</w:t>
      </w:r>
      <w:r w:rsidR="0025108B">
        <w:rPr>
          <w:lang w:val="en-IN"/>
        </w:rPr>
        <w:t xml:space="preserve"> the</w:t>
      </w:r>
      <w:r w:rsidR="000E4961">
        <w:rPr>
          <w:lang w:val="en-IN"/>
        </w:rPr>
        <w:t xml:space="preserve"> spatial locations of</w:t>
      </w:r>
      <w:r w:rsidR="0025108B">
        <w:rPr>
          <w:lang w:val="en-IN"/>
        </w:rPr>
        <w:t xml:space="preserve"> acoustic events. </w:t>
      </w:r>
    </w:p>
    <w:p w14:paraId="4CA5CCE5" w14:textId="427A1A57" w:rsidR="000700BA" w:rsidRPr="000700BA" w:rsidRDefault="000700BA" w:rsidP="003C3ED9">
      <w:pPr>
        <w:pStyle w:val="Text"/>
        <w:numPr>
          <w:ilvl w:val="0"/>
          <w:numId w:val="36"/>
        </w:numPr>
        <w:rPr>
          <w:b/>
        </w:rPr>
      </w:pPr>
      <w:r w:rsidRPr="000700BA">
        <w:rPr>
          <w:b/>
        </w:rPr>
        <w:t>Shear Wave Frequency Analysis</w:t>
      </w:r>
    </w:p>
    <w:p w14:paraId="5B3D965E" w14:textId="16BD5F6F" w:rsidR="00E40F74" w:rsidRDefault="001E34EF" w:rsidP="000700BA">
      <w:pPr>
        <w:pStyle w:val="Text"/>
      </w:pPr>
      <w:r>
        <w:t xml:space="preserve">Presence of cracks and fractures not only affect the first arrival, but also </w:t>
      </w:r>
      <w:r w:rsidR="00C04CAD">
        <w:t xml:space="preserve">results in signal </w:t>
      </w:r>
      <w:r>
        <w:t>attenuat</w:t>
      </w:r>
      <w:r w:rsidR="00716C30">
        <w:t>ion</w:t>
      </w:r>
      <w:r>
        <w:t xml:space="preserve">. The attenuation can be quantified by </w:t>
      </w:r>
      <w:r w:rsidR="00A47FAF">
        <w:t>computing the frequency of the shear wave response around the first arrival.</w:t>
      </w:r>
      <w:r w:rsidR="004D2736">
        <w:t xml:space="preserve"> </w:t>
      </w:r>
      <w:r w:rsidR="008F568C">
        <w:t>Spectral analysis of the shear waveforms was carried out by using Fast Fourier Transform (FFT)</w:t>
      </w:r>
      <w:r w:rsidR="00BA2BCD">
        <w:t xml:space="preserve"> performed on a </w:t>
      </w:r>
      <m:oMath>
        <m:r>
          <w:rPr>
            <w:rFonts w:ascii="Cambria Math" w:hAnsi="Cambria Math"/>
            <w:lang w:val="en-IN"/>
          </w:rPr>
          <m:t>±</m:t>
        </m:r>
      </m:oMath>
      <w:r w:rsidR="000C5382">
        <w:rPr>
          <w:rFonts w:eastAsiaTheme="minorEastAsia"/>
          <w:lang w:val="en-IN"/>
        </w:rPr>
        <w:t>5</w:t>
      </w:r>
      <w:r w:rsidR="00BA2BCD">
        <w:t xml:space="preserve"> µs window centered on the first arrival of the shear wave. Primary frequency (corresponding to the maximum amplitude in the frequency domain) was determined </w:t>
      </w:r>
      <w:r w:rsidR="00C04CAD">
        <w:t>through FFT</w:t>
      </w:r>
      <w:r w:rsidR="00BA2BCD">
        <w:t xml:space="preserve"> analysis. </w:t>
      </w:r>
      <w:r w:rsidR="001C0075">
        <w:fldChar w:fldCharType="begin"/>
      </w:r>
      <w:r w:rsidR="001C0075">
        <w:instrText xml:space="preserve"> REF _Ref531430452 \h </w:instrText>
      </w:r>
      <w:r w:rsidR="001C0075">
        <w:fldChar w:fldCharType="separate"/>
      </w:r>
      <w:r w:rsidR="00D12466">
        <w:t xml:space="preserve">Figure </w:t>
      </w:r>
      <w:r w:rsidR="00D12466">
        <w:rPr>
          <w:noProof/>
        </w:rPr>
        <w:t>4</w:t>
      </w:r>
      <w:r w:rsidR="00D12466">
        <w:t>.</w:t>
      </w:r>
      <w:r w:rsidR="00D12466">
        <w:rPr>
          <w:noProof/>
        </w:rPr>
        <w:t>9</w:t>
      </w:r>
      <w:r w:rsidR="001C0075">
        <w:fldChar w:fldCharType="end"/>
      </w:r>
      <w:r w:rsidR="00284BA4">
        <w:t xml:space="preserve"> shows a sample shear waveform recorde</w:t>
      </w:r>
      <w:r w:rsidR="00E77AA2">
        <w:t>d</w:t>
      </w:r>
      <w:r w:rsidR="00284BA4">
        <w:t xml:space="preserve"> during this experimental study and a 10 µs </w:t>
      </w:r>
      <w:r w:rsidR="00776DAC">
        <w:t xml:space="preserve">window </w:t>
      </w:r>
      <w:r w:rsidR="00284BA4">
        <w:t xml:space="preserve">around the </w:t>
      </w:r>
      <w:r w:rsidR="00E77AA2">
        <w:t xml:space="preserve">first arrival time of the waveform. </w:t>
      </w:r>
    </w:p>
    <w:p w14:paraId="13A47E45" w14:textId="77777777" w:rsidR="001C0075" w:rsidRDefault="00E40F74" w:rsidP="001C0075">
      <w:pPr>
        <w:pStyle w:val="Text"/>
        <w:keepNext/>
        <w:jc w:val="center"/>
      </w:pPr>
      <w:r>
        <w:rPr>
          <w:noProof/>
        </w:rPr>
        <w:drawing>
          <wp:inline distT="0" distB="0" distL="0" distR="0" wp14:anchorId="7A9C5CEA" wp14:editId="24323DC2">
            <wp:extent cx="3960000" cy="3021354"/>
            <wp:effectExtent l="0" t="0" r="2540" b="762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a:ext>
                      </a:extLst>
                    </a:blip>
                    <a:stretch>
                      <a:fillRect/>
                    </a:stretch>
                  </pic:blipFill>
                  <pic:spPr bwMode="auto">
                    <a:xfrm>
                      <a:off x="0" y="0"/>
                      <a:ext cx="3960000" cy="3021354"/>
                    </a:xfrm>
                    <a:prstGeom prst="rect">
                      <a:avLst/>
                    </a:prstGeom>
                    <a:noFill/>
                  </pic:spPr>
                </pic:pic>
              </a:graphicData>
            </a:graphic>
          </wp:inline>
        </w:drawing>
      </w:r>
    </w:p>
    <w:p w14:paraId="2475F9D4" w14:textId="0D563E63" w:rsidR="001C0075" w:rsidRDefault="001C0075" w:rsidP="001C0075">
      <w:pPr>
        <w:pStyle w:val="Figures"/>
      </w:pPr>
      <w:bookmarkStart w:id="217" w:name="_Ref531430452"/>
      <w:bookmarkStart w:id="218" w:name="_Toc53247294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9</w:t>
      </w:r>
      <w:r w:rsidR="005D4D6D">
        <w:rPr>
          <w:noProof/>
        </w:rPr>
        <w:fldChar w:fldCharType="end"/>
      </w:r>
      <w:bookmarkEnd w:id="217"/>
      <w:r w:rsidRPr="001C0075">
        <w:t xml:space="preserve"> </w:t>
      </w:r>
      <w:r>
        <w:t>The 10µs window centered on the first arrival of the shear wave used for FFT computation</w:t>
      </w:r>
      <w:bookmarkEnd w:id="218"/>
    </w:p>
    <w:p w14:paraId="644C83B4" w14:textId="77777777" w:rsidR="001C0075" w:rsidRDefault="00CD24FB" w:rsidP="001C0075">
      <w:pPr>
        <w:pStyle w:val="Figures"/>
        <w:keepNext/>
      </w:pPr>
      <w:bookmarkStart w:id="219" w:name="_Toc531446832"/>
      <w:bookmarkStart w:id="220" w:name="_Toc531637872"/>
      <w:bookmarkStart w:id="221" w:name="_Toc531808953"/>
      <w:bookmarkStart w:id="222" w:name="_Toc532460055"/>
      <w:bookmarkStart w:id="223" w:name="_Toc532472950"/>
      <w:bookmarkStart w:id="224" w:name="_Toc527565894"/>
      <w:r>
        <w:rPr>
          <w:noProof/>
        </w:rPr>
        <w:drawing>
          <wp:inline distT="0" distB="0" distL="0" distR="0" wp14:anchorId="19B8DD78" wp14:editId="31D3784B">
            <wp:extent cx="3897511" cy="2994602"/>
            <wp:effectExtent l="0" t="0" r="825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a:ext>
                      </a:extLst>
                    </a:blip>
                    <a:stretch>
                      <a:fillRect/>
                    </a:stretch>
                  </pic:blipFill>
                  <pic:spPr bwMode="auto">
                    <a:xfrm>
                      <a:off x="0" y="0"/>
                      <a:ext cx="3897511" cy="2994602"/>
                    </a:xfrm>
                    <a:prstGeom prst="rect">
                      <a:avLst/>
                    </a:prstGeom>
                    <a:noFill/>
                    <a:ln>
                      <a:noFill/>
                    </a:ln>
                    <a:extLst>
                      <a:ext uri="{53640926-AAD7-44D8-BBD7-CCE9431645EC}">
                        <a14:shadowObscured xmlns:a14="http://schemas.microsoft.com/office/drawing/2010/main"/>
                      </a:ext>
                    </a:extLst>
                  </pic:spPr>
                </pic:pic>
              </a:graphicData>
            </a:graphic>
          </wp:inline>
        </w:drawing>
      </w:r>
      <w:bookmarkEnd w:id="219"/>
      <w:bookmarkEnd w:id="220"/>
      <w:bookmarkEnd w:id="221"/>
      <w:bookmarkEnd w:id="222"/>
      <w:bookmarkEnd w:id="223"/>
    </w:p>
    <w:p w14:paraId="66657611" w14:textId="5951E548" w:rsidR="001C0075" w:rsidRDefault="001C0075" w:rsidP="001C0075">
      <w:pPr>
        <w:pStyle w:val="Figures"/>
      </w:pPr>
      <w:bookmarkStart w:id="225" w:name="_Ref531430497"/>
      <w:bookmarkStart w:id="226" w:name="_Toc53247295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10</w:t>
      </w:r>
      <w:r w:rsidR="005D4D6D">
        <w:rPr>
          <w:noProof/>
        </w:rPr>
        <w:fldChar w:fldCharType="end"/>
      </w:r>
      <w:bookmarkEnd w:id="225"/>
      <w:r w:rsidRPr="001C0075">
        <w:t xml:space="preserve"> </w:t>
      </w:r>
      <w:r>
        <w:t xml:space="preserve">Frequency spectra of the waveform in </w:t>
      </w:r>
      <w:r>
        <w:fldChar w:fldCharType="begin"/>
      </w:r>
      <w:r>
        <w:instrText xml:space="preserve"> REF _Ref531430452 \h </w:instrText>
      </w:r>
      <w:r>
        <w:fldChar w:fldCharType="separate"/>
      </w:r>
      <w:r w:rsidR="00D12466">
        <w:t xml:space="preserve">Figure </w:t>
      </w:r>
      <w:r w:rsidR="00D12466">
        <w:rPr>
          <w:noProof/>
        </w:rPr>
        <w:t>4</w:t>
      </w:r>
      <w:r w:rsidR="00D12466">
        <w:t>.</w:t>
      </w:r>
      <w:r w:rsidR="00D12466">
        <w:rPr>
          <w:noProof/>
        </w:rPr>
        <w:t>9</w:t>
      </w:r>
      <w:r>
        <w:fldChar w:fldCharType="end"/>
      </w:r>
      <w:r>
        <w:t>. The red line shows the peak frequency used in the analysis</w:t>
      </w:r>
      <w:bookmarkEnd w:id="226"/>
    </w:p>
    <w:bookmarkEnd w:id="224"/>
    <w:p w14:paraId="59853A4A" w14:textId="04A221E1" w:rsidR="00BE045D" w:rsidRPr="00A23B82" w:rsidRDefault="00BE045D" w:rsidP="00BE045D">
      <w:pPr>
        <w:pStyle w:val="Text"/>
        <w:rPr>
          <w:lang w:val="en-IN"/>
        </w:rPr>
      </w:pPr>
      <w:r>
        <w:t xml:space="preserve">The </w:t>
      </w:r>
      <w:r w:rsidR="00CA454E">
        <w:t>dominant frequency corresponding to the maximum amplitude in the frequency domain was determined</w:t>
      </w:r>
      <w:r>
        <w:t xml:space="preserve">. </w:t>
      </w:r>
      <w:r w:rsidR="001C0075">
        <w:fldChar w:fldCharType="begin"/>
      </w:r>
      <w:r w:rsidR="001C0075">
        <w:instrText xml:space="preserve"> REF _Ref531430497 \h </w:instrText>
      </w:r>
      <w:r w:rsidR="001C0075">
        <w:fldChar w:fldCharType="separate"/>
      </w:r>
      <w:r w:rsidR="00D12466">
        <w:t xml:space="preserve">Figure </w:t>
      </w:r>
      <w:r w:rsidR="00D12466">
        <w:rPr>
          <w:noProof/>
        </w:rPr>
        <w:t>4</w:t>
      </w:r>
      <w:r w:rsidR="00D12466">
        <w:t>.</w:t>
      </w:r>
      <w:r w:rsidR="00D12466">
        <w:rPr>
          <w:noProof/>
        </w:rPr>
        <w:t>10</w:t>
      </w:r>
      <w:r w:rsidR="001C0075">
        <w:fldChar w:fldCharType="end"/>
      </w:r>
      <w:r>
        <w:t xml:space="preserve"> shows the frequency spectra for the waveform in </w:t>
      </w:r>
      <w:r w:rsidR="001C0075">
        <w:fldChar w:fldCharType="begin"/>
      </w:r>
      <w:r w:rsidR="001C0075">
        <w:instrText xml:space="preserve"> REF _Ref531430452 \h </w:instrText>
      </w:r>
      <w:r w:rsidR="001C0075">
        <w:fldChar w:fldCharType="separate"/>
      </w:r>
      <w:r w:rsidR="00D12466">
        <w:t xml:space="preserve">Figure </w:t>
      </w:r>
      <w:r w:rsidR="00D12466">
        <w:rPr>
          <w:noProof/>
        </w:rPr>
        <w:t>4</w:t>
      </w:r>
      <w:r w:rsidR="00D12466">
        <w:t>.</w:t>
      </w:r>
      <w:r w:rsidR="00D12466">
        <w:rPr>
          <w:noProof/>
        </w:rPr>
        <w:t>9</w:t>
      </w:r>
      <w:r w:rsidR="001C0075">
        <w:fldChar w:fldCharType="end"/>
      </w:r>
      <w:r>
        <w:t xml:space="preserve"> obtained after an FFT on the 10 µs window. The primary frequency marked by the red line in </w:t>
      </w:r>
      <w:r w:rsidR="001C0075">
        <w:fldChar w:fldCharType="begin"/>
      </w:r>
      <w:r w:rsidR="001C0075">
        <w:instrText xml:space="preserve"> REF _Ref531430497 \h </w:instrText>
      </w:r>
      <w:r w:rsidR="001C0075">
        <w:fldChar w:fldCharType="separate"/>
      </w:r>
      <w:r w:rsidR="00D12466">
        <w:t xml:space="preserve">Figure </w:t>
      </w:r>
      <w:r w:rsidR="00D12466">
        <w:rPr>
          <w:noProof/>
        </w:rPr>
        <w:t>4</w:t>
      </w:r>
      <w:r w:rsidR="00D12466">
        <w:t>.</w:t>
      </w:r>
      <w:r w:rsidR="00D12466">
        <w:rPr>
          <w:noProof/>
        </w:rPr>
        <w:t>10</w:t>
      </w:r>
      <w:r w:rsidR="001C0075">
        <w:fldChar w:fldCharType="end"/>
      </w:r>
      <w:r>
        <w:t xml:space="preserve"> corresponds to the amplitude peak in the spectra. Zones of intense microfractures would be associated with higher attenuation of waveforms and hence would be associated with low primary frequency. (</w:t>
      </w:r>
      <w:hyperlink w:anchor="Sondergeld1982" w:history="1">
        <w:r w:rsidRPr="007E11B5">
          <w:rPr>
            <w:rStyle w:val="Hyperlink"/>
            <w:color w:val="auto"/>
            <w:u w:val="none"/>
          </w:rPr>
          <w:t>Sondergeld and Estey, 1981</w:t>
        </w:r>
      </w:hyperlink>
      <w:r w:rsidRPr="007E11B5">
        <w:t xml:space="preserve">). </w:t>
      </w:r>
    </w:p>
    <w:p w14:paraId="3752762A" w14:textId="22892EFD" w:rsidR="00620869" w:rsidRDefault="00082802" w:rsidP="00620869">
      <w:pPr>
        <w:pStyle w:val="Text"/>
      </w:pPr>
      <w:r>
        <w:t xml:space="preserve">A heatmap </w:t>
      </w:r>
      <w:r w:rsidR="0032239F">
        <w:t xml:space="preserve">of the primary frequency of all the shear waveforms around the first arrival, </w:t>
      </w:r>
      <w:r>
        <w:t xml:space="preserve">similar to that of </w:t>
      </w:r>
      <w:r w:rsidR="00EF3AB4">
        <w:t>SWR</w:t>
      </w:r>
      <w:r>
        <w:t xml:space="preserve"> </w:t>
      </w:r>
      <w:r w:rsidR="0068523B">
        <w:t>map and shear velocity map</w:t>
      </w:r>
      <w:r w:rsidR="0032239F">
        <w:t>,</w:t>
      </w:r>
      <w:r w:rsidR="0068523B">
        <w:t xml:space="preserve"> is </w:t>
      </w:r>
      <w:r w:rsidR="00936050">
        <w:t xml:space="preserve">plotted using Convergent </w:t>
      </w:r>
      <w:r w:rsidR="00B62CF1">
        <w:t>interpolation method in Petrel 2016</w:t>
      </w:r>
      <w:r w:rsidR="00936050">
        <w:t xml:space="preserve">. </w:t>
      </w:r>
    </w:p>
    <w:p w14:paraId="0DFCEA20" w14:textId="67785B21" w:rsidR="00726E6A" w:rsidRDefault="001C0075" w:rsidP="00620869">
      <w:pPr>
        <w:pStyle w:val="Text"/>
        <w:rPr>
          <w:lang w:val="en-IN"/>
        </w:rPr>
      </w:pPr>
      <w:r>
        <w:rPr>
          <w:lang w:val="en-IN"/>
        </w:rPr>
        <w:fldChar w:fldCharType="begin"/>
      </w:r>
      <w:r>
        <w:rPr>
          <w:lang w:val="en-IN"/>
        </w:rPr>
        <w:instrText xml:space="preserve"> REF _Ref531430547 \h </w:instrText>
      </w:r>
      <w:r>
        <w:rPr>
          <w:lang w:val="en-IN"/>
        </w:rPr>
      </w:r>
      <w:r>
        <w:rPr>
          <w:lang w:val="en-IN"/>
        </w:rPr>
        <w:fldChar w:fldCharType="separate"/>
      </w:r>
      <w:r w:rsidR="00D12466">
        <w:t xml:space="preserve">Figure </w:t>
      </w:r>
      <w:r w:rsidR="00D12466">
        <w:rPr>
          <w:noProof/>
        </w:rPr>
        <w:t>4</w:t>
      </w:r>
      <w:r w:rsidR="00D12466">
        <w:t>.</w:t>
      </w:r>
      <w:r w:rsidR="00D12466">
        <w:rPr>
          <w:noProof/>
        </w:rPr>
        <w:t>11</w:t>
      </w:r>
      <w:r>
        <w:rPr>
          <w:lang w:val="en-IN"/>
        </w:rPr>
        <w:fldChar w:fldCharType="end"/>
      </w:r>
      <w:r w:rsidR="003548E3">
        <w:rPr>
          <w:lang w:val="en-IN"/>
        </w:rPr>
        <w:t xml:space="preserve"> </w:t>
      </w:r>
      <w:r w:rsidR="00726E6A">
        <w:rPr>
          <w:lang w:val="en-IN"/>
        </w:rPr>
        <w:t xml:space="preserve">(a) and (b) shows the </w:t>
      </w:r>
      <w:r w:rsidR="003548E3">
        <w:rPr>
          <w:lang w:val="en-IN"/>
        </w:rPr>
        <w:t>frequency</w:t>
      </w:r>
      <w:r w:rsidR="00726E6A">
        <w:rPr>
          <w:lang w:val="en-IN"/>
        </w:rPr>
        <w:t xml:space="preserve"> heatmap</w:t>
      </w:r>
      <w:r w:rsidR="00287635">
        <w:rPr>
          <w:lang w:val="en-IN"/>
        </w:rPr>
        <w:t xml:space="preserve"> (plan view)</w:t>
      </w:r>
      <w:r w:rsidR="00726E6A">
        <w:rPr>
          <w:lang w:val="en-IN"/>
        </w:rPr>
        <w:t xml:space="preserve"> for shear wave polarization perpendicular </w:t>
      </w:r>
      <w:r w:rsidR="00542B32">
        <w:rPr>
          <w:lang w:val="en-IN"/>
        </w:rPr>
        <w:t xml:space="preserve">and parallel </w:t>
      </w:r>
      <w:r w:rsidR="00726E6A">
        <w:rPr>
          <w:lang w:val="en-IN"/>
        </w:rPr>
        <w:t xml:space="preserve">respectively, to the direction </w:t>
      </w:r>
      <w:r w:rsidR="00542B32">
        <w:rPr>
          <w:lang w:val="en-IN"/>
        </w:rPr>
        <w:t>of applied stress</w:t>
      </w:r>
      <w:r w:rsidR="00726E6A">
        <w:rPr>
          <w:lang w:val="en-IN"/>
        </w:rPr>
        <w:t>.</w:t>
      </w:r>
    </w:p>
    <w:p w14:paraId="738AEDB0" w14:textId="36C19923" w:rsidR="003548E3" w:rsidRDefault="00781F01" w:rsidP="008E4BD3">
      <w:pPr>
        <w:pStyle w:val="Text"/>
        <w:jc w:val="center"/>
      </w:pPr>
      <w:r>
        <w:rPr>
          <w:noProof/>
        </w:rPr>
        <w:drawing>
          <wp:inline distT="0" distB="0" distL="0" distR="0" wp14:anchorId="3F37003B" wp14:editId="3665595E">
            <wp:extent cx="3759856" cy="3364687"/>
            <wp:effectExtent l="0" t="0" r="0" b="762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a:ext>
                      </a:extLst>
                    </a:blip>
                    <a:stretch>
                      <a:fillRect/>
                    </a:stretch>
                  </pic:blipFill>
                  <pic:spPr bwMode="auto">
                    <a:xfrm>
                      <a:off x="0" y="0"/>
                      <a:ext cx="3759856" cy="3364687"/>
                    </a:xfrm>
                    <a:prstGeom prst="rect">
                      <a:avLst/>
                    </a:prstGeom>
                    <a:noFill/>
                  </pic:spPr>
                </pic:pic>
              </a:graphicData>
            </a:graphic>
          </wp:inline>
        </w:drawing>
      </w:r>
    </w:p>
    <w:p w14:paraId="71D47027" w14:textId="77777777" w:rsidR="001C0075" w:rsidRDefault="00533D7B" w:rsidP="001C0075">
      <w:pPr>
        <w:pStyle w:val="Text"/>
        <w:keepNext/>
        <w:jc w:val="center"/>
      </w:pPr>
      <w:r>
        <w:rPr>
          <w:noProof/>
        </w:rPr>
        <w:drawing>
          <wp:anchor distT="0" distB="0" distL="114300" distR="114300" simplePos="0" relativeHeight="251663360" behindDoc="0" locked="0" layoutInCell="1" allowOverlap="1" wp14:anchorId="2F36AAAA" wp14:editId="5B1BBAD8">
            <wp:simplePos x="0" y="0"/>
            <wp:positionH relativeFrom="margin">
              <wp:posOffset>4994910</wp:posOffset>
            </wp:positionH>
            <wp:positionV relativeFrom="paragraph">
              <wp:posOffset>529590</wp:posOffset>
            </wp:positionV>
            <wp:extent cx="680936" cy="2413268"/>
            <wp:effectExtent l="0" t="0" r="5080" b="635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5">
                      <a:extLst>
                        <a:ext uri="{28A0092B-C50C-407E-A947-70E740481C1C}">
                          <a14:useLocalDpi xmlns:a14="http://schemas.microsoft.com/office/drawing/2010/main"/>
                        </a:ext>
                      </a:extLst>
                    </a:blip>
                    <a:srcRect l="16601" r="12222"/>
                    <a:stretch/>
                  </pic:blipFill>
                  <pic:spPr bwMode="auto">
                    <a:xfrm>
                      <a:off x="0" y="0"/>
                      <a:ext cx="680936" cy="24132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4BD3">
        <w:rPr>
          <w:noProof/>
        </w:rPr>
        <w:drawing>
          <wp:inline distT="0" distB="0" distL="0" distR="0" wp14:anchorId="5E85DDB4" wp14:editId="004FD2B4">
            <wp:extent cx="3642570" cy="3264986"/>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a:ext>
                      </a:extLst>
                    </a:blip>
                    <a:stretch>
                      <a:fillRect/>
                    </a:stretch>
                  </pic:blipFill>
                  <pic:spPr bwMode="auto">
                    <a:xfrm>
                      <a:off x="0" y="0"/>
                      <a:ext cx="3642570" cy="3264986"/>
                    </a:xfrm>
                    <a:prstGeom prst="rect">
                      <a:avLst/>
                    </a:prstGeom>
                    <a:noFill/>
                  </pic:spPr>
                </pic:pic>
              </a:graphicData>
            </a:graphic>
          </wp:inline>
        </w:drawing>
      </w:r>
    </w:p>
    <w:p w14:paraId="77F7FFE7" w14:textId="380830B2" w:rsidR="00BF7FF4" w:rsidRDefault="001C0075" w:rsidP="001C0075">
      <w:pPr>
        <w:pStyle w:val="Figures"/>
      </w:pPr>
      <w:bookmarkStart w:id="227" w:name="_Ref531430547"/>
      <w:bookmarkStart w:id="228" w:name="_Toc53247295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11</w:t>
      </w:r>
      <w:r w:rsidR="005D4D6D">
        <w:rPr>
          <w:noProof/>
        </w:rPr>
        <w:fldChar w:fldCharType="end"/>
      </w:r>
      <w:bookmarkEnd w:id="227"/>
      <w:r w:rsidRPr="001C0075">
        <w:t xml:space="preserve"> </w:t>
      </w:r>
      <w:r>
        <w:t>Frequency map for top surface of Tennessee sandstone TSU-6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AE event locations are superimposed on the map.</w:t>
      </w:r>
      <w:bookmarkEnd w:id="228"/>
    </w:p>
    <w:p w14:paraId="285A2294" w14:textId="5247B3D2" w:rsidR="00D973BA" w:rsidRDefault="00D973BA" w:rsidP="00D973BA">
      <w:pPr>
        <w:pStyle w:val="Text"/>
        <w:rPr>
          <w:lang w:val="en-IN"/>
        </w:rPr>
      </w:pPr>
      <w:r>
        <w:rPr>
          <w:lang w:val="en-IN"/>
        </w:rPr>
        <w:t xml:space="preserve">Hotter colors in the </w:t>
      </w:r>
      <w:r w:rsidR="00FD782D">
        <w:rPr>
          <w:lang w:val="en-IN"/>
        </w:rPr>
        <w:t xml:space="preserve">frequency </w:t>
      </w:r>
      <w:r>
        <w:rPr>
          <w:lang w:val="en-IN"/>
        </w:rPr>
        <w:t>heatmap</w:t>
      </w:r>
      <w:r w:rsidR="00894DD8">
        <w:rPr>
          <w:lang w:val="en-IN"/>
        </w:rPr>
        <w:t xml:space="preserve"> in </w:t>
      </w:r>
      <w:r w:rsidR="001C0075">
        <w:rPr>
          <w:lang w:val="en-IN"/>
        </w:rPr>
        <w:fldChar w:fldCharType="begin"/>
      </w:r>
      <w:r w:rsidR="001C0075">
        <w:rPr>
          <w:lang w:val="en-IN"/>
        </w:rPr>
        <w:instrText xml:space="preserve"> REF _Ref531430547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11</w:t>
      </w:r>
      <w:r w:rsidR="001C0075">
        <w:rPr>
          <w:lang w:val="en-IN"/>
        </w:rPr>
        <w:fldChar w:fldCharType="end"/>
      </w:r>
      <w:r w:rsidR="003629FE">
        <w:rPr>
          <w:lang w:val="en-IN"/>
        </w:rPr>
        <w:t xml:space="preserve"> (a) and (b)</w:t>
      </w:r>
      <w:r>
        <w:rPr>
          <w:lang w:val="en-IN"/>
        </w:rPr>
        <w:t xml:space="preserve"> represent </w:t>
      </w:r>
      <w:r w:rsidR="004068A9">
        <w:rPr>
          <w:lang w:val="en-IN"/>
        </w:rPr>
        <w:t xml:space="preserve">lower primary frequency which can be associated with intense microfractures while cooler colors represent </w:t>
      </w:r>
      <w:r w:rsidR="00347DD7">
        <w:rPr>
          <w:lang w:val="en-IN"/>
        </w:rPr>
        <w:t>region with higher frequency or lower signal attenuation.</w:t>
      </w:r>
      <w:r>
        <w:rPr>
          <w:lang w:val="en-IN"/>
        </w:rPr>
        <w:t xml:space="preserve"> Direction of the applied stress is indicated by the black arrows. Shaded regions in </w:t>
      </w:r>
      <w:r w:rsidR="001C0075">
        <w:rPr>
          <w:lang w:val="en-IN"/>
        </w:rPr>
        <w:fldChar w:fldCharType="begin"/>
      </w:r>
      <w:r w:rsidR="001C0075">
        <w:rPr>
          <w:lang w:val="en-IN"/>
        </w:rPr>
        <w:instrText xml:space="preserve"> REF _Ref531430547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11</w:t>
      </w:r>
      <w:r w:rsidR="001C0075">
        <w:rPr>
          <w:lang w:val="en-IN"/>
        </w:rPr>
        <w:fldChar w:fldCharType="end"/>
      </w:r>
      <w:r>
        <w:rPr>
          <w:lang w:val="en-IN"/>
        </w:rPr>
        <w:t xml:space="preserve"> (a) and (b) are the regions where no shear wave data was recorded</w:t>
      </w:r>
      <w:r w:rsidR="003D196C">
        <w:rPr>
          <w:lang w:val="en-IN"/>
        </w:rPr>
        <w:t xml:space="preserve">. </w:t>
      </w:r>
      <w:r>
        <w:rPr>
          <w:lang w:val="en-IN"/>
        </w:rPr>
        <w:t xml:space="preserve">Acoustic events are superimposed into the </w:t>
      </w:r>
      <w:r w:rsidR="006B2685">
        <w:rPr>
          <w:lang w:val="en-IN"/>
        </w:rPr>
        <w:t>frequency</w:t>
      </w:r>
      <w:r>
        <w:rPr>
          <w:lang w:val="en-IN"/>
        </w:rPr>
        <w:t xml:space="preserve"> map in </w:t>
      </w:r>
      <w:r w:rsidR="001C0075">
        <w:rPr>
          <w:lang w:val="en-IN"/>
        </w:rPr>
        <w:fldChar w:fldCharType="begin"/>
      </w:r>
      <w:r w:rsidR="001C0075">
        <w:rPr>
          <w:lang w:val="en-IN"/>
        </w:rPr>
        <w:instrText xml:space="preserve"> REF _Ref531430547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11</w:t>
      </w:r>
      <w:r w:rsidR="001C0075">
        <w:rPr>
          <w:lang w:val="en-IN"/>
        </w:rPr>
        <w:fldChar w:fldCharType="end"/>
      </w:r>
      <w:r>
        <w:rPr>
          <w:lang w:val="en-IN"/>
        </w:rPr>
        <w:t xml:space="preserve"> (a) and (b) for comparison.</w:t>
      </w:r>
    </w:p>
    <w:p w14:paraId="0C18350B" w14:textId="7D03E66C" w:rsidR="00BE2568" w:rsidRPr="00426B1E" w:rsidRDefault="001D3DDD" w:rsidP="00426B1E">
      <w:pPr>
        <w:pStyle w:val="Text"/>
        <w:rPr>
          <w:lang w:val="en-IN"/>
        </w:rPr>
      </w:pPr>
      <w:r>
        <w:rPr>
          <w:lang w:val="en-IN"/>
        </w:rPr>
        <w:t xml:space="preserve">It is observed that the frequency map in </w:t>
      </w:r>
      <w:r w:rsidR="001C0075">
        <w:rPr>
          <w:lang w:val="en-IN"/>
        </w:rPr>
        <w:fldChar w:fldCharType="begin"/>
      </w:r>
      <w:r w:rsidR="001C0075">
        <w:rPr>
          <w:lang w:val="en-IN"/>
        </w:rPr>
        <w:instrText xml:space="preserve"> REF _Ref531430547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11</w:t>
      </w:r>
      <w:r w:rsidR="001C0075">
        <w:rPr>
          <w:lang w:val="en-IN"/>
        </w:rPr>
        <w:fldChar w:fldCharType="end"/>
      </w:r>
      <w:r>
        <w:rPr>
          <w:lang w:val="en-IN"/>
        </w:rPr>
        <w:t xml:space="preserve"> is </w:t>
      </w:r>
      <w:r w:rsidR="00116E9A">
        <w:rPr>
          <w:lang w:val="en-IN"/>
        </w:rPr>
        <w:t xml:space="preserve">similar to </w:t>
      </w:r>
      <w:r w:rsidR="00330836">
        <w:rPr>
          <w:lang w:val="en-IN"/>
        </w:rPr>
        <w:t xml:space="preserve">the </w:t>
      </w:r>
      <w:r w:rsidR="00EF3AB4">
        <w:rPr>
          <w:lang w:val="en-IN"/>
        </w:rPr>
        <w:t>SWR</w:t>
      </w:r>
      <w:r w:rsidR="00330836">
        <w:rPr>
          <w:lang w:val="en-IN"/>
        </w:rPr>
        <w:t xml:space="preserve"> map shown in </w:t>
      </w:r>
      <w:r w:rsidR="001C0075">
        <w:rPr>
          <w:lang w:val="en-IN"/>
        </w:rPr>
        <w:fldChar w:fldCharType="begin"/>
      </w:r>
      <w:r w:rsidR="001C0075">
        <w:rPr>
          <w:lang w:val="en-IN"/>
        </w:rPr>
        <w:instrText xml:space="preserve"> REF _Ref531428798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4</w:t>
      </w:r>
      <w:r w:rsidR="001C0075">
        <w:rPr>
          <w:lang w:val="en-IN"/>
        </w:rPr>
        <w:fldChar w:fldCharType="end"/>
      </w:r>
      <w:r w:rsidR="00330836">
        <w:rPr>
          <w:lang w:val="en-IN"/>
        </w:rPr>
        <w:t xml:space="preserve">. </w:t>
      </w:r>
      <w:r w:rsidR="00CA5194">
        <w:rPr>
          <w:lang w:val="en-IN"/>
        </w:rPr>
        <w:t xml:space="preserve">The regions with higher </w:t>
      </w:r>
      <w:r w:rsidR="00EF3AB4">
        <w:rPr>
          <w:lang w:val="en-IN"/>
        </w:rPr>
        <w:t>SWR</w:t>
      </w:r>
      <w:r w:rsidR="00CA5194">
        <w:rPr>
          <w:lang w:val="en-IN"/>
        </w:rPr>
        <w:t xml:space="preserve"> correlate directly with zones having lower primary frequency which </w:t>
      </w:r>
      <w:r w:rsidR="002610F4">
        <w:rPr>
          <w:lang w:val="en-IN"/>
        </w:rPr>
        <w:t>supports</w:t>
      </w:r>
      <w:r w:rsidR="00CA5194">
        <w:rPr>
          <w:lang w:val="en-IN"/>
        </w:rPr>
        <w:t xml:space="preserve"> the </w:t>
      </w:r>
      <w:r w:rsidR="0016553A">
        <w:rPr>
          <w:lang w:val="en-IN"/>
        </w:rPr>
        <w:t xml:space="preserve">claim that the area is associated with intense microfractures. </w:t>
      </w:r>
      <w:r w:rsidR="007F0CBF">
        <w:rPr>
          <w:lang w:val="en-IN"/>
        </w:rPr>
        <w:t>Additionally,</w:t>
      </w:r>
      <w:r w:rsidR="00E7029A">
        <w:rPr>
          <w:lang w:val="en-IN"/>
        </w:rPr>
        <w:t xml:space="preserve"> t</w:t>
      </w:r>
      <w:r w:rsidR="0016553A">
        <w:rPr>
          <w:lang w:val="en-IN"/>
        </w:rPr>
        <w:t xml:space="preserve">he </w:t>
      </w:r>
      <w:r w:rsidR="00157DD1">
        <w:rPr>
          <w:lang w:val="en-IN"/>
        </w:rPr>
        <w:t>parallel and perpendicular</w:t>
      </w:r>
      <w:r w:rsidR="0016553A">
        <w:rPr>
          <w:lang w:val="en-IN"/>
        </w:rPr>
        <w:t xml:space="preserve"> polarization</w:t>
      </w:r>
      <w:r w:rsidR="00157DD1">
        <w:rPr>
          <w:lang w:val="en-IN"/>
        </w:rPr>
        <w:t xml:space="preserve"> </w:t>
      </w:r>
      <w:r w:rsidR="004802FF">
        <w:rPr>
          <w:lang w:val="en-IN"/>
        </w:rPr>
        <w:t xml:space="preserve">shear wave </w:t>
      </w:r>
      <w:r w:rsidR="00157DD1">
        <w:rPr>
          <w:lang w:val="en-IN"/>
        </w:rPr>
        <w:t>data</w:t>
      </w:r>
      <w:r w:rsidR="0016553A">
        <w:rPr>
          <w:lang w:val="en-IN"/>
        </w:rPr>
        <w:t xml:space="preserve"> in </w:t>
      </w:r>
      <w:r w:rsidR="001C0075">
        <w:rPr>
          <w:lang w:val="en-IN"/>
        </w:rPr>
        <w:fldChar w:fldCharType="begin"/>
      </w:r>
      <w:r w:rsidR="001C0075">
        <w:rPr>
          <w:lang w:val="en-IN"/>
        </w:rPr>
        <w:instrText xml:space="preserve"> REF _Ref531428798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4</w:t>
      </w:r>
      <w:r w:rsidR="001C0075">
        <w:rPr>
          <w:lang w:val="en-IN"/>
        </w:rPr>
        <w:fldChar w:fldCharType="end"/>
      </w:r>
      <w:r w:rsidR="0016553A">
        <w:rPr>
          <w:lang w:val="en-IN"/>
        </w:rPr>
        <w:t xml:space="preserve"> and </w:t>
      </w:r>
      <w:r w:rsidR="001C0075">
        <w:rPr>
          <w:lang w:val="en-IN"/>
        </w:rPr>
        <w:fldChar w:fldCharType="begin"/>
      </w:r>
      <w:r w:rsidR="001C0075">
        <w:rPr>
          <w:lang w:val="en-IN"/>
        </w:rPr>
        <w:instrText xml:space="preserve"> REF _Ref531430547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11</w:t>
      </w:r>
      <w:r w:rsidR="001C0075">
        <w:rPr>
          <w:lang w:val="en-IN"/>
        </w:rPr>
        <w:fldChar w:fldCharType="end"/>
      </w:r>
      <w:r w:rsidR="0016553A">
        <w:rPr>
          <w:lang w:val="en-IN"/>
        </w:rPr>
        <w:t xml:space="preserve"> </w:t>
      </w:r>
      <w:r w:rsidR="00D77A47">
        <w:rPr>
          <w:lang w:val="en-IN"/>
        </w:rPr>
        <w:t xml:space="preserve">show that there is presence of primary fractures as well as secondary fractures, as already discussed </w:t>
      </w:r>
      <w:r w:rsidR="00157DD1">
        <w:rPr>
          <w:lang w:val="en-IN"/>
        </w:rPr>
        <w:t>in</w:t>
      </w:r>
      <w:r w:rsidR="00D77A47">
        <w:rPr>
          <w:lang w:val="en-IN"/>
        </w:rPr>
        <w:t xml:space="preserve"> the </w:t>
      </w:r>
      <w:r w:rsidR="00EF3AB4">
        <w:rPr>
          <w:lang w:val="en-IN"/>
        </w:rPr>
        <w:t>SWR</w:t>
      </w:r>
      <w:r w:rsidR="00D77A47">
        <w:rPr>
          <w:lang w:val="en-IN"/>
        </w:rPr>
        <w:t xml:space="preserve"> map analysis</w:t>
      </w:r>
      <w:r w:rsidR="008677C9">
        <w:rPr>
          <w:lang w:val="en-IN"/>
        </w:rPr>
        <w:t xml:space="preserve"> as well as observed by </w:t>
      </w:r>
      <w:hyperlink w:anchor="Ratzlaff2018" w:history="1">
        <w:r w:rsidR="005037BF" w:rsidRPr="005037BF">
          <w:rPr>
            <w:rStyle w:val="Hyperlink"/>
            <w:color w:val="auto"/>
            <w:u w:val="none"/>
            <w:lang w:val="en-IN"/>
          </w:rPr>
          <w:t>Ratzlaff (2018)</w:t>
        </w:r>
      </w:hyperlink>
      <w:r w:rsidR="006956D2">
        <w:rPr>
          <w:lang w:val="en-IN"/>
        </w:rPr>
        <w:t xml:space="preserve"> </w:t>
      </w:r>
      <w:r w:rsidR="008677C9">
        <w:rPr>
          <w:lang w:val="en-IN"/>
        </w:rPr>
        <w:t>in SEM fracture analysis</w:t>
      </w:r>
      <w:r w:rsidR="005037BF">
        <w:rPr>
          <w:lang w:val="en-IN"/>
        </w:rPr>
        <w:t xml:space="preserve"> in Tennessee sandstone</w:t>
      </w:r>
      <w:r w:rsidR="00D77A47">
        <w:rPr>
          <w:lang w:val="en-IN"/>
        </w:rPr>
        <w:t>.</w:t>
      </w:r>
    </w:p>
    <w:p w14:paraId="405F880F" w14:textId="1A415597" w:rsidR="00AC2460" w:rsidRDefault="00AC2460" w:rsidP="00AC2460">
      <w:pPr>
        <w:pStyle w:val="Text"/>
        <w:rPr>
          <w:lang w:val="en-IN"/>
        </w:rPr>
      </w:pPr>
      <w:r>
        <w:rPr>
          <w:lang w:val="en-IN"/>
        </w:rPr>
        <w:t xml:space="preserve">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the sample is cut 0.5-inch from the sample boundaries parallel to the fracture plane and shear wave response is taken on the sides of the sample. </w:t>
      </w:r>
      <w:r w:rsidR="001C0075">
        <w:rPr>
          <w:lang w:val="en-IN"/>
        </w:rPr>
        <w:fldChar w:fldCharType="begin"/>
      </w:r>
      <w:r w:rsidR="001C0075">
        <w:rPr>
          <w:lang w:val="en-IN"/>
        </w:rPr>
        <w:instrText xml:space="preserve"> REF _Ref531429184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5</w:t>
      </w:r>
      <w:r w:rsidR="001C0075">
        <w:rPr>
          <w:lang w:val="en-IN"/>
        </w:rPr>
        <w:fldChar w:fldCharType="end"/>
      </w:r>
      <w:r>
        <w:rPr>
          <w:lang w:val="en-IN"/>
        </w:rPr>
        <w:t xml:space="preserve"> shows the side view of the sample after it had been cut.</w:t>
      </w:r>
    </w:p>
    <w:p w14:paraId="62633843" w14:textId="4B7A0150" w:rsidR="00604F6C" w:rsidRDefault="00881A81" w:rsidP="00AC2460">
      <w:pPr>
        <w:pStyle w:val="Text"/>
      </w:pPr>
      <w:r>
        <w:rPr>
          <w:lang w:val="en-IN"/>
        </w:rPr>
        <w:t xml:space="preserve">Frequency analysis for the recorded shear waveform </w:t>
      </w:r>
      <w:r w:rsidR="009A4CB0">
        <w:rPr>
          <w:lang w:val="en-IN"/>
        </w:rPr>
        <w:t xml:space="preserve">is done </w:t>
      </w:r>
      <w:r w:rsidR="00FC33A3">
        <w:t>after</w:t>
      </w:r>
      <w:r w:rsidR="00274B4C">
        <w:t xml:space="preserve"> the sample </w:t>
      </w:r>
      <w:r w:rsidR="002610F4">
        <w:t>was</w:t>
      </w:r>
      <w:r w:rsidR="00274B4C">
        <w:t xml:space="preserve"> first cu</w:t>
      </w:r>
      <w:r w:rsidR="00BF4F72">
        <w:t xml:space="preserve">t </w:t>
      </w:r>
      <w:r w:rsidR="00274B4C">
        <w:t xml:space="preserve">0.5-inch from the sample boundaries </w:t>
      </w:r>
      <w:r w:rsidR="00BF4F72">
        <w:t xml:space="preserve">(Section </w:t>
      </w:r>
      <w:r w:rsidR="00BF4F72">
        <w:rPr>
          <w:lang w:val="en-IN"/>
        </w:rPr>
        <w:fldChar w:fldCharType="begin"/>
      </w:r>
      <w:r w:rsidR="00BF4F72">
        <w:rPr>
          <w:lang w:val="en-IN"/>
        </w:rPr>
        <w:instrText xml:space="preserve"> REF _Ref510869371 \r \h </w:instrText>
      </w:r>
      <w:r w:rsidR="00BF4F72">
        <w:rPr>
          <w:lang w:val="en-IN"/>
        </w:rPr>
      </w:r>
      <w:r w:rsidR="00BF4F72">
        <w:rPr>
          <w:lang w:val="en-IN"/>
        </w:rPr>
        <w:fldChar w:fldCharType="separate"/>
      </w:r>
      <w:r w:rsidR="00D12466">
        <w:rPr>
          <w:lang w:val="en-IN"/>
        </w:rPr>
        <w:t>3.4.3</w:t>
      </w:r>
      <w:r w:rsidR="00BF4F72">
        <w:rPr>
          <w:lang w:val="en-IN"/>
        </w:rPr>
        <w:fldChar w:fldCharType="end"/>
      </w:r>
      <w:r w:rsidR="00BF4F72">
        <w:rPr>
          <w:lang w:val="en-IN"/>
        </w:rPr>
        <w:t xml:space="preserve">) </w:t>
      </w:r>
      <w:r w:rsidR="00274B4C">
        <w:t>parallel to the fracture plane</w:t>
      </w:r>
      <w:r w:rsidR="00C94EE3">
        <w:t xml:space="preserve"> (See </w:t>
      </w:r>
      <w:r w:rsidR="001C0075">
        <w:rPr>
          <w:lang w:val="en-IN"/>
        </w:rPr>
        <w:fldChar w:fldCharType="begin"/>
      </w:r>
      <w:r w:rsidR="001C0075">
        <w:rPr>
          <w:lang w:val="en-IN"/>
        </w:rPr>
        <w:instrText xml:space="preserve"> REF _Ref531429184 \h </w:instrText>
      </w:r>
      <w:r w:rsidR="001C0075">
        <w:rPr>
          <w:lang w:val="en-IN"/>
        </w:rPr>
      </w:r>
      <w:r w:rsidR="001C0075">
        <w:rPr>
          <w:lang w:val="en-IN"/>
        </w:rPr>
        <w:fldChar w:fldCharType="separate"/>
      </w:r>
      <w:r w:rsidR="00D12466">
        <w:t xml:space="preserve">Figure </w:t>
      </w:r>
      <w:r w:rsidR="00D12466">
        <w:rPr>
          <w:noProof/>
        </w:rPr>
        <w:t>4</w:t>
      </w:r>
      <w:r w:rsidR="00D12466">
        <w:t>.</w:t>
      </w:r>
      <w:r w:rsidR="00D12466">
        <w:rPr>
          <w:noProof/>
        </w:rPr>
        <w:t>5</w:t>
      </w:r>
      <w:r w:rsidR="001C0075">
        <w:rPr>
          <w:lang w:val="en-IN"/>
        </w:rPr>
        <w:fldChar w:fldCharType="end"/>
      </w:r>
      <w:r w:rsidR="00C94EE3">
        <w:rPr>
          <w:lang w:val="en-IN"/>
        </w:rPr>
        <w:t>)</w:t>
      </w:r>
      <w:r w:rsidR="00CB7A39">
        <w:t>. T</w:t>
      </w:r>
      <w:r w:rsidR="00C94EE3">
        <w:t xml:space="preserve">he frequency map is shown in </w:t>
      </w:r>
      <w:r w:rsidR="00651195">
        <w:fldChar w:fldCharType="begin"/>
      </w:r>
      <w:r w:rsidR="00651195">
        <w:instrText xml:space="preserve"> REF _Ref531430697 \h </w:instrText>
      </w:r>
      <w:r w:rsidR="00651195">
        <w:fldChar w:fldCharType="separate"/>
      </w:r>
      <w:r w:rsidR="00D12466">
        <w:t xml:space="preserve">Figure </w:t>
      </w:r>
      <w:r w:rsidR="00D12466">
        <w:rPr>
          <w:noProof/>
        </w:rPr>
        <w:t>4</w:t>
      </w:r>
      <w:r w:rsidR="00D12466">
        <w:t>.</w:t>
      </w:r>
      <w:r w:rsidR="00D12466">
        <w:rPr>
          <w:noProof/>
        </w:rPr>
        <w:t>12</w:t>
      </w:r>
      <w:r w:rsidR="00651195">
        <w:fldChar w:fldCharType="end"/>
      </w:r>
      <w:r w:rsidR="009C5B96">
        <w:t>.</w:t>
      </w:r>
    </w:p>
    <w:p w14:paraId="776FFD14" w14:textId="78915515" w:rsidR="006017EF" w:rsidRPr="006017EF" w:rsidRDefault="00651195" w:rsidP="006017EF">
      <w:pPr>
        <w:pStyle w:val="Text"/>
        <w:rPr>
          <w:lang w:val="en-IN"/>
        </w:rPr>
      </w:pPr>
      <w:r>
        <w:fldChar w:fldCharType="begin"/>
      </w:r>
      <w:r>
        <w:rPr>
          <w:lang w:val="en-IN"/>
        </w:rPr>
        <w:instrText xml:space="preserve"> REF _Ref531430697 \h </w:instrText>
      </w:r>
      <w:r>
        <w:fldChar w:fldCharType="separate"/>
      </w:r>
      <w:r w:rsidR="00D12466">
        <w:t xml:space="preserve">Figure </w:t>
      </w:r>
      <w:r w:rsidR="00D12466">
        <w:rPr>
          <w:noProof/>
        </w:rPr>
        <w:t>4</w:t>
      </w:r>
      <w:r w:rsidR="00D12466">
        <w:t>.</w:t>
      </w:r>
      <w:r w:rsidR="00D12466">
        <w:rPr>
          <w:noProof/>
        </w:rPr>
        <w:t>12</w:t>
      </w:r>
      <w:r>
        <w:fldChar w:fldCharType="end"/>
      </w:r>
      <w:r w:rsidR="006017EF">
        <w:rPr>
          <w:lang w:val="en-IN"/>
        </w:rPr>
        <w:t xml:space="preserve"> (a) and (b) show the</w:t>
      </w:r>
      <w:r w:rsidR="006017EF" w:rsidRPr="00B37C3A">
        <w:rPr>
          <w:lang w:val="en-IN"/>
        </w:rPr>
        <w:t xml:space="preserve"> frequency</w:t>
      </w:r>
      <w:r w:rsidR="006017EF">
        <w:rPr>
          <w:lang w:val="en-IN"/>
        </w:rPr>
        <w:t xml:space="preserve"> map for two orthogonal polarizations in the plane </w:t>
      </w:r>
      <w:r w:rsidR="000F4611">
        <w:rPr>
          <w:lang w:val="en-IN"/>
        </w:rPr>
        <w:t>perpendicular</w:t>
      </w:r>
      <w:r w:rsidR="006017EF">
        <w:rPr>
          <w:lang w:val="en-IN"/>
        </w:rPr>
        <w:t xml:space="preserve"> to the fracture plane. The mapped area shown corresponds to the flat surface in </w:t>
      </w:r>
      <w:r>
        <w:rPr>
          <w:lang w:val="en-IN"/>
        </w:rPr>
        <w:fldChar w:fldCharType="begin"/>
      </w:r>
      <w:r>
        <w:rPr>
          <w:lang w:val="en-IN"/>
        </w:rPr>
        <w:instrText xml:space="preserve"> REF _Ref531429184 \h </w:instrText>
      </w:r>
      <w:r>
        <w:rPr>
          <w:lang w:val="en-IN"/>
        </w:rPr>
      </w:r>
      <w:r>
        <w:rPr>
          <w:lang w:val="en-IN"/>
        </w:rPr>
        <w:fldChar w:fldCharType="separate"/>
      </w:r>
      <w:r w:rsidR="00D12466">
        <w:t xml:space="preserve">Figure </w:t>
      </w:r>
      <w:r w:rsidR="00D12466">
        <w:rPr>
          <w:noProof/>
        </w:rPr>
        <w:t>4</w:t>
      </w:r>
      <w:r w:rsidR="00D12466">
        <w:t>.</w:t>
      </w:r>
      <w:r w:rsidR="00D12466">
        <w:rPr>
          <w:noProof/>
        </w:rPr>
        <w:t>5</w:t>
      </w:r>
      <w:r>
        <w:rPr>
          <w:lang w:val="en-IN"/>
        </w:rPr>
        <w:fldChar w:fldCharType="end"/>
      </w:r>
      <w:r w:rsidR="006017EF">
        <w:rPr>
          <w:lang w:val="en-IN"/>
        </w:rPr>
        <w:t>.</w:t>
      </w:r>
      <w:r w:rsidR="00B6741F">
        <w:rPr>
          <w:lang w:val="en-IN"/>
        </w:rPr>
        <w:t xml:space="preserve"> The primary frequency appear</w:t>
      </w:r>
      <w:r w:rsidR="00D756D9">
        <w:rPr>
          <w:lang w:val="en-IN"/>
        </w:rPr>
        <w:t>s</w:t>
      </w:r>
      <w:r w:rsidR="00B6741F">
        <w:rPr>
          <w:lang w:val="en-IN"/>
        </w:rPr>
        <w:t xml:space="preserve"> uniform throughout the sample surface</w:t>
      </w:r>
      <w:r w:rsidR="00DF2473">
        <w:rPr>
          <w:lang w:val="en-IN"/>
        </w:rPr>
        <w:t xml:space="preserve"> in the range 300 – 500 kHz with patches of higher and lower frequency areas. </w:t>
      </w:r>
      <w:r w:rsidR="00C04CAD">
        <w:rPr>
          <w:lang w:val="en-IN"/>
        </w:rPr>
        <w:t>Frequency map</w:t>
      </w:r>
      <w:r w:rsidR="000F0E94">
        <w:rPr>
          <w:lang w:val="en-IN"/>
        </w:rPr>
        <w:t xml:space="preserve"> is consistent with the </w:t>
      </w:r>
      <w:r w:rsidR="00FF0BC7" w:rsidRPr="00901CDD">
        <w:rPr>
          <w:i/>
          <w:lang w:val="en-IN"/>
        </w:rPr>
        <w:t>V</w:t>
      </w:r>
      <w:r w:rsidR="00FF0BC7" w:rsidRPr="00901CDD">
        <w:rPr>
          <w:i/>
          <w:vertAlign w:val="subscript"/>
          <w:lang w:val="en-IN"/>
        </w:rPr>
        <w:t>s</w:t>
      </w:r>
      <w:r w:rsidR="000F0E94">
        <w:rPr>
          <w:lang w:val="en-IN"/>
        </w:rPr>
        <w:t xml:space="preserve"> map in </w:t>
      </w:r>
      <w:r>
        <w:rPr>
          <w:lang w:val="en-IN"/>
        </w:rPr>
        <w:fldChar w:fldCharType="begin"/>
      </w:r>
      <w:r>
        <w:rPr>
          <w:lang w:val="en-IN"/>
        </w:rPr>
        <w:instrText xml:space="preserve"> REF _Ref531429352 \h </w:instrText>
      </w:r>
      <w:r>
        <w:rPr>
          <w:lang w:val="en-IN"/>
        </w:rPr>
      </w:r>
      <w:r>
        <w:rPr>
          <w:lang w:val="en-IN"/>
        </w:rPr>
        <w:fldChar w:fldCharType="separate"/>
      </w:r>
      <w:r w:rsidR="00D12466">
        <w:t xml:space="preserve">Figure </w:t>
      </w:r>
      <w:r w:rsidR="00D12466">
        <w:rPr>
          <w:noProof/>
        </w:rPr>
        <w:t>4</w:t>
      </w:r>
      <w:r w:rsidR="00D12466">
        <w:t>.</w:t>
      </w:r>
      <w:r w:rsidR="00D12466">
        <w:rPr>
          <w:noProof/>
        </w:rPr>
        <w:t>6</w:t>
      </w:r>
      <w:r>
        <w:rPr>
          <w:lang w:val="en-IN"/>
        </w:rPr>
        <w:fldChar w:fldCharType="end"/>
      </w:r>
      <w:r w:rsidR="00487E03">
        <w:rPr>
          <w:lang w:val="en-IN"/>
        </w:rPr>
        <w:t>.</w:t>
      </w:r>
    </w:p>
    <w:p w14:paraId="379EC0FC" w14:textId="77777777" w:rsidR="00651195" w:rsidRDefault="002B54E9" w:rsidP="00651195">
      <w:pPr>
        <w:pStyle w:val="Text"/>
        <w:keepNext/>
        <w:jc w:val="center"/>
      </w:pPr>
      <w:r>
        <w:rPr>
          <w:noProof/>
        </w:rPr>
        <w:drawing>
          <wp:anchor distT="0" distB="0" distL="114300" distR="114300" simplePos="0" relativeHeight="251665408" behindDoc="0" locked="0" layoutInCell="1" allowOverlap="1" wp14:anchorId="2D5306F5" wp14:editId="2FB208E7">
            <wp:simplePos x="0" y="0"/>
            <wp:positionH relativeFrom="margin">
              <wp:posOffset>160020</wp:posOffset>
            </wp:positionH>
            <wp:positionV relativeFrom="paragraph">
              <wp:posOffset>979170</wp:posOffset>
            </wp:positionV>
            <wp:extent cx="517512" cy="1834086"/>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l="16601" r="12222"/>
                    <a:stretch/>
                  </pic:blipFill>
                  <pic:spPr bwMode="auto">
                    <a:xfrm>
                      <a:off x="0" y="0"/>
                      <a:ext cx="517512" cy="18340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37F4">
        <w:rPr>
          <w:noProof/>
        </w:rPr>
        <w:drawing>
          <wp:inline distT="0" distB="0" distL="0" distR="0" wp14:anchorId="26E5AA3F" wp14:editId="65FC3CD8">
            <wp:extent cx="5130765" cy="3312000"/>
            <wp:effectExtent l="0" t="0" r="0" b="317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8" cstate="print">
                      <a:extLst>
                        <a:ext uri="{28A0092B-C50C-407E-A947-70E740481C1C}">
                          <a14:useLocalDpi xmlns:a14="http://schemas.microsoft.com/office/drawing/2010/main"/>
                        </a:ext>
                      </a:extLst>
                    </a:blip>
                    <a:srcRect t="1496" r="1441" b="9456"/>
                    <a:stretch/>
                  </pic:blipFill>
                  <pic:spPr bwMode="auto">
                    <a:xfrm>
                      <a:off x="0" y="0"/>
                      <a:ext cx="5130765"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7CC335E6" w14:textId="0F6B927B" w:rsidR="00BE201D" w:rsidRDefault="00651195" w:rsidP="00651195">
      <w:pPr>
        <w:pStyle w:val="Figures"/>
      </w:pPr>
      <w:bookmarkStart w:id="229" w:name="_Ref531430697"/>
      <w:bookmarkStart w:id="230" w:name="_Toc53247295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12</w:t>
      </w:r>
      <w:r w:rsidR="005D4D6D">
        <w:rPr>
          <w:noProof/>
        </w:rPr>
        <w:fldChar w:fldCharType="end"/>
      </w:r>
      <w:bookmarkEnd w:id="229"/>
      <w:r w:rsidRPr="00651195">
        <w:t xml:space="preserve"> </w:t>
      </w:r>
      <w:r>
        <w:t>Dominant frequency map on Tennessee sandstone sample TSU-6 across sides parallel to fracture plane but with propagation through the main fracture. Shear wave propagation is along y-axis.</w:t>
      </w:r>
      <w:r w:rsidRPr="00EB03F9">
        <w:t xml:space="preserve"> </w:t>
      </w:r>
      <w:r>
        <w:t xml:space="preserve">(a) and (b): map for orthogonal transducer polarizations represented by red arrows. AE event locations are superimposed on the map. </w:t>
      </w:r>
      <w:r w:rsidRPr="00B755A8">
        <w:t>Shaded areas represent areas of no recorded data.</w:t>
      </w:r>
      <w:bookmarkEnd w:id="230"/>
    </w:p>
    <w:p w14:paraId="225FFB90" w14:textId="05E71F4E" w:rsidR="007D5D34" w:rsidRDefault="00866CA8" w:rsidP="00AC15BC">
      <w:pPr>
        <w:pStyle w:val="Text"/>
        <w:rPr>
          <w:lang w:val="en-IN"/>
        </w:rPr>
      </w:pPr>
      <w:r>
        <w:rPr>
          <w:lang w:val="en-IN"/>
        </w:rPr>
        <w:t xml:space="preserve">Frequency analysis </w:t>
      </w:r>
      <w:r w:rsidR="00571C41">
        <w:rPr>
          <w:lang w:val="en-IN"/>
        </w:rPr>
        <w:t xml:space="preserve">for the recorded shear waveform </w:t>
      </w:r>
      <w:r>
        <w:rPr>
          <w:lang w:val="en-IN"/>
        </w:rPr>
        <w:t xml:space="preserve">is </w:t>
      </w:r>
      <w:r w:rsidR="00156D12">
        <w:rPr>
          <w:lang w:val="en-IN"/>
        </w:rPr>
        <w:t>done</w:t>
      </w:r>
      <w:r w:rsidR="00571C41">
        <w:rPr>
          <w:lang w:val="en-IN"/>
        </w:rPr>
        <w:t xml:space="preserve"> </w:t>
      </w:r>
      <w:r w:rsidR="00F01A87">
        <w:rPr>
          <w:lang w:val="en-IN"/>
        </w:rPr>
        <w:t xml:space="preserve">for the sample </w:t>
      </w:r>
      <w:r>
        <w:rPr>
          <w:lang w:val="en-IN"/>
        </w:rPr>
        <w:t>cut 0.5</w:t>
      </w:r>
      <w:r w:rsidR="00571C41">
        <w:rPr>
          <w:lang w:val="en-IN"/>
        </w:rPr>
        <w:t>-</w:t>
      </w:r>
      <w:r>
        <w:rPr>
          <w:lang w:val="en-IN"/>
        </w:rPr>
        <w:t xml:space="preserve">inch from sample circumference, normal to the fracture plane 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The sample is cut as shown in </w:t>
      </w:r>
      <w:r w:rsidR="00651195">
        <w:rPr>
          <w:lang w:val="en-IN"/>
        </w:rPr>
        <w:fldChar w:fldCharType="begin"/>
      </w:r>
      <w:r w:rsidR="00651195">
        <w:rPr>
          <w:lang w:val="en-IN"/>
        </w:rPr>
        <w:instrText xml:space="preserve"> REF _Ref531427539 \h </w:instrText>
      </w:r>
      <w:r w:rsidR="00651195">
        <w:rPr>
          <w:lang w:val="en-IN"/>
        </w:rPr>
      </w:r>
      <w:r w:rsidR="00651195">
        <w:rPr>
          <w:lang w:val="en-IN"/>
        </w:rPr>
        <w:fldChar w:fldCharType="separate"/>
      </w:r>
      <w:r w:rsidR="00D12466">
        <w:t xml:space="preserve">Figure </w:t>
      </w:r>
      <w:r w:rsidR="00D12466">
        <w:rPr>
          <w:noProof/>
        </w:rPr>
        <w:t>3</w:t>
      </w:r>
      <w:r w:rsidR="00D12466">
        <w:t>.</w:t>
      </w:r>
      <w:r w:rsidR="00D12466">
        <w:rPr>
          <w:noProof/>
        </w:rPr>
        <w:t>25</w:t>
      </w:r>
      <w:r w:rsidR="00651195">
        <w:rPr>
          <w:lang w:val="en-IN"/>
        </w:rPr>
        <w:fldChar w:fldCharType="end"/>
      </w:r>
      <w:r>
        <w:rPr>
          <w:lang w:val="en-IN"/>
        </w:rPr>
        <w:t xml:space="preserve">. The cut sample is shown in </w:t>
      </w:r>
      <w:r w:rsidR="00651195">
        <w:rPr>
          <w:lang w:val="en-IN"/>
        </w:rPr>
        <w:fldChar w:fldCharType="begin"/>
      </w:r>
      <w:r w:rsidR="00651195">
        <w:rPr>
          <w:lang w:val="en-IN"/>
        </w:rPr>
        <w:instrText xml:space="preserve"> REF _Ref531429488 \h </w:instrText>
      </w:r>
      <w:r w:rsidR="00651195">
        <w:rPr>
          <w:lang w:val="en-IN"/>
        </w:rPr>
      </w:r>
      <w:r w:rsidR="00651195">
        <w:rPr>
          <w:lang w:val="en-IN"/>
        </w:rPr>
        <w:fldChar w:fldCharType="separate"/>
      </w:r>
      <w:r w:rsidR="00D12466">
        <w:t xml:space="preserve">Figure </w:t>
      </w:r>
      <w:r w:rsidR="00D12466">
        <w:rPr>
          <w:noProof/>
        </w:rPr>
        <w:t>4</w:t>
      </w:r>
      <w:r w:rsidR="00D12466">
        <w:t>.</w:t>
      </w:r>
      <w:r w:rsidR="00D12466">
        <w:rPr>
          <w:noProof/>
        </w:rPr>
        <w:t>7</w:t>
      </w:r>
      <w:r w:rsidR="00651195">
        <w:rPr>
          <w:lang w:val="en-IN"/>
        </w:rPr>
        <w:fldChar w:fldCharType="end"/>
      </w:r>
      <w:r w:rsidR="007D5D34">
        <w:rPr>
          <w:lang w:val="en-IN"/>
        </w:rPr>
        <w:t>and</w:t>
      </w:r>
      <w:r>
        <w:rPr>
          <w:lang w:val="en-IN"/>
        </w:rPr>
        <w:t xml:space="preserve"> </w:t>
      </w:r>
      <w:r w:rsidR="00651195">
        <w:rPr>
          <w:lang w:val="en-IN"/>
        </w:rPr>
        <w:fldChar w:fldCharType="begin"/>
      </w:r>
      <w:r w:rsidR="00651195">
        <w:rPr>
          <w:lang w:val="en-IN"/>
        </w:rPr>
        <w:instrText xml:space="preserve"> REF _Ref531430788 \h </w:instrText>
      </w:r>
      <w:r w:rsidR="00651195">
        <w:rPr>
          <w:lang w:val="en-IN"/>
        </w:rPr>
      </w:r>
      <w:r w:rsidR="00651195">
        <w:rPr>
          <w:lang w:val="en-IN"/>
        </w:rPr>
        <w:fldChar w:fldCharType="separate"/>
      </w:r>
      <w:r w:rsidR="00D12466">
        <w:t xml:space="preserve">Figure </w:t>
      </w:r>
      <w:r w:rsidR="00D12466">
        <w:rPr>
          <w:noProof/>
        </w:rPr>
        <w:t>4</w:t>
      </w:r>
      <w:r w:rsidR="00D12466">
        <w:t>.</w:t>
      </w:r>
      <w:r w:rsidR="00D12466">
        <w:rPr>
          <w:noProof/>
        </w:rPr>
        <w:t>13</w:t>
      </w:r>
      <w:r w:rsidR="00651195">
        <w:rPr>
          <w:lang w:val="en-IN"/>
        </w:rPr>
        <w:fldChar w:fldCharType="end"/>
      </w:r>
      <w:r w:rsidR="00F91D77">
        <w:rPr>
          <w:lang w:val="en-IN"/>
        </w:rPr>
        <w:t xml:space="preserve"> shows the frequency map</w:t>
      </w:r>
      <w:r w:rsidR="003276AB">
        <w:rPr>
          <w:lang w:val="en-IN"/>
        </w:rPr>
        <w:t>.</w:t>
      </w:r>
    </w:p>
    <w:p w14:paraId="5296FD94" w14:textId="488D88E5" w:rsidR="007A3CE9" w:rsidRDefault="0080697F" w:rsidP="00AC15BC">
      <w:pPr>
        <w:pStyle w:val="Text"/>
        <w:rPr>
          <w:lang w:val="en-IN"/>
        </w:rPr>
      </w:pPr>
      <w:r>
        <w:rPr>
          <w:lang w:val="en-IN"/>
        </w:rPr>
        <w:t xml:space="preserve">The frequency map </w:t>
      </w:r>
      <w:r w:rsidR="00B85244">
        <w:rPr>
          <w:lang w:val="en-IN"/>
        </w:rPr>
        <w:t xml:space="preserve">in </w:t>
      </w:r>
      <w:r w:rsidR="00651195">
        <w:rPr>
          <w:lang w:val="en-IN"/>
        </w:rPr>
        <w:fldChar w:fldCharType="begin"/>
      </w:r>
      <w:r w:rsidR="00651195">
        <w:rPr>
          <w:lang w:val="en-IN"/>
        </w:rPr>
        <w:instrText xml:space="preserve"> REF _Ref531430788 \h </w:instrText>
      </w:r>
      <w:r w:rsidR="00651195">
        <w:rPr>
          <w:lang w:val="en-IN"/>
        </w:rPr>
      </w:r>
      <w:r w:rsidR="00651195">
        <w:rPr>
          <w:lang w:val="en-IN"/>
        </w:rPr>
        <w:fldChar w:fldCharType="separate"/>
      </w:r>
      <w:r w:rsidR="00D12466">
        <w:t xml:space="preserve">Figure </w:t>
      </w:r>
      <w:r w:rsidR="00D12466">
        <w:rPr>
          <w:noProof/>
        </w:rPr>
        <w:t>4</w:t>
      </w:r>
      <w:r w:rsidR="00D12466">
        <w:t>.</w:t>
      </w:r>
      <w:r w:rsidR="00D12466">
        <w:rPr>
          <w:noProof/>
        </w:rPr>
        <w:t>13</w:t>
      </w:r>
      <w:r w:rsidR="00651195">
        <w:rPr>
          <w:lang w:val="en-IN"/>
        </w:rPr>
        <w:fldChar w:fldCharType="end"/>
      </w:r>
      <w:r w:rsidR="00B85244">
        <w:rPr>
          <w:lang w:val="en-IN"/>
        </w:rPr>
        <w:t xml:space="preserve"> </w:t>
      </w:r>
      <w:r>
        <w:rPr>
          <w:lang w:val="en-IN"/>
        </w:rPr>
        <w:t xml:space="preserve">is </w:t>
      </w:r>
      <w:r w:rsidR="00B85244">
        <w:rPr>
          <w:lang w:val="en-IN"/>
        </w:rPr>
        <w:t xml:space="preserve">similar to the </w:t>
      </w:r>
      <w:r w:rsidR="009B3C38" w:rsidRPr="00901CDD">
        <w:rPr>
          <w:i/>
          <w:lang w:val="en-IN"/>
        </w:rPr>
        <w:t>V</w:t>
      </w:r>
      <w:r w:rsidR="009B3C38" w:rsidRPr="00901CDD">
        <w:rPr>
          <w:i/>
          <w:vertAlign w:val="subscript"/>
          <w:lang w:val="en-IN"/>
        </w:rPr>
        <w:t>s</w:t>
      </w:r>
      <w:r w:rsidR="00B85244">
        <w:rPr>
          <w:lang w:val="en-IN"/>
        </w:rPr>
        <w:t xml:space="preserve"> map in</w:t>
      </w:r>
      <w:r w:rsidR="008A4DAC">
        <w:rPr>
          <w:lang w:val="en-IN"/>
        </w:rPr>
        <w:t xml:space="preserve"> </w:t>
      </w:r>
      <w:r w:rsidR="00651195">
        <w:rPr>
          <w:lang w:val="en-IN"/>
        </w:rPr>
        <w:fldChar w:fldCharType="begin"/>
      </w:r>
      <w:r w:rsidR="00651195">
        <w:rPr>
          <w:lang w:val="en-IN"/>
        </w:rPr>
        <w:instrText xml:space="preserve"> REF _Ref531430327 \h </w:instrText>
      </w:r>
      <w:r w:rsidR="00651195">
        <w:rPr>
          <w:lang w:val="en-IN"/>
        </w:rPr>
      </w:r>
      <w:r w:rsidR="00651195">
        <w:rPr>
          <w:lang w:val="en-IN"/>
        </w:rPr>
        <w:fldChar w:fldCharType="separate"/>
      </w:r>
      <w:r w:rsidR="00D12466">
        <w:t xml:space="preserve">Figure </w:t>
      </w:r>
      <w:r w:rsidR="00D12466">
        <w:rPr>
          <w:noProof/>
        </w:rPr>
        <w:t>4</w:t>
      </w:r>
      <w:r w:rsidR="00D12466">
        <w:t>.</w:t>
      </w:r>
      <w:r w:rsidR="00D12466">
        <w:rPr>
          <w:noProof/>
        </w:rPr>
        <w:t>8</w:t>
      </w:r>
      <w:r w:rsidR="00651195">
        <w:rPr>
          <w:lang w:val="en-IN"/>
        </w:rPr>
        <w:fldChar w:fldCharType="end"/>
      </w:r>
      <w:r w:rsidR="00B85244">
        <w:rPr>
          <w:lang w:val="en-IN"/>
        </w:rPr>
        <w:t xml:space="preserve">. The areas with </w:t>
      </w:r>
      <w:r w:rsidR="00193614">
        <w:rPr>
          <w:lang w:val="en-IN"/>
        </w:rPr>
        <w:t>low</w:t>
      </w:r>
      <w:r w:rsidR="00B85244">
        <w:rPr>
          <w:lang w:val="en-IN"/>
        </w:rPr>
        <w:t xml:space="preserve"> </w:t>
      </w:r>
      <w:r w:rsidR="009B3C38" w:rsidRPr="00901CDD">
        <w:rPr>
          <w:i/>
          <w:lang w:val="en-IN"/>
        </w:rPr>
        <w:t>V</w:t>
      </w:r>
      <w:r w:rsidR="009B3C38" w:rsidRPr="00901CDD">
        <w:rPr>
          <w:i/>
          <w:vertAlign w:val="subscript"/>
          <w:lang w:val="en-IN"/>
        </w:rPr>
        <w:t>s</w:t>
      </w:r>
      <w:r w:rsidR="009B3C38">
        <w:rPr>
          <w:lang w:val="en-IN"/>
        </w:rPr>
        <w:t xml:space="preserve"> </w:t>
      </w:r>
      <w:r w:rsidR="00B85244">
        <w:rPr>
          <w:lang w:val="en-IN"/>
        </w:rPr>
        <w:t xml:space="preserve">have a low primary frequency </w:t>
      </w:r>
      <w:r w:rsidR="00D61298">
        <w:rPr>
          <w:lang w:val="en-IN"/>
        </w:rPr>
        <w:t>(</w:t>
      </w:r>
      <w:r w:rsidR="007137F4">
        <w:rPr>
          <w:lang w:val="en-IN"/>
        </w:rPr>
        <w:t>&lt;</w:t>
      </w:r>
      <w:r w:rsidR="00D61298">
        <w:rPr>
          <w:lang w:val="en-IN"/>
        </w:rPr>
        <w:t xml:space="preserve"> 250 kHz) </w:t>
      </w:r>
      <w:r w:rsidR="000A546B">
        <w:rPr>
          <w:lang w:val="en-IN"/>
        </w:rPr>
        <w:t>confirming</w:t>
      </w:r>
      <w:r w:rsidR="00B85244">
        <w:rPr>
          <w:lang w:val="en-IN"/>
        </w:rPr>
        <w:t xml:space="preserve"> presence of </w:t>
      </w:r>
      <w:r w:rsidR="00047FC2">
        <w:rPr>
          <w:lang w:val="en-IN"/>
        </w:rPr>
        <w:t>cracks and microfractures</w:t>
      </w:r>
      <w:r w:rsidR="00025944">
        <w:rPr>
          <w:lang w:val="en-IN"/>
        </w:rPr>
        <w:t xml:space="preserve">, </w:t>
      </w:r>
      <w:r w:rsidR="005D5269">
        <w:rPr>
          <w:lang w:val="en-IN"/>
        </w:rPr>
        <w:t xml:space="preserve">allowing us to map the </w:t>
      </w:r>
      <w:r w:rsidR="003336DD">
        <w:rPr>
          <w:lang w:val="en-IN"/>
        </w:rPr>
        <w:t>stimulated</w:t>
      </w:r>
      <w:r w:rsidR="005D5269">
        <w:rPr>
          <w:lang w:val="en-IN"/>
        </w:rPr>
        <w:t xml:space="preserve"> areas with more confidence.</w:t>
      </w:r>
      <w:r w:rsidR="00364A40">
        <w:rPr>
          <w:lang w:val="en-IN"/>
        </w:rPr>
        <w:t xml:space="preserve"> AE locations consequently have good </w:t>
      </w:r>
      <w:r w:rsidR="00D51145">
        <w:rPr>
          <w:lang w:val="en-IN"/>
        </w:rPr>
        <w:t>correlation to the frequency map as well.</w:t>
      </w:r>
    </w:p>
    <w:p w14:paraId="726E0080" w14:textId="77777777" w:rsidR="00651195" w:rsidRDefault="007D5D34" w:rsidP="004147C7">
      <w:pPr>
        <w:pStyle w:val="Text"/>
        <w:keepNext/>
        <w:jc w:val="center"/>
      </w:pPr>
      <w:r>
        <w:rPr>
          <w:noProof/>
        </w:rPr>
        <w:drawing>
          <wp:anchor distT="0" distB="0" distL="114300" distR="114300" simplePos="0" relativeHeight="251667456" behindDoc="0" locked="0" layoutInCell="1" allowOverlap="1" wp14:anchorId="79B783C2" wp14:editId="385BDC12">
            <wp:simplePos x="0" y="0"/>
            <wp:positionH relativeFrom="margin">
              <wp:posOffset>194310</wp:posOffset>
            </wp:positionH>
            <wp:positionV relativeFrom="paragraph">
              <wp:posOffset>1211580</wp:posOffset>
            </wp:positionV>
            <wp:extent cx="517512" cy="1834086"/>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l="16601" r="12222"/>
                    <a:stretch/>
                  </pic:blipFill>
                  <pic:spPr bwMode="auto">
                    <a:xfrm>
                      <a:off x="0" y="0"/>
                      <a:ext cx="517512" cy="18340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E6ED70D" wp14:editId="58E45272">
            <wp:extent cx="5144862" cy="3312000"/>
            <wp:effectExtent l="0" t="0" r="0" b="3175"/>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9" cstate="print">
                      <a:extLst>
                        <a:ext uri="{28A0092B-C50C-407E-A947-70E740481C1C}">
                          <a14:useLocalDpi xmlns:a14="http://schemas.microsoft.com/office/drawing/2010/main"/>
                        </a:ext>
                      </a:extLst>
                    </a:blip>
                    <a:srcRect t="2302" r="1435" b="6746"/>
                    <a:stretch/>
                  </pic:blipFill>
                  <pic:spPr bwMode="auto">
                    <a:xfrm>
                      <a:off x="0" y="0"/>
                      <a:ext cx="5144862"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3A34812E" w14:textId="1CDBC167" w:rsidR="007D5D34" w:rsidRDefault="00651195" w:rsidP="00651195">
      <w:pPr>
        <w:pStyle w:val="Figures"/>
      </w:pPr>
      <w:bookmarkStart w:id="231" w:name="_Ref531430788"/>
      <w:bookmarkStart w:id="232" w:name="_Toc53247295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13</w:t>
      </w:r>
      <w:r w:rsidR="005D4D6D">
        <w:rPr>
          <w:noProof/>
        </w:rPr>
        <w:fldChar w:fldCharType="end"/>
      </w:r>
      <w:bookmarkEnd w:id="231"/>
      <w:r w:rsidRPr="00651195">
        <w:t xml:space="preserve"> </w:t>
      </w:r>
      <w:r>
        <w:t>Dominant frequency map on Tennessee sandstone sample TSU-6 across sides normal to fracture plane. Shear wave propagation is along x-axis.</w:t>
      </w:r>
      <w:r w:rsidRPr="00EB03F9">
        <w:t xml:space="preserve"> </w:t>
      </w:r>
      <w:r>
        <w:t xml:space="preserve">(a) and (b): map for orthogonal transducer polarizations represented by red arrows. AE event locations are superimposed on the map. Fracture visible on surface shown by the black dotted line. </w:t>
      </w:r>
      <w:r w:rsidRPr="00B755A8">
        <w:t>Shaded areas represent areas of no recorded data.</w:t>
      </w:r>
      <w:bookmarkEnd w:id="232"/>
    </w:p>
    <w:p w14:paraId="1C86C982" w14:textId="2A5DB2F1" w:rsidR="00EE5495" w:rsidRDefault="00EE5495" w:rsidP="003C3ED9">
      <w:pPr>
        <w:pStyle w:val="Text"/>
        <w:numPr>
          <w:ilvl w:val="0"/>
          <w:numId w:val="36"/>
        </w:numPr>
        <w:rPr>
          <w:b/>
        </w:rPr>
      </w:pPr>
      <w:bookmarkStart w:id="233" w:name="_Ref531806118"/>
      <w:r w:rsidRPr="00EE5495">
        <w:rPr>
          <w:b/>
        </w:rPr>
        <w:t>Crack Density</w:t>
      </w:r>
      <w:r w:rsidR="00385641">
        <w:rPr>
          <w:b/>
        </w:rPr>
        <w:t xml:space="preserve"> Analysis</w:t>
      </w:r>
      <w:bookmarkEnd w:id="233"/>
    </w:p>
    <w:p w14:paraId="5B12A9BE" w14:textId="1A2EEA25" w:rsidR="00B169F8" w:rsidRDefault="00B169F8" w:rsidP="00B169F8">
      <w:pPr>
        <w:pStyle w:val="Text"/>
      </w:pPr>
      <w:r>
        <w:t xml:space="preserve">Various methods have been proposed to make a rough estimation of the crack density in a rock sample. One of the methods chosen for this work is O’Connell and Budiansky Self-Consistent Model </w:t>
      </w:r>
      <w:r w:rsidRPr="000106ED">
        <w:t>(</w:t>
      </w:r>
      <w:hyperlink w:anchor="OConnell1974" w:history="1">
        <w:r w:rsidRPr="004C260D">
          <w:rPr>
            <w:rStyle w:val="Hyperlink"/>
            <w:color w:val="auto"/>
            <w:u w:val="none"/>
          </w:rPr>
          <w:t xml:space="preserve">O’ Connell </w:t>
        </w:r>
        <w:r w:rsidR="001402A6">
          <w:rPr>
            <w:rStyle w:val="Hyperlink"/>
            <w:color w:val="auto"/>
            <w:u w:val="none"/>
          </w:rPr>
          <w:t>and Budiansky</w:t>
        </w:r>
        <w:r w:rsidR="002172C4">
          <w:rPr>
            <w:rStyle w:val="Hyperlink"/>
            <w:color w:val="auto"/>
            <w:u w:val="none"/>
          </w:rPr>
          <w:t>,</w:t>
        </w:r>
        <w:r w:rsidRPr="004C260D">
          <w:rPr>
            <w:rStyle w:val="Hyperlink"/>
            <w:color w:val="auto"/>
            <w:u w:val="none"/>
          </w:rPr>
          <w:t xml:space="preserve"> 1974</w:t>
        </w:r>
      </w:hyperlink>
      <w:r w:rsidRPr="000106ED">
        <w:t>)</w:t>
      </w:r>
      <w:r>
        <w:t xml:space="preserve"> which is used to relate the shear wave velocity to the crack density. The model proposes a relation between the ratio of </w:t>
      </w:r>
      <w:r w:rsidRPr="007D59EF">
        <w:rPr>
          <w:i/>
        </w:rPr>
        <w:t>G</w:t>
      </w:r>
      <w:r w:rsidRPr="007D59EF">
        <w:rPr>
          <w:i/>
          <w:vertAlign w:val="subscript"/>
        </w:rPr>
        <w:t>dry</w:t>
      </w:r>
      <w:r w:rsidRPr="007D59EF">
        <w:rPr>
          <w:vertAlign w:val="subscript"/>
        </w:rPr>
        <w:t xml:space="preserve"> </w:t>
      </w:r>
      <w:r w:rsidR="00243F37">
        <w:t>and</w:t>
      </w:r>
      <w:r>
        <w:t xml:space="preserve"> </w:t>
      </w:r>
      <w:r w:rsidRPr="007D59EF">
        <w:rPr>
          <w:i/>
        </w:rPr>
        <w:t>G</w:t>
      </w:r>
      <w:r w:rsidRPr="007D59EF">
        <w:rPr>
          <w:i/>
          <w:vertAlign w:val="subscript"/>
        </w:rPr>
        <w:t>grain</w:t>
      </w:r>
      <w:r w:rsidRPr="007D59EF">
        <w:rPr>
          <w:i/>
        </w:rPr>
        <w:t xml:space="preserve"> </w:t>
      </w:r>
      <w:r>
        <w:t xml:space="preserve">to the crack density in the rock sample as shown in </w:t>
      </w:r>
      <w:r w:rsidR="00F133CA">
        <w:fldChar w:fldCharType="begin"/>
      </w:r>
      <w:r w:rsidR="00F133CA">
        <w:instrText xml:space="preserve"> REF _Ref532403506 \h </w:instrText>
      </w:r>
      <w:r w:rsidR="00F133CA">
        <w:fldChar w:fldCharType="separate"/>
      </w:r>
      <w:r w:rsidR="00D12466">
        <w:t xml:space="preserve">Figure </w:t>
      </w:r>
      <w:r w:rsidR="00D12466">
        <w:rPr>
          <w:noProof/>
        </w:rPr>
        <w:t>4</w:t>
      </w:r>
      <w:r w:rsidR="00D12466">
        <w:t>.</w:t>
      </w:r>
      <w:r w:rsidR="00D12466">
        <w:rPr>
          <w:noProof/>
        </w:rPr>
        <w:t>14</w:t>
      </w:r>
      <w:r w:rsidR="00F133CA">
        <w:fldChar w:fldCharType="end"/>
      </w:r>
      <w:r>
        <w:t xml:space="preserve">. </w:t>
      </w:r>
      <w:r w:rsidRPr="00976E68">
        <w:rPr>
          <w:i/>
        </w:rPr>
        <w:t>G</w:t>
      </w:r>
      <w:r w:rsidRPr="00976E68">
        <w:rPr>
          <w:i/>
          <w:vertAlign w:val="subscript"/>
        </w:rPr>
        <w:t>dry</w:t>
      </w:r>
      <w:r>
        <w:t xml:space="preserve"> is the dry porous frame shear modulus of the rock sample; </w:t>
      </w:r>
      <w:r w:rsidRPr="00976E68">
        <w:rPr>
          <w:i/>
        </w:rPr>
        <w:t>G</w:t>
      </w:r>
      <w:r w:rsidRPr="00976E68">
        <w:rPr>
          <w:i/>
          <w:vertAlign w:val="subscript"/>
        </w:rPr>
        <w:t>grain</w:t>
      </w:r>
      <w:r>
        <w:t xml:space="preserve"> is the gain shear modulus of the rock sample.</w:t>
      </w:r>
    </w:p>
    <w:p w14:paraId="2B78462B" w14:textId="77777777" w:rsidR="001A692A" w:rsidRDefault="00B169F8" w:rsidP="001A692A">
      <w:pPr>
        <w:pStyle w:val="Text"/>
        <w:keepNext/>
        <w:jc w:val="center"/>
      </w:pPr>
      <w:r>
        <w:rPr>
          <w:noProof/>
        </w:rPr>
        <w:drawing>
          <wp:inline distT="0" distB="0" distL="0" distR="0" wp14:anchorId="4C903E64" wp14:editId="54B661DC">
            <wp:extent cx="2584723" cy="2916767"/>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a:extLst>
                        <a:ext uri="{28A0092B-C50C-407E-A947-70E740481C1C}">
                          <a14:useLocalDpi xmlns:a14="http://schemas.microsoft.com/office/drawing/2010/main"/>
                        </a:ext>
                      </a:extLst>
                    </a:blip>
                    <a:srcRect t="7986" b="3241"/>
                    <a:stretch/>
                  </pic:blipFill>
                  <pic:spPr bwMode="auto">
                    <a:xfrm>
                      <a:off x="0" y="0"/>
                      <a:ext cx="2585085" cy="2917175"/>
                    </a:xfrm>
                    <a:prstGeom prst="rect">
                      <a:avLst/>
                    </a:prstGeom>
                    <a:noFill/>
                    <a:ln>
                      <a:noFill/>
                    </a:ln>
                    <a:extLst>
                      <a:ext uri="{53640926-AAD7-44D8-BBD7-CCE9431645EC}">
                        <a14:shadowObscured xmlns:a14="http://schemas.microsoft.com/office/drawing/2010/main"/>
                      </a:ext>
                    </a:extLst>
                  </pic:spPr>
                </pic:pic>
              </a:graphicData>
            </a:graphic>
          </wp:inline>
        </w:drawing>
      </w:r>
    </w:p>
    <w:p w14:paraId="7606D11C" w14:textId="2286F051" w:rsidR="00B169F8" w:rsidRDefault="001A692A" w:rsidP="001A692A">
      <w:pPr>
        <w:pStyle w:val="Figures"/>
      </w:pPr>
      <w:bookmarkStart w:id="234" w:name="_Ref532403506"/>
      <w:bookmarkStart w:id="235" w:name="_Toc53247295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14</w:t>
      </w:r>
      <w:r w:rsidR="005D4D6D">
        <w:rPr>
          <w:noProof/>
        </w:rPr>
        <w:fldChar w:fldCharType="end"/>
      </w:r>
      <w:bookmarkEnd w:id="234"/>
      <w:r w:rsidRPr="001A692A">
        <w:t xml:space="preserve"> </w:t>
      </w:r>
      <w:r w:rsidRPr="000106ED">
        <w:t>O'Connell and Budiansky Self</w:t>
      </w:r>
      <w:r w:rsidR="0066049E">
        <w:t>-</w:t>
      </w:r>
      <w:r w:rsidRPr="000106ED">
        <w:t>Consistent Model. (</w:t>
      </w:r>
      <w:hyperlink w:anchor="OConnell1974" w:history="1">
        <w:r w:rsidRPr="004C260D">
          <w:rPr>
            <w:rStyle w:val="Hyperlink"/>
            <w:color w:val="auto"/>
            <w:u w:val="none"/>
          </w:rPr>
          <w:t xml:space="preserve">O’ Connell </w:t>
        </w:r>
        <w:r w:rsidR="006B6BC9">
          <w:rPr>
            <w:rStyle w:val="Hyperlink"/>
            <w:color w:val="auto"/>
            <w:u w:val="none"/>
          </w:rPr>
          <w:t>and Budiansky</w:t>
        </w:r>
        <w:r w:rsidRPr="004C260D">
          <w:rPr>
            <w:rStyle w:val="Hyperlink"/>
            <w:color w:val="auto"/>
            <w:u w:val="none"/>
          </w:rPr>
          <w:t>, 1974</w:t>
        </w:r>
      </w:hyperlink>
      <w:r w:rsidRPr="000106ED">
        <w:t>)</w:t>
      </w:r>
      <w:bookmarkEnd w:id="235"/>
    </w:p>
    <w:p w14:paraId="206D77A0" w14:textId="598D38DA" w:rsidR="00B169F8" w:rsidRDefault="00B169F8" w:rsidP="00B169F8">
      <w:pPr>
        <w:pStyle w:val="Text"/>
        <w:rPr>
          <w:rFonts w:eastAsiaTheme="minorEastAsia"/>
        </w:rPr>
      </w:pPr>
      <w:r>
        <w:t xml:space="preserve">The crack density defined in the model is not </w:t>
      </w:r>
      <w:r w:rsidRPr="0065017F">
        <w:t>the standard crack density as understood in the industry. It is defined as some measure of the area</w:t>
      </w:r>
      <w:r>
        <w:t xml:space="preserve"> of surface in contact. When crack density (</w:t>
      </w:r>
      <m:oMath>
        <m:r>
          <w:rPr>
            <w:rFonts w:ascii="Cambria Math" w:hAnsi="Cambria Math"/>
          </w:rPr>
          <m:t>ε</m:t>
        </m:r>
      </m:oMath>
      <w:r>
        <w:rPr>
          <w:rFonts w:eastAsiaTheme="minorEastAsia"/>
        </w:rPr>
        <w:t xml:space="preserve">) = 1, the crack cuts through all the four faces of the sample. A schematic of the crack density with respect to a sample surface is shown in </w:t>
      </w:r>
      <w:r w:rsidR="00F133CA">
        <w:rPr>
          <w:rFonts w:eastAsiaTheme="minorEastAsia"/>
        </w:rPr>
        <w:fldChar w:fldCharType="begin"/>
      </w:r>
      <w:r w:rsidR="00F133CA">
        <w:rPr>
          <w:rFonts w:eastAsiaTheme="minorEastAsia"/>
        </w:rPr>
        <w:instrText xml:space="preserve"> REF _Ref532403523 \h </w:instrText>
      </w:r>
      <w:r w:rsidR="00F133CA">
        <w:rPr>
          <w:rFonts w:eastAsiaTheme="minorEastAsia"/>
        </w:rPr>
      </w:r>
      <w:r w:rsidR="00F133CA">
        <w:rPr>
          <w:rFonts w:eastAsiaTheme="minorEastAsia"/>
        </w:rPr>
        <w:fldChar w:fldCharType="separate"/>
      </w:r>
      <w:r w:rsidR="00D12466">
        <w:t xml:space="preserve">Figure </w:t>
      </w:r>
      <w:r w:rsidR="00D12466">
        <w:rPr>
          <w:noProof/>
        </w:rPr>
        <w:t>4</w:t>
      </w:r>
      <w:r w:rsidR="00D12466">
        <w:t>.</w:t>
      </w:r>
      <w:r w:rsidR="00D12466">
        <w:rPr>
          <w:noProof/>
        </w:rPr>
        <w:t>15</w:t>
      </w:r>
      <w:r w:rsidR="00F133CA">
        <w:rPr>
          <w:rFonts w:eastAsiaTheme="minorEastAsia"/>
        </w:rPr>
        <w:fldChar w:fldCharType="end"/>
      </w:r>
      <w:r>
        <w:rPr>
          <w:rFonts w:eastAsiaTheme="minorEastAsia"/>
        </w:rPr>
        <w:t xml:space="preserve">. Lower value of </w:t>
      </w:r>
      <m:oMath>
        <m:r>
          <w:rPr>
            <w:rFonts w:ascii="Cambria Math" w:hAnsi="Cambria Math"/>
          </w:rPr>
          <m:t>ε</m:t>
        </m:r>
      </m:oMath>
      <w:r>
        <w:rPr>
          <w:rFonts w:eastAsiaTheme="minorEastAsia"/>
        </w:rPr>
        <w:t xml:space="preserve"> shows low or no cracks cutting the surface of the sample area. </w:t>
      </w:r>
    </w:p>
    <w:p w14:paraId="18D75470" w14:textId="77777777" w:rsidR="001A692A" w:rsidRDefault="00B169F8" w:rsidP="001A692A">
      <w:pPr>
        <w:pStyle w:val="Text"/>
        <w:keepNext/>
        <w:jc w:val="center"/>
      </w:pPr>
      <w:r>
        <w:rPr>
          <w:noProof/>
        </w:rPr>
        <w:drawing>
          <wp:inline distT="0" distB="0" distL="0" distR="0" wp14:anchorId="73D52576" wp14:editId="58D667B8">
            <wp:extent cx="2310765" cy="142049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2310765" cy="1420495"/>
                    </a:xfrm>
                    <a:prstGeom prst="rect">
                      <a:avLst/>
                    </a:prstGeom>
                    <a:noFill/>
                  </pic:spPr>
                </pic:pic>
              </a:graphicData>
            </a:graphic>
          </wp:inline>
        </w:drawing>
      </w:r>
    </w:p>
    <w:p w14:paraId="2292EF32" w14:textId="7209FAB8" w:rsidR="00B169F8" w:rsidRDefault="001A692A" w:rsidP="001A692A">
      <w:pPr>
        <w:pStyle w:val="Figures"/>
      </w:pPr>
      <w:bookmarkStart w:id="236" w:name="_Ref532403523"/>
      <w:bookmarkStart w:id="237" w:name="_Toc532472956"/>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15</w:t>
      </w:r>
      <w:r w:rsidR="005D4D6D">
        <w:rPr>
          <w:noProof/>
        </w:rPr>
        <w:fldChar w:fldCharType="end"/>
      </w:r>
      <w:bookmarkEnd w:id="236"/>
      <w:r w:rsidRPr="001A692A">
        <w:t xml:space="preserve"> </w:t>
      </w:r>
      <w:r>
        <w:t xml:space="preserve">Schematic of crack density definition as per O'Connell and Budiansky Self-Consistent Model. When </w:t>
      </w:r>
      <m:oMath>
        <m:r>
          <m:rPr>
            <m:sty m:val="bi"/>
          </m:rPr>
          <w:rPr>
            <w:rFonts w:ascii="Cambria Math" w:hAnsi="Cambria Math"/>
          </w:rPr>
          <m:t>ε</m:t>
        </m:r>
      </m:oMath>
      <w:r>
        <w:t xml:space="preserve"> = 1, the crack cuts through all four faces.</w:t>
      </w:r>
      <w:bookmarkEnd w:id="237"/>
    </w:p>
    <w:p w14:paraId="6601462A" w14:textId="6DCEDE48" w:rsidR="00B169F8" w:rsidRPr="00C84844" w:rsidRDefault="00B169F8" w:rsidP="00B169F8">
      <w:pPr>
        <w:pStyle w:val="Text"/>
      </w:pPr>
      <w:r>
        <w:t>The ratio</w:t>
      </w:r>
      <w:r w:rsidRPr="0060007B">
        <w:rPr>
          <w:i/>
        </w:rPr>
        <w:t xml:space="preserve"> G</w:t>
      </w:r>
      <w:r w:rsidRPr="0060007B">
        <w:rPr>
          <w:i/>
          <w:vertAlign w:val="subscript"/>
        </w:rPr>
        <w:t>dry</w:t>
      </w:r>
      <w:r w:rsidRPr="0060007B">
        <w:rPr>
          <w:i/>
        </w:rPr>
        <w:t>/G</w:t>
      </w:r>
      <w:r w:rsidRPr="0060007B">
        <w:rPr>
          <w:i/>
          <w:vertAlign w:val="subscript"/>
        </w:rPr>
        <w:t>grain</w:t>
      </w:r>
      <w:r>
        <w:t xml:space="preserve"> is calculated using </w:t>
      </w:r>
      <w:r w:rsidRPr="00C84844">
        <w:t xml:space="preserve">equation </w:t>
      </w:r>
      <w:r w:rsidRPr="00C84844">
        <w:fldChar w:fldCharType="begin"/>
      </w:r>
      <w:r w:rsidRPr="00C84844">
        <w:instrText xml:space="preserve"> REF _Ref511482606 \h  \* MERGEFORMAT </w:instrText>
      </w:r>
      <w:r w:rsidRPr="00C84844">
        <w:fldChar w:fldCharType="separate"/>
      </w:r>
      <w:r w:rsidR="00D12466" w:rsidRPr="00F56752">
        <w:t>(</w:t>
      </w:r>
      <w:r w:rsidR="00D12466">
        <w:rPr>
          <w:noProof/>
        </w:rPr>
        <w:t>4</w:t>
      </w:r>
      <w:r w:rsidR="00D12466">
        <w:rPr>
          <w:noProof/>
        </w:rPr>
        <w:noBreakHyphen/>
        <w:t>10</w:t>
      </w:r>
      <w:r w:rsidR="00D12466" w:rsidRPr="00F56752">
        <w:t>)</w:t>
      </w:r>
      <w:r w:rsidRPr="00C84844">
        <w:fldChar w:fldCharType="end"/>
      </w:r>
      <w:r w:rsidRPr="00C84844">
        <w:t xml:space="preserve"> (</w:t>
      </w:r>
      <w:hyperlink w:anchor="Bhoumick2017" w:history="1">
        <w:r w:rsidRPr="00C84844">
          <w:rPr>
            <w:rStyle w:val="Hyperlink"/>
            <w:color w:val="auto"/>
            <w:u w:val="none"/>
          </w:rPr>
          <w:t>Bhoumick et al., 2017</w:t>
        </w:r>
      </w:hyperlink>
      <w:r w:rsidRPr="00C84844">
        <w:t>):</w:t>
      </w:r>
    </w:p>
    <w:tbl>
      <w:tblPr>
        <w:tblStyle w:val="TableGrid"/>
        <w:tblW w:w="800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
        <w:gridCol w:w="5953"/>
        <w:gridCol w:w="1418"/>
      </w:tblGrid>
      <w:tr w:rsidR="00B169F8" w:rsidRPr="00F56752" w14:paraId="4B993D14" w14:textId="77777777" w:rsidTr="00663730">
        <w:tc>
          <w:tcPr>
            <w:tcW w:w="633" w:type="dxa"/>
          </w:tcPr>
          <w:p w14:paraId="59EDA886" w14:textId="77777777" w:rsidR="00B169F8" w:rsidRPr="00F56752" w:rsidRDefault="00B169F8" w:rsidP="00663730">
            <w:pPr>
              <w:pStyle w:val="Text"/>
              <w:ind w:left="0"/>
            </w:pPr>
          </w:p>
        </w:tc>
        <w:tc>
          <w:tcPr>
            <w:tcW w:w="5953" w:type="dxa"/>
          </w:tcPr>
          <w:p w14:paraId="0D6712C5" w14:textId="77777777" w:rsidR="00B169F8" w:rsidRPr="007B233F" w:rsidRDefault="00D372C3" w:rsidP="00663730">
            <w:pPr>
              <w:pStyle w:val="Text"/>
              <w:ind w:left="0"/>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dry</m:t>
                        </m:r>
                      </m:sub>
                    </m:sSub>
                  </m:num>
                  <m:den>
                    <m:sSub>
                      <m:sSubPr>
                        <m:ctrlPr>
                          <w:rPr>
                            <w:rFonts w:ascii="Cambria Math" w:hAnsi="Cambria Math"/>
                            <w:i/>
                          </w:rPr>
                        </m:ctrlPr>
                      </m:sSubPr>
                      <m:e>
                        <m:r>
                          <w:rPr>
                            <w:rFonts w:ascii="Cambria Math" w:hAnsi="Cambria Math"/>
                          </w:rPr>
                          <m:t>G</m:t>
                        </m:r>
                      </m:e>
                      <m:sub>
                        <m:r>
                          <w:rPr>
                            <w:rFonts w:ascii="Cambria Math" w:hAnsi="Cambria Math"/>
                          </w:rPr>
                          <m:t>grain</m:t>
                        </m:r>
                      </m:sub>
                    </m:sSub>
                  </m:den>
                </m:f>
                <m:r>
                  <w:rPr>
                    <w:rFonts w:ascii="Cambria Math" w:hAnsi="Cambria Math"/>
                  </w:rPr>
                  <m:t>=</m:t>
                </m:r>
                <m:f>
                  <m:fPr>
                    <m:ctrlPr>
                      <w:rPr>
                        <w:rFonts w:ascii="Cambria Math" w:hAnsi="Cambria Math"/>
                        <w:i/>
                      </w:rPr>
                    </m:ctrlPr>
                  </m:fPr>
                  <m:num>
                    <m:r>
                      <w:rPr>
                        <w:rFonts w:ascii="Cambria Math" w:hAnsi="Cambria Math"/>
                      </w:rPr>
                      <m:t>ρ</m:t>
                    </m:r>
                    <m:d>
                      <m:dPr>
                        <m:ctrlPr>
                          <w:rPr>
                            <w:rFonts w:ascii="Cambria Math" w:hAnsi="Cambria Math"/>
                            <w:i/>
                          </w:rPr>
                        </m:ctrlPr>
                      </m:dPr>
                      <m:e>
                        <m:r>
                          <w:rPr>
                            <w:rFonts w:ascii="Cambria Math" w:hAnsi="Cambria Math"/>
                          </w:rPr>
                          <m:t>1-φ</m:t>
                        </m:r>
                      </m:e>
                    </m:d>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num>
                  <m:den>
                    <m:sSub>
                      <m:sSubPr>
                        <m:ctrlPr>
                          <w:rPr>
                            <w:rFonts w:ascii="Cambria Math" w:hAnsi="Cambria Math"/>
                            <w:i/>
                          </w:rPr>
                        </m:ctrlPr>
                      </m:sSubPr>
                      <m:e>
                        <m:r>
                          <w:rPr>
                            <w:rFonts w:ascii="Cambria Math" w:hAnsi="Cambria Math"/>
                          </w:rPr>
                          <m:t>G</m:t>
                        </m:r>
                      </m:e>
                      <m:sub>
                        <m:r>
                          <w:rPr>
                            <w:rFonts w:ascii="Cambria Math" w:hAnsi="Cambria Math"/>
                          </w:rPr>
                          <m:t>rock sample</m:t>
                        </m:r>
                      </m:sub>
                    </m:sSub>
                  </m:den>
                </m:f>
              </m:oMath>
            </m:oMathPara>
          </w:p>
        </w:tc>
        <w:tc>
          <w:tcPr>
            <w:tcW w:w="1418" w:type="dxa"/>
            <w:vAlign w:val="center"/>
          </w:tcPr>
          <w:p w14:paraId="4647CD3B" w14:textId="365B13CD" w:rsidR="00B169F8" w:rsidRPr="00F56752" w:rsidRDefault="00B169F8" w:rsidP="00663730">
            <w:pPr>
              <w:pStyle w:val="Text"/>
              <w:keepNext/>
              <w:jc w:val="right"/>
            </w:pPr>
            <w:bookmarkStart w:id="238" w:name="_Ref511482606"/>
            <w:r w:rsidRPr="00F56752">
              <w:t>(</w:t>
            </w:r>
            <w:r w:rsidR="00D93889">
              <w:rPr>
                <w:noProof/>
              </w:rPr>
              <w:fldChar w:fldCharType="begin"/>
            </w:r>
            <w:r w:rsidR="00D93889">
              <w:rPr>
                <w:noProof/>
              </w:rPr>
              <w:instrText xml:space="preserve"> STYLEREF 1 \s </w:instrText>
            </w:r>
            <w:r w:rsidR="00D93889">
              <w:rPr>
                <w:noProof/>
              </w:rPr>
              <w:fldChar w:fldCharType="separate"/>
            </w:r>
            <w:r w:rsidR="00D12466">
              <w:rPr>
                <w:noProof/>
              </w:rPr>
              <w:t>4</w:t>
            </w:r>
            <w:r w:rsidR="00D93889">
              <w:rPr>
                <w:noProof/>
              </w:rPr>
              <w:fldChar w:fldCharType="end"/>
            </w:r>
            <w:r>
              <w:noBreakHyphen/>
            </w:r>
            <w:r w:rsidR="00D93889">
              <w:rPr>
                <w:noProof/>
              </w:rPr>
              <w:fldChar w:fldCharType="begin"/>
            </w:r>
            <w:r w:rsidR="00D93889">
              <w:rPr>
                <w:noProof/>
              </w:rPr>
              <w:instrText xml:space="preserve"> SEQ Equation \* ARABIC \s 1 </w:instrText>
            </w:r>
            <w:r w:rsidR="00D93889">
              <w:rPr>
                <w:noProof/>
              </w:rPr>
              <w:fldChar w:fldCharType="separate"/>
            </w:r>
            <w:r w:rsidR="00D12466">
              <w:rPr>
                <w:noProof/>
              </w:rPr>
              <w:t>10</w:t>
            </w:r>
            <w:r w:rsidR="00D93889">
              <w:rPr>
                <w:noProof/>
              </w:rPr>
              <w:fldChar w:fldCharType="end"/>
            </w:r>
            <w:r w:rsidRPr="00F56752">
              <w:t>)</w:t>
            </w:r>
            <w:bookmarkEnd w:id="238"/>
          </w:p>
        </w:tc>
      </w:tr>
    </w:tbl>
    <w:p w14:paraId="50C910A4" w14:textId="7808464F" w:rsidR="00B169F8" w:rsidRDefault="00D4398C" w:rsidP="00B169F8">
      <w:pPr>
        <w:pStyle w:val="Text"/>
      </w:pPr>
      <w:r>
        <w:t>w</w:t>
      </w:r>
      <w:r w:rsidR="00B169F8">
        <w:t xml:space="preserve">here </w:t>
      </w:r>
      <w:r w:rsidR="00B169F8" w:rsidRPr="00976E68">
        <w:rPr>
          <w:i/>
        </w:rPr>
        <w:t>G</w:t>
      </w:r>
      <w:r w:rsidR="00B169F8" w:rsidRPr="00976E68">
        <w:rPr>
          <w:i/>
          <w:vertAlign w:val="subscript"/>
        </w:rPr>
        <w:t>dry</w:t>
      </w:r>
      <w:r w:rsidR="00B169F8">
        <w:t xml:space="preserve"> is the dry porous frame shear modulus of the rock sample; </w:t>
      </w:r>
      <w:r w:rsidR="00B169F8" w:rsidRPr="00976E68">
        <w:rPr>
          <w:i/>
        </w:rPr>
        <w:t>G</w:t>
      </w:r>
      <w:r w:rsidR="00B169F8" w:rsidRPr="00976E68">
        <w:rPr>
          <w:i/>
          <w:vertAlign w:val="subscript"/>
        </w:rPr>
        <w:t>grain</w:t>
      </w:r>
      <w:r w:rsidR="00B169F8">
        <w:t xml:space="preserve"> is the gain shear modulus of the rock sample; </w:t>
      </w:r>
      <m:oMath>
        <m:r>
          <w:rPr>
            <w:rFonts w:ascii="Cambria Math" w:hAnsi="Cambria Math"/>
          </w:rPr>
          <m:t>ρ</m:t>
        </m:r>
      </m:oMath>
      <w:r w:rsidR="00B169F8">
        <w:rPr>
          <w:rFonts w:eastAsiaTheme="minorEastAsia"/>
        </w:rPr>
        <w:t xml:space="preserve"> is the bulk density of the rock sample; </w:t>
      </w:r>
      <m:oMath>
        <m:r>
          <w:rPr>
            <w:rFonts w:ascii="Cambria Math" w:hAnsi="Cambria Math"/>
          </w:rPr>
          <m:t>φ</m:t>
        </m:r>
      </m:oMath>
      <w:r w:rsidR="00B169F8">
        <w:rPr>
          <w:rFonts w:eastAsiaTheme="minorEastAsia"/>
        </w:rPr>
        <w:t xml:space="preserve"> is the porosity in pu; </w:t>
      </w:r>
      <w:r w:rsidR="00B169F8" w:rsidRPr="00976E68">
        <w:rPr>
          <w:rFonts w:eastAsiaTheme="minorEastAsia"/>
          <w:i/>
        </w:rPr>
        <w:t>V</w:t>
      </w:r>
      <w:r w:rsidR="00B169F8" w:rsidRPr="00976E68">
        <w:rPr>
          <w:rFonts w:eastAsiaTheme="minorEastAsia"/>
          <w:i/>
          <w:vertAlign w:val="subscript"/>
        </w:rPr>
        <w:t>s</w:t>
      </w:r>
      <w:r w:rsidR="00B169F8">
        <w:rPr>
          <w:rFonts w:eastAsiaTheme="minorEastAsia"/>
        </w:rPr>
        <w:t xml:space="preserve"> </w:t>
      </w:r>
      <w:r w:rsidR="00B169F8">
        <w:t>is the calculated shear wave velocity of the sample using the measured shear wave travel time.</w:t>
      </w:r>
    </w:p>
    <w:p w14:paraId="3B7C6F3D" w14:textId="426B9B68" w:rsidR="00E04414" w:rsidRDefault="00650FF9" w:rsidP="00E04414">
      <w:pPr>
        <w:pStyle w:val="Text"/>
        <w:rPr>
          <w:lang w:val="en-IN"/>
        </w:rPr>
      </w:pPr>
      <w:r>
        <w:t xml:space="preserve">For Tennessee </w:t>
      </w:r>
      <w:r w:rsidR="00EA6E9E">
        <w:t>s</w:t>
      </w:r>
      <w:r>
        <w:t xml:space="preserve">andstone, </w:t>
      </w:r>
      <w:r w:rsidRPr="00050001">
        <w:rPr>
          <w:i/>
        </w:rPr>
        <w:t xml:space="preserve">ρ </w:t>
      </w:r>
      <w:r w:rsidRPr="007D59EF">
        <w:t xml:space="preserve">= 2.65 g/cc; </w:t>
      </w:r>
      <w:r w:rsidRPr="00050001">
        <w:rPr>
          <w:i/>
        </w:rPr>
        <w:t>φ</w:t>
      </w:r>
      <w:r w:rsidRPr="007D59EF">
        <w:t xml:space="preserve"> = 0.06 pu; </w:t>
      </w:r>
      <w:r w:rsidRPr="00050001">
        <w:rPr>
          <w:i/>
        </w:rPr>
        <w:t>G</w:t>
      </w:r>
      <w:r w:rsidRPr="007D59EF">
        <w:t xml:space="preserve"> = 44 GPa</w:t>
      </w:r>
      <w:r>
        <w:t xml:space="preserve">. </w:t>
      </w:r>
      <w:r w:rsidR="00D54278">
        <w:rPr>
          <w:lang w:val="en-IN"/>
        </w:rPr>
        <w:fldChar w:fldCharType="begin"/>
      </w:r>
      <w:r w:rsidR="00D54278">
        <w:instrText xml:space="preserve"> REF _Ref531633885 \h </w:instrText>
      </w:r>
      <w:r w:rsidR="00D54278">
        <w:rPr>
          <w:lang w:val="en-IN"/>
        </w:rPr>
      </w:r>
      <w:r w:rsidR="00D54278">
        <w:rPr>
          <w:lang w:val="en-IN"/>
        </w:rPr>
        <w:fldChar w:fldCharType="separate"/>
      </w:r>
      <w:r w:rsidR="00D12466">
        <w:t xml:space="preserve">Figure </w:t>
      </w:r>
      <w:r w:rsidR="00D12466">
        <w:rPr>
          <w:noProof/>
        </w:rPr>
        <w:t>4</w:t>
      </w:r>
      <w:r w:rsidR="00D12466">
        <w:t>.</w:t>
      </w:r>
      <w:r w:rsidR="00D12466">
        <w:rPr>
          <w:noProof/>
        </w:rPr>
        <w:t>16</w:t>
      </w:r>
      <w:r w:rsidR="00D54278">
        <w:rPr>
          <w:lang w:val="en-IN"/>
        </w:rPr>
        <w:fldChar w:fldCharType="end"/>
      </w:r>
      <w:r w:rsidR="00E04414">
        <w:rPr>
          <w:lang w:val="en-IN"/>
        </w:rPr>
        <w:t xml:space="preserve"> (a) and (b) shows the </w:t>
      </w:r>
      <w:r w:rsidR="00D54278">
        <w:rPr>
          <w:lang w:val="en-IN"/>
        </w:rPr>
        <w:t>crack density</w:t>
      </w:r>
      <w:r w:rsidR="00E04414">
        <w:rPr>
          <w:lang w:val="en-IN"/>
        </w:rPr>
        <w:t xml:space="preserve"> heatmap (plan view) for shear wave polarization perpendicular and parallel respectively, to the direction of applied stress.</w:t>
      </w:r>
    </w:p>
    <w:p w14:paraId="5FF763E0" w14:textId="65B4F79B" w:rsidR="008F56B4" w:rsidRDefault="008F56B4" w:rsidP="008F56B4">
      <w:pPr>
        <w:pStyle w:val="Text"/>
        <w:rPr>
          <w:lang w:val="en-IN"/>
        </w:rPr>
      </w:pPr>
      <w:r>
        <w:rPr>
          <w:lang w:val="en-IN"/>
        </w:rPr>
        <w:t xml:space="preserve">Hotter colors in the crack density heatmap in </w:t>
      </w:r>
      <w:r w:rsidR="008C4F70">
        <w:rPr>
          <w:lang w:val="en-IN"/>
        </w:rPr>
        <w:fldChar w:fldCharType="begin"/>
      </w:r>
      <w:r w:rsidR="008C4F70">
        <w:rPr>
          <w:lang w:val="en-IN"/>
        </w:rPr>
        <w:instrText xml:space="preserve"> REF _Ref531633885 \h </w:instrText>
      </w:r>
      <w:r w:rsidR="008C4F70">
        <w:rPr>
          <w:lang w:val="en-IN"/>
        </w:rPr>
      </w:r>
      <w:r w:rsidR="008C4F70">
        <w:rPr>
          <w:lang w:val="en-IN"/>
        </w:rPr>
        <w:fldChar w:fldCharType="separate"/>
      </w:r>
      <w:r w:rsidR="00D12466">
        <w:t xml:space="preserve">Figure </w:t>
      </w:r>
      <w:r w:rsidR="00D12466">
        <w:rPr>
          <w:noProof/>
        </w:rPr>
        <w:t>4</w:t>
      </w:r>
      <w:r w:rsidR="00D12466">
        <w:t>.</w:t>
      </w:r>
      <w:r w:rsidR="00D12466">
        <w:rPr>
          <w:noProof/>
        </w:rPr>
        <w:t>16</w:t>
      </w:r>
      <w:r w:rsidR="008C4F70">
        <w:rPr>
          <w:lang w:val="en-IN"/>
        </w:rPr>
        <w:fldChar w:fldCharType="end"/>
      </w:r>
      <w:r>
        <w:rPr>
          <w:lang w:val="en-IN"/>
        </w:rPr>
        <w:t xml:space="preserve"> (a) and (b) represent </w:t>
      </w:r>
      <w:r w:rsidR="00994E92">
        <w:rPr>
          <w:lang w:val="en-IN"/>
        </w:rPr>
        <w:t xml:space="preserve">higher </w:t>
      </w:r>
      <w:r w:rsidR="008C4F70">
        <w:rPr>
          <w:lang w:val="en-IN"/>
        </w:rPr>
        <w:t>crack density</w:t>
      </w:r>
      <w:r>
        <w:rPr>
          <w:lang w:val="en-IN"/>
        </w:rPr>
        <w:t xml:space="preserve"> which can be associated with intense microfractures while cooler colors represent region with </w:t>
      </w:r>
      <w:r w:rsidR="00994E92">
        <w:rPr>
          <w:lang w:val="en-IN"/>
        </w:rPr>
        <w:t>lower crack density</w:t>
      </w:r>
      <w:r>
        <w:rPr>
          <w:lang w:val="en-IN"/>
        </w:rPr>
        <w:t xml:space="preserve">. Direction of the applied stress is indicated by the black arrows. Shaded regions in </w:t>
      </w:r>
      <w:r w:rsidR="008C4F70">
        <w:rPr>
          <w:lang w:val="en-IN"/>
        </w:rPr>
        <w:fldChar w:fldCharType="begin"/>
      </w:r>
      <w:r w:rsidR="008C4F70">
        <w:rPr>
          <w:lang w:val="en-IN"/>
        </w:rPr>
        <w:instrText xml:space="preserve"> REF _Ref531633885 \h </w:instrText>
      </w:r>
      <w:r w:rsidR="008C4F70">
        <w:rPr>
          <w:lang w:val="en-IN"/>
        </w:rPr>
      </w:r>
      <w:r w:rsidR="008C4F70">
        <w:rPr>
          <w:lang w:val="en-IN"/>
        </w:rPr>
        <w:fldChar w:fldCharType="separate"/>
      </w:r>
      <w:r w:rsidR="00D12466">
        <w:t xml:space="preserve">Figure </w:t>
      </w:r>
      <w:r w:rsidR="00D12466">
        <w:rPr>
          <w:noProof/>
        </w:rPr>
        <w:t>4</w:t>
      </w:r>
      <w:r w:rsidR="00D12466">
        <w:t>.</w:t>
      </w:r>
      <w:r w:rsidR="00D12466">
        <w:rPr>
          <w:noProof/>
        </w:rPr>
        <w:t>16</w:t>
      </w:r>
      <w:r w:rsidR="008C4F70">
        <w:rPr>
          <w:lang w:val="en-IN"/>
        </w:rPr>
        <w:fldChar w:fldCharType="end"/>
      </w:r>
      <w:r w:rsidR="008C4F70">
        <w:rPr>
          <w:lang w:val="en-IN"/>
        </w:rPr>
        <w:t xml:space="preserve"> </w:t>
      </w:r>
      <w:r>
        <w:rPr>
          <w:lang w:val="en-IN"/>
        </w:rPr>
        <w:t xml:space="preserve">(a) and (b) are the regions where no shear wave data was recorded. Acoustic events are superimposed into the </w:t>
      </w:r>
      <w:r w:rsidR="00F56775">
        <w:rPr>
          <w:lang w:val="en-IN"/>
        </w:rPr>
        <w:t>crack density</w:t>
      </w:r>
      <w:r>
        <w:rPr>
          <w:lang w:val="en-IN"/>
        </w:rPr>
        <w:t xml:space="preserve"> map in </w:t>
      </w:r>
      <w:r w:rsidR="008C4F70">
        <w:rPr>
          <w:lang w:val="en-IN"/>
        </w:rPr>
        <w:fldChar w:fldCharType="begin"/>
      </w:r>
      <w:r w:rsidR="008C4F70">
        <w:rPr>
          <w:lang w:val="en-IN"/>
        </w:rPr>
        <w:instrText xml:space="preserve"> REF _Ref531633885 \h </w:instrText>
      </w:r>
      <w:r w:rsidR="008C4F70">
        <w:rPr>
          <w:lang w:val="en-IN"/>
        </w:rPr>
      </w:r>
      <w:r w:rsidR="008C4F70">
        <w:rPr>
          <w:lang w:val="en-IN"/>
        </w:rPr>
        <w:fldChar w:fldCharType="separate"/>
      </w:r>
      <w:r w:rsidR="00D12466">
        <w:t xml:space="preserve">Figure </w:t>
      </w:r>
      <w:r w:rsidR="00D12466">
        <w:rPr>
          <w:noProof/>
        </w:rPr>
        <w:t>4</w:t>
      </w:r>
      <w:r w:rsidR="00D12466">
        <w:t>.</w:t>
      </w:r>
      <w:r w:rsidR="00D12466">
        <w:rPr>
          <w:noProof/>
        </w:rPr>
        <w:t>16</w:t>
      </w:r>
      <w:r w:rsidR="008C4F70">
        <w:rPr>
          <w:lang w:val="en-IN"/>
        </w:rPr>
        <w:fldChar w:fldCharType="end"/>
      </w:r>
      <w:r>
        <w:rPr>
          <w:lang w:val="en-IN"/>
        </w:rPr>
        <w:t xml:space="preserve"> (a) and (b) for comparison.</w:t>
      </w:r>
    </w:p>
    <w:p w14:paraId="003EE478" w14:textId="3F6516A3" w:rsidR="00650FF9" w:rsidRDefault="00685CFC" w:rsidP="00DD475D">
      <w:pPr>
        <w:pStyle w:val="Text"/>
        <w:jc w:val="center"/>
        <w:rPr>
          <w:lang w:val="en-IN"/>
        </w:rPr>
      </w:pPr>
      <w:r>
        <w:rPr>
          <w:noProof/>
        </w:rPr>
        <w:drawing>
          <wp:anchor distT="0" distB="0" distL="114300" distR="114300" simplePos="0" relativeHeight="251694080" behindDoc="0" locked="0" layoutInCell="1" allowOverlap="1" wp14:anchorId="24224654" wp14:editId="74648B01">
            <wp:simplePos x="0" y="0"/>
            <wp:positionH relativeFrom="margin">
              <wp:posOffset>4619625</wp:posOffset>
            </wp:positionH>
            <wp:positionV relativeFrom="paragraph">
              <wp:posOffset>2609851</wp:posOffset>
            </wp:positionV>
            <wp:extent cx="481237" cy="1834084"/>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a:ext>
                      </a:extLst>
                    </a:blip>
                    <a:stretch>
                      <a:fillRect/>
                    </a:stretch>
                  </pic:blipFill>
                  <pic:spPr bwMode="auto">
                    <a:xfrm>
                      <a:off x="0" y="0"/>
                      <a:ext cx="481237" cy="18340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4414">
        <w:rPr>
          <w:noProof/>
          <w:lang w:val="en-IN"/>
        </w:rPr>
        <w:drawing>
          <wp:inline distT="0" distB="0" distL="0" distR="0" wp14:anchorId="498C39BC" wp14:editId="41CABD89">
            <wp:extent cx="3648725" cy="32652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3648725" cy="3265200"/>
                    </a:xfrm>
                    <a:prstGeom prst="rect">
                      <a:avLst/>
                    </a:prstGeom>
                    <a:noFill/>
                  </pic:spPr>
                </pic:pic>
              </a:graphicData>
            </a:graphic>
          </wp:inline>
        </w:drawing>
      </w:r>
    </w:p>
    <w:p w14:paraId="1918E295" w14:textId="77777777" w:rsidR="00D54278" w:rsidRDefault="00D54278" w:rsidP="00DD475D">
      <w:pPr>
        <w:pStyle w:val="Text"/>
        <w:keepNext/>
        <w:jc w:val="center"/>
      </w:pPr>
      <w:r>
        <w:rPr>
          <w:noProof/>
          <w:lang w:val="en-IN"/>
        </w:rPr>
        <w:drawing>
          <wp:inline distT="0" distB="0" distL="0" distR="0" wp14:anchorId="1AEB9A3E" wp14:editId="73FFD7F1">
            <wp:extent cx="3642695" cy="32652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3642695" cy="3265200"/>
                    </a:xfrm>
                    <a:prstGeom prst="rect">
                      <a:avLst/>
                    </a:prstGeom>
                    <a:noFill/>
                  </pic:spPr>
                </pic:pic>
              </a:graphicData>
            </a:graphic>
          </wp:inline>
        </w:drawing>
      </w:r>
    </w:p>
    <w:p w14:paraId="40BD6CFC" w14:textId="1084E694" w:rsidR="00D54278" w:rsidRDefault="00D54278" w:rsidP="00D54278">
      <w:pPr>
        <w:pStyle w:val="Figures"/>
      </w:pPr>
      <w:bookmarkStart w:id="239" w:name="_Ref531633885"/>
      <w:bookmarkStart w:id="240" w:name="_Toc532472957"/>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16</w:t>
      </w:r>
      <w:r w:rsidR="005D4D6D">
        <w:rPr>
          <w:noProof/>
        </w:rPr>
        <w:fldChar w:fldCharType="end"/>
      </w:r>
      <w:bookmarkEnd w:id="239"/>
      <w:r>
        <w:t xml:space="preserve"> Crack density map for top surface of Tennessee sandstone TSU-6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AE event locations are superimposed on the map.</w:t>
      </w:r>
      <w:bookmarkEnd w:id="240"/>
    </w:p>
    <w:p w14:paraId="4738407F" w14:textId="77777777" w:rsidR="00994E92" w:rsidRDefault="00994E92" w:rsidP="00994E92">
      <w:pPr>
        <w:pStyle w:val="Text"/>
      </w:pPr>
    </w:p>
    <w:p w14:paraId="538CB159" w14:textId="372CE132" w:rsidR="00EE4978" w:rsidRPr="00426B1E" w:rsidRDefault="00EE4978" w:rsidP="00EE4978">
      <w:pPr>
        <w:pStyle w:val="Text"/>
        <w:rPr>
          <w:lang w:val="en-IN"/>
        </w:rPr>
      </w:pPr>
      <w:r>
        <w:rPr>
          <w:lang w:val="en-IN"/>
        </w:rPr>
        <w:t xml:space="preserve">It is observed that the crack density map in </w:t>
      </w:r>
      <w:r w:rsidR="005413BD">
        <w:rPr>
          <w:lang w:val="en-IN"/>
        </w:rPr>
        <w:fldChar w:fldCharType="begin"/>
      </w:r>
      <w:r w:rsidR="005413BD">
        <w:rPr>
          <w:lang w:val="en-IN"/>
        </w:rPr>
        <w:instrText xml:space="preserve"> REF _Ref531633885 \h </w:instrText>
      </w:r>
      <w:r w:rsidR="005413BD">
        <w:rPr>
          <w:lang w:val="en-IN"/>
        </w:rPr>
      </w:r>
      <w:r w:rsidR="005413BD">
        <w:rPr>
          <w:lang w:val="en-IN"/>
        </w:rPr>
        <w:fldChar w:fldCharType="separate"/>
      </w:r>
      <w:r w:rsidR="00D12466">
        <w:t xml:space="preserve">Figure </w:t>
      </w:r>
      <w:r w:rsidR="00D12466">
        <w:rPr>
          <w:noProof/>
        </w:rPr>
        <w:t>4</w:t>
      </w:r>
      <w:r w:rsidR="00D12466">
        <w:t>.</w:t>
      </w:r>
      <w:r w:rsidR="00D12466">
        <w:rPr>
          <w:noProof/>
        </w:rPr>
        <w:t>16</w:t>
      </w:r>
      <w:r w:rsidR="005413BD">
        <w:rPr>
          <w:lang w:val="en-IN"/>
        </w:rPr>
        <w:fldChar w:fldCharType="end"/>
      </w:r>
      <w:r>
        <w:rPr>
          <w:lang w:val="en-IN"/>
        </w:rPr>
        <w:t xml:space="preserve"> is similar to the SWR map shown in </w:t>
      </w:r>
      <w:r>
        <w:rPr>
          <w:lang w:val="en-IN"/>
        </w:rPr>
        <w:fldChar w:fldCharType="begin"/>
      </w:r>
      <w:r>
        <w:rPr>
          <w:lang w:val="en-IN"/>
        </w:rPr>
        <w:instrText xml:space="preserve"> REF _Ref531428798 \h </w:instrText>
      </w:r>
      <w:r>
        <w:rPr>
          <w:lang w:val="en-IN"/>
        </w:rPr>
      </w:r>
      <w:r>
        <w:rPr>
          <w:lang w:val="en-IN"/>
        </w:rPr>
        <w:fldChar w:fldCharType="separate"/>
      </w:r>
      <w:r w:rsidR="00D12466">
        <w:t xml:space="preserve">Figure </w:t>
      </w:r>
      <w:r w:rsidR="00D12466">
        <w:rPr>
          <w:noProof/>
        </w:rPr>
        <w:t>4</w:t>
      </w:r>
      <w:r w:rsidR="00D12466">
        <w:t>.</w:t>
      </w:r>
      <w:r w:rsidR="00D12466">
        <w:rPr>
          <w:noProof/>
        </w:rPr>
        <w:t>4</w:t>
      </w:r>
      <w:r>
        <w:rPr>
          <w:lang w:val="en-IN"/>
        </w:rPr>
        <w:fldChar w:fldCharType="end"/>
      </w:r>
      <w:r>
        <w:rPr>
          <w:lang w:val="en-IN"/>
        </w:rPr>
        <w:t xml:space="preserve">. The regions with higher SWR correlate directly with zones having </w:t>
      </w:r>
      <w:r w:rsidR="005413BD">
        <w:rPr>
          <w:lang w:val="en-IN"/>
        </w:rPr>
        <w:t>higher crack density</w:t>
      </w:r>
      <w:r>
        <w:rPr>
          <w:lang w:val="en-IN"/>
        </w:rPr>
        <w:t xml:space="preserve"> which supports the claim that the area is associated with intense microfractures. Additionally, the parallel and perpendicular polarization </w:t>
      </w:r>
      <w:r w:rsidR="00483E4B">
        <w:rPr>
          <w:lang w:val="en-IN"/>
        </w:rPr>
        <w:t>crack density maps</w:t>
      </w:r>
      <w:r>
        <w:rPr>
          <w:lang w:val="en-IN"/>
        </w:rPr>
        <w:t xml:space="preserve"> in </w:t>
      </w:r>
      <w:r w:rsidR="00483E4B">
        <w:rPr>
          <w:lang w:val="en-IN"/>
        </w:rPr>
        <w:fldChar w:fldCharType="begin"/>
      </w:r>
      <w:r w:rsidR="00483E4B">
        <w:rPr>
          <w:lang w:val="en-IN"/>
        </w:rPr>
        <w:instrText xml:space="preserve"> REF _Ref531633885 \h </w:instrText>
      </w:r>
      <w:r w:rsidR="00483E4B">
        <w:rPr>
          <w:lang w:val="en-IN"/>
        </w:rPr>
      </w:r>
      <w:r w:rsidR="00483E4B">
        <w:rPr>
          <w:lang w:val="en-IN"/>
        </w:rPr>
        <w:fldChar w:fldCharType="separate"/>
      </w:r>
      <w:r w:rsidR="00D12466">
        <w:t xml:space="preserve">Figure </w:t>
      </w:r>
      <w:r w:rsidR="00D12466">
        <w:rPr>
          <w:noProof/>
        </w:rPr>
        <w:t>4</w:t>
      </w:r>
      <w:r w:rsidR="00D12466">
        <w:t>.</w:t>
      </w:r>
      <w:r w:rsidR="00D12466">
        <w:rPr>
          <w:noProof/>
        </w:rPr>
        <w:t>16</w:t>
      </w:r>
      <w:r w:rsidR="00483E4B">
        <w:rPr>
          <w:lang w:val="en-IN"/>
        </w:rPr>
        <w:fldChar w:fldCharType="end"/>
      </w:r>
      <w:r>
        <w:rPr>
          <w:lang w:val="en-IN"/>
        </w:rPr>
        <w:t xml:space="preserve"> </w:t>
      </w:r>
      <w:r w:rsidR="005413BD">
        <w:rPr>
          <w:lang w:val="en-IN"/>
        </w:rPr>
        <w:t>reinforce the</w:t>
      </w:r>
      <w:r>
        <w:rPr>
          <w:lang w:val="en-IN"/>
        </w:rPr>
        <w:t xml:space="preserve"> presence of primary fractures as well as secondary fractures, as already discussed in the SWR </w:t>
      </w:r>
      <w:r w:rsidR="005413BD">
        <w:rPr>
          <w:lang w:val="en-IN"/>
        </w:rPr>
        <w:t xml:space="preserve">and frequency </w:t>
      </w:r>
      <w:r>
        <w:rPr>
          <w:lang w:val="en-IN"/>
        </w:rPr>
        <w:t>map analysis.</w:t>
      </w:r>
    </w:p>
    <w:p w14:paraId="577C98AB" w14:textId="094A84FD" w:rsidR="00EE4978" w:rsidRDefault="00EE4978" w:rsidP="00EE4978">
      <w:pPr>
        <w:pStyle w:val="Text"/>
        <w:rPr>
          <w:lang w:val="en-IN"/>
        </w:rPr>
      </w:pPr>
      <w:r>
        <w:rPr>
          <w:lang w:val="en-IN"/>
        </w:rPr>
        <w:t xml:space="preserve">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the sample is cut 0.5-inch from the sample boundaries parallel to the fracture plane and shear wave response is taken on the sides of the sample. </w:t>
      </w:r>
      <w:r>
        <w:rPr>
          <w:lang w:val="en-IN"/>
        </w:rPr>
        <w:fldChar w:fldCharType="begin"/>
      </w:r>
      <w:r>
        <w:rPr>
          <w:lang w:val="en-IN"/>
        </w:rPr>
        <w:instrText xml:space="preserve"> REF _Ref531429184 \h </w:instrText>
      </w:r>
      <w:r>
        <w:rPr>
          <w:lang w:val="en-IN"/>
        </w:rPr>
      </w:r>
      <w:r>
        <w:rPr>
          <w:lang w:val="en-IN"/>
        </w:rPr>
        <w:fldChar w:fldCharType="separate"/>
      </w:r>
      <w:r w:rsidR="00D12466">
        <w:t xml:space="preserve">Figure </w:t>
      </w:r>
      <w:r w:rsidR="00D12466">
        <w:rPr>
          <w:noProof/>
        </w:rPr>
        <w:t>4</w:t>
      </w:r>
      <w:r w:rsidR="00D12466">
        <w:t>.</w:t>
      </w:r>
      <w:r w:rsidR="00D12466">
        <w:rPr>
          <w:noProof/>
        </w:rPr>
        <w:t>5</w:t>
      </w:r>
      <w:r>
        <w:rPr>
          <w:lang w:val="en-IN"/>
        </w:rPr>
        <w:fldChar w:fldCharType="end"/>
      </w:r>
      <w:r>
        <w:rPr>
          <w:lang w:val="en-IN"/>
        </w:rPr>
        <w:t xml:space="preserve"> shows the side view of the sample after it had been cut.</w:t>
      </w:r>
    </w:p>
    <w:p w14:paraId="61F9C331" w14:textId="3BF3A35C" w:rsidR="00EE4978" w:rsidRDefault="0024458E" w:rsidP="00EE4978">
      <w:pPr>
        <w:pStyle w:val="Text"/>
      </w:pPr>
      <w:r>
        <w:rPr>
          <w:lang w:val="en-IN"/>
        </w:rPr>
        <w:t>Crack density</w:t>
      </w:r>
      <w:r w:rsidR="00EE4978">
        <w:rPr>
          <w:lang w:val="en-IN"/>
        </w:rPr>
        <w:t xml:space="preserve"> analysis for the recorded shear waveform is done </w:t>
      </w:r>
      <w:r w:rsidR="00EE4978">
        <w:t xml:space="preserve">after the sample was first cut 0.5-inch from the sample boundaries (Section </w:t>
      </w:r>
      <w:r w:rsidR="00EE4978">
        <w:rPr>
          <w:lang w:val="en-IN"/>
        </w:rPr>
        <w:fldChar w:fldCharType="begin"/>
      </w:r>
      <w:r w:rsidR="00EE4978">
        <w:rPr>
          <w:lang w:val="en-IN"/>
        </w:rPr>
        <w:instrText xml:space="preserve"> REF _Ref510869371 \r \h </w:instrText>
      </w:r>
      <w:r w:rsidR="00EE4978">
        <w:rPr>
          <w:lang w:val="en-IN"/>
        </w:rPr>
      </w:r>
      <w:r w:rsidR="00EE4978">
        <w:rPr>
          <w:lang w:val="en-IN"/>
        </w:rPr>
        <w:fldChar w:fldCharType="separate"/>
      </w:r>
      <w:r w:rsidR="00D12466">
        <w:rPr>
          <w:lang w:val="en-IN"/>
        </w:rPr>
        <w:t>3.4.3</w:t>
      </w:r>
      <w:r w:rsidR="00EE4978">
        <w:rPr>
          <w:lang w:val="en-IN"/>
        </w:rPr>
        <w:fldChar w:fldCharType="end"/>
      </w:r>
      <w:r w:rsidR="00EE4978">
        <w:rPr>
          <w:lang w:val="en-IN"/>
        </w:rPr>
        <w:t xml:space="preserve">) </w:t>
      </w:r>
      <w:r w:rsidR="00EE4978">
        <w:t xml:space="preserve">parallel to the fracture plane (See </w:t>
      </w:r>
      <w:r w:rsidR="00EE4978">
        <w:rPr>
          <w:lang w:val="en-IN"/>
        </w:rPr>
        <w:fldChar w:fldCharType="begin"/>
      </w:r>
      <w:r w:rsidR="00EE4978">
        <w:rPr>
          <w:lang w:val="en-IN"/>
        </w:rPr>
        <w:instrText xml:space="preserve"> REF _Ref531429184 \h </w:instrText>
      </w:r>
      <w:r w:rsidR="00EE4978">
        <w:rPr>
          <w:lang w:val="en-IN"/>
        </w:rPr>
      </w:r>
      <w:r w:rsidR="00EE4978">
        <w:rPr>
          <w:lang w:val="en-IN"/>
        </w:rPr>
        <w:fldChar w:fldCharType="separate"/>
      </w:r>
      <w:r w:rsidR="00D12466">
        <w:t xml:space="preserve">Figure </w:t>
      </w:r>
      <w:r w:rsidR="00D12466">
        <w:rPr>
          <w:noProof/>
        </w:rPr>
        <w:t>4</w:t>
      </w:r>
      <w:r w:rsidR="00D12466">
        <w:t>.</w:t>
      </w:r>
      <w:r w:rsidR="00D12466">
        <w:rPr>
          <w:noProof/>
        </w:rPr>
        <w:t>5</w:t>
      </w:r>
      <w:r w:rsidR="00EE4978">
        <w:rPr>
          <w:lang w:val="en-IN"/>
        </w:rPr>
        <w:fldChar w:fldCharType="end"/>
      </w:r>
      <w:r w:rsidR="00EE4978">
        <w:rPr>
          <w:lang w:val="en-IN"/>
        </w:rPr>
        <w:t>)</w:t>
      </w:r>
      <w:r w:rsidR="00EE4978">
        <w:t xml:space="preserve">. The </w:t>
      </w:r>
      <w:r>
        <w:t>crack density</w:t>
      </w:r>
      <w:r w:rsidR="00EE4978">
        <w:t xml:space="preserve"> map is shown in </w:t>
      </w:r>
      <w:r w:rsidR="00B1635D">
        <w:fldChar w:fldCharType="begin"/>
      </w:r>
      <w:r w:rsidR="00B1635D">
        <w:instrText xml:space="preserve"> REF _Ref531634783 \h </w:instrText>
      </w:r>
      <w:r w:rsidR="00B1635D">
        <w:fldChar w:fldCharType="separate"/>
      </w:r>
      <w:r w:rsidR="00D12466">
        <w:t xml:space="preserve">Figure </w:t>
      </w:r>
      <w:r w:rsidR="00D12466">
        <w:rPr>
          <w:noProof/>
        </w:rPr>
        <w:t>4</w:t>
      </w:r>
      <w:r w:rsidR="00D12466">
        <w:t>.</w:t>
      </w:r>
      <w:r w:rsidR="00D12466">
        <w:rPr>
          <w:noProof/>
        </w:rPr>
        <w:t>17</w:t>
      </w:r>
      <w:r w:rsidR="00B1635D">
        <w:fldChar w:fldCharType="end"/>
      </w:r>
      <w:r w:rsidR="00EE4978">
        <w:t>.</w:t>
      </w:r>
    </w:p>
    <w:p w14:paraId="45C21E4B" w14:textId="237A2643" w:rsidR="00EE4978" w:rsidRPr="006017EF" w:rsidRDefault="00B1635D" w:rsidP="00EE4978">
      <w:pPr>
        <w:pStyle w:val="Text"/>
        <w:rPr>
          <w:lang w:val="en-IN"/>
        </w:rPr>
      </w:pPr>
      <w:r>
        <w:fldChar w:fldCharType="begin"/>
      </w:r>
      <w:r>
        <w:instrText xml:space="preserve"> REF _Ref531634783 \h </w:instrText>
      </w:r>
      <w:r>
        <w:fldChar w:fldCharType="separate"/>
      </w:r>
      <w:r w:rsidR="00D12466">
        <w:t xml:space="preserve">Figure </w:t>
      </w:r>
      <w:r w:rsidR="00D12466">
        <w:rPr>
          <w:noProof/>
        </w:rPr>
        <w:t>4</w:t>
      </w:r>
      <w:r w:rsidR="00D12466">
        <w:t>.</w:t>
      </w:r>
      <w:r w:rsidR="00D12466">
        <w:rPr>
          <w:noProof/>
        </w:rPr>
        <w:t>17</w:t>
      </w:r>
      <w:r>
        <w:fldChar w:fldCharType="end"/>
      </w:r>
      <w:r w:rsidR="00EE4978">
        <w:rPr>
          <w:lang w:val="en-IN"/>
        </w:rPr>
        <w:t xml:space="preserve"> (a) and (b) show the</w:t>
      </w:r>
      <w:r w:rsidR="00EE4978" w:rsidRPr="00B37C3A">
        <w:rPr>
          <w:lang w:val="en-IN"/>
        </w:rPr>
        <w:t xml:space="preserve"> </w:t>
      </w:r>
      <w:r w:rsidR="005413BD">
        <w:rPr>
          <w:lang w:val="en-IN"/>
        </w:rPr>
        <w:t>crack density</w:t>
      </w:r>
      <w:r w:rsidR="00EE4978">
        <w:rPr>
          <w:lang w:val="en-IN"/>
        </w:rPr>
        <w:t xml:space="preserve"> map for two orthogonal polarizations in the plane perpendicular to the fracture plane. The mapped area shown corresponds to the flat surface in </w:t>
      </w:r>
      <w:r w:rsidR="00EE4978">
        <w:rPr>
          <w:lang w:val="en-IN"/>
        </w:rPr>
        <w:fldChar w:fldCharType="begin"/>
      </w:r>
      <w:r w:rsidR="00EE4978">
        <w:rPr>
          <w:lang w:val="en-IN"/>
        </w:rPr>
        <w:instrText xml:space="preserve"> REF _Ref531429184 \h </w:instrText>
      </w:r>
      <w:r w:rsidR="00EE4978">
        <w:rPr>
          <w:lang w:val="en-IN"/>
        </w:rPr>
      </w:r>
      <w:r w:rsidR="00EE4978">
        <w:rPr>
          <w:lang w:val="en-IN"/>
        </w:rPr>
        <w:fldChar w:fldCharType="separate"/>
      </w:r>
      <w:r w:rsidR="00D12466">
        <w:t xml:space="preserve">Figure </w:t>
      </w:r>
      <w:r w:rsidR="00D12466">
        <w:rPr>
          <w:noProof/>
        </w:rPr>
        <w:t>4</w:t>
      </w:r>
      <w:r w:rsidR="00D12466">
        <w:t>.</w:t>
      </w:r>
      <w:r w:rsidR="00D12466">
        <w:rPr>
          <w:noProof/>
        </w:rPr>
        <w:t>5</w:t>
      </w:r>
      <w:r w:rsidR="00EE4978">
        <w:rPr>
          <w:lang w:val="en-IN"/>
        </w:rPr>
        <w:fldChar w:fldCharType="end"/>
      </w:r>
      <w:r w:rsidR="00EE4978">
        <w:rPr>
          <w:lang w:val="en-IN"/>
        </w:rPr>
        <w:t xml:space="preserve">. The </w:t>
      </w:r>
      <w:r>
        <w:rPr>
          <w:lang w:val="en-IN"/>
        </w:rPr>
        <w:t>crack density</w:t>
      </w:r>
      <w:r w:rsidR="00EE4978">
        <w:rPr>
          <w:lang w:val="en-IN"/>
        </w:rPr>
        <w:t xml:space="preserve"> appears uniform throughout the sample surface in the range </w:t>
      </w:r>
      <w:r w:rsidR="00B47388">
        <w:rPr>
          <w:lang w:val="en-IN"/>
        </w:rPr>
        <w:t>0.</w:t>
      </w:r>
      <w:r w:rsidR="006F002D">
        <w:rPr>
          <w:lang w:val="en-IN"/>
        </w:rPr>
        <w:t xml:space="preserve">19 </w:t>
      </w:r>
      <w:r w:rsidR="00B47388">
        <w:rPr>
          <w:lang w:val="en-IN"/>
        </w:rPr>
        <w:t>-</w:t>
      </w:r>
      <w:r w:rsidR="006F002D">
        <w:rPr>
          <w:lang w:val="en-IN"/>
        </w:rPr>
        <w:t xml:space="preserve"> </w:t>
      </w:r>
      <w:r w:rsidR="00B47388">
        <w:rPr>
          <w:lang w:val="en-IN"/>
        </w:rPr>
        <w:t>0.</w:t>
      </w:r>
      <w:r w:rsidR="006F002D">
        <w:rPr>
          <w:lang w:val="en-IN"/>
        </w:rPr>
        <w:t>22</w:t>
      </w:r>
      <w:r w:rsidR="00EE4978">
        <w:rPr>
          <w:lang w:val="en-IN"/>
        </w:rPr>
        <w:t xml:space="preserve"> with patches of higher and lower </w:t>
      </w:r>
      <w:r w:rsidR="00B47388">
        <w:rPr>
          <w:lang w:val="en-IN"/>
        </w:rPr>
        <w:t xml:space="preserve">crack density </w:t>
      </w:r>
      <w:r w:rsidR="00EE4978">
        <w:rPr>
          <w:lang w:val="en-IN"/>
        </w:rPr>
        <w:t xml:space="preserve">areas. </w:t>
      </w:r>
      <w:r w:rsidR="00B47388">
        <w:rPr>
          <w:lang w:val="en-IN"/>
        </w:rPr>
        <w:t xml:space="preserve">Crack density </w:t>
      </w:r>
      <w:r w:rsidR="00EE4978">
        <w:rPr>
          <w:lang w:val="en-IN"/>
        </w:rPr>
        <w:t xml:space="preserve">map is consistent with the </w:t>
      </w:r>
      <w:r w:rsidR="00EE4978" w:rsidRPr="00901CDD">
        <w:rPr>
          <w:i/>
          <w:lang w:val="en-IN"/>
        </w:rPr>
        <w:t>V</w:t>
      </w:r>
      <w:r w:rsidR="00EE4978" w:rsidRPr="00901CDD">
        <w:rPr>
          <w:i/>
          <w:vertAlign w:val="subscript"/>
          <w:lang w:val="en-IN"/>
        </w:rPr>
        <w:t>s</w:t>
      </w:r>
      <w:r w:rsidR="00EE4978">
        <w:rPr>
          <w:lang w:val="en-IN"/>
        </w:rPr>
        <w:t xml:space="preserve"> map in </w:t>
      </w:r>
      <w:r w:rsidR="00EE4978">
        <w:rPr>
          <w:lang w:val="en-IN"/>
        </w:rPr>
        <w:fldChar w:fldCharType="begin"/>
      </w:r>
      <w:r w:rsidR="00EE4978">
        <w:rPr>
          <w:lang w:val="en-IN"/>
        </w:rPr>
        <w:instrText xml:space="preserve"> REF _Ref531429352 \h </w:instrText>
      </w:r>
      <w:r w:rsidR="00EE4978">
        <w:rPr>
          <w:lang w:val="en-IN"/>
        </w:rPr>
      </w:r>
      <w:r w:rsidR="00EE4978">
        <w:rPr>
          <w:lang w:val="en-IN"/>
        </w:rPr>
        <w:fldChar w:fldCharType="separate"/>
      </w:r>
      <w:r w:rsidR="00D12466">
        <w:t xml:space="preserve">Figure </w:t>
      </w:r>
      <w:r w:rsidR="00D12466">
        <w:rPr>
          <w:noProof/>
        </w:rPr>
        <w:t>4</w:t>
      </w:r>
      <w:r w:rsidR="00D12466">
        <w:t>.</w:t>
      </w:r>
      <w:r w:rsidR="00D12466">
        <w:rPr>
          <w:noProof/>
        </w:rPr>
        <w:t>6</w:t>
      </w:r>
      <w:r w:rsidR="00EE4978">
        <w:rPr>
          <w:lang w:val="en-IN"/>
        </w:rPr>
        <w:fldChar w:fldCharType="end"/>
      </w:r>
      <w:r w:rsidR="00B47388">
        <w:rPr>
          <w:lang w:val="en-IN"/>
        </w:rPr>
        <w:t xml:space="preserve"> as well as frequency map in </w:t>
      </w:r>
      <w:r w:rsidR="00B47388">
        <w:fldChar w:fldCharType="begin"/>
      </w:r>
      <w:r w:rsidR="00B47388">
        <w:instrText xml:space="preserve"> REF _Ref531430697 \h </w:instrText>
      </w:r>
      <w:r w:rsidR="00B47388">
        <w:fldChar w:fldCharType="separate"/>
      </w:r>
      <w:r w:rsidR="00D12466">
        <w:t xml:space="preserve">Figure </w:t>
      </w:r>
      <w:r w:rsidR="00D12466">
        <w:rPr>
          <w:noProof/>
        </w:rPr>
        <w:t>4</w:t>
      </w:r>
      <w:r w:rsidR="00D12466">
        <w:t>.</w:t>
      </w:r>
      <w:r w:rsidR="00D12466">
        <w:rPr>
          <w:noProof/>
        </w:rPr>
        <w:t>12</w:t>
      </w:r>
      <w:r w:rsidR="00B47388">
        <w:fldChar w:fldCharType="end"/>
      </w:r>
      <w:r w:rsidR="00EE4978">
        <w:rPr>
          <w:lang w:val="en-IN"/>
        </w:rPr>
        <w:t>.</w:t>
      </w:r>
    </w:p>
    <w:p w14:paraId="23A6E7E3" w14:textId="3AC078D7" w:rsidR="00226FF8" w:rsidRDefault="00B47388" w:rsidP="004147C7">
      <w:pPr>
        <w:pStyle w:val="Text"/>
        <w:keepNext/>
        <w:jc w:val="center"/>
      </w:pPr>
      <w:r>
        <w:rPr>
          <w:noProof/>
        </w:rPr>
        <w:drawing>
          <wp:anchor distT="0" distB="0" distL="114300" distR="114300" simplePos="0" relativeHeight="251696128" behindDoc="0" locked="0" layoutInCell="1" allowOverlap="1" wp14:anchorId="096D9CA4" wp14:editId="75B5DF5C">
            <wp:simplePos x="0" y="0"/>
            <wp:positionH relativeFrom="margin">
              <wp:posOffset>373380</wp:posOffset>
            </wp:positionH>
            <wp:positionV relativeFrom="paragraph">
              <wp:posOffset>1201420</wp:posOffset>
            </wp:positionV>
            <wp:extent cx="481237" cy="1834084"/>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a:ext>
                      </a:extLst>
                    </a:blip>
                    <a:stretch>
                      <a:fillRect/>
                    </a:stretch>
                  </pic:blipFill>
                  <pic:spPr bwMode="auto">
                    <a:xfrm>
                      <a:off x="0" y="0"/>
                      <a:ext cx="481237" cy="18340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77E6">
        <w:rPr>
          <w:noProof/>
        </w:rPr>
        <w:drawing>
          <wp:inline distT="0" distB="0" distL="0" distR="0" wp14:anchorId="5409A1BE" wp14:editId="4453AA09">
            <wp:extent cx="4849346" cy="3312000"/>
            <wp:effectExtent l="0" t="0" r="8890" b="317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5" cstate="print">
                      <a:extLst>
                        <a:ext uri="{28A0092B-C50C-407E-A947-70E740481C1C}">
                          <a14:useLocalDpi xmlns:a14="http://schemas.microsoft.com/office/drawing/2010/main"/>
                        </a:ext>
                      </a:extLst>
                    </a:blip>
                    <a:srcRect l="1445" t="2013" r="1546" b="5657"/>
                    <a:stretch/>
                  </pic:blipFill>
                  <pic:spPr bwMode="auto">
                    <a:xfrm>
                      <a:off x="0" y="0"/>
                      <a:ext cx="4849346"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03CBDA99" w14:textId="6EC42DB1" w:rsidR="00EE5495" w:rsidRDefault="00226FF8" w:rsidP="00226FF8">
      <w:pPr>
        <w:pStyle w:val="Figures"/>
      </w:pPr>
      <w:bookmarkStart w:id="241" w:name="_Ref531634783"/>
      <w:bookmarkStart w:id="242" w:name="_Toc53247295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17</w:t>
      </w:r>
      <w:r w:rsidR="005D4D6D">
        <w:rPr>
          <w:noProof/>
        </w:rPr>
        <w:fldChar w:fldCharType="end"/>
      </w:r>
      <w:bookmarkEnd w:id="241"/>
      <w:r w:rsidRPr="00226FF8">
        <w:t xml:space="preserve"> </w:t>
      </w:r>
      <w:r>
        <w:t>Crack density map on Tennessee sandstone sample TSU-6 across sides parallel to fracture plane but with propagation through the main fracture. Shear wave propagation is along y-axis.</w:t>
      </w:r>
      <w:r w:rsidRPr="00EB03F9">
        <w:t xml:space="preserve"> </w:t>
      </w:r>
      <w:r>
        <w:t xml:space="preserve">(a) and (b): map for orthogonal transducer polarizations represented by red arrows. AE event locations are superimposed on the map. </w:t>
      </w:r>
      <w:r w:rsidRPr="00B755A8">
        <w:t>Shaded areas represent areas of no recorded data.</w:t>
      </w:r>
      <w:bookmarkEnd w:id="242"/>
    </w:p>
    <w:p w14:paraId="728B9B2A" w14:textId="73FB7AAB" w:rsidR="00B1635D" w:rsidRDefault="00B1635D" w:rsidP="00B1635D">
      <w:pPr>
        <w:pStyle w:val="Text"/>
        <w:rPr>
          <w:lang w:val="en-IN"/>
        </w:rPr>
      </w:pPr>
      <w:r>
        <w:rPr>
          <w:lang w:val="en-IN"/>
        </w:rPr>
        <w:t xml:space="preserve">Crack density analysis for the recorded shear waveform is done for the sample cut 0.5-inch from sample circumference, normal to the fracture plane 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The sample is cut as shown in </w:t>
      </w:r>
      <w:r>
        <w:rPr>
          <w:lang w:val="en-IN"/>
        </w:rPr>
        <w:fldChar w:fldCharType="begin"/>
      </w:r>
      <w:r>
        <w:rPr>
          <w:lang w:val="en-IN"/>
        </w:rPr>
        <w:instrText xml:space="preserve"> REF _Ref531427539 \h </w:instrText>
      </w:r>
      <w:r>
        <w:rPr>
          <w:lang w:val="en-IN"/>
        </w:rPr>
      </w:r>
      <w:r>
        <w:rPr>
          <w:lang w:val="en-IN"/>
        </w:rPr>
        <w:fldChar w:fldCharType="separate"/>
      </w:r>
      <w:r w:rsidR="00D12466">
        <w:t xml:space="preserve">Figure </w:t>
      </w:r>
      <w:r w:rsidR="00D12466">
        <w:rPr>
          <w:noProof/>
        </w:rPr>
        <w:t>3</w:t>
      </w:r>
      <w:r w:rsidR="00D12466">
        <w:t>.</w:t>
      </w:r>
      <w:r w:rsidR="00D12466">
        <w:rPr>
          <w:noProof/>
        </w:rPr>
        <w:t>25</w:t>
      </w:r>
      <w:r>
        <w:rPr>
          <w:lang w:val="en-IN"/>
        </w:rPr>
        <w:fldChar w:fldCharType="end"/>
      </w:r>
      <w:r>
        <w:rPr>
          <w:lang w:val="en-IN"/>
        </w:rPr>
        <w:t xml:space="preserve">. The cut sample is shown in </w:t>
      </w:r>
      <w:r>
        <w:rPr>
          <w:lang w:val="en-IN"/>
        </w:rPr>
        <w:fldChar w:fldCharType="begin"/>
      </w:r>
      <w:r>
        <w:rPr>
          <w:lang w:val="en-IN"/>
        </w:rPr>
        <w:instrText xml:space="preserve"> REF _Ref531429488 \h </w:instrText>
      </w:r>
      <w:r>
        <w:rPr>
          <w:lang w:val="en-IN"/>
        </w:rPr>
      </w:r>
      <w:r>
        <w:rPr>
          <w:lang w:val="en-IN"/>
        </w:rPr>
        <w:fldChar w:fldCharType="separate"/>
      </w:r>
      <w:r w:rsidR="00D12466">
        <w:t xml:space="preserve">Figure </w:t>
      </w:r>
      <w:r w:rsidR="00D12466">
        <w:rPr>
          <w:noProof/>
        </w:rPr>
        <w:t>4</w:t>
      </w:r>
      <w:r w:rsidR="00D12466">
        <w:t>.</w:t>
      </w:r>
      <w:r w:rsidR="00D12466">
        <w:rPr>
          <w:noProof/>
        </w:rPr>
        <w:t>7</w:t>
      </w:r>
      <w:r>
        <w:rPr>
          <w:lang w:val="en-IN"/>
        </w:rPr>
        <w:fldChar w:fldCharType="end"/>
      </w:r>
      <w:r>
        <w:rPr>
          <w:lang w:val="en-IN"/>
        </w:rPr>
        <w:t xml:space="preserve"> and </w:t>
      </w:r>
      <w:r w:rsidR="00D36980">
        <w:rPr>
          <w:lang w:val="en-IN"/>
        </w:rPr>
        <w:fldChar w:fldCharType="begin"/>
      </w:r>
      <w:r w:rsidR="00D36980">
        <w:rPr>
          <w:lang w:val="en-IN"/>
        </w:rPr>
        <w:instrText xml:space="preserve"> REF _Ref531636795 \h </w:instrText>
      </w:r>
      <w:r w:rsidR="00D36980">
        <w:rPr>
          <w:lang w:val="en-IN"/>
        </w:rPr>
      </w:r>
      <w:r w:rsidR="00D36980">
        <w:rPr>
          <w:lang w:val="en-IN"/>
        </w:rPr>
        <w:fldChar w:fldCharType="separate"/>
      </w:r>
      <w:r w:rsidR="00D12466">
        <w:t xml:space="preserve">Figure </w:t>
      </w:r>
      <w:r w:rsidR="00D12466">
        <w:rPr>
          <w:noProof/>
        </w:rPr>
        <w:t>4</w:t>
      </w:r>
      <w:r w:rsidR="00D12466">
        <w:t>.</w:t>
      </w:r>
      <w:r w:rsidR="00D12466">
        <w:rPr>
          <w:noProof/>
        </w:rPr>
        <w:t>18</w:t>
      </w:r>
      <w:r w:rsidR="00D36980">
        <w:rPr>
          <w:lang w:val="en-IN"/>
        </w:rPr>
        <w:fldChar w:fldCharType="end"/>
      </w:r>
      <w:r>
        <w:rPr>
          <w:lang w:val="en-IN"/>
        </w:rPr>
        <w:t xml:space="preserve"> shows the crack density map.</w:t>
      </w:r>
    </w:p>
    <w:p w14:paraId="70CCA0FA" w14:textId="48C46195" w:rsidR="00B1635D" w:rsidRDefault="00B1635D" w:rsidP="00B1635D">
      <w:pPr>
        <w:pStyle w:val="Text"/>
        <w:rPr>
          <w:lang w:val="en-IN"/>
        </w:rPr>
      </w:pPr>
      <w:r>
        <w:rPr>
          <w:lang w:val="en-IN"/>
        </w:rPr>
        <w:t xml:space="preserve">The </w:t>
      </w:r>
      <w:r w:rsidR="006A17CF">
        <w:rPr>
          <w:lang w:val="en-IN"/>
        </w:rPr>
        <w:t>crack density</w:t>
      </w:r>
      <w:r>
        <w:rPr>
          <w:lang w:val="en-IN"/>
        </w:rPr>
        <w:t xml:space="preserve"> map in </w:t>
      </w:r>
      <w:r w:rsidR="00D36980">
        <w:rPr>
          <w:lang w:val="en-IN"/>
        </w:rPr>
        <w:fldChar w:fldCharType="begin"/>
      </w:r>
      <w:r w:rsidR="00D36980">
        <w:rPr>
          <w:lang w:val="en-IN"/>
        </w:rPr>
        <w:instrText xml:space="preserve"> REF _Ref531636795 \h </w:instrText>
      </w:r>
      <w:r w:rsidR="00D36980">
        <w:rPr>
          <w:lang w:val="en-IN"/>
        </w:rPr>
      </w:r>
      <w:r w:rsidR="00D36980">
        <w:rPr>
          <w:lang w:val="en-IN"/>
        </w:rPr>
        <w:fldChar w:fldCharType="separate"/>
      </w:r>
      <w:r w:rsidR="00D12466">
        <w:t xml:space="preserve">Figure </w:t>
      </w:r>
      <w:r w:rsidR="00D12466">
        <w:rPr>
          <w:noProof/>
        </w:rPr>
        <w:t>4</w:t>
      </w:r>
      <w:r w:rsidR="00D12466">
        <w:t>.</w:t>
      </w:r>
      <w:r w:rsidR="00D12466">
        <w:rPr>
          <w:noProof/>
        </w:rPr>
        <w:t>18</w:t>
      </w:r>
      <w:r w:rsidR="00D36980">
        <w:rPr>
          <w:lang w:val="en-IN"/>
        </w:rPr>
        <w:fldChar w:fldCharType="end"/>
      </w:r>
      <w:r>
        <w:rPr>
          <w:lang w:val="en-IN"/>
        </w:rPr>
        <w:t xml:space="preserve"> is similar to the </w:t>
      </w:r>
      <w:r w:rsidRPr="00901CDD">
        <w:rPr>
          <w:i/>
          <w:lang w:val="en-IN"/>
        </w:rPr>
        <w:t>V</w:t>
      </w:r>
      <w:r w:rsidRPr="00901CDD">
        <w:rPr>
          <w:i/>
          <w:vertAlign w:val="subscript"/>
          <w:lang w:val="en-IN"/>
        </w:rPr>
        <w:t>s</w:t>
      </w:r>
      <w:r>
        <w:rPr>
          <w:lang w:val="en-IN"/>
        </w:rPr>
        <w:t xml:space="preserve"> map in </w:t>
      </w:r>
      <w:r>
        <w:rPr>
          <w:lang w:val="en-IN"/>
        </w:rPr>
        <w:fldChar w:fldCharType="begin"/>
      </w:r>
      <w:r>
        <w:rPr>
          <w:lang w:val="en-IN"/>
        </w:rPr>
        <w:instrText xml:space="preserve"> REF _Ref531430327 \h </w:instrText>
      </w:r>
      <w:r>
        <w:rPr>
          <w:lang w:val="en-IN"/>
        </w:rPr>
      </w:r>
      <w:r>
        <w:rPr>
          <w:lang w:val="en-IN"/>
        </w:rPr>
        <w:fldChar w:fldCharType="separate"/>
      </w:r>
      <w:r w:rsidR="00D12466">
        <w:t xml:space="preserve">Figure </w:t>
      </w:r>
      <w:r w:rsidR="00D12466">
        <w:rPr>
          <w:noProof/>
        </w:rPr>
        <w:t>4</w:t>
      </w:r>
      <w:r w:rsidR="00D12466">
        <w:t>.</w:t>
      </w:r>
      <w:r w:rsidR="00D12466">
        <w:rPr>
          <w:noProof/>
        </w:rPr>
        <w:t>8</w:t>
      </w:r>
      <w:r>
        <w:rPr>
          <w:lang w:val="en-IN"/>
        </w:rPr>
        <w:fldChar w:fldCharType="end"/>
      </w:r>
      <w:r>
        <w:rPr>
          <w:lang w:val="en-IN"/>
        </w:rPr>
        <w:t xml:space="preserve">. The areas with low </w:t>
      </w:r>
      <w:r w:rsidRPr="00901CDD">
        <w:rPr>
          <w:i/>
          <w:lang w:val="en-IN"/>
        </w:rPr>
        <w:t>V</w:t>
      </w:r>
      <w:r w:rsidRPr="00901CDD">
        <w:rPr>
          <w:i/>
          <w:vertAlign w:val="subscript"/>
          <w:lang w:val="en-IN"/>
        </w:rPr>
        <w:t>s</w:t>
      </w:r>
      <w:r>
        <w:rPr>
          <w:lang w:val="en-IN"/>
        </w:rPr>
        <w:t xml:space="preserve"> have a </w:t>
      </w:r>
      <w:r w:rsidR="00525F1B">
        <w:rPr>
          <w:lang w:val="en-IN"/>
        </w:rPr>
        <w:t>higher crack density</w:t>
      </w:r>
      <w:r>
        <w:rPr>
          <w:lang w:val="en-IN"/>
        </w:rPr>
        <w:t xml:space="preserve"> </w:t>
      </w:r>
      <w:r w:rsidR="00CD78CB">
        <w:rPr>
          <w:lang w:val="en-IN"/>
        </w:rPr>
        <w:t>(</w:t>
      </w:r>
      <w:r w:rsidR="000431D9">
        <w:rPr>
          <w:lang w:val="en-IN"/>
        </w:rPr>
        <w:t>≥</w:t>
      </w:r>
      <w:r w:rsidR="00CD78CB">
        <w:rPr>
          <w:lang w:val="en-IN"/>
        </w:rPr>
        <w:t xml:space="preserve"> </w:t>
      </w:r>
      <w:r w:rsidR="00525F1B">
        <w:rPr>
          <w:lang w:val="en-IN"/>
        </w:rPr>
        <w:t>0.</w:t>
      </w:r>
      <w:r w:rsidR="00D34ACF">
        <w:rPr>
          <w:lang w:val="en-IN"/>
        </w:rPr>
        <w:t>28</w:t>
      </w:r>
      <w:r>
        <w:rPr>
          <w:lang w:val="en-IN"/>
        </w:rPr>
        <w:t>) confirm</w:t>
      </w:r>
      <w:r w:rsidR="00195A59">
        <w:rPr>
          <w:lang w:val="en-IN"/>
        </w:rPr>
        <w:t xml:space="preserve"> the</w:t>
      </w:r>
      <w:r>
        <w:rPr>
          <w:lang w:val="en-IN"/>
        </w:rPr>
        <w:t xml:space="preserve"> presence of cracks and microfractures, allowing us to map the stimulated areas with more confidence. AE locations consequently have good correlation to the </w:t>
      </w:r>
      <w:r w:rsidR="00FC696A">
        <w:rPr>
          <w:lang w:val="en-IN"/>
        </w:rPr>
        <w:t>crack density</w:t>
      </w:r>
      <w:r>
        <w:rPr>
          <w:lang w:val="en-IN"/>
        </w:rPr>
        <w:t xml:space="preserve"> map as well.</w:t>
      </w:r>
    </w:p>
    <w:p w14:paraId="03542FE0" w14:textId="77777777" w:rsidR="00367A25" w:rsidRDefault="00367A25" w:rsidP="00B1635D">
      <w:pPr>
        <w:pStyle w:val="Text"/>
        <w:rPr>
          <w:lang w:val="en-IN"/>
        </w:rPr>
      </w:pPr>
    </w:p>
    <w:p w14:paraId="78BC8328" w14:textId="30086FC5" w:rsidR="00367A25" w:rsidRDefault="00525F1B" w:rsidP="004147C7">
      <w:pPr>
        <w:pStyle w:val="Text"/>
        <w:keepNext/>
        <w:jc w:val="center"/>
      </w:pPr>
      <w:r>
        <w:rPr>
          <w:noProof/>
        </w:rPr>
        <w:drawing>
          <wp:anchor distT="0" distB="0" distL="114300" distR="114300" simplePos="0" relativeHeight="251698176" behindDoc="0" locked="0" layoutInCell="1" allowOverlap="1" wp14:anchorId="3E785A9F" wp14:editId="6ACD5E5D">
            <wp:simplePos x="0" y="0"/>
            <wp:positionH relativeFrom="margin">
              <wp:posOffset>278130</wp:posOffset>
            </wp:positionH>
            <wp:positionV relativeFrom="paragraph">
              <wp:posOffset>1162050</wp:posOffset>
            </wp:positionV>
            <wp:extent cx="481237" cy="1834084"/>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a:ext>
                      </a:extLst>
                    </a:blip>
                    <a:stretch>
                      <a:fillRect/>
                    </a:stretch>
                  </pic:blipFill>
                  <pic:spPr bwMode="auto">
                    <a:xfrm>
                      <a:off x="0" y="0"/>
                      <a:ext cx="481237" cy="18340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7A25">
        <w:rPr>
          <w:noProof/>
        </w:rPr>
        <w:drawing>
          <wp:inline distT="0" distB="0" distL="0" distR="0" wp14:anchorId="3035FCF9" wp14:editId="020523FA">
            <wp:extent cx="4839816" cy="3312000"/>
            <wp:effectExtent l="0" t="0" r="0" b="317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6" cstate="print">
                      <a:extLst>
                        <a:ext uri="{28A0092B-C50C-407E-A947-70E740481C1C}">
                          <a14:useLocalDpi xmlns:a14="http://schemas.microsoft.com/office/drawing/2010/main"/>
                        </a:ext>
                      </a:extLst>
                    </a:blip>
                    <a:srcRect l="1435" t="1763" r="1841" b="3273"/>
                    <a:stretch/>
                  </pic:blipFill>
                  <pic:spPr bwMode="auto">
                    <a:xfrm>
                      <a:off x="0" y="0"/>
                      <a:ext cx="4839816"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61B95E19" w14:textId="61533ADD" w:rsidR="00B1635D" w:rsidRDefault="00367A25" w:rsidP="00367A25">
      <w:pPr>
        <w:pStyle w:val="Figures"/>
      </w:pPr>
      <w:bookmarkStart w:id="243" w:name="_Ref531636795"/>
      <w:bookmarkStart w:id="244" w:name="_Toc53247295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18</w:t>
      </w:r>
      <w:r w:rsidR="005D4D6D">
        <w:rPr>
          <w:noProof/>
        </w:rPr>
        <w:fldChar w:fldCharType="end"/>
      </w:r>
      <w:bookmarkEnd w:id="243"/>
      <w:r w:rsidRPr="00367A25">
        <w:t xml:space="preserve"> </w:t>
      </w:r>
      <w:r>
        <w:t>Crack density map on Tennessee sandstone sample TSU-6 across sides normal to fracture plane. Shear wave propagation is along x-axis.</w:t>
      </w:r>
      <w:r w:rsidRPr="00EB03F9">
        <w:t xml:space="preserve"> </w:t>
      </w:r>
      <w:r>
        <w:t xml:space="preserve">(a) and (b): map for orthogonal transducer polarizations represented by red arrows. AE event locations are superimposed on the map. Fracture visible on surface shown by the black dotted line. </w:t>
      </w:r>
      <w:r w:rsidRPr="00B755A8">
        <w:t>Shaded areas represent areas of no recorded data.</w:t>
      </w:r>
      <w:bookmarkEnd w:id="244"/>
    </w:p>
    <w:p w14:paraId="15A56FBB" w14:textId="73F4DB7C" w:rsidR="00FE6FD4" w:rsidRDefault="00FE6FD4" w:rsidP="00FE6FD4">
      <w:pPr>
        <w:pStyle w:val="Text"/>
      </w:pPr>
      <w:r>
        <w:t xml:space="preserve">In summary, </w:t>
      </w:r>
      <w:r w:rsidRPr="00646776">
        <w:rPr>
          <w:lang w:val="en-IN"/>
        </w:rPr>
        <w:t>shear wave velocity</w:t>
      </w:r>
      <w:r>
        <w:rPr>
          <w:lang w:val="en-IN"/>
        </w:rPr>
        <w:t>,</w:t>
      </w:r>
      <w:r w:rsidRPr="00F56752">
        <w:t xml:space="preserve"> </w:t>
      </w:r>
      <w:r>
        <w:t>frequency and crack density analysis are complementary in defining induced microfractures and consequently the probable SRV zone. AE event locations are also consistent with velocity</w:t>
      </w:r>
      <w:r w:rsidR="006613DE">
        <w:t xml:space="preserve">, crack density </w:t>
      </w:r>
      <w:r>
        <w:t xml:space="preserve">and frequency </w:t>
      </w:r>
      <w:r w:rsidR="00E87274">
        <w:t>analy</w:t>
      </w:r>
      <w:r w:rsidR="005C6522">
        <w:t>sis</w:t>
      </w:r>
      <w:r>
        <w:t xml:space="preserve">. </w:t>
      </w:r>
    </w:p>
    <w:p w14:paraId="6D860DEE" w14:textId="77E4D36B" w:rsidR="00DF6D44" w:rsidRPr="00E978E8" w:rsidRDefault="00DF6D44" w:rsidP="00136401">
      <w:pPr>
        <w:pStyle w:val="SubHeading"/>
      </w:pPr>
      <w:bookmarkStart w:id="245" w:name="_Toc532472839"/>
      <w:r w:rsidRPr="00E978E8">
        <w:t>Pyrophyllite</w:t>
      </w:r>
      <w:bookmarkEnd w:id="245"/>
    </w:p>
    <w:p w14:paraId="5FE330F9" w14:textId="5BD7BB1A" w:rsidR="00994496" w:rsidRDefault="008707B4" w:rsidP="00994496">
      <w:pPr>
        <w:pStyle w:val="Text"/>
      </w:pPr>
      <w:r>
        <w:t xml:space="preserve">Pyrophyllite </w:t>
      </w:r>
      <w:r w:rsidR="00FF37B9">
        <w:t>is a fine grained monomi</w:t>
      </w:r>
      <w:r w:rsidR="00A4636B">
        <w:t>n</w:t>
      </w:r>
      <w:r w:rsidR="00FF37B9">
        <w:t>eralic</w:t>
      </w:r>
      <w:r w:rsidR="00A4636B">
        <w:t xml:space="preserve"> metamorphic rock formed of the mineral </w:t>
      </w:r>
      <w:r w:rsidR="00E978E8">
        <w:t>p</w:t>
      </w:r>
      <w:r w:rsidR="00C56E7E">
        <w:t>yrophyllite</w:t>
      </w:r>
      <w:r w:rsidR="006F3F11">
        <w:t xml:space="preserve"> which is structurally similar to </w:t>
      </w:r>
      <w:r w:rsidR="00CB7F91">
        <w:t>illite,</w:t>
      </w:r>
      <w:r w:rsidR="006F3F11">
        <w:t xml:space="preserve"> but</w:t>
      </w:r>
      <w:r w:rsidR="00D97321">
        <w:t xml:space="preserve"> the rock</w:t>
      </w:r>
      <w:r w:rsidR="006F3F11">
        <w:t xml:space="preserve"> </w:t>
      </w:r>
      <w:r w:rsidR="001B3C72">
        <w:rPr>
          <w:lang w:val="en-IN"/>
        </w:rPr>
        <w:t xml:space="preserve">does not have organic content and </w:t>
      </w:r>
      <w:r w:rsidR="006F3F11">
        <w:t xml:space="preserve">lacks the </w:t>
      </w:r>
      <w:r w:rsidR="005A4244">
        <w:t xml:space="preserve">mechanical fragility and </w:t>
      </w:r>
      <w:r w:rsidR="006F3F11">
        <w:t>reactivity of clays</w:t>
      </w:r>
      <w:r w:rsidR="00712CDF">
        <w:t xml:space="preserve">. </w:t>
      </w:r>
      <w:r w:rsidR="00A4636B">
        <w:t xml:space="preserve">It is a member of the </w:t>
      </w:r>
      <w:r w:rsidR="00981CFA">
        <w:t>i</w:t>
      </w:r>
      <w:r w:rsidR="00A4636B">
        <w:t xml:space="preserve">llite family; an analogy for natural shale. </w:t>
      </w:r>
      <w:r w:rsidR="001B3C72">
        <w:t xml:space="preserve">Pyrophyllite is </w:t>
      </w:r>
      <w:r w:rsidR="00D4243D">
        <w:t xml:space="preserve">an ideal </w:t>
      </w:r>
      <w:r w:rsidR="00257644">
        <w:t>substitut</w:t>
      </w:r>
      <w:r w:rsidR="005A4244">
        <w:t>e</w:t>
      </w:r>
      <w:r w:rsidR="00257644">
        <w:t xml:space="preserve"> for shale</w:t>
      </w:r>
      <w:r w:rsidR="00C04CAD">
        <w:t>, for this study</w:t>
      </w:r>
      <w:r w:rsidR="00257644">
        <w:t xml:space="preserve">. </w:t>
      </w:r>
      <w:hyperlink w:anchor="Agrawal2012" w:history="1">
        <w:r w:rsidR="004C2EE5" w:rsidRPr="00650A9D">
          <w:rPr>
            <w:rStyle w:val="Hyperlink"/>
            <w:color w:val="auto"/>
            <w:u w:val="none"/>
          </w:rPr>
          <w:t>Agrawal (2012)</w:t>
        </w:r>
      </w:hyperlink>
      <w:r w:rsidR="004C2EE5">
        <w:t xml:space="preserve"> reported the measured permeability of </w:t>
      </w:r>
      <w:r w:rsidR="00981CFA">
        <w:t>p</w:t>
      </w:r>
      <w:r w:rsidR="00C56E7E">
        <w:t>yrophyllite</w:t>
      </w:r>
      <w:r w:rsidR="004C2EE5">
        <w:t xml:space="preserve"> as </w:t>
      </w:r>
      <w:r w:rsidR="003144E9">
        <w:t>140 ± 45 nd at 1000 psi confining pressure.</w:t>
      </w:r>
    </w:p>
    <w:p w14:paraId="23889410" w14:textId="3B55C034" w:rsidR="00452408" w:rsidRPr="00C90D65" w:rsidRDefault="00452408" w:rsidP="00F26C68">
      <w:pPr>
        <w:pStyle w:val="Text"/>
        <w:rPr>
          <w:lang w:val="en-IN"/>
        </w:rPr>
      </w:pPr>
      <w:r>
        <w:t xml:space="preserve">CVA analysis </w:t>
      </w:r>
      <w:r w:rsidR="0095707F">
        <w:t xml:space="preserve">on </w:t>
      </w:r>
      <w:r w:rsidR="00981CFA">
        <w:t>p</w:t>
      </w:r>
      <w:r w:rsidR="0095707F">
        <w:t xml:space="preserve">yrophyllite </w:t>
      </w:r>
      <w:r w:rsidR="00E93203">
        <w:t>(</w:t>
      </w:r>
      <w:r w:rsidR="00D90B09">
        <w:t xml:space="preserve">See </w:t>
      </w:r>
      <w:r w:rsidR="00651195">
        <w:fldChar w:fldCharType="begin"/>
      </w:r>
      <w:r w:rsidR="00651195">
        <w:instrText xml:space="preserve"> REF _Ref531430823 \h </w:instrText>
      </w:r>
      <w:r w:rsidR="00651195">
        <w:fldChar w:fldCharType="separate"/>
      </w:r>
      <w:r w:rsidR="00D12466">
        <w:t xml:space="preserve">Figure </w:t>
      </w:r>
      <w:r w:rsidR="00D12466">
        <w:rPr>
          <w:noProof/>
        </w:rPr>
        <w:t>3</w:t>
      </w:r>
      <w:r w:rsidR="00D12466">
        <w:t>.</w:t>
      </w:r>
      <w:r w:rsidR="00D12466">
        <w:rPr>
          <w:noProof/>
        </w:rPr>
        <w:t>3</w:t>
      </w:r>
      <w:r w:rsidR="00651195">
        <w:fldChar w:fldCharType="end"/>
      </w:r>
      <w:r w:rsidR="00E93203">
        <w:t xml:space="preserve">, </w:t>
      </w:r>
      <w:r w:rsidR="00651195">
        <w:fldChar w:fldCharType="begin"/>
      </w:r>
      <w:r w:rsidR="00651195">
        <w:instrText xml:space="preserve"> REF _Ref531426791 \h </w:instrText>
      </w:r>
      <w:r w:rsidR="00651195">
        <w:fldChar w:fldCharType="separate"/>
      </w:r>
      <w:r w:rsidR="00D12466">
        <w:t xml:space="preserve">Figure </w:t>
      </w:r>
      <w:r w:rsidR="00D12466">
        <w:rPr>
          <w:noProof/>
        </w:rPr>
        <w:t>3</w:t>
      </w:r>
      <w:r w:rsidR="00D12466">
        <w:t>.</w:t>
      </w:r>
      <w:r w:rsidR="00D12466">
        <w:rPr>
          <w:noProof/>
        </w:rPr>
        <w:t>4</w:t>
      </w:r>
      <w:r w:rsidR="00651195">
        <w:fldChar w:fldCharType="end"/>
      </w:r>
      <w:r w:rsidR="00E93203">
        <w:t xml:space="preserve">) </w:t>
      </w:r>
      <w:r w:rsidR="0095707F">
        <w:t>reveal a P-wave anisotropy of up to 20%</w:t>
      </w:r>
      <w:r w:rsidR="00E93203">
        <w:t>.</w:t>
      </w:r>
      <w:r w:rsidR="004109F9">
        <w:t xml:space="preserve"> </w:t>
      </w:r>
      <w:r w:rsidR="00C04CAD">
        <w:t>Two</w:t>
      </w:r>
      <w:r w:rsidR="004109F9">
        <w:t xml:space="preserve"> uniaxial hydraulic fracturing tests were performed on </w:t>
      </w:r>
      <w:r w:rsidR="00981CFA">
        <w:t>p</w:t>
      </w:r>
      <w:r w:rsidR="00C56E7E">
        <w:t>yrophyllite</w:t>
      </w:r>
      <w:r w:rsidR="004109F9">
        <w:t xml:space="preserve"> samples</w:t>
      </w:r>
      <w:r w:rsidR="00C04CAD">
        <w:t xml:space="preserve"> as summarized in</w:t>
      </w:r>
      <w:r w:rsidR="004109F9">
        <w:t xml:space="preserve"> </w:t>
      </w:r>
      <w:r w:rsidR="005B65C2">
        <w:fldChar w:fldCharType="begin"/>
      </w:r>
      <w:r w:rsidR="005B65C2">
        <w:instrText xml:space="preserve"> REF _Ref510983569 \h </w:instrText>
      </w:r>
      <w:r w:rsidR="005B65C2">
        <w:fldChar w:fldCharType="separate"/>
      </w:r>
      <w:r w:rsidR="00D12466">
        <w:t xml:space="preserve">Table </w:t>
      </w:r>
      <w:r w:rsidR="00D12466">
        <w:rPr>
          <w:noProof/>
        </w:rPr>
        <w:t>4</w:t>
      </w:r>
      <w:r w:rsidR="00D12466">
        <w:noBreakHyphen/>
      </w:r>
      <w:r w:rsidR="00D12466">
        <w:rPr>
          <w:noProof/>
        </w:rPr>
        <w:t>2</w:t>
      </w:r>
      <w:r w:rsidR="005B65C2">
        <w:fldChar w:fldCharType="end"/>
      </w:r>
      <w:r w:rsidR="00C04CAD">
        <w:t xml:space="preserve">. </w:t>
      </w:r>
      <w:r w:rsidR="00313749">
        <w:t xml:space="preserve">One of the samples was fractured using water (1 cP) and the other using </w:t>
      </w:r>
      <w:r w:rsidR="00ED2A04">
        <w:t>oil (50 cP), injected at a constant rate of 15 cc/min.</w:t>
      </w:r>
    </w:p>
    <w:p w14:paraId="5EBCB552" w14:textId="768C6308" w:rsidR="00F26C68" w:rsidRDefault="00F26C68" w:rsidP="00AC66AB">
      <w:pPr>
        <w:pStyle w:val="Tables"/>
      </w:pPr>
      <w:bookmarkStart w:id="246" w:name="_Ref510983569"/>
      <w:bookmarkStart w:id="247" w:name="_Toc532472873"/>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4</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2</w:t>
      </w:r>
      <w:r w:rsidR="00D93889">
        <w:rPr>
          <w:noProof/>
        </w:rPr>
        <w:fldChar w:fldCharType="end"/>
      </w:r>
      <w:bookmarkEnd w:id="246"/>
      <w:r>
        <w:t xml:space="preserve"> Uniaxial hydraulic fracture test parameters on </w:t>
      </w:r>
      <w:r w:rsidR="00D771B7">
        <w:t>p</w:t>
      </w:r>
      <w:r w:rsidR="00680964">
        <w:t>yrophyllite</w:t>
      </w:r>
      <w:r w:rsidR="00A46749">
        <w:t xml:space="preserve"> (horizontal cores)</w:t>
      </w:r>
      <w:bookmarkEnd w:id="247"/>
    </w:p>
    <w:tbl>
      <w:tblPr>
        <w:tblStyle w:val="TableGrid"/>
        <w:tblW w:w="0" w:type="auto"/>
        <w:tblInd w:w="360" w:type="dxa"/>
        <w:tblLook w:val="04A0" w:firstRow="1" w:lastRow="0" w:firstColumn="1" w:lastColumn="0" w:noHBand="0" w:noVBand="1"/>
      </w:tblPr>
      <w:tblGrid>
        <w:gridCol w:w="1148"/>
        <w:gridCol w:w="1039"/>
        <w:gridCol w:w="1403"/>
        <w:gridCol w:w="1136"/>
        <w:gridCol w:w="1062"/>
        <w:gridCol w:w="1451"/>
        <w:gridCol w:w="1335"/>
      </w:tblGrid>
      <w:tr w:rsidR="009E74B2" w14:paraId="44A37651" w14:textId="77777777" w:rsidTr="00764B9E">
        <w:tc>
          <w:tcPr>
            <w:tcW w:w="1148" w:type="dxa"/>
            <w:tcBorders>
              <w:top w:val="single" w:sz="12" w:space="0" w:color="auto"/>
              <w:left w:val="single" w:sz="12" w:space="0" w:color="auto"/>
              <w:bottom w:val="single" w:sz="12" w:space="0" w:color="auto"/>
              <w:right w:val="single" w:sz="12" w:space="0" w:color="000000"/>
            </w:tcBorders>
            <w:vAlign w:val="center"/>
          </w:tcPr>
          <w:p w14:paraId="0884E9A7" w14:textId="77777777" w:rsidR="009E74B2" w:rsidRPr="006C6013" w:rsidRDefault="009E74B2" w:rsidP="00764B9E">
            <w:pPr>
              <w:pStyle w:val="Text"/>
              <w:spacing w:line="276" w:lineRule="auto"/>
              <w:ind w:left="0"/>
              <w:jc w:val="center"/>
              <w:rPr>
                <w:b/>
              </w:rPr>
            </w:pPr>
            <w:r w:rsidRPr="006C6013">
              <w:rPr>
                <w:b/>
              </w:rPr>
              <w:t>Sample ID</w:t>
            </w:r>
          </w:p>
        </w:tc>
        <w:tc>
          <w:tcPr>
            <w:tcW w:w="1039" w:type="dxa"/>
            <w:tcBorders>
              <w:top w:val="single" w:sz="12" w:space="0" w:color="auto"/>
              <w:left w:val="single" w:sz="12" w:space="0" w:color="000000"/>
              <w:bottom w:val="single" w:sz="12" w:space="0" w:color="auto"/>
              <w:right w:val="single" w:sz="12" w:space="0" w:color="000000"/>
            </w:tcBorders>
            <w:vAlign w:val="center"/>
          </w:tcPr>
          <w:p w14:paraId="6E045D7E" w14:textId="77777777" w:rsidR="009E74B2" w:rsidRPr="006C6013" w:rsidRDefault="009E74B2" w:rsidP="00764B9E">
            <w:pPr>
              <w:pStyle w:val="Text"/>
              <w:spacing w:line="276" w:lineRule="auto"/>
              <w:ind w:left="0"/>
              <w:jc w:val="center"/>
              <w:rPr>
                <w:b/>
              </w:rPr>
            </w:pPr>
            <w:r w:rsidRPr="006C6013">
              <w:rPr>
                <w:b/>
              </w:rPr>
              <w:t>Stress (psi)</w:t>
            </w:r>
          </w:p>
        </w:tc>
        <w:tc>
          <w:tcPr>
            <w:tcW w:w="1403" w:type="dxa"/>
            <w:tcBorders>
              <w:top w:val="single" w:sz="12" w:space="0" w:color="auto"/>
              <w:left w:val="single" w:sz="12" w:space="0" w:color="000000"/>
              <w:bottom w:val="single" w:sz="12" w:space="0" w:color="auto"/>
              <w:right w:val="single" w:sz="12" w:space="0" w:color="000000"/>
            </w:tcBorders>
            <w:vAlign w:val="center"/>
          </w:tcPr>
          <w:p w14:paraId="3883A2F6" w14:textId="77777777" w:rsidR="009E74B2" w:rsidRPr="006C6013" w:rsidRDefault="009E74B2" w:rsidP="00764B9E">
            <w:pPr>
              <w:pStyle w:val="Text"/>
              <w:spacing w:line="276" w:lineRule="auto"/>
              <w:ind w:left="0"/>
              <w:jc w:val="center"/>
              <w:rPr>
                <w:b/>
              </w:rPr>
            </w:pPr>
            <w:r w:rsidRPr="006C6013">
              <w:rPr>
                <w:b/>
              </w:rPr>
              <w:t>Fracturing fluid</w:t>
            </w:r>
          </w:p>
        </w:tc>
        <w:tc>
          <w:tcPr>
            <w:tcW w:w="632" w:type="dxa"/>
            <w:tcBorders>
              <w:top w:val="single" w:sz="12" w:space="0" w:color="auto"/>
              <w:left w:val="single" w:sz="12" w:space="0" w:color="000000"/>
              <w:bottom w:val="single" w:sz="12" w:space="0" w:color="auto"/>
              <w:right w:val="single" w:sz="12" w:space="0" w:color="000000"/>
            </w:tcBorders>
            <w:vAlign w:val="center"/>
          </w:tcPr>
          <w:p w14:paraId="73530E2F" w14:textId="77777777" w:rsidR="009E74B2" w:rsidRDefault="009E74B2" w:rsidP="00764B9E">
            <w:pPr>
              <w:pStyle w:val="Text"/>
              <w:spacing w:line="276" w:lineRule="auto"/>
              <w:ind w:left="0"/>
              <w:jc w:val="center"/>
              <w:rPr>
                <w:b/>
              </w:rPr>
            </w:pPr>
            <w:r>
              <w:rPr>
                <w:b/>
              </w:rPr>
              <w:t>Viscosity</w:t>
            </w:r>
          </w:p>
          <w:p w14:paraId="54CE59A8" w14:textId="156007DD" w:rsidR="009E74B2" w:rsidRPr="006C6013" w:rsidRDefault="009E74B2" w:rsidP="00764B9E">
            <w:pPr>
              <w:pStyle w:val="Text"/>
              <w:spacing w:line="276" w:lineRule="auto"/>
              <w:ind w:left="0"/>
              <w:jc w:val="center"/>
              <w:rPr>
                <w:b/>
              </w:rPr>
            </w:pPr>
            <w:r>
              <w:rPr>
                <w:b/>
              </w:rPr>
              <w:t>(cP)</w:t>
            </w:r>
          </w:p>
        </w:tc>
        <w:tc>
          <w:tcPr>
            <w:tcW w:w="1062" w:type="dxa"/>
            <w:tcBorders>
              <w:top w:val="single" w:sz="12" w:space="0" w:color="auto"/>
              <w:left w:val="single" w:sz="12" w:space="0" w:color="000000"/>
              <w:bottom w:val="single" w:sz="12" w:space="0" w:color="auto"/>
              <w:right w:val="single" w:sz="12" w:space="0" w:color="000000"/>
            </w:tcBorders>
            <w:vAlign w:val="center"/>
          </w:tcPr>
          <w:p w14:paraId="2D0F7855" w14:textId="2E783678" w:rsidR="009E74B2" w:rsidRPr="006C6013" w:rsidRDefault="009E74B2" w:rsidP="00764B9E">
            <w:pPr>
              <w:pStyle w:val="Text"/>
              <w:spacing w:line="276" w:lineRule="auto"/>
              <w:ind w:left="0"/>
              <w:jc w:val="center"/>
              <w:rPr>
                <w:b/>
              </w:rPr>
            </w:pPr>
            <w:r w:rsidRPr="006C6013">
              <w:rPr>
                <w:b/>
              </w:rPr>
              <w:t>Flow rate (cc/min)</w:t>
            </w:r>
          </w:p>
        </w:tc>
        <w:tc>
          <w:tcPr>
            <w:tcW w:w="1451" w:type="dxa"/>
            <w:tcBorders>
              <w:top w:val="single" w:sz="12" w:space="0" w:color="auto"/>
              <w:left w:val="single" w:sz="12" w:space="0" w:color="000000"/>
              <w:bottom w:val="single" w:sz="12" w:space="0" w:color="auto"/>
              <w:right w:val="single" w:sz="12" w:space="0" w:color="000000"/>
            </w:tcBorders>
            <w:vAlign w:val="center"/>
          </w:tcPr>
          <w:p w14:paraId="45881ADD" w14:textId="77777777" w:rsidR="009E74B2" w:rsidRPr="006C6013" w:rsidRDefault="009E74B2" w:rsidP="00764B9E">
            <w:pPr>
              <w:pStyle w:val="Text"/>
              <w:spacing w:line="276" w:lineRule="auto"/>
              <w:ind w:left="0"/>
              <w:jc w:val="center"/>
              <w:rPr>
                <w:b/>
              </w:rPr>
            </w:pPr>
            <w:r w:rsidRPr="006C6013">
              <w:rPr>
                <w:b/>
              </w:rPr>
              <w:t>Breakdown Pressure (psi)</w:t>
            </w:r>
          </w:p>
        </w:tc>
        <w:tc>
          <w:tcPr>
            <w:tcW w:w="1335" w:type="dxa"/>
            <w:tcBorders>
              <w:top w:val="single" w:sz="12" w:space="0" w:color="auto"/>
              <w:left w:val="single" w:sz="12" w:space="0" w:color="000000"/>
              <w:bottom w:val="single" w:sz="12" w:space="0" w:color="auto"/>
              <w:right w:val="single" w:sz="12" w:space="0" w:color="auto"/>
            </w:tcBorders>
            <w:vAlign w:val="center"/>
          </w:tcPr>
          <w:p w14:paraId="117B5CCA" w14:textId="77777777" w:rsidR="009E74B2" w:rsidRPr="006C6013" w:rsidRDefault="009E74B2" w:rsidP="00764B9E">
            <w:pPr>
              <w:pStyle w:val="Text"/>
              <w:spacing w:line="276" w:lineRule="auto"/>
              <w:ind w:left="0"/>
              <w:jc w:val="center"/>
              <w:rPr>
                <w:b/>
              </w:rPr>
            </w:pPr>
            <w:r w:rsidRPr="006C6013">
              <w:rPr>
                <w:b/>
              </w:rPr>
              <w:t>Located AE/Good AE</w:t>
            </w:r>
          </w:p>
        </w:tc>
      </w:tr>
      <w:tr w:rsidR="009E74B2" w14:paraId="62BBBA89" w14:textId="77777777" w:rsidTr="002C632F">
        <w:tc>
          <w:tcPr>
            <w:tcW w:w="1148" w:type="dxa"/>
            <w:tcBorders>
              <w:top w:val="single" w:sz="12" w:space="0" w:color="auto"/>
              <w:left w:val="single" w:sz="12" w:space="0" w:color="auto"/>
              <w:bottom w:val="single" w:sz="4" w:space="0" w:color="000000"/>
              <w:right w:val="single" w:sz="12" w:space="0" w:color="000000"/>
            </w:tcBorders>
            <w:vAlign w:val="center"/>
          </w:tcPr>
          <w:p w14:paraId="4DFEDF76" w14:textId="7AD91A01" w:rsidR="009E74B2" w:rsidRDefault="009E74B2" w:rsidP="003E28D1">
            <w:pPr>
              <w:pStyle w:val="Text"/>
              <w:spacing w:line="276" w:lineRule="auto"/>
              <w:ind w:left="0"/>
              <w:jc w:val="center"/>
            </w:pPr>
            <w:r>
              <w:t>PY-</w:t>
            </w:r>
            <w:r w:rsidR="00A6758B">
              <w:t>1</w:t>
            </w:r>
          </w:p>
        </w:tc>
        <w:tc>
          <w:tcPr>
            <w:tcW w:w="1039" w:type="dxa"/>
            <w:tcBorders>
              <w:top w:val="single" w:sz="12" w:space="0" w:color="auto"/>
              <w:left w:val="single" w:sz="12" w:space="0" w:color="000000"/>
              <w:bottom w:val="single" w:sz="4" w:space="0" w:color="000000"/>
              <w:right w:val="single" w:sz="12" w:space="0" w:color="000000"/>
            </w:tcBorders>
            <w:vAlign w:val="center"/>
          </w:tcPr>
          <w:p w14:paraId="45CF8A22" w14:textId="732E2BB2" w:rsidR="009E74B2" w:rsidRDefault="009E74B2" w:rsidP="003E28D1">
            <w:pPr>
              <w:pStyle w:val="Text"/>
              <w:spacing w:line="276" w:lineRule="auto"/>
              <w:ind w:left="0"/>
              <w:jc w:val="center"/>
            </w:pPr>
            <w:r>
              <w:t>8</w:t>
            </w:r>
            <w:r w:rsidR="00C87285">
              <w:t>4</w:t>
            </w:r>
            <w:r>
              <w:t>0</w:t>
            </w:r>
          </w:p>
        </w:tc>
        <w:tc>
          <w:tcPr>
            <w:tcW w:w="1403" w:type="dxa"/>
            <w:tcBorders>
              <w:top w:val="single" w:sz="12" w:space="0" w:color="auto"/>
              <w:left w:val="single" w:sz="12" w:space="0" w:color="000000"/>
              <w:bottom w:val="single" w:sz="4" w:space="0" w:color="000000"/>
              <w:right w:val="single" w:sz="12" w:space="0" w:color="000000"/>
            </w:tcBorders>
            <w:vAlign w:val="center"/>
          </w:tcPr>
          <w:p w14:paraId="45F31324" w14:textId="77777777" w:rsidR="009E74B2" w:rsidRDefault="009E74B2" w:rsidP="003E28D1">
            <w:pPr>
              <w:pStyle w:val="Text"/>
              <w:spacing w:line="276" w:lineRule="auto"/>
              <w:ind w:left="0"/>
              <w:jc w:val="center"/>
            </w:pPr>
            <w:r>
              <w:t>Water</w:t>
            </w:r>
          </w:p>
        </w:tc>
        <w:tc>
          <w:tcPr>
            <w:tcW w:w="632" w:type="dxa"/>
            <w:tcBorders>
              <w:top w:val="single" w:sz="12" w:space="0" w:color="auto"/>
              <w:left w:val="single" w:sz="12" w:space="0" w:color="000000"/>
              <w:bottom w:val="single" w:sz="4" w:space="0" w:color="000000"/>
              <w:right w:val="single" w:sz="12" w:space="0" w:color="000000"/>
            </w:tcBorders>
          </w:tcPr>
          <w:p w14:paraId="1290CE63" w14:textId="201A55A5" w:rsidR="009E74B2" w:rsidRDefault="009E74B2" w:rsidP="003E28D1">
            <w:pPr>
              <w:pStyle w:val="Text"/>
              <w:spacing w:line="276" w:lineRule="auto"/>
              <w:ind w:left="0"/>
              <w:jc w:val="center"/>
            </w:pPr>
            <w:r>
              <w:t>1</w:t>
            </w:r>
          </w:p>
        </w:tc>
        <w:tc>
          <w:tcPr>
            <w:tcW w:w="1062" w:type="dxa"/>
            <w:tcBorders>
              <w:top w:val="single" w:sz="12" w:space="0" w:color="auto"/>
              <w:left w:val="single" w:sz="12" w:space="0" w:color="000000"/>
              <w:bottom w:val="single" w:sz="4" w:space="0" w:color="000000"/>
              <w:right w:val="single" w:sz="12" w:space="0" w:color="000000"/>
            </w:tcBorders>
            <w:vAlign w:val="center"/>
          </w:tcPr>
          <w:p w14:paraId="19322F49" w14:textId="32556F05" w:rsidR="009E74B2" w:rsidRDefault="009E74B2" w:rsidP="003E28D1">
            <w:pPr>
              <w:pStyle w:val="Text"/>
              <w:spacing w:line="276" w:lineRule="auto"/>
              <w:ind w:left="0"/>
              <w:jc w:val="center"/>
            </w:pPr>
            <w:r>
              <w:t>15</w:t>
            </w:r>
          </w:p>
        </w:tc>
        <w:tc>
          <w:tcPr>
            <w:tcW w:w="1451" w:type="dxa"/>
            <w:tcBorders>
              <w:top w:val="single" w:sz="12" w:space="0" w:color="auto"/>
              <w:left w:val="single" w:sz="12" w:space="0" w:color="000000"/>
              <w:bottom w:val="single" w:sz="4" w:space="0" w:color="000000"/>
              <w:right w:val="single" w:sz="12" w:space="0" w:color="000000"/>
            </w:tcBorders>
            <w:vAlign w:val="center"/>
          </w:tcPr>
          <w:p w14:paraId="354CC9E1" w14:textId="4BA81779" w:rsidR="009E74B2" w:rsidRDefault="00A46749" w:rsidP="003E28D1">
            <w:pPr>
              <w:pStyle w:val="Text"/>
              <w:spacing w:line="276" w:lineRule="auto"/>
              <w:ind w:left="0"/>
              <w:jc w:val="center"/>
            </w:pPr>
            <w:r>
              <w:t>19</w:t>
            </w:r>
            <w:r w:rsidR="003E1F92">
              <w:t>2</w:t>
            </w:r>
            <w:r>
              <w:t>4</w:t>
            </w:r>
          </w:p>
        </w:tc>
        <w:tc>
          <w:tcPr>
            <w:tcW w:w="1335" w:type="dxa"/>
            <w:tcBorders>
              <w:top w:val="single" w:sz="12" w:space="0" w:color="auto"/>
              <w:left w:val="single" w:sz="12" w:space="0" w:color="000000"/>
              <w:bottom w:val="single" w:sz="4" w:space="0" w:color="000000"/>
              <w:right w:val="single" w:sz="12" w:space="0" w:color="auto"/>
            </w:tcBorders>
            <w:vAlign w:val="center"/>
          </w:tcPr>
          <w:p w14:paraId="5DE985B8" w14:textId="49D5D09D" w:rsidR="009E74B2" w:rsidRDefault="00A46749" w:rsidP="003E28D1">
            <w:pPr>
              <w:pStyle w:val="Text"/>
              <w:spacing w:line="276" w:lineRule="auto"/>
              <w:ind w:left="0"/>
              <w:jc w:val="center"/>
            </w:pPr>
            <w:r>
              <w:t>9</w:t>
            </w:r>
            <w:r w:rsidR="00112E4A">
              <w:t>8</w:t>
            </w:r>
            <w:r>
              <w:t>/411</w:t>
            </w:r>
          </w:p>
        </w:tc>
      </w:tr>
      <w:tr w:rsidR="009E74B2" w14:paraId="4AAA0216" w14:textId="77777777" w:rsidTr="002C632F">
        <w:tc>
          <w:tcPr>
            <w:tcW w:w="1148" w:type="dxa"/>
            <w:tcBorders>
              <w:top w:val="single" w:sz="4" w:space="0" w:color="000000"/>
              <w:left w:val="single" w:sz="12" w:space="0" w:color="auto"/>
              <w:bottom w:val="single" w:sz="12" w:space="0" w:color="auto"/>
              <w:right w:val="single" w:sz="12" w:space="0" w:color="000000"/>
            </w:tcBorders>
            <w:vAlign w:val="center"/>
          </w:tcPr>
          <w:p w14:paraId="092D98C7" w14:textId="02A841B5" w:rsidR="009E74B2" w:rsidRDefault="009E74B2" w:rsidP="003E28D1">
            <w:pPr>
              <w:pStyle w:val="Text"/>
              <w:spacing w:line="276" w:lineRule="auto"/>
              <w:ind w:left="0"/>
              <w:jc w:val="center"/>
            </w:pPr>
            <w:r>
              <w:t>PY-</w:t>
            </w:r>
            <w:r w:rsidR="00A6758B">
              <w:t>2</w:t>
            </w:r>
          </w:p>
        </w:tc>
        <w:tc>
          <w:tcPr>
            <w:tcW w:w="1039" w:type="dxa"/>
            <w:tcBorders>
              <w:top w:val="single" w:sz="4" w:space="0" w:color="000000"/>
              <w:left w:val="single" w:sz="12" w:space="0" w:color="000000"/>
              <w:bottom w:val="single" w:sz="12" w:space="0" w:color="auto"/>
              <w:right w:val="single" w:sz="12" w:space="0" w:color="000000"/>
            </w:tcBorders>
            <w:vAlign w:val="center"/>
          </w:tcPr>
          <w:p w14:paraId="354AB6CD" w14:textId="3DEA984A" w:rsidR="009E74B2" w:rsidRDefault="009E74B2" w:rsidP="003E28D1">
            <w:pPr>
              <w:pStyle w:val="Text"/>
              <w:spacing w:line="276" w:lineRule="auto"/>
              <w:ind w:left="0"/>
              <w:jc w:val="center"/>
            </w:pPr>
            <w:r>
              <w:t>820</w:t>
            </w:r>
          </w:p>
        </w:tc>
        <w:tc>
          <w:tcPr>
            <w:tcW w:w="1403" w:type="dxa"/>
            <w:tcBorders>
              <w:top w:val="single" w:sz="4" w:space="0" w:color="000000"/>
              <w:left w:val="single" w:sz="12" w:space="0" w:color="000000"/>
              <w:bottom w:val="single" w:sz="12" w:space="0" w:color="auto"/>
              <w:right w:val="single" w:sz="12" w:space="0" w:color="000000"/>
            </w:tcBorders>
            <w:vAlign w:val="center"/>
          </w:tcPr>
          <w:p w14:paraId="0E53AC45" w14:textId="4E801176" w:rsidR="009E74B2" w:rsidRDefault="009E74B2" w:rsidP="003E28D1">
            <w:pPr>
              <w:pStyle w:val="Text"/>
              <w:spacing w:line="276" w:lineRule="auto"/>
              <w:ind w:left="0"/>
              <w:jc w:val="center"/>
            </w:pPr>
            <w:r>
              <w:t>Oil</w:t>
            </w:r>
          </w:p>
        </w:tc>
        <w:tc>
          <w:tcPr>
            <w:tcW w:w="632" w:type="dxa"/>
            <w:tcBorders>
              <w:top w:val="single" w:sz="4" w:space="0" w:color="000000"/>
              <w:left w:val="single" w:sz="12" w:space="0" w:color="000000"/>
              <w:bottom w:val="single" w:sz="12" w:space="0" w:color="auto"/>
              <w:right w:val="single" w:sz="12" w:space="0" w:color="000000"/>
            </w:tcBorders>
          </w:tcPr>
          <w:p w14:paraId="4B093AC8" w14:textId="195F0D5E" w:rsidR="009E74B2" w:rsidRDefault="009E74B2" w:rsidP="003E28D1">
            <w:pPr>
              <w:pStyle w:val="Text"/>
              <w:spacing w:line="276" w:lineRule="auto"/>
              <w:ind w:left="0"/>
              <w:jc w:val="center"/>
            </w:pPr>
            <w:r>
              <w:t>50</w:t>
            </w:r>
          </w:p>
        </w:tc>
        <w:tc>
          <w:tcPr>
            <w:tcW w:w="1062" w:type="dxa"/>
            <w:tcBorders>
              <w:top w:val="single" w:sz="4" w:space="0" w:color="000000"/>
              <w:left w:val="single" w:sz="12" w:space="0" w:color="000000"/>
              <w:bottom w:val="single" w:sz="12" w:space="0" w:color="auto"/>
              <w:right w:val="single" w:sz="12" w:space="0" w:color="000000"/>
            </w:tcBorders>
            <w:vAlign w:val="center"/>
          </w:tcPr>
          <w:p w14:paraId="3B0485B8" w14:textId="25EE88F7" w:rsidR="009E74B2" w:rsidRDefault="009E74B2" w:rsidP="003E28D1">
            <w:pPr>
              <w:pStyle w:val="Text"/>
              <w:spacing w:line="276" w:lineRule="auto"/>
              <w:ind w:left="0"/>
              <w:jc w:val="center"/>
            </w:pPr>
            <w:r>
              <w:t>15</w:t>
            </w:r>
          </w:p>
        </w:tc>
        <w:tc>
          <w:tcPr>
            <w:tcW w:w="1451" w:type="dxa"/>
            <w:tcBorders>
              <w:top w:val="single" w:sz="4" w:space="0" w:color="000000"/>
              <w:left w:val="single" w:sz="12" w:space="0" w:color="000000"/>
              <w:bottom w:val="single" w:sz="12" w:space="0" w:color="auto"/>
              <w:right w:val="single" w:sz="12" w:space="0" w:color="000000"/>
            </w:tcBorders>
            <w:vAlign w:val="center"/>
          </w:tcPr>
          <w:p w14:paraId="378AB597" w14:textId="3A301415" w:rsidR="009E74B2" w:rsidRDefault="002A61ED" w:rsidP="003E28D1">
            <w:pPr>
              <w:pStyle w:val="Text"/>
              <w:spacing w:line="276" w:lineRule="auto"/>
              <w:ind w:left="0"/>
              <w:jc w:val="center"/>
            </w:pPr>
            <w:r>
              <w:t>3790</w:t>
            </w:r>
          </w:p>
        </w:tc>
        <w:tc>
          <w:tcPr>
            <w:tcW w:w="1335" w:type="dxa"/>
            <w:tcBorders>
              <w:top w:val="single" w:sz="4" w:space="0" w:color="000000"/>
              <w:left w:val="single" w:sz="12" w:space="0" w:color="000000"/>
              <w:bottom w:val="single" w:sz="12" w:space="0" w:color="auto"/>
              <w:right w:val="single" w:sz="12" w:space="0" w:color="auto"/>
            </w:tcBorders>
            <w:vAlign w:val="center"/>
          </w:tcPr>
          <w:p w14:paraId="5F654236" w14:textId="3D545882" w:rsidR="009E74B2" w:rsidRDefault="00EC7221" w:rsidP="003E28D1">
            <w:pPr>
              <w:pStyle w:val="Text"/>
              <w:spacing w:line="276" w:lineRule="auto"/>
              <w:ind w:left="0"/>
              <w:jc w:val="center"/>
            </w:pPr>
            <w:r>
              <w:rPr>
                <w:lang w:val="en-IN"/>
              </w:rPr>
              <w:t>51</w:t>
            </w:r>
            <w:r w:rsidR="004C6ED6">
              <w:t>/</w:t>
            </w:r>
            <w:r w:rsidR="00C90D65">
              <w:t>196</w:t>
            </w:r>
          </w:p>
        </w:tc>
      </w:tr>
    </w:tbl>
    <w:p w14:paraId="764D3E4F" w14:textId="77777777" w:rsidR="002C0236" w:rsidRDefault="00C60FDE" w:rsidP="009B7E74">
      <w:pPr>
        <w:pStyle w:val="SubHeading"/>
        <w:numPr>
          <w:ilvl w:val="2"/>
          <w:numId w:val="1"/>
        </w:numPr>
        <w:spacing w:before="240"/>
      </w:pPr>
      <w:bookmarkStart w:id="248" w:name="_Ref511158965"/>
      <w:bookmarkStart w:id="249" w:name="_Toc532472840"/>
      <w:r>
        <w:t>Pressure</w:t>
      </w:r>
      <w:r w:rsidR="002942CD">
        <w:t xml:space="preserve"> and AE response</w:t>
      </w:r>
      <w:bookmarkEnd w:id="248"/>
      <w:bookmarkEnd w:id="249"/>
    </w:p>
    <w:p w14:paraId="63B66339" w14:textId="28846132" w:rsidR="008C7AC2" w:rsidRPr="008C7AC2" w:rsidRDefault="008C7AC2" w:rsidP="004757DC">
      <w:pPr>
        <w:pStyle w:val="Text"/>
        <w:numPr>
          <w:ilvl w:val="0"/>
          <w:numId w:val="19"/>
        </w:numPr>
        <w:rPr>
          <w:b/>
        </w:rPr>
      </w:pPr>
      <w:bookmarkStart w:id="250" w:name="_Ref511158957"/>
      <w:r w:rsidRPr="008C7AC2">
        <w:rPr>
          <w:b/>
        </w:rPr>
        <w:t>PY</w:t>
      </w:r>
      <w:r w:rsidR="00927FA5">
        <w:rPr>
          <w:b/>
        </w:rPr>
        <w:t>-1</w:t>
      </w:r>
      <w:bookmarkEnd w:id="250"/>
    </w:p>
    <w:p w14:paraId="10BDBBCF" w14:textId="49E2E6F8" w:rsidR="00117148" w:rsidRDefault="008908D0" w:rsidP="00117148">
      <w:pPr>
        <w:pStyle w:val="Text"/>
      </w:pPr>
      <w:r>
        <w:t>Th</w:t>
      </w:r>
      <w:r w:rsidR="00981CFA">
        <w:t>is</w:t>
      </w:r>
      <w:r>
        <w:t xml:space="preserve"> sample was fractured using water (1 cP) as injection fluid. </w:t>
      </w:r>
      <w:r w:rsidR="00117148">
        <w:t>The effective applied stress was 8</w:t>
      </w:r>
      <w:r w:rsidR="008163D2">
        <w:t>4</w:t>
      </w:r>
      <w:r w:rsidR="00117148">
        <w:t xml:space="preserve">0 psi perpendicular to the direction of the foliation as determined by CVA (See </w:t>
      </w:r>
      <w:r w:rsidR="00651195">
        <w:fldChar w:fldCharType="begin"/>
      </w:r>
      <w:r w:rsidR="00651195">
        <w:instrText xml:space="preserve"> REF _Ref531430823 \h </w:instrText>
      </w:r>
      <w:r w:rsidR="00651195">
        <w:fldChar w:fldCharType="separate"/>
      </w:r>
      <w:r w:rsidR="00D12466">
        <w:t xml:space="preserve">Figure </w:t>
      </w:r>
      <w:r w:rsidR="00D12466">
        <w:rPr>
          <w:noProof/>
        </w:rPr>
        <w:t>3</w:t>
      </w:r>
      <w:r w:rsidR="00D12466">
        <w:t>.</w:t>
      </w:r>
      <w:r w:rsidR="00D12466">
        <w:rPr>
          <w:noProof/>
        </w:rPr>
        <w:t>3</w:t>
      </w:r>
      <w:r w:rsidR="00651195">
        <w:fldChar w:fldCharType="end"/>
      </w:r>
      <w:r w:rsidR="00117148">
        <w:t xml:space="preserve">). </w:t>
      </w:r>
      <w:r w:rsidR="00651195">
        <w:fldChar w:fldCharType="begin"/>
      </w:r>
      <w:r w:rsidR="00651195">
        <w:instrText xml:space="preserve"> REF _Ref531430888 \h </w:instrText>
      </w:r>
      <w:r w:rsidR="00651195">
        <w:fldChar w:fldCharType="separate"/>
      </w:r>
      <w:r w:rsidR="00D12466">
        <w:t xml:space="preserve">Figure </w:t>
      </w:r>
      <w:r w:rsidR="00D12466">
        <w:rPr>
          <w:noProof/>
        </w:rPr>
        <w:t>4</w:t>
      </w:r>
      <w:r w:rsidR="00D12466">
        <w:t>.</w:t>
      </w:r>
      <w:r w:rsidR="00D12466">
        <w:rPr>
          <w:noProof/>
        </w:rPr>
        <w:t>19</w:t>
      </w:r>
      <w:r w:rsidR="00651195">
        <w:fldChar w:fldCharType="end"/>
      </w:r>
      <w:r w:rsidR="00117148">
        <w:t xml:space="preserve"> shows the </w:t>
      </w:r>
      <w:r w:rsidR="00C04CAD">
        <w:t>pump pressure</w:t>
      </w:r>
      <w:r w:rsidR="00117148">
        <w:t xml:space="preserve"> (black markers) and the acoustic emission </w:t>
      </w:r>
      <w:r w:rsidR="00C04CAD">
        <w:t xml:space="preserve">count </w:t>
      </w:r>
      <w:r w:rsidR="00117148">
        <w:t xml:space="preserve">(blue markers) recorded as a function of time. </w:t>
      </w:r>
      <w:r w:rsidR="00CC058E">
        <w:t xml:space="preserve">Pressure increases rapidly </w:t>
      </w:r>
      <w:r w:rsidR="00117148">
        <w:t>at 4</w:t>
      </w:r>
      <w:r w:rsidR="00DC39A3">
        <w:t>85</w:t>
      </w:r>
      <w:r w:rsidR="00117148">
        <w:t xml:space="preserve"> psi/s up till the breakdown pressure of </w:t>
      </w:r>
      <w:r w:rsidR="00DC39A3">
        <w:t>1924</w:t>
      </w:r>
      <w:r w:rsidR="00117148">
        <w:t xml:space="preserve"> psi when the rock failed. Following the breakdown, the pressure rapidly dropped at the rate of </w:t>
      </w:r>
      <w:r w:rsidR="008E69E4">
        <w:t>2604</w:t>
      </w:r>
      <w:r w:rsidR="00117148">
        <w:t xml:space="preserve"> psi/s</w:t>
      </w:r>
      <w:r w:rsidR="00740A04">
        <w:t>,</w:t>
      </w:r>
      <w:r w:rsidR="00117148">
        <w:t xml:space="preserve"> </w:t>
      </w:r>
      <w:r w:rsidR="00FD67C6">
        <w:t xml:space="preserve">finally stabilizing </w:t>
      </w:r>
      <w:r w:rsidR="00117148">
        <w:t>to a pressure of 8</w:t>
      </w:r>
      <w:r w:rsidR="002720C2">
        <w:t>60</w:t>
      </w:r>
      <w:r w:rsidR="00117148">
        <w:t xml:space="preserve"> psi</w:t>
      </w:r>
      <w:r w:rsidR="00B53224">
        <w:t>.</w:t>
      </w:r>
    </w:p>
    <w:p w14:paraId="327C6480" w14:textId="77777777" w:rsidR="00651195" w:rsidRDefault="004615CE" w:rsidP="00651195">
      <w:pPr>
        <w:pStyle w:val="Text"/>
        <w:keepNext/>
        <w:jc w:val="center"/>
      </w:pPr>
      <w:r>
        <w:rPr>
          <w:noProof/>
        </w:rPr>
        <w:drawing>
          <wp:inline distT="0" distB="0" distL="0" distR="0" wp14:anchorId="28FF1F1B" wp14:editId="144FD49E">
            <wp:extent cx="5020878" cy="3555224"/>
            <wp:effectExtent l="0" t="0" r="8890" b="762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a:ext>
                      </a:extLst>
                    </a:blip>
                    <a:stretch>
                      <a:fillRect/>
                    </a:stretch>
                  </pic:blipFill>
                  <pic:spPr bwMode="auto">
                    <a:xfrm>
                      <a:off x="0" y="0"/>
                      <a:ext cx="5020878" cy="3555224"/>
                    </a:xfrm>
                    <a:prstGeom prst="rect">
                      <a:avLst/>
                    </a:prstGeom>
                    <a:noFill/>
                    <a:ln>
                      <a:noFill/>
                    </a:ln>
                    <a:extLst>
                      <a:ext uri="{53640926-AAD7-44D8-BBD7-CCE9431645EC}">
                        <a14:shadowObscured xmlns:a14="http://schemas.microsoft.com/office/drawing/2010/main"/>
                      </a:ext>
                    </a:extLst>
                  </pic:spPr>
                </pic:pic>
              </a:graphicData>
            </a:graphic>
          </wp:inline>
        </w:drawing>
      </w:r>
    </w:p>
    <w:p w14:paraId="5F5E7AAF" w14:textId="24E13C09" w:rsidR="004615CE" w:rsidRDefault="00651195" w:rsidP="00651195">
      <w:pPr>
        <w:pStyle w:val="Figures"/>
      </w:pPr>
      <w:bookmarkStart w:id="251" w:name="_Ref531430888"/>
      <w:bookmarkStart w:id="252" w:name="_Toc53247296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19</w:t>
      </w:r>
      <w:r w:rsidR="005D4D6D">
        <w:rPr>
          <w:noProof/>
        </w:rPr>
        <w:fldChar w:fldCharType="end"/>
      </w:r>
      <w:bookmarkEnd w:id="251"/>
      <w:r w:rsidRPr="00651195">
        <w:t xml:space="preserve"> </w:t>
      </w:r>
      <w:r>
        <w:t>Injection pressure (black markers) and acoustic event (blue markers) is plotted as a function of time for pyrophyllite sample, PY-1. Most events are associated with pre-breakdown and breakdown. Note there is a factor of 6 between the number of events recorded for Tennessee sandstone and pyrophyllite.</w:t>
      </w:r>
      <w:bookmarkEnd w:id="252"/>
    </w:p>
    <w:p w14:paraId="2FBA4F84" w14:textId="3EB736E9" w:rsidR="006E7CDB" w:rsidRDefault="0082064E" w:rsidP="006E7CDB">
      <w:pPr>
        <w:pStyle w:val="Text"/>
      </w:pPr>
      <w:r>
        <w:rPr>
          <w:lang w:val="en-IN"/>
        </w:rPr>
        <w:t xml:space="preserve">A total of </w:t>
      </w:r>
      <w:r w:rsidR="00C529CF">
        <w:rPr>
          <w:lang w:val="en-IN"/>
        </w:rPr>
        <w:t>513</w:t>
      </w:r>
      <w:r>
        <w:rPr>
          <w:lang w:val="en-IN"/>
        </w:rPr>
        <w:t xml:space="preserve"> acoustic events were recorded. It is observed that AE activity begins before the breakdown </w:t>
      </w:r>
      <w:r w:rsidR="00CA618F">
        <w:rPr>
          <w:lang w:val="en-IN"/>
        </w:rPr>
        <w:t>occurs</w:t>
      </w:r>
      <w:r w:rsidR="003E4B8E">
        <w:rPr>
          <w:lang w:val="en-IN"/>
        </w:rPr>
        <w:t xml:space="preserve">. </w:t>
      </w:r>
      <w:r w:rsidR="00072A2A">
        <w:rPr>
          <w:lang w:val="en-IN"/>
        </w:rPr>
        <w:t xml:space="preserve">There is no distinct gap between pre-breakdown and post-breakdown in AE as was in the case of Tennessee sandstone, since not as many events are recorded </w:t>
      </w:r>
      <w:r w:rsidR="00CA618F">
        <w:rPr>
          <w:lang w:val="en-IN"/>
        </w:rPr>
        <w:t>during</w:t>
      </w:r>
      <w:r w:rsidR="00072A2A">
        <w:rPr>
          <w:lang w:val="en-IN"/>
        </w:rPr>
        <w:t xml:space="preserve"> PY-1 </w:t>
      </w:r>
      <w:r w:rsidR="00471A14">
        <w:rPr>
          <w:lang w:val="en-IN"/>
        </w:rPr>
        <w:t xml:space="preserve">fracturing </w:t>
      </w:r>
      <w:r w:rsidR="00072A2A">
        <w:rPr>
          <w:lang w:val="en-IN"/>
        </w:rPr>
        <w:t xml:space="preserve">and the system </w:t>
      </w:r>
      <w:r w:rsidR="00471A14">
        <w:rPr>
          <w:lang w:val="en-IN"/>
        </w:rPr>
        <w:t>does</w:t>
      </w:r>
      <w:r w:rsidR="00072A2A">
        <w:rPr>
          <w:lang w:val="en-IN"/>
        </w:rPr>
        <w:t xml:space="preserve"> not </w:t>
      </w:r>
      <w:r w:rsidR="00CA618F">
        <w:rPr>
          <w:lang w:val="en-IN"/>
        </w:rPr>
        <w:t>become</w:t>
      </w:r>
      <w:r w:rsidR="00471A14">
        <w:rPr>
          <w:lang w:val="en-IN"/>
        </w:rPr>
        <w:t xml:space="preserve"> </w:t>
      </w:r>
      <w:r w:rsidR="00072A2A">
        <w:rPr>
          <w:lang w:val="en-IN"/>
        </w:rPr>
        <w:t xml:space="preserve">saturated with the event recordings during breakdown. </w:t>
      </w:r>
      <w:r w:rsidR="00D361E2">
        <w:t xml:space="preserve">The AE rate </w:t>
      </w:r>
      <w:r w:rsidR="006E7CDB">
        <w:t xml:space="preserve">decreased once the fracture wings </w:t>
      </w:r>
      <w:r w:rsidR="00AA65B3">
        <w:t xml:space="preserve">are </w:t>
      </w:r>
      <w:r w:rsidR="006E7CDB">
        <w:t>developed.</w:t>
      </w:r>
    </w:p>
    <w:p w14:paraId="23A09A41" w14:textId="63AA0D72" w:rsidR="0082064E" w:rsidRDefault="0082064E" w:rsidP="0082064E">
      <w:pPr>
        <w:pStyle w:val="Text"/>
      </w:pPr>
      <w:r>
        <w:t>After the injection was stopped, a rapid burst of secondary AE was observed. It may be due to the failure of the asperities associated with fracture closure when the injection is stopped (</w:t>
      </w:r>
      <w:hyperlink w:anchor="Chitrala2011" w:history="1">
        <w:r w:rsidRPr="008475B3">
          <w:rPr>
            <w:rStyle w:val="Hyperlink"/>
            <w:color w:val="000000" w:themeColor="text1"/>
            <w:u w:val="none"/>
          </w:rPr>
          <w:t>Chitrala, 2011</w:t>
        </w:r>
      </w:hyperlink>
      <w:r>
        <w:t>)</w:t>
      </w:r>
      <w:r w:rsidR="001F3145">
        <w:t xml:space="preserve">, which is a similar signature noticed in the Tennessee sandstone fracturing </w:t>
      </w:r>
      <w:r w:rsidR="001C3D24">
        <w:t xml:space="preserve">test </w:t>
      </w:r>
      <w:r w:rsidR="001F3145">
        <w:t>as well</w:t>
      </w:r>
      <w:r>
        <w:t>.</w:t>
      </w:r>
    </w:p>
    <w:p w14:paraId="0DD2AB67" w14:textId="77777777" w:rsidR="004147C7" w:rsidRDefault="004147C7" w:rsidP="0082064E">
      <w:pPr>
        <w:pStyle w:val="Text"/>
      </w:pPr>
    </w:p>
    <w:p w14:paraId="7A82BA02" w14:textId="0AF5E86C" w:rsidR="00156C6A" w:rsidRPr="00CC3F7A" w:rsidRDefault="0012170B" w:rsidP="004757DC">
      <w:pPr>
        <w:pStyle w:val="Text"/>
        <w:numPr>
          <w:ilvl w:val="0"/>
          <w:numId w:val="19"/>
        </w:numPr>
        <w:rPr>
          <w:b/>
        </w:rPr>
      </w:pPr>
      <w:bookmarkStart w:id="253" w:name="_Ref511497306"/>
      <w:r w:rsidRPr="00CC3F7A">
        <w:rPr>
          <w:b/>
        </w:rPr>
        <w:t>PY-2</w:t>
      </w:r>
      <w:bookmarkEnd w:id="253"/>
    </w:p>
    <w:p w14:paraId="1EBB2EDE" w14:textId="049283B0" w:rsidR="00CC3F7A" w:rsidRDefault="008908D0" w:rsidP="00CC3F7A">
      <w:pPr>
        <w:pStyle w:val="Text"/>
      </w:pPr>
      <w:r>
        <w:t xml:space="preserve">The sample was fractured using </w:t>
      </w:r>
      <w:r w:rsidR="004956EE">
        <w:t>o</w:t>
      </w:r>
      <w:r>
        <w:t xml:space="preserve">il </w:t>
      </w:r>
      <w:r w:rsidR="004956EE">
        <w:t>with a viscosity of 50 cP</w:t>
      </w:r>
      <w:r>
        <w:t xml:space="preserve"> as injection fluid. </w:t>
      </w:r>
      <w:r w:rsidR="00CC3F7A">
        <w:t xml:space="preserve">The effective applied stress was 840 psi perpendicular to the direction of the foliation as determined by CVA (See </w:t>
      </w:r>
      <w:r w:rsidR="00651195">
        <w:fldChar w:fldCharType="begin"/>
      </w:r>
      <w:r w:rsidR="00651195">
        <w:instrText xml:space="preserve"> REF _Ref531426791 \h </w:instrText>
      </w:r>
      <w:r w:rsidR="00651195">
        <w:fldChar w:fldCharType="separate"/>
      </w:r>
      <w:r w:rsidR="00D12466">
        <w:t xml:space="preserve">Figure </w:t>
      </w:r>
      <w:r w:rsidR="00D12466">
        <w:rPr>
          <w:noProof/>
        </w:rPr>
        <w:t>3</w:t>
      </w:r>
      <w:r w:rsidR="00D12466">
        <w:t>.</w:t>
      </w:r>
      <w:r w:rsidR="00D12466">
        <w:rPr>
          <w:noProof/>
        </w:rPr>
        <w:t>4</w:t>
      </w:r>
      <w:r w:rsidR="00651195">
        <w:fldChar w:fldCharType="end"/>
      </w:r>
      <w:r w:rsidR="00CC3F7A">
        <w:t xml:space="preserve">). </w:t>
      </w:r>
      <w:r w:rsidR="00651195">
        <w:fldChar w:fldCharType="begin"/>
      </w:r>
      <w:r w:rsidR="00651195">
        <w:instrText xml:space="preserve"> REF _Ref531430944 \h </w:instrText>
      </w:r>
      <w:r w:rsidR="00651195">
        <w:fldChar w:fldCharType="separate"/>
      </w:r>
      <w:r w:rsidR="00D12466">
        <w:t xml:space="preserve">Figure </w:t>
      </w:r>
      <w:r w:rsidR="00D12466">
        <w:rPr>
          <w:noProof/>
        </w:rPr>
        <w:t>4</w:t>
      </w:r>
      <w:r w:rsidR="00D12466">
        <w:t>.</w:t>
      </w:r>
      <w:r w:rsidR="00D12466">
        <w:rPr>
          <w:noProof/>
        </w:rPr>
        <w:t>20</w:t>
      </w:r>
      <w:r w:rsidR="00651195">
        <w:fldChar w:fldCharType="end"/>
      </w:r>
      <w:r w:rsidR="00CC3F7A">
        <w:t xml:space="preserve"> shows the </w:t>
      </w:r>
      <w:r w:rsidR="00690B4F">
        <w:t xml:space="preserve">pump pressure </w:t>
      </w:r>
      <w:r w:rsidR="00CC3F7A">
        <w:t xml:space="preserve">(black markers) and the acoustic emission </w:t>
      </w:r>
      <w:r w:rsidR="00690B4F">
        <w:t xml:space="preserve">count </w:t>
      </w:r>
      <w:r w:rsidR="00CC3F7A">
        <w:t xml:space="preserve">(blue markers) recorded as a function of time. </w:t>
      </w:r>
      <w:r w:rsidR="005421E7">
        <w:t>Pressure increases rapidly</w:t>
      </w:r>
      <w:r w:rsidR="00CC3F7A">
        <w:t xml:space="preserve"> at </w:t>
      </w:r>
      <w:r w:rsidR="00DA0FDA">
        <w:t>597</w:t>
      </w:r>
      <w:r w:rsidR="00CC3F7A">
        <w:t xml:space="preserve"> psi/s up till the breakdown pressure of</w:t>
      </w:r>
      <w:r w:rsidR="00DA0FDA">
        <w:t xml:space="preserve"> 3790</w:t>
      </w:r>
      <w:r w:rsidR="00CC3F7A">
        <w:t xml:space="preserve"> psi when the rock failed. Following the breakdown, the pressure rapidly dropped at the rate of </w:t>
      </w:r>
      <w:r w:rsidR="00986294">
        <w:t>3600</w:t>
      </w:r>
      <w:r w:rsidR="00CC3F7A">
        <w:t xml:space="preserve"> psi/s, finally stabilizing to a pressure of </w:t>
      </w:r>
      <w:r w:rsidR="00A71350">
        <w:t>78</w:t>
      </w:r>
      <w:r w:rsidR="00A420B2">
        <w:t>0</w:t>
      </w:r>
      <w:r w:rsidR="00CC3F7A">
        <w:t xml:space="preserve"> psi</w:t>
      </w:r>
      <w:r w:rsidR="00C05D2C">
        <w:t>.</w:t>
      </w:r>
    </w:p>
    <w:p w14:paraId="246CDA71" w14:textId="6EB9C16D" w:rsidR="00A160DB" w:rsidRDefault="00A160DB" w:rsidP="00A160DB">
      <w:pPr>
        <w:pStyle w:val="Text"/>
      </w:pPr>
      <w:r>
        <w:rPr>
          <w:lang w:val="en-IN"/>
        </w:rPr>
        <w:t>A total of 219 acoustic events were recorded</w:t>
      </w:r>
      <w:r w:rsidR="00382B6D">
        <w:rPr>
          <w:lang w:val="en-IN"/>
        </w:rPr>
        <w:t>.</w:t>
      </w:r>
      <w:r>
        <w:rPr>
          <w:lang w:val="en-IN"/>
        </w:rPr>
        <w:t xml:space="preserve"> It is observed that AE activity begins before the breakdown </w:t>
      </w:r>
      <w:r w:rsidR="001B11EF">
        <w:rPr>
          <w:lang w:val="en-IN"/>
        </w:rPr>
        <w:t>occurs</w:t>
      </w:r>
      <w:r>
        <w:rPr>
          <w:lang w:val="en-IN"/>
        </w:rPr>
        <w:t xml:space="preserve">. As was the case for sample PY-1, most of the events are associated with pre-breakdown and breakdown. There is no distinct gap between pre-breakdown and post-breakdown in AE. </w:t>
      </w:r>
      <w:r>
        <w:t xml:space="preserve">There are far </w:t>
      </w:r>
      <w:r w:rsidR="001B11EF">
        <w:t>fewer</w:t>
      </w:r>
      <w:r>
        <w:t xml:space="preserve"> events recorded post-breakdown </w:t>
      </w:r>
      <w:r w:rsidR="00690B4F">
        <w:t>than</w:t>
      </w:r>
      <w:r>
        <w:t xml:space="preserve"> in PY-1.</w:t>
      </w:r>
    </w:p>
    <w:p w14:paraId="5F1F4D62" w14:textId="77777777" w:rsidR="00651195" w:rsidRDefault="005D0D2A" w:rsidP="00651195">
      <w:pPr>
        <w:pStyle w:val="Text"/>
        <w:keepNext/>
        <w:jc w:val="center"/>
      </w:pPr>
      <w:r>
        <w:rPr>
          <w:noProof/>
        </w:rPr>
        <w:drawing>
          <wp:inline distT="0" distB="0" distL="0" distR="0" wp14:anchorId="1C67FB2A" wp14:editId="11143999">
            <wp:extent cx="4984856" cy="3520800"/>
            <wp:effectExtent l="0" t="0" r="7620" b="508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a:ext>
                      </a:extLst>
                    </a:blip>
                    <a:stretch>
                      <a:fillRect/>
                    </a:stretch>
                  </pic:blipFill>
                  <pic:spPr bwMode="auto">
                    <a:xfrm>
                      <a:off x="0" y="0"/>
                      <a:ext cx="4984856" cy="3520800"/>
                    </a:xfrm>
                    <a:prstGeom prst="rect">
                      <a:avLst/>
                    </a:prstGeom>
                    <a:noFill/>
                    <a:ln>
                      <a:noFill/>
                    </a:ln>
                    <a:extLst>
                      <a:ext uri="{53640926-AAD7-44D8-BBD7-CCE9431645EC}">
                        <a14:shadowObscured xmlns:a14="http://schemas.microsoft.com/office/drawing/2010/main"/>
                      </a:ext>
                    </a:extLst>
                  </pic:spPr>
                </pic:pic>
              </a:graphicData>
            </a:graphic>
          </wp:inline>
        </w:drawing>
      </w:r>
    </w:p>
    <w:p w14:paraId="72205A06" w14:textId="61DBA79B" w:rsidR="00B050DA" w:rsidRDefault="00651195" w:rsidP="00651195">
      <w:pPr>
        <w:pStyle w:val="Figures"/>
      </w:pPr>
      <w:bookmarkStart w:id="254" w:name="_Ref531430944"/>
      <w:bookmarkStart w:id="255" w:name="_Toc53247296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20</w:t>
      </w:r>
      <w:r w:rsidR="005D4D6D">
        <w:rPr>
          <w:noProof/>
        </w:rPr>
        <w:fldChar w:fldCharType="end"/>
      </w:r>
      <w:bookmarkEnd w:id="254"/>
      <w:r>
        <w:t xml:space="preserve"> Injection pressure (black markers) and acoustic event (blue markers) is plotted as a function of time for pyrophyllite sample, PY-2. Most events are associated with pre-breakdown and breakdown. There are bursts of secondary AE after breakdown</w:t>
      </w:r>
      <w:bookmarkEnd w:id="255"/>
    </w:p>
    <w:p w14:paraId="151DB048" w14:textId="42D6AE2E" w:rsidR="006A457F" w:rsidRDefault="006A457F" w:rsidP="006A457F">
      <w:pPr>
        <w:pStyle w:val="Text"/>
      </w:pPr>
      <w:r>
        <w:t xml:space="preserve">After the injection was stopped, </w:t>
      </w:r>
      <w:r w:rsidR="00FB2FCB">
        <w:t xml:space="preserve">multiple </w:t>
      </w:r>
      <w:r>
        <w:t>rapid burst</w:t>
      </w:r>
      <w:r w:rsidR="00FB2FCB">
        <w:t>s</w:t>
      </w:r>
      <w:r>
        <w:t xml:space="preserve"> of secondary AE </w:t>
      </w:r>
      <w:r w:rsidR="006066A1">
        <w:t>were</w:t>
      </w:r>
      <w:r>
        <w:t xml:space="preserve"> observed.</w:t>
      </w:r>
      <w:r w:rsidR="00875E9B">
        <w:t xml:space="preserve"> Few secondary AE are recorded once the injection stopped.</w:t>
      </w:r>
      <w:r>
        <w:t xml:space="preserve"> </w:t>
      </w:r>
      <w:r w:rsidR="008A1760">
        <w:t>All the burst</w:t>
      </w:r>
      <w:r w:rsidR="00395F39">
        <w:t>s</w:t>
      </w:r>
      <w:r w:rsidR="008A1760">
        <w:t xml:space="preserve"> of secondary AE </w:t>
      </w:r>
      <w:r w:rsidR="00382B6D">
        <w:t>happen</w:t>
      </w:r>
      <w:r w:rsidR="008A1760">
        <w:t xml:space="preserve"> </w:t>
      </w:r>
      <w:r w:rsidR="00F4118A">
        <w:t>due to the failure of the asperities associated with fracture closure.</w:t>
      </w:r>
    </w:p>
    <w:p w14:paraId="5BB6DC6D" w14:textId="2636C90C" w:rsidR="00456D01" w:rsidRDefault="00690B4F" w:rsidP="006A457F">
      <w:pPr>
        <w:pStyle w:val="Text"/>
        <w:rPr>
          <w:rFonts w:eastAsiaTheme="minorEastAsia"/>
        </w:rPr>
      </w:pPr>
      <w:r>
        <w:t>The</w:t>
      </w:r>
      <w:r w:rsidR="00456D01">
        <w:t xml:space="preserve"> results </w:t>
      </w:r>
      <w:r>
        <w:t>suggest</w:t>
      </w:r>
      <w:r w:rsidR="00456D01">
        <w:t xml:space="preserve"> that </w:t>
      </w:r>
      <w:r w:rsidR="00D03C8F">
        <w:t xml:space="preserve">breakdown pressure is lower in </w:t>
      </w:r>
      <w:r w:rsidR="00F21FA0">
        <w:t>p</w:t>
      </w:r>
      <w:r w:rsidR="00D03C8F">
        <w:t xml:space="preserve">yrophyllite as compared to Tennessee sandstone when fractured using </w:t>
      </w:r>
      <w:r w:rsidR="004A73D4">
        <w:t>w</w:t>
      </w:r>
      <w:r w:rsidR="00D03C8F">
        <w:t>ater as injection fluid.</w:t>
      </w:r>
      <w:r w:rsidR="001F25BE">
        <w:t xml:space="preserve"> However, when a more viscous fluid such as oil is used in place of water for fracturing, </w:t>
      </w:r>
      <w:r w:rsidR="00C82B69">
        <w:t>p</w:t>
      </w:r>
      <w:r w:rsidR="001F25BE">
        <w:t>yrophyllite exhibit far higher breakdown pressure.</w:t>
      </w:r>
      <w:r w:rsidR="00D03C8F">
        <w:t xml:space="preserve"> </w:t>
      </w:r>
      <w:r w:rsidR="00C620DF">
        <w:t xml:space="preserve">The total number of acoustic events detected is far </w:t>
      </w:r>
      <w:r w:rsidR="00F21FA0">
        <w:t>fewer</w:t>
      </w:r>
      <w:r w:rsidR="00C620DF">
        <w:t xml:space="preserve"> in </w:t>
      </w:r>
      <w:r w:rsidR="00F21FA0">
        <w:t>p</w:t>
      </w:r>
      <w:r w:rsidR="00C620DF">
        <w:t xml:space="preserve">yrophyllite as compared to Tennessee sandstone. It is even less in </w:t>
      </w:r>
      <w:r w:rsidR="00F21FA0">
        <w:t>p</w:t>
      </w:r>
      <w:r w:rsidR="00C620DF">
        <w:t xml:space="preserve">yrophyllite when oil is used as injection fluid compared to when water is used. </w:t>
      </w:r>
      <w:r w:rsidR="00C77816">
        <w:t xml:space="preserve">This lower energy associated with failure events in </w:t>
      </w:r>
      <w:r w:rsidR="00F21FA0">
        <w:t>p</w:t>
      </w:r>
      <w:r w:rsidR="00C56E7E">
        <w:t>yrophyllite</w:t>
      </w:r>
      <w:r w:rsidR="00C77816">
        <w:t xml:space="preserve"> is </w:t>
      </w:r>
      <w:r w:rsidR="00F21FA0">
        <w:t xml:space="preserve">probably </w:t>
      </w:r>
      <w:r w:rsidR="00C77816">
        <w:t xml:space="preserve">due to its </w:t>
      </w:r>
      <w:r w:rsidR="00EA672D">
        <w:t>small grain size</w:t>
      </w:r>
      <w:r w:rsidR="00E72EEB">
        <w:t xml:space="preserve"> i.e. </w:t>
      </w:r>
      <w:r w:rsidR="00EA672D">
        <w:t xml:space="preserve">&lt; 4µm which results in smaller shear slippage along grain boundaries in comparison to sandstone (grain size </w:t>
      </w:r>
      <m:oMath>
        <m:r>
          <w:rPr>
            <w:rFonts w:ascii="Cambria Math" w:hAnsi="Cambria Math"/>
          </w:rPr>
          <m:t>≈</m:t>
        </m:r>
      </m:oMath>
      <w:r w:rsidR="00501928">
        <w:rPr>
          <w:rFonts w:eastAsiaTheme="minorEastAsia"/>
        </w:rPr>
        <w:t xml:space="preserve"> </w:t>
      </w:r>
      <w:r w:rsidR="00501928" w:rsidRPr="00B3433F">
        <w:t>190 µm) (</w:t>
      </w:r>
      <w:hyperlink w:anchor="Damani2013" w:history="1">
        <w:r w:rsidR="00501928" w:rsidRPr="00B3433F">
          <w:t>Damani, 2013</w:t>
        </w:r>
      </w:hyperlink>
      <w:r w:rsidR="00501928" w:rsidRPr="00B3433F">
        <w:t>).</w:t>
      </w:r>
      <w:r w:rsidR="00501928" w:rsidRPr="00B3433F">
        <w:rPr>
          <w:rFonts w:eastAsiaTheme="minorEastAsia"/>
        </w:rPr>
        <w:t xml:space="preserve"> </w:t>
      </w:r>
    </w:p>
    <w:p w14:paraId="4D2A7B7E" w14:textId="2BD94378" w:rsidR="00E1273F" w:rsidRDefault="00E1273F" w:rsidP="00E1273F">
      <w:pPr>
        <w:pStyle w:val="SubHeading"/>
        <w:numPr>
          <w:ilvl w:val="2"/>
          <w:numId w:val="1"/>
        </w:numPr>
      </w:pPr>
      <w:bookmarkStart w:id="256" w:name="_Toc532472841"/>
      <w:r>
        <w:t>Fracture Orientation and AE Location</w:t>
      </w:r>
      <w:bookmarkEnd w:id="256"/>
    </w:p>
    <w:p w14:paraId="72EEE8CA" w14:textId="078BF2CE" w:rsidR="000D7DEA" w:rsidRPr="000D7DEA" w:rsidRDefault="000D7DEA" w:rsidP="00912E71">
      <w:pPr>
        <w:pStyle w:val="Text"/>
        <w:numPr>
          <w:ilvl w:val="0"/>
          <w:numId w:val="20"/>
        </w:numPr>
        <w:spacing w:after="0"/>
        <w:rPr>
          <w:b/>
          <w:lang w:val="en-IN"/>
        </w:rPr>
      </w:pPr>
      <w:r w:rsidRPr="000D7DEA">
        <w:rPr>
          <w:b/>
          <w:lang w:val="en-IN"/>
        </w:rPr>
        <w:t>PY-1</w:t>
      </w:r>
    </w:p>
    <w:p w14:paraId="566F18DD" w14:textId="52069849" w:rsidR="000D7DEA" w:rsidRDefault="000D7DEA" w:rsidP="000D7DEA">
      <w:pPr>
        <w:pStyle w:val="Text"/>
        <w:rPr>
          <w:lang w:val="en-IN"/>
        </w:rPr>
      </w:pPr>
      <w:r>
        <w:rPr>
          <w:lang w:val="en-IN"/>
        </w:rPr>
        <w:t>The effective uniaxial stress on the sample during fracturing was 8</w:t>
      </w:r>
      <w:r w:rsidR="00C572F6">
        <w:rPr>
          <w:lang w:val="en-IN"/>
        </w:rPr>
        <w:t>4</w:t>
      </w:r>
      <w:r>
        <w:rPr>
          <w:lang w:val="en-IN"/>
        </w:rPr>
        <w:t>0 psi</w:t>
      </w:r>
      <w:r w:rsidR="00296440">
        <w:rPr>
          <w:lang w:val="en-IN"/>
        </w:rPr>
        <w:t xml:space="preserve">, applied perpendicular to the </w:t>
      </w:r>
      <w:r w:rsidR="00590EFC">
        <w:rPr>
          <w:lang w:val="en-IN"/>
        </w:rPr>
        <w:t>bedding in the rock</w:t>
      </w:r>
      <w:r>
        <w:rPr>
          <w:lang w:val="en-IN"/>
        </w:rPr>
        <w:t xml:space="preserve">. There is </w:t>
      </w:r>
      <w:r w:rsidR="00E72EEB">
        <w:rPr>
          <w:lang w:val="en-IN"/>
        </w:rPr>
        <w:t>evidence</w:t>
      </w:r>
      <w:r>
        <w:rPr>
          <w:lang w:val="en-IN"/>
        </w:rPr>
        <w:t xml:space="preserve"> of </w:t>
      </w:r>
      <w:r w:rsidR="007478BB">
        <w:rPr>
          <w:lang w:val="en-IN"/>
        </w:rPr>
        <w:t xml:space="preserve">fracture </w:t>
      </w:r>
      <w:r>
        <w:rPr>
          <w:lang w:val="en-IN"/>
        </w:rPr>
        <w:t xml:space="preserve">wings </w:t>
      </w:r>
      <w:r w:rsidR="007478BB">
        <w:rPr>
          <w:lang w:val="en-IN"/>
        </w:rPr>
        <w:t xml:space="preserve">extending from one side of the </w:t>
      </w:r>
      <w:r>
        <w:rPr>
          <w:lang w:val="en-IN"/>
        </w:rPr>
        <w:t xml:space="preserve">wellbore </w:t>
      </w:r>
      <w:r w:rsidR="00342204">
        <w:rPr>
          <w:lang w:val="en-IN"/>
        </w:rPr>
        <w:t>to the other side inclined at an angle of 9</w:t>
      </w:r>
      <w:r w:rsidR="00342204" w:rsidRPr="00933FB8">
        <w:rPr>
          <w:vertAlign w:val="superscript"/>
          <w:lang w:val="en-IN"/>
        </w:rPr>
        <w:t>o</w:t>
      </w:r>
      <w:r w:rsidR="00342204">
        <w:rPr>
          <w:lang w:val="en-IN"/>
        </w:rPr>
        <w:t xml:space="preserve"> to the bedding plane direction</w:t>
      </w:r>
      <w:r w:rsidR="00E72EEB">
        <w:rPr>
          <w:lang w:val="en-IN"/>
        </w:rPr>
        <w:t xml:space="preserve"> which is</w:t>
      </w:r>
      <w:r w:rsidR="00342204">
        <w:rPr>
          <w:lang w:val="en-IN"/>
        </w:rPr>
        <w:t xml:space="preserve"> determined from CVA</w:t>
      </w:r>
      <w:r w:rsidR="007D1B49">
        <w:rPr>
          <w:lang w:val="en-IN"/>
        </w:rPr>
        <w:t xml:space="preserve"> </w:t>
      </w:r>
      <w:r w:rsidR="00342204">
        <w:rPr>
          <w:lang w:val="en-IN"/>
        </w:rPr>
        <w:t xml:space="preserve">(See </w:t>
      </w:r>
      <w:r w:rsidR="00651195">
        <w:fldChar w:fldCharType="begin"/>
      </w:r>
      <w:r w:rsidR="00651195">
        <w:rPr>
          <w:lang w:val="en-IN"/>
        </w:rPr>
        <w:instrText xml:space="preserve"> REF _Ref531430823 \h </w:instrText>
      </w:r>
      <w:r w:rsidR="00651195">
        <w:fldChar w:fldCharType="separate"/>
      </w:r>
      <w:r w:rsidR="00D12466">
        <w:t xml:space="preserve">Figure </w:t>
      </w:r>
      <w:r w:rsidR="00D12466">
        <w:rPr>
          <w:noProof/>
        </w:rPr>
        <w:t>3</w:t>
      </w:r>
      <w:r w:rsidR="00D12466">
        <w:t>.</w:t>
      </w:r>
      <w:r w:rsidR="00D12466">
        <w:rPr>
          <w:noProof/>
        </w:rPr>
        <w:t>3</w:t>
      </w:r>
      <w:r w:rsidR="00651195">
        <w:fldChar w:fldCharType="end"/>
      </w:r>
      <w:r w:rsidR="00342204">
        <w:t>),</w:t>
      </w:r>
      <w:r w:rsidR="00342204">
        <w:rPr>
          <w:lang w:val="en-IN"/>
        </w:rPr>
        <w:t xml:space="preserve"> </w:t>
      </w:r>
      <w:r>
        <w:rPr>
          <w:lang w:val="en-IN"/>
        </w:rPr>
        <w:t xml:space="preserve">as shown in </w:t>
      </w:r>
      <w:r w:rsidR="00651195">
        <w:rPr>
          <w:lang w:val="en-IN"/>
        </w:rPr>
        <w:fldChar w:fldCharType="begin"/>
      </w:r>
      <w:r w:rsidR="00651195">
        <w:rPr>
          <w:lang w:val="en-IN"/>
        </w:rPr>
        <w:instrText xml:space="preserve"> REF _Ref531431040 \h </w:instrText>
      </w:r>
      <w:r w:rsidR="00651195">
        <w:rPr>
          <w:lang w:val="en-IN"/>
        </w:rPr>
      </w:r>
      <w:r w:rsidR="00651195">
        <w:rPr>
          <w:lang w:val="en-IN"/>
        </w:rPr>
        <w:fldChar w:fldCharType="separate"/>
      </w:r>
      <w:r w:rsidR="00D12466">
        <w:t xml:space="preserve">Figure </w:t>
      </w:r>
      <w:r w:rsidR="00D12466">
        <w:rPr>
          <w:noProof/>
        </w:rPr>
        <w:t>4</w:t>
      </w:r>
      <w:r w:rsidR="00D12466">
        <w:t>.</w:t>
      </w:r>
      <w:r w:rsidR="00D12466">
        <w:rPr>
          <w:noProof/>
        </w:rPr>
        <w:t>21</w:t>
      </w:r>
      <w:r w:rsidR="00651195">
        <w:rPr>
          <w:lang w:val="en-IN"/>
        </w:rPr>
        <w:fldChar w:fldCharType="end"/>
      </w:r>
      <w:r w:rsidR="00690B4F">
        <w:rPr>
          <w:lang w:val="en-IN"/>
        </w:rPr>
        <w:t xml:space="preserve">. </w:t>
      </w:r>
      <w:r w:rsidR="001A7CB7">
        <w:rPr>
          <w:lang w:val="en-IN"/>
        </w:rPr>
        <w:t xml:space="preserve">The fracture </w:t>
      </w:r>
      <w:r w:rsidR="004A7070">
        <w:rPr>
          <w:lang w:val="en-IN"/>
        </w:rPr>
        <w:t xml:space="preserve">propagation </w:t>
      </w:r>
      <w:r w:rsidR="001A7CB7">
        <w:rPr>
          <w:lang w:val="en-IN"/>
        </w:rPr>
        <w:t xml:space="preserve">is not symmetrical </w:t>
      </w:r>
      <w:r w:rsidR="004A7070">
        <w:rPr>
          <w:lang w:val="en-IN"/>
        </w:rPr>
        <w:t xml:space="preserve">around the borehole. </w:t>
      </w:r>
      <w:r>
        <w:rPr>
          <w:lang w:val="en-IN"/>
        </w:rPr>
        <w:t>A uniaxial stress of 8</w:t>
      </w:r>
      <w:r w:rsidR="0085051F">
        <w:rPr>
          <w:lang w:val="en-IN"/>
        </w:rPr>
        <w:t>4</w:t>
      </w:r>
      <w:r>
        <w:rPr>
          <w:lang w:val="en-IN"/>
        </w:rPr>
        <w:t xml:space="preserve">0 psi was </w:t>
      </w:r>
      <w:r w:rsidR="0085051F">
        <w:rPr>
          <w:lang w:val="en-IN"/>
        </w:rPr>
        <w:t xml:space="preserve">not </w:t>
      </w:r>
      <w:r>
        <w:rPr>
          <w:lang w:val="en-IN"/>
        </w:rPr>
        <w:t xml:space="preserve">sufficient to orient the fracture </w:t>
      </w:r>
      <w:r w:rsidR="00E43FAE">
        <w:rPr>
          <w:lang w:val="en-IN"/>
        </w:rPr>
        <w:t>to</w:t>
      </w:r>
      <w:r>
        <w:rPr>
          <w:lang w:val="en-IN"/>
        </w:rPr>
        <w:t xml:space="preserve"> the direction of the maximum stress</w:t>
      </w:r>
      <w:r w:rsidR="0085051F">
        <w:rPr>
          <w:lang w:val="en-IN"/>
        </w:rPr>
        <w:t>, though it made the fracture propagat</w:t>
      </w:r>
      <w:r w:rsidR="00C11CED">
        <w:rPr>
          <w:lang w:val="en-IN"/>
        </w:rPr>
        <w:t>e</w:t>
      </w:r>
      <w:r w:rsidR="0085051F">
        <w:rPr>
          <w:lang w:val="en-IN"/>
        </w:rPr>
        <w:t xml:space="preserve"> at an angle to the bedding plane</w:t>
      </w:r>
      <w:r w:rsidR="00B62E64">
        <w:rPr>
          <w:lang w:val="en-IN"/>
        </w:rPr>
        <w:t xml:space="preserve">. Elastic anisotropy </w:t>
      </w:r>
      <w:r w:rsidR="00AB4E88">
        <w:rPr>
          <w:lang w:val="en-IN"/>
        </w:rPr>
        <w:t>of the rock seems to be dominant in controlling the fracture orientation overcoming the stress applied perpendicular to the bedding direction.</w:t>
      </w:r>
      <w:r w:rsidR="008D514E">
        <w:rPr>
          <w:lang w:val="en-IN"/>
        </w:rPr>
        <w:t xml:space="preserve"> </w:t>
      </w:r>
      <w:r w:rsidR="008D514E" w:rsidRPr="00E97FA4">
        <w:rPr>
          <w:lang w:val="en-IN"/>
        </w:rPr>
        <w:t xml:space="preserve">Also, the fracture traverses </w:t>
      </w:r>
      <w:r w:rsidR="005A3B0B" w:rsidRPr="00E97FA4">
        <w:rPr>
          <w:lang w:val="en-IN"/>
        </w:rPr>
        <w:t xml:space="preserve">inclined to the vertical </w:t>
      </w:r>
      <w:r w:rsidR="00433E77" w:rsidRPr="00E97FA4">
        <w:rPr>
          <w:lang w:val="en-IN"/>
        </w:rPr>
        <w:t>along the Z axi</w:t>
      </w:r>
      <w:r w:rsidR="000034CD" w:rsidRPr="00E97FA4">
        <w:rPr>
          <w:lang w:val="en-IN"/>
        </w:rPr>
        <w:t xml:space="preserve">s </w:t>
      </w:r>
      <w:r w:rsidR="00287BBF">
        <w:rPr>
          <w:lang w:val="en-IN"/>
        </w:rPr>
        <w:t xml:space="preserve">visible </w:t>
      </w:r>
      <w:r w:rsidR="007B25A6" w:rsidRPr="00E97FA4">
        <w:rPr>
          <w:lang w:val="en-IN"/>
        </w:rPr>
        <w:t xml:space="preserve">only on one of the fracture wings </w:t>
      </w:r>
      <w:r w:rsidR="000034CD" w:rsidRPr="00E97FA4">
        <w:rPr>
          <w:lang w:val="en-IN"/>
        </w:rPr>
        <w:t xml:space="preserve">(see </w:t>
      </w:r>
      <w:r w:rsidR="00651195">
        <w:rPr>
          <w:lang w:val="en-IN"/>
        </w:rPr>
        <w:fldChar w:fldCharType="begin"/>
      </w:r>
      <w:r w:rsidR="00651195">
        <w:rPr>
          <w:lang w:val="en-IN"/>
        </w:rPr>
        <w:instrText xml:space="preserve"> REF _Ref531431040 \h </w:instrText>
      </w:r>
      <w:r w:rsidR="00651195">
        <w:rPr>
          <w:lang w:val="en-IN"/>
        </w:rPr>
      </w:r>
      <w:r w:rsidR="00651195">
        <w:rPr>
          <w:lang w:val="en-IN"/>
        </w:rPr>
        <w:fldChar w:fldCharType="separate"/>
      </w:r>
      <w:r w:rsidR="00D12466">
        <w:t xml:space="preserve">Figure </w:t>
      </w:r>
      <w:r w:rsidR="00D12466">
        <w:rPr>
          <w:noProof/>
        </w:rPr>
        <w:t>4</w:t>
      </w:r>
      <w:r w:rsidR="00D12466">
        <w:t>.</w:t>
      </w:r>
      <w:r w:rsidR="00D12466">
        <w:rPr>
          <w:noProof/>
        </w:rPr>
        <w:t>21</w:t>
      </w:r>
      <w:r w:rsidR="00651195">
        <w:rPr>
          <w:lang w:val="en-IN"/>
        </w:rPr>
        <w:fldChar w:fldCharType="end"/>
      </w:r>
      <w:r w:rsidR="000034CD" w:rsidRPr="00E97FA4">
        <w:rPr>
          <w:lang w:val="en-IN"/>
        </w:rPr>
        <w:t xml:space="preserve"> (b)).</w:t>
      </w:r>
    </w:p>
    <w:p w14:paraId="5906D5BD" w14:textId="77777777" w:rsidR="00651195" w:rsidRDefault="003E5A1A" w:rsidP="00651195">
      <w:pPr>
        <w:pStyle w:val="Text"/>
        <w:keepNext/>
        <w:jc w:val="center"/>
      </w:pPr>
      <w:r>
        <w:rPr>
          <w:noProof/>
        </w:rPr>
        <w:drawing>
          <wp:inline distT="0" distB="0" distL="0" distR="0" wp14:anchorId="7627E78C" wp14:editId="0A567108">
            <wp:extent cx="4351909" cy="15840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a:ext>
                      </a:extLst>
                    </a:blip>
                    <a:stretch>
                      <a:fillRect/>
                    </a:stretch>
                  </pic:blipFill>
                  <pic:spPr bwMode="auto">
                    <a:xfrm>
                      <a:off x="0" y="0"/>
                      <a:ext cx="4351909" cy="1584000"/>
                    </a:xfrm>
                    <a:prstGeom prst="rect">
                      <a:avLst/>
                    </a:prstGeom>
                    <a:noFill/>
                  </pic:spPr>
                </pic:pic>
              </a:graphicData>
            </a:graphic>
          </wp:inline>
        </w:drawing>
      </w:r>
    </w:p>
    <w:p w14:paraId="647946F6" w14:textId="2145925E" w:rsidR="003E5A1A" w:rsidRDefault="00651195" w:rsidP="00651195">
      <w:pPr>
        <w:pStyle w:val="Figures"/>
      </w:pPr>
      <w:bookmarkStart w:id="257" w:name="_Ref531431040"/>
      <w:bookmarkStart w:id="258" w:name="_Toc53247296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21</w:t>
      </w:r>
      <w:r w:rsidR="005D4D6D">
        <w:rPr>
          <w:noProof/>
        </w:rPr>
        <w:fldChar w:fldCharType="end"/>
      </w:r>
      <w:bookmarkEnd w:id="257"/>
      <w:r>
        <w:t xml:space="preserve"> </w:t>
      </w:r>
      <w:r w:rsidRPr="00A92B2A">
        <w:t>Surface observation of induced hydraulic fracture on PY-</w:t>
      </w:r>
      <w:r>
        <w:t>1</w:t>
      </w:r>
      <w:r w:rsidRPr="00A92B2A">
        <w:t xml:space="preserve">: (a) plan view; (b) </w:t>
      </w:r>
      <w:r>
        <w:t>and</w:t>
      </w:r>
      <w:r w:rsidRPr="00A92B2A">
        <w:t xml:space="preserve"> (c) side view</w:t>
      </w:r>
      <w:r>
        <w:t xml:space="preserve"> (Sample length–152.6 mm; Diameter–152.6 mm)</w:t>
      </w:r>
      <w:bookmarkEnd w:id="258"/>
    </w:p>
    <w:p w14:paraId="7EC729A2" w14:textId="310D8BBF" w:rsidR="00C5329E" w:rsidRDefault="00C5329E" w:rsidP="00C5329E">
      <w:pPr>
        <w:pStyle w:val="Text"/>
        <w:rPr>
          <w:rFonts w:eastAsiaTheme="minorEastAsia"/>
        </w:rPr>
      </w:pPr>
      <w:r>
        <w:t xml:space="preserve">A total of </w:t>
      </w:r>
      <w:r w:rsidR="00881095">
        <w:t>411</w:t>
      </w:r>
      <w:r>
        <w:t xml:space="preserve"> good and detectable first arrival acoustic events were recorded on at least 8 out of 16 sensors</w:t>
      </w:r>
      <w:r w:rsidR="00690B4F">
        <w:t xml:space="preserve"> out of which </w:t>
      </w:r>
      <w:r>
        <w:t xml:space="preserve">only </w:t>
      </w:r>
      <w:r w:rsidR="00881095">
        <w:t>98</w:t>
      </w:r>
      <w:r>
        <w:t xml:space="preserve"> events could be located inside the sample </w:t>
      </w:r>
      <w:r w:rsidR="00C46231" w:rsidRPr="006C74C8">
        <w:t>using anisotropic velocity model</w:t>
      </w:r>
      <w:r w:rsidR="00C46231">
        <w:t xml:space="preserve"> </w:t>
      </w:r>
      <w:r>
        <w:t xml:space="preserve">(See </w:t>
      </w:r>
      <w:r w:rsidR="00E02A3A">
        <w:fldChar w:fldCharType="begin"/>
      </w:r>
      <w:r w:rsidR="00E02A3A">
        <w:instrText xml:space="preserve"> REF _Ref510983569 \h </w:instrText>
      </w:r>
      <w:r w:rsidR="00E02A3A">
        <w:fldChar w:fldCharType="separate"/>
      </w:r>
      <w:r w:rsidR="00D12466">
        <w:t xml:space="preserve">Table </w:t>
      </w:r>
      <w:r w:rsidR="00D12466">
        <w:rPr>
          <w:noProof/>
        </w:rPr>
        <w:t>4</w:t>
      </w:r>
      <w:r w:rsidR="00D12466">
        <w:noBreakHyphen/>
      </w:r>
      <w:r w:rsidR="00D12466">
        <w:rPr>
          <w:noProof/>
        </w:rPr>
        <w:t>2</w:t>
      </w:r>
      <w:r w:rsidR="00E02A3A">
        <w:fldChar w:fldCharType="end"/>
      </w:r>
      <w:r>
        <w:t xml:space="preserve">). </w:t>
      </w:r>
      <w:r w:rsidR="00651195">
        <w:fldChar w:fldCharType="begin"/>
      </w:r>
      <w:r w:rsidR="00651195">
        <w:instrText xml:space="preserve"> REF _Ref531431083 \h </w:instrText>
      </w:r>
      <w:r w:rsidR="00651195">
        <w:fldChar w:fldCharType="separate"/>
      </w:r>
      <w:r w:rsidR="00D12466">
        <w:t xml:space="preserve">Figure </w:t>
      </w:r>
      <w:r w:rsidR="00D12466">
        <w:rPr>
          <w:noProof/>
        </w:rPr>
        <w:t>4</w:t>
      </w:r>
      <w:r w:rsidR="00D12466">
        <w:t>.</w:t>
      </w:r>
      <w:r w:rsidR="00D12466">
        <w:rPr>
          <w:noProof/>
        </w:rPr>
        <w:t>22</w:t>
      </w:r>
      <w:r w:rsidR="00651195">
        <w:fldChar w:fldCharType="end"/>
      </w:r>
      <w:r w:rsidR="00AA06C2">
        <w:t xml:space="preserve"> </w:t>
      </w:r>
      <w:r>
        <w:t xml:space="preserve">shows the </w:t>
      </w:r>
      <w:r w:rsidR="00690B4F">
        <w:t>side (</w:t>
      </w:r>
      <w:r w:rsidR="00651195">
        <w:fldChar w:fldCharType="begin"/>
      </w:r>
      <w:r w:rsidR="00651195">
        <w:instrText xml:space="preserve"> REF _Ref531431083 \h </w:instrText>
      </w:r>
      <w:r w:rsidR="00651195">
        <w:fldChar w:fldCharType="separate"/>
      </w:r>
      <w:r w:rsidR="00D12466">
        <w:t xml:space="preserve">Figure </w:t>
      </w:r>
      <w:r w:rsidR="00D12466">
        <w:rPr>
          <w:noProof/>
        </w:rPr>
        <w:t>4</w:t>
      </w:r>
      <w:r w:rsidR="00D12466">
        <w:t>.</w:t>
      </w:r>
      <w:r w:rsidR="00D12466">
        <w:rPr>
          <w:noProof/>
        </w:rPr>
        <w:t>22</w:t>
      </w:r>
      <w:r w:rsidR="00651195">
        <w:fldChar w:fldCharType="end"/>
      </w:r>
      <w:r w:rsidR="00690B4F">
        <w:t xml:space="preserve"> a, b) and the </w:t>
      </w:r>
      <w:r>
        <w:t>plan (</w:t>
      </w:r>
      <w:r w:rsidR="00651195">
        <w:fldChar w:fldCharType="begin"/>
      </w:r>
      <w:r w:rsidR="00651195">
        <w:instrText xml:space="preserve"> REF _Ref531431083 \h </w:instrText>
      </w:r>
      <w:r w:rsidR="00651195">
        <w:fldChar w:fldCharType="separate"/>
      </w:r>
      <w:r w:rsidR="00D12466">
        <w:t xml:space="preserve">Figure </w:t>
      </w:r>
      <w:r w:rsidR="00D12466">
        <w:rPr>
          <w:noProof/>
        </w:rPr>
        <w:t>4</w:t>
      </w:r>
      <w:r w:rsidR="00D12466">
        <w:t>.</w:t>
      </w:r>
      <w:r w:rsidR="00D12466">
        <w:rPr>
          <w:noProof/>
        </w:rPr>
        <w:t>22</w:t>
      </w:r>
      <w:r w:rsidR="00651195">
        <w:fldChar w:fldCharType="end"/>
      </w:r>
      <w:r w:rsidR="00E63CC9">
        <w:t xml:space="preserve"> </w:t>
      </w:r>
      <w:r>
        <w:t xml:space="preserve">c) views of the located AE. Events occurring </w:t>
      </w:r>
      <w:r w:rsidR="00C46231">
        <w:t>before</w:t>
      </w:r>
      <w:r w:rsidR="00922936">
        <w:t xml:space="preserve"> </w:t>
      </w:r>
      <w:r>
        <w:t>the breakdown</w:t>
      </w:r>
      <w:r w:rsidR="00EC264B">
        <w:t xml:space="preserve"> are</w:t>
      </w:r>
      <w:r>
        <w:t xml:space="preserve"> marked </w:t>
      </w:r>
      <w:r w:rsidR="00690B4F">
        <w:t>with</w:t>
      </w:r>
      <w:r>
        <w:t xml:space="preserve"> red </w:t>
      </w:r>
      <w:r w:rsidR="00690B4F">
        <w:t xml:space="preserve">dots </w:t>
      </w:r>
      <w:r>
        <w:t xml:space="preserve">and the post-breakdown events are shown </w:t>
      </w:r>
      <w:r w:rsidR="00690B4F">
        <w:t>with</w:t>
      </w:r>
      <w:r>
        <w:t xml:space="preserve"> black</w:t>
      </w:r>
      <w:r w:rsidR="00690B4F">
        <w:t xml:space="preserve"> dots</w:t>
      </w:r>
      <w:r>
        <w:t xml:space="preserve">. </w:t>
      </w:r>
      <w:r w:rsidR="00B2758B">
        <w:t xml:space="preserve">A total of 32 AE events were located pre-and during </w:t>
      </w:r>
      <w:r w:rsidR="00586C0D">
        <w:t>breakdown, and 66 AE events were located post-breakdown</w:t>
      </w:r>
      <w:r w:rsidR="00C607B9">
        <w:t>.</w:t>
      </w:r>
      <w:r w:rsidR="00A74352">
        <w:t xml:space="preserve"> In general</w:t>
      </w:r>
      <w:r w:rsidR="00D43D8A">
        <w:t>,</w:t>
      </w:r>
      <w:r w:rsidR="00A74352">
        <w:t xml:space="preserve"> the distribution in</w:t>
      </w:r>
      <w:r w:rsidR="00651195">
        <w:t xml:space="preserve"> </w:t>
      </w:r>
      <w:r w:rsidR="00651195">
        <w:fldChar w:fldCharType="begin"/>
      </w:r>
      <w:r w:rsidR="00651195">
        <w:instrText xml:space="preserve"> REF _Ref531431083 \h </w:instrText>
      </w:r>
      <w:r w:rsidR="00651195">
        <w:fldChar w:fldCharType="separate"/>
      </w:r>
      <w:r w:rsidR="00D12466">
        <w:t xml:space="preserve">Figure </w:t>
      </w:r>
      <w:r w:rsidR="00D12466">
        <w:rPr>
          <w:noProof/>
        </w:rPr>
        <w:t>4</w:t>
      </w:r>
      <w:r w:rsidR="00D12466">
        <w:t>.</w:t>
      </w:r>
      <w:r w:rsidR="00D12466">
        <w:rPr>
          <w:noProof/>
        </w:rPr>
        <w:t>22</w:t>
      </w:r>
      <w:r w:rsidR="00651195">
        <w:fldChar w:fldCharType="end"/>
      </w:r>
      <w:r w:rsidR="00E63CC9">
        <w:t xml:space="preserve"> (c)</w:t>
      </w:r>
      <w:r w:rsidR="00A74352">
        <w:t xml:space="preserve"> </w:t>
      </w:r>
      <w:r w:rsidR="00AD6CEA">
        <w:t>align with the observed fracture trace on the sample.</w:t>
      </w:r>
      <w:r w:rsidR="00C607B9">
        <w:t xml:space="preserve"> </w:t>
      </w:r>
      <w:r>
        <w:t xml:space="preserve">The average error in hypocenter locations for this test was </w:t>
      </w:r>
      <m:oMath>
        <m:r>
          <w:rPr>
            <w:rFonts w:ascii="Cambria Math" w:hAnsi="Cambria Math"/>
          </w:rPr>
          <m:t>±</m:t>
        </m:r>
      </m:oMath>
      <w:r w:rsidR="00D43D8A">
        <w:rPr>
          <w:rFonts w:eastAsiaTheme="minorEastAsia"/>
        </w:rPr>
        <w:t>7</w:t>
      </w:r>
      <w:r>
        <w:rPr>
          <w:rFonts w:eastAsiaTheme="minorEastAsia"/>
        </w:rPr>
        <w:t>.</w:t>
      </w:r>
      <w:r w:rsidR="00D43D8A">
        <w:rPr>
          <w:rFonts w:eastAsiaTheme="minorEastAsia"/>
        </w:rPr>
        <w:t>2</w:t>
      </w:r>
      <w:r>
        <w:rPr>
          <w:rFonts w:eastAsiaTheme="minorEastAsia"/>
        </w:rPr>
        <w:t xml:space="preserve"> mm.</w:t>
      </w:r>
    </w:p>
    <w:p w14:paraId="66996991" w14:textId="77777777" w:rsidR="00651195" w:rsidRDefault="00185081" w:rsidP="00651195">
      <w:pPr>
        <w:pStyle w:val="Text"/>
        <w:keepNext/>
        <w:jc w:val="center"/>
      </w:pPr>
      <w:r>
        <w:rPr>
          <w:noProof/>
        </w:rPr>
        <w:drawing>
          <wp:inline distT="0" distB="0" distL="0" distR="0" wp14:anchorId="65680644" wp14:editId="12DAE302">
            <wp:extent cx="5004000" cy="3790804"/>
            <wp:effectExtent l="0" t="0" r="6350" b="63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a:ext>
                      </a:extLst>
                    </a:blip>
                    <a:stretch>
                      <a:fillRect/>
                    </a:stretch>
                  </pic:blipFill>
                  <pic:spPr bwMode="auto">
                    <a:xfrm>
                      <a:off x="0" y="0"/>
                      <a:ext cx="5004000" cy="3790804"/>
                    </a:xfrm>
                    <a:prstGeom prst="rect">
                      <a:avLst/>
                    </a:prstGeom>
                    <a:noFill/>
                  </pic:spPr>
                </pic:pic>
              </a:graphicData>
            </a:graphic>
          </wp:inline>
        </w:drawing>
      </w:r>
    </w:p>
    <w:p w14:paraId="5047DBF9" w14:textId="79D51B57" w:rsidR="00651195" w:rsidRDefault="00651195" w:rsidP="00651195">
      <w:pPr>
        <w:pStyle w:val="Figures"/>
      </w:pPr>
      <w:bookmarkStart w:id="259" w:name="_Ref531431083"/>
      <w:bookmarkStart w:id="260" w:name="_Toc53247296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22</w:t>
      </w:r>
      <w:r w:rsidR="005D4D6D">
        <w:rPr>
          <w:noProof/>
        </w:rPr>
        <w:fldChar w:fldCharType="end"/>
      </w:r>
      <w:bookmarkEnd w:id="259"/>
      <w:r>
        <w:t xml:space="preserve"> Plot of AE for fractured pyrophyllite sample PY-1, fractured under uniaxial stress of 840 psi (shown by black arrows in plan view). Pre-breakdown events shown in red circles and post-breakdown events in black circles; (a) and (b) lateral views of AE; (c) plan view of AE hypocenter; broken blue line shows the actual fracture trace visible on sample top surface</w:t>
      </w:r>
      <w:bookmarkEnd w:id="260"/>
    </w:p>
    <w:p w14:paraId="1F74A845" w14:textId="7679307F" w:rsidR="004147C7" w:rsidRDefault="004147C7" w:rsidP="00651195">
      <w:pPr>
        <w:pStyle w:val="Figures"/>
      </w:pPr>
    </w:p>
    <w:p w14:paraId="22467EEF" w14:textId="058067FA" w:rsidR="004147C7" w:rsidRDefault="004147C7" w:rsidP="00651195">
      <w:pPr>
        <w:pStyle w:val="Figures"/>
      </w:pPr>
    </w:p>
    <w:p w14:paraId="2A218A6F" w14:textId="77777777" w:rsidR="004147C7" w:rsidRDefault="004147C7" w:rsidP="00651195">
      <w:pPr>
        <w:pStyle w:val="Figures"/>
      </w:pPr>
    </w:p>
    <w:p w14:paraId="0CB91BC7" w14:textId="15AD146B" w:rsidR="00E63CC9" w:rsidRPr="00D32EE5" w:rsidRDefault="00D32EE5" w:rsidP="004757DC">
      <w:pPr>
        <w:pStyle w:val="Text"/>
        <w:numPr>
          <w:ilvl w:val="0"/>
          <w:numId w:val="20"/>
        </w:numPr>
        <w:rPr>
          <w:b/>
        </w:rPr>
      </w:pPr>
      <w:r w:rsidRPr="00D32EE5">
        <w:rPr>
          <w:b/>
        </w:rPr>
        <w:t>PY-2</w:t>
      </w:r>
    </w:p>
    <w:p w14:paraId="1217A50C" w14:textId="09C453DE" w:rsidR="00D32EE5" w:rsidRDefault="00D32EE5" w:rsidP="00D32EE5">
      <w:pPr>
        <w:pStyle w:val="Text"/>
        <w:rPr>
          <w:lang w:val="en-IN"/>
        </w:rPr>
      </w:pPr>
      <w:r>
        <w:rPr>
          <w:lang w:val="en-IN"/>
        </w:rPr>
        <w:t>The effective uniaxial stress on the sample during fracturing was 8</w:t>
      </w:r>
      <w:r w:rsidR="00DE6543">
        <w:rPr>
          <w:lang w:val="en-IN"/>
        </w:rPr>
        <w:t>2</w:t>
      </w:r>
      <w:r>
        <w:rPr>
          <w:lang w:val="en-IN"/>
        </w:rPr>
        <w:t xml:space="preserve">0 psi, applied perpendicular to the bedding in the rock. </w:t>
      </w:r>
      <w:r w:rsidR="00B50A46">
        <w:rPr>
          <w:lang w:val="en-IN"/>
        </w:rPr>
        <w:t xml:space="preserve">In </w:t>
      </w:r>
      <w:r w:rsidR="00912E71">
        <w:rPr>
          <w:lang w:val="en-IN"/>
        </w:rPr>
        <w:fldChar w:fldCharType="begin"/>
      </w:r>
      <w:r w:rsidR="00912E71">
        <w:rPr>
          <w:lang w:val="en-IN"/>
        </w:rPr>
        <w:instrText xml:space="preserve"> REF _Ref531431207 \h </w:instrText>
      </w:r>
      <w:r w:rsidR="00912E71">
        <w:rPr>
          <w:lang w:val="en-IN"/>
        </w:rPr>
      </w:r>
      <w:r w:rsidR="00912E71">
        <w:rPr>
          <w:lang w:val="en-IN"/>
        </w:rPr>
        <w:fldChar w:fldCharType="separate"/>
      </w:r>
      <w:r w:rsidR="00D12466">
        <w:t xml:space="preserve">Figure </w:t>
      </w:r>
      <w:r w:rsidR="00D12466">
        <w:rPr>
          <w:noProof/>
        </w:rPr>
        <w:t>4</w:t>
      </w:r>
      <w:r w:rsidR="00D12466">
        <w:t>.</w:t>
      </w:r>
      <w:r w:rsidR="00D12466">
        <w:rPr>
          <w:noProof/>
        </w:rPr>
        <w:t>23</w:t>
      </w:r>
      <w:r w:rsidR="00912E71">
        <w:rPr>
          <w:lang w:val="en-IN"/>
        </w:rPr>
        <w:fldChar w:fldCharType="end"/>
      </w:r>
      <w:r w:rsidR="00B50A46">
        <w:rPr>
          <w:lang w:val="en-IN"/>
        </w:rPr>
        <w:t>, two fracture wings were visible on surface sample</w:t>
      </w:r>
      <w:r w:rsidR="00A22FAB">
        <w:rPr>
          <w:lang w:val="en-IN"/>
        </w:rPr>
        <w:t xml:space="preserve">, </w:t>
      </w:r>
      <w:r>
        <w:rPr>
          <w:lang w:val="en-IN"/>
        </w:rPr>
        <w:t>inclined at an angle of</w:t>
      </w:r>
      <w:r w:rsidR="00A22FAB">
        <w:rPr>
          <w:lang w:val="en-IN"/>
        </w:rPr>
        <w:t xml:space="preserve"> approximately</w:t>
      </w:r>
      <w:r>
        <w:rPr>
          <w:lang w:val="en-IN"/>
        </w:rPr>
        <w:t xml:space="preserve"> </w:t>
      </w:r>
      <w:r w:rsidR="008C7F27">
        <w:rPr>
          <w:lang w:val="en-IN"/>
        </w:rPr>
        <w:t>20</w:t>
      </w:r>
      <w:r w:rsidRPr="00933FB8">
        <w:rPr>
          <w:vertAlign w:val="superscript"/>
          <w:lang w:val="en-IN"/>
        </w:rPr>
        <w:t>o</w:t>
      </w:r>
      <w:r>
        <w:rPr>
          <w:lang w:val="en-IN"/>
        </w:rPr>
        <w:t xml:space="preserve"> to the bedding plane direction</w:t>
      </w:r>
      <w:r>
        <w:t>,</w:t>
      </w:r>
      <w:r>
        <w:rPr>
          <w:lang w:val="en-IN"/>
        </w:rPr>
        <w:t xml:space="preserve"> as shown in </w:t>
      </w:r>
      <w:r w:rsidR="00912E71">
        <w:rPr>
          <w:lang w:val="en-IN"/>
        </w:rPr>
        <w:fldChar w:fldCharType="begin"/>
      </w:r>
      <w:r w:rsidR="00912E71">
        <w:rPr>
          <w:lang w:val="en-IN"/>
        </w:rPr>
        <w:instrText xml:space="preserve"> REF _Ref531431207 \h </w:instrText>
      </w:r>
      <w:r w:rsidR="00912E71">
        <w:rPr>
          <w:lang w:val="en-IN"/>
        </w:rPr>
      </w:r>
      <w:r w:rsidR="00912E71">
        <w:rPr>
          <w:lang w:val="en-IN"/>
        </w:rPr>
        <w:fldChar w:fldCharType="separate"/>
      </w:r>
      <w:r w:rsidR="00D12466">
        <w:t xml:space="preserve">Figure </w:t>
      </w:r>
      <w:r w:rsidR="00D12466">
        <w:rPr>
          <w:noProof/>
        </w:rPr>
        <w:t>4</w:t>
      </w:r>
      <w:r w:rsidR="00D12466">
        <w:t>.</w:t>
      </w:r>
      <w:r w:rsidR="00D12466">
        <w:rPr>
          <w:noProof/>
        </w:rPr>
        <w:t>23</w:t>
      </w:r>
      <w:r w:rsidR="00912E71">
        <w:rPr>
          <w:lang w:val="en-IN"/>
        </w:rPr>
        <w:fldChar w:fldCharType="end"/>
      </w:r>
      <w:r>
        <w:rPr>
          <w:lang w:val="en-IN"/>
        </w:rPr>
        <w:t>.</w:t>
      </w:r>
      <w:r w:rsidR="00EF1FAC">
        <w:rPr>
          <w:lang w:val="en-IN"/>
        </w:rPr>
        <w:t xml:space="preserve"> The fracture is not symmetrical </w:t>
      </w:r>
      <w:r w:rsidR="00A75F12">
        <w:rPr>
          <w:lang w:val="en-IN"/>
        </w:rPr>
        <w:t>about</w:t>
      </w:r>
      <w:r w:rsidR="00EF1FAC">
        <w:rPr>
          <w:lang w:val="en-IN"/>
        </w:rPr>
        <w:t xml:space="preserve"> the borehole.</w:t>
      </w:r>
      <w:r>
        <w:rPr>
          <w:lang w:val="en-IN"/>
        </w:rPr>
        <w:t xml:space="preserve"> A uniaxial stress of 8</w:t>
      </w:r>
      <w:r w:rsidR="00393F7A">
        <w:rPr>
          <w:lang w:val="en-IN"/>
        </w:rPr>
        <w:t>2</w:t>
      </w:r>
      <w:r>
        <w:rPr>
          <w:lang w:val="en-IN"/>
        </w:rPr>
        <w:t>0 psi was not sufficient to orient the direction of the fracture in the direction of the maximum stress, though it made the fracture propagation at an angle to the bedding plane.</w:t>
      </w:r>
      <w:r w:rsidR="00EE347C">
        <w:rPr>
          <w:lang w:val="en-IN"/>
        </w:rPr>
        <w:t xml:space="preserve"> </w:t>
      </w:r>
      <w:r w:rsidR="00690B4F">
        <w:rPr>
          <w:lang w:val="en-IN"/>
        </w:rPr>
        <w:t>Like</w:t>
      </w:r>
      <w:r w:rsidR="001C23D3">
        <w:rPr>
          <w:lang w:val="en-IN"/>
        </w:rPr>
        <w:t xml:space="preserve"> PY-1, the elastic anisotropy of PY-2 also dictate</w:t>
      </w:r>
      <w:r w:rsidR="00A75F12">
        <w:rPr>
          <w:lang w:val="en-IN"/>
        </w:rPr>
        <w:t>d</w:t>
      </w:r>
      <w:r w:rsidR="001C23D3">
        <w:rPr>
          <w:lang w:val="en-IN"/>
        </w:rPr>
        <w:t xml:space="preserve"> the direction of fracture propagation overcoming the applied stress </w:t>
      </w:r>
      <w:r w:rsidR="00DE0527">
        <w:rPr>
          <w:lang w:val="en-IN"/>
        </w:rPr>
        <w:t xml:space="preserve">perpendicular to </w:t>
      </w:r>
      <w:r w:rsidR="001D4AF2">
        <w:rPr>
          <w:lang w:val="en-IN"/>
        </w:rPr>
        <w:t>the bedding plane.</w:t>
      </w:r>
      <w:r w:rsidR="002B4FFE">
        <w:rPr>
          <w:lang w:val="en-IN"/>
        </w:rPr>
        <w:t xml:space="preserve"> </w:t>
      </w:r>
      <w:r w:rsidR="002B4FFE" w:rsidRPr="00E97FA4">
        <w:rPr>
          <w:lang w:val="en-IN"/>
        </w:rPr>
        <w:t xml:space="preserve">Also, the fracture traverses inclined to the vertical along the Z axis </w:t>
      </w:r>
      <w:r w:rsidR="007B25A6" w:rsidRPr="00E97FA4">
        <w:rPr>
          <w:lang w:val="en-IN"/>
        </w:rPr>
        <w:t xml:space="preserve">on both the fracture wings </w:t>
      </w:r>
      <w:r w:rsidR="002B4FFE" w:rsidRPr="00E97FA4">
        <w:rPr>
          <w:lang w:val="en-IN"/>
        </w:rPr>
        <w:t xml:space="preserve">(see </w:t>
      </w:r>
      <w:r w:rsidR="00912E71">
        <w:rPr>
          <w:lang w:val="en-IN"/>
        </w:rPr>
        <w:fldChar w:fldCharType="begin"/>
      </w:r>
      <w:r w:rsidR="00912E71">
        <w:rPr>
          <w:lang w:val="en-IN"/>
        </w:rPr>
        <w:instrText xml:space="preserve"> REF _Ref531431207 \h </w:instrText>
      </w:r>
      <w:r w:rsidR="00912E71">
        <w:rPr>
          <w:lang w:val="en-IN"/>
        </w:rPr>
      </w:r>
      <w:r w:rsidR="00912E71">
        <w:rPr>
          <w:lang w:val="en-IN"/>
        </w:rPr>
        <w:fldChar w:fldCharType="separate"/>
      </w:r>
      <w:r w:rsidR="00D12466">
        <w:t xml:space="preserve">Figure </w:t>
      </w:r>
      <w:r w:rsidR="00D12466">
        <w:rPr>
          <w:noProof/>
        </w:rPr>
        <w:t>4</w:t>
      </w:r>
      <w:r w:rsidR="00D12466">
        <w:t>.</w:t>
      </w:r>
      <w:r w:rsidR="00D12466">
        <w:rPr>
          <w:noProof/>
        </w:rPr>
        <w:t>23</w:t>
      </w:r>
      <w:r w:rsidR="00912E71">
        <w:rPr>
          <w:lang w:val="en-IN"/>
        </w:rPr>
        <w:fldChar w:fldCharType="end"/>
      </w:r>
      <w:r w:rsidR="002B4FFE" w:rsidRPr="00E97FA4">
        <w:rPr>
          <w:lang w:val="en-IN"/>
        </w:rPr>
        <w:t xml:space="preserve"> (b) and (c)).</w:t>
      </w:r>
    </w:p>
    <w:p w14:paraId="22B48607" w14:textId="77777777" w:rsidR="00912E71" w:rsidRDefault="00D159EE" w:rsidP="00912E71">
      <w:pPr>
        <w:pStyle w:val="Text"/>
        <w:keepNext/>
        <w:jc w:val="center"/>
      </w:pPr>
      <w:r>
        <w:rPr>
          <w:noProof/>
        </w:rPr>
        <w:drawing>
          <wp:inline distT="0" distB="0" distL="0" distR="0" wp14:anchorId="24E68F5E" wp14:editId="5DC31788">
            <wp:extent cx="5148000" cy="1865977"/>
            <wp:effectExtent l="0" t="0" r="0" b="127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a:ext>
                      </a:extLst>
                    </a:blip>
                    <a:stretch>
                      <a:fillRect/>
                    </a:stretch>
                  </pic:blipFill>
                  <pic:spPr bwMode="auto">
                    <a:xfrm>
                      <a:off x="0" y="0"/>
                      <a:ext cx="5148000" cy="1865977"/>
                    </a:xfrm>
                    <a:prstGeom prst="rect">
                      <a:avLst/>
                    </a:prstGeom>
                    <a:noFill/>
                  </pic:spPr>
                </pic:pic>
              </a:graphicData>
            </a:graphic>
          </wp:inline>
        </w:drawing>
      </w:r>
    </w:p>
    <w:p w14:paraId="1FACC7C8" w14:textId="78222914" w:rsidR="00456415" w:rsidRDefault="00912E71" w:rsidP="00912E71">
      <w:pPr>
        <w:pStyle w:val="Figures"/>
      </w:pPr>
      <w:bookmarkStart w:id="261" w:name="_Ref531431207"/>
      <w:bookmarkStart w:id="262" w:name="_Toc53247296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23</w:t>
      </w:r>
      <w:r w:rsidR="005D4D6D">
        <w:rPr>
          <w:noProof/>
        </w:rPr>
        <w:fldChar w:fldCharType="end"/>
      </w:r>
      <w:bookmarkEnd w:id="261"/>
      <w:r w:rsidRPr="00912E71">
        <w:t xml:space="preserve"> </w:t>
      </w:r>
      <w:r>
        <w:t>Surface observation of induced hydraulic fracture on PY-2: (a) plan view; (b) and (c) side view (Sample length – 152.5 mm; Diameter – 152.5 mm)</w:t>
      </w:r>
      <w:bookmarkEnd w:id="262"/>
    </w:p>
    <w:p w14:paraId="156904A9" w14:textId="6E4A17F4" w:rsidR="00393F7A" w:rsidRDefault="00393F7A" w:rsidP="00393F7A">
      <w:pPr>
        <w:pStyle w:val="Text"/>
        <w:rPr>
          <w:rFonts w:eastAsiaTheme="minorEastAsia"/>
        </w:rPr>
      </w:pPr>
      <w:r>
        <w:t xml:space="preserve">A total of </w:t>
      </w:r>
      <w:r w:rsidR="00A215C8">
        <w:t>196</w:t>
      </w:r>
      <w:r>
        <w:t xml:space="preserve"> good and detectable first arrival acoustic events were recorded on at least 8 out of 16 sensors; </w:t>
      </w:r>
      <w:r w:rsidR="00A215C8">
        <w:t xml:space="preserve">out of which </w:t>
      </w:r>
      <w:r>
        <w:t xml:space="preserve">only </w:t>
      </w:r>
      <w:r w:rsidR="00A215C8">
        <w:t>51</w:t>
      </w:r>
      <w:r>
        <w:t xml:space="preserve"> events could be located inside the sample (See </w:t>
      </w:r>
      <w:r>
        <w:fldChar w:fldCharType="begin"/>
      </w:r>
      <w:r>
        <w:instrText xml:space="preserve"> REF _Ref510983569 \h </w:instrText>
      </w:r>
      <w:r>
        <w:fldChar w:fldCharType="separate"/>
      </w:r>
      <w:r w:rsidR="00D12466">
        <w:t xml:space="preserve">Table </w:t>
      </w:r>
      <w:r w:rsidR="00D12466">
        <w:rPr>
          <w:noProof/>
        </w:rPr>
        <w:t>4</w:t>
      </w:r>
      <w:r w:rsidR="00D12466">
        <w:noBreakHyphen/>
      </w:r>
      <w:r w:rsidR="00D12466">
        <w:rPr>
          <w:noProof/>
        </w:rPr>
        <w:t>2</w:t>
      </w:r>
      <w:r>
        <w:fldChar w:fldCharType="end"/>
      </w:r>
      <w:r>
        <w:t xml:space="preserve">). </w:t>
      </w:r>
      <w:r w:rsidR="00912E71">
        <w:fldChar w:fldCharType="begin"/>
      </w:r>
      <w:r w:rsidR="00912E71">
        <w:instrText xml:space="preserve"> REF _Ref531431253 \h </w:instrText>
      </w:r>
      <w:r w:rsidR="00912E71">
        <w:fldChar w:fldCharType="separate"/>
      </w:r>
      <w:r w:rsidR="00D12466">
        <w:t xml:space="preserve">Figure </w:t>
      </w:r>
      <w:r w:rsidR="00D12466">
        <w:rPr>
          <w:noProof/>
        </w:rPr>
        <w:t>4</w:t>
      </w:r>
      <w:r w:rsidR="00D12466">
        <w:t>.</w:t>
      </w:r>
      <w:r w:rsidR="00D12466">
        <w:rPr>
          <w:noProof/>
        </w:rPr>
        <w:t>24</w:t>
      </w:r>
      <w:r w:rsidR="00912E71">
        <w:fldChar w:fldCharType="end"/>
      </w:r>
      <w:r>
        <w:t xml:space="preserve"> shows side (</w:t>
      </w:r>
      <w:r w:rsidR="00912E71">
        <w:fldChar w:fldCharType="begin"/>
      </w:r>
      <w:r w:rsidR="00912E71">
        <w:instrText xml:space="preserve"> REF _Ref531431253 \h </w:instrText>
      </w:r>
      <w:r w:rsidR="00912E71">
        <w:fldChar w:fldCharType="separate"/>
      </w:r>
      <w:r w:rsidR="00D12466">
        <w:t xml:space="preserve">Figure </w:t>
      </w:r>
      <w:r w:rsidR="00D12466">
        <w:rPr>
          <w:noProof/>
        </w:rPr>
        <w:t>4</w:t>
      </w:r>
      <w:r w:rsidR="00D12466">
        <w:t>.</w:t>
      </w:r>
      <w:r w:rsidR="00D12466">
        <w:rPr>
          <w:noProof/>
        </w:rPr>
        <w:t>24</w:t>
      </w:r>
      <w:r w:rsidR="00912E71">
        <w:fldChar w:fldCharType="end"/>
      </w:r>
      <w:r>
        <w:t xml:space="preserve"> a, b) </w:t>
      </w:r>
      <w:r w:rsidR="00690B4F">
        <w:t>and the plan (</w:t>
      </w:r>
      <w:r w:rsidR="00912E71">
        <w:fldChar w:fldCharType="begin"/>
      </w:r>
      <w:r w:rsidR="00912E71">
        <w:instrText xml:space="preserve"> REF _Ref531431253 \h </w:instrText>
      </w:r>
      <w:r w:rsidR="00912E71">
        <w:fldChar w:fldCharType="separate"/>
      </w:r>
      <w:r w:rsidR="00D12466">
        <w:t xml:space="preserve">Figure </w:t>
      </w:r>
      <w:r w:rsidR="00D12466">
        <w:rPr>
          <w:noProof/>
        </w:rPr>
        <w:t>4</w:t>
      </w:r>
      <w:r w:rsidR="00D12466">
        <w:t>.</w:t>
      </w:r>
      <w:r w:rsidR="00D12466">
        <w:rPr>
          <w:noProof/>
        </w:rPr>
        <w:t>24</w:t>
      </w:r>
      <w:r w:rsidR="00912E71">
        <w:fldChar w:fldCharType="end"/>
      </w:r>
      <w:r w:rsidR="00690B4F">
        <w:t xml:space="preserve"> c) </w:t>
      </w:r>
      <w:r>
        <w:t xml:space="preserve">views of the located </w:t>
      </w:r>
      <w:r w:rsidR="00690B4F">
        <w:t>AE</w:t>
      </w:r>
      <w:r>
        <w:t xml:space="preserve">. Events occurring </w:t>
      </w:r>
      <w:r w:rsidR="00A75F12">
        <w:t>before</w:t>
      </w:r>
      <w:r>
        <w:t xml:space="preserve"> the breakdown </w:t>
      </w:r>
      <w:r w:rsidR="00A75F12">
        <w:t xml:space="preserve">are </w:t>
      </w:r>
      <w:r>
        <w:t xml:space="preserve">marked in red </w:t>
      </w:r>
      <w:r w:rsidR="00690B4F">
        <w:t xml:space="preserve">dots </w:t>
      </w:r>
      <w:r>
        <w:t>and the post-breakdown events are shown in black</w:t>
      </w:r>
      <w:r w:rsidR="00690B4F">
        <w:t xml:space="preserve"> dots</w:t>
      </w:r>
      <w:r>
        <w:t xml:space="preserve">. Majority of the events happen during pre-breakdown and breakdown </w:t>
      </w:r>
      <w:r w:rsidR="00586C0D">
        <w:t xml:space="preserve">(30 events) </w:t>
      </w:r>
      <w:r>
        <w:t xml:space="preserve">with no clear distinction between pre- and post-breakdown </w:t>
      </w:r>
      <w:r w:rsidR="00586C0D">
        <w:t>events (21 events)</w:t>
      </w:r>
      <w:r>
        <w:t xml:space="preserve">, as discussed in section </w:t>
      </w:r>
      <w:r>
        <w:fldChar w:fldCharType="begin"/>
      </w:r>
      <w:r>
        <w:instrText xml:space="preserve"> REF _Ref511158965 \r \h </w:instrText>
      </w:r>
      <w:r>
        <w:fldChar w:fldCharType="separate"/>
      </w:r>
      <w:r w:rsidR="00D12466">
        <w:t>4.2.1</w:t>
      </w:r>
      <w:r>
        <w:fldChar w:fldCharType="end"/>
      </w:r>
      <w:r>
        <w:t xml:space="preserve"> </w:t>
      </w:r>
      <w:r w:rsidR="00557839">
        <w:fldChar w:fldCharType="begin"/>
      </w:r>
      <w:r w:rsidR="00557839">
        <w:instrText xml:space="preserve"> REF _Ref511497306 \r \h </w:instrText>
      </w:r>
      <w:r w:rsidR="00557839">
        <w:fldChar w:fldCharType="separate"/>
      </w:r>
      <w:r w:rsidR="00D12466">
        <w:t>(b)</w:t>
      </w:r>
      <w:r w:rsidR="00557839">
        <w:fldChar w:fldCharType="end"/>
      </w:r>
      <w:r>
        <w:t xml:space="preserve">. </w:t>
      </w:r>
      <w:r w:rsidR="002931B1">
        <w:t>T</w:t>
      </w:r>
      <w:r>
        <w:t xml:space="preserve">he </w:t>
      </w:r>
      <w:r w:rsidR="002931B1">
        <w:t xml:space="preserve">AE </w:t>
      </w:r>
      <w:r>
        <w:t xml:space="preserve">distribution in </w:t>
      </w:r>
      <w:r w:rsidR="00912E71">
        <w:fldChar w:fldCharType="begin"/>
      </w:r>
      <w:r w:rsidR="00912E71">
        <w:instrText xml:space="preserve"> REF _Ref531431253 \h </w:instrText>
      </w:r>
      <w:r w:rsidR="00912E71">
        <w:fldChar w:fldCharType="separate"/>
      </w:r>
      <w:r w:rsidR="00D12466">
        <w:t xml:space="preserve">Figure </w:t>
      </w:r>
      <w:r w:rsidR="00D12466">
        <w:rPr>
          <w:noProof/>
        </w:rPr>
        <w:t>4</w:t>
      </w:r>
      <w:r w:rsidR="00D12466">
        <w:t>.</w:t>
      </w:r>
      <w:r w:rsidR="00D12466">
        <w:rPr>
          <w:noProof/>
        </w:rPr>
        <w:t>24</w:t>
      </w:r>
      <w:r w:rsidR="00912E71">
        <w:fldChar w:fldCharType="end"/>
      </w:r>
      <w:r>
        <w:t xml:space="preserve"> (c) </w:t>
      </w:r>
      <w:r w:rsidR="002931B1">
        <w:t xml:space="preserve">do not </w:t>
      </w:r>
      <w:r>
        <w:t>align with the observed fracture trace on the sample.</w:t>
      </w:r>
      <w:r w:rsidR="00483EC0">
        <w:t xml:space="preserve"> Limited number of AE</w:t>
      </w:r>
      <w:r w:rsidR="00B50A46">
        <w:t xml:space="preserve"> events precludes accurate mapping of the fracture plane.</w:t>
      </w:r>
    </w:p>
    <w:p w14:paraId="4419F352" w14:textId="77777777" w:rsidR="00912E71" w:rsidRDefault="00051F6E" w:rsidP="004147C7">
      <w:pPr>
        <w:pStyle w:val="Text"/>
        <w:keepNext/>
        <w:jc w:val="center"/>
      </w:pPr>
      <w:r>
        <w:rPr>
          <w:noProof/>
        </w:rPr>
        <w:drawing>
          <wp:inline distT="0" distB="0" distL="0" distR="0" wp14:anchorId="5EF64D53" wp14:editId="3C5B19E9">
            <wp:extent cx="5040000" cy="3815456"/>
            <wp:effectExtent l="0" t="0" r="825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a:ext>
                      </a:extLst>
                    </a:blip>
                    <a:stretch>
                      <a:fillRect/>
                    </a:stretch>
                  </pic:blipFill>
                  <pic:spPr bwMode="auto">
                    <a:xfrm>
                      <a:off x="0" y="0"/>
                      <a:ext cx="5040000" cy="3815456"/>
                    </a:xfrm>
                    <a:prstGeom prst="rect">
                      <a:avLst/>
                    </a:prstGeom>
                    <a:noFill/>
                  </pic:spPr>
                </pic:pic>
              </a:graphicData>
            </a:graphic>
          </wp:inline>
        </w:drawing>
      </w:r>
    </w:p>
    <w:p w14:paraId="4AD36493" w14:textId="78B6D79E" w:rsidR="00424846" w:rsidRDefault="00912E71" w:rsidP="00912E71">
      <w:pPr>
        <w:pStyle w:val="Figures"/>
      </w:pPr>
      <w:bookmarkStart w:id="263" w:name="_Ref531431253"/>
      <w:bookmarkStart w:id="264" w:name="_Toc53247296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24</w:t>
      </w:r>
      <w:r w:rsidR="005D4D6D">
        <w:rPr>
          <w:noProof/>
        </w:rPr>
        <w:fldChar w:fldCharType="end"/>
      </w:r>
      <w:bookmarkEnd w:id="263"/>
      <w:r>
        <w:t xml:space="preserve"> Plot of AE for fractured pyrophyllite sample PY-2, fractured under uniaxial stress of 840 psi (shown by black arrows in plan view). Pre-breakdown events shown in red circles and post-breakdown events in black circles; (a) and (b) lateral views of AE; (c) plan view of AE hypocenter; broken blue line shows the actual fracture trace visible on sample top surface</w:t>
      </w:r>
      <w:bookmarkEnd w:id="264"/>
    </w:p>
    <w:p w14:paraId="59621312" w14:textId="63C88908" w:rsidR="00D1162C" w:rsidRDefault="00D1162C" w:rsidP="00912E71">
      <w:pPr>
        <w:pStyle w:val="Text"/>
        <w:ind w:left="0"/>
      </w:pPr>
    </w:p>
    <w:p w14:paraId="1F3DE767" w14:textId="4BD316EE" w:rsidR="004147C7" w:rsidRDefault="004147C7" w:rsidP="00912E71">
      <w:pPr>
        <w:pStyle w:val="Text"/>
        <w:ind w:left="0"/>
      </w:pPr>
    </w:p>
    <w:p w14:paraId="7C238645" w14:textId="77777777" w:rsidR="004147C7" w:rsidRPr="00D32EE5" w:rsidRDefault="004147C7" w:rsidP="00912E71">
      <w:pPr>
        <w:pStyle w:val="Text"/>
        <w:ind w:left="0"/>
      </w:pPr>
    </w:p>
    <w:p w14:paraId="16E22219" w14:textId="292C9026" w:rsidR="0012170B" w:rsidRDefault="00E52496" w:rsidP="00E52496">
      <w:pPr>
        <w:pStyle w:val="SubHeading"/>
        <w:numPr>
          <w:ilvl w:val="2"/>
          <w:numId w:val="1"/>
        </w:numPr>
      </w:pPr>
      <w:bookmarkStart w:id="265" w:name="_Toc532472842"/>
      <w:r>
        <w:t>Shear Wave Response</w:t>
      </w:r>
      <w:bookmarkEnd w:id="265"/>
    </w:p>
    <w:p w14:paraId="5029EF40" w14:textId="59545AB5" w:rsidR="00DC07A9" w:rsidRDefault="00C55A78" w:rsidP="004757DC">
      <w:pPr>
        <w:pStyle w:val="Text"/>
        <w:numPr>
          <w:ilvl w:val="0"/>
          <w:numId w:val="22"/>
        </w:numPr>
        <w:rPr>
          <w:b/>
        </w:rPr>
      </w:pPr>
      <w:r>
        <w:rPr>
          <w:b/>
        </w:rPr>
        <w:t>PY-1</w:t>
      </w:r>
    </w:p>
    <w:p w14:paraId="016FEE55" w14:textId="09FD031F" w:rsidR="00414079" w:rsidRDefault="00C55A78" w:rsidP="00195A59">
      <w:pPr>
        <w:pStyle w:val="Text"/>
        <w:numPr>
          <w:ilvl w:val="0"/>
          <w:numId w:val="37"/>
        </w:numPr>
        <w:rPr>
          <w:b/>
        </w:rPr>
      </w:pPr>
      <w:r>
        <w:rPr>
          <w:b/>
        </w:rPr>
        <w:t>Shear Wave Velocity Analysis</w:t>
      </w:r>
    </w:p>
    <w:p w14:paraId="4E67BBF2" w14:textId="660AE2DA" w:rsidR="00414079" w:rsidRDefault="00B5661E" w:rsidP="00414079">
      <w:pPr>
        <w:pStyle w:val="Text"/>
        <w:rPr>
          <w:lang w:val="en-IN"/>
        </w:rPr>
      </w:pPr>
      <w:r>
        <w:rPr>
          <w:lang w:val="en-IN"/>
        </w:rPr>
        <w:fldChar w:fldCharType="begin"/>
      </w:r>
      <w:r>
        <w:rPr>
          <w:lang w:val="en-IN"/>
        </w:rPr>
        <w:instrText xml:space="preserve"> REF _Ref531431332 \h </w:instrText>
      </w:r>
      <w:r>
        <w:rPr>
          <w:lang w:val="en-IN"/>
        </w:rPr>
      </w:r>
      <w:r>
        <w:rPr>
          <w:lang w:val="en-IN"/>
        </w:rPr>
        <w:fldChar w:fldCharType="separate"/>
      </w:r>
      <w:r w:rsidR="00D12466">
        <w:t xml:space="preserve">Figure </w:t>
      </w:r>
      <w:r w:rsidR="00D12466">
        <w:rPr>
          <w:noProof/>
        </w:rPr>
        <w:t>4</w:t>
      </w:r>
      <w:r w:rsidR="00D12466">
        <w:t>.</w:t>
      </w:r>
      <w:r w:rsidR="00D12466">
        <w:rPr>
          <w:noProof/>
        </w:rPr>
        <w:t>25</w:t>
      </w:r>
      <w:r>
        <w:rPr>
          <w:lang w:val="en-IN"/>
        </w:rPr>
        <w:fldChar w:fldCharType="end"/>
      </w:r>
      <w:r w:rsidR="002A52AC">
        <w:rPr>
          <w:lang w:val="en-IN"/>
        </w:rPr>
        <w:t xml:space="preserve"> </w:t>
      </w:r>
      <w:r w:rsidR="00C0611B">
        <w:rPr>
          <w:lang w:val="en-IN"/>
        </w:rPr>
        <w:t xml:space="preserve">(a) and (b) shows the </w:t>
      </w:r>
      <w:r w:rsidR="00EF3AB4">
        <w:rPr>
          <w:lang w:val="en-IN"/>
        </w:rPr>
        <w:t>SWR</w:t>
      </w:r>
      <w:r w:rsidR="00C0611B">
        <w:rPr>
          <w:lang w:val="en-IN"/>
        </w:rPr>
        <w:t xml:space="preserve"> heatmap for shear wave polarization parallel and perpendicular respectively, to the direction of the rock fabric determined from CVA (See </w:t>
      </w:r>
      <w:r>
        <w:rPr>
          <w:lang w:val="en-IN"/>
        </w:rPr>
        <w:fldChar w:fldCharType="begin"/>
      </w:r>
      <w:r>
        <w:rPr>
          <w:lang w:val="en-IN"/>
        </w:rPr>
        <w:instrText xml:space="preserve"> REF _Ref531430823 \h </w:instrText>
      </w:r>
      <w:r>
        <w:rPr>
          <w:lang w:val="en-IN"/>
        </w:rPr>
      </w:r>
      <w:r>
        <w:rPr>
          <w:lang w:val="en-IN"/>
        </w:rPr>
        <w:fldChar w:fldCharType="separate"/>
      </w:r>
      <w:r w:rsidR="00D12466">
        <w:t xml:space="preserve">Figure </w:t>
      </w:r>
      <w:r w:rsidR="00D12466">
        <w:rPr>
          <w:noProof/>
        </w:rPr>
        <w:t>3</w:t>
      </w:r>
      <w:r w:rsidR="00D12466">
        <w:t>.</w:t>
      </w:r>
      <w:r w:rsidR="00D12466">
        <w:rPr>
          <w:noProof/>
        </w:rPr>
        <w:t>3</w:t>
      </w:r>
      <w:r>
        <w:rPr>
          <w:lang w:val="en-IN"/>
        </w:rPr>
        <w:fldChar w:fldCharType="end"/>
      </w:r>
      <w:r w:rsidR="00C0611B">
        <w:rPr>
          <w:lang w:val="en-IN"/>
        </w:rPr>
        <w:t xml:space="preserve">) for top surface. Direction of rock fabric is </w:t>
      </w:r>
      <w:r w:rsidR="00A75F12">
        <w:rPr>
          <w:lang w:val="en-IN"/>
        </w:rPr>
        <w:t>parallel to</w:t>
      </w:r>
      <w:r w:rsidR="00C0611B">
        <w:rPr>
          <w:lang w:val="en-IN"/>
        </w:rPr>
        <w:t xml:space="preserve"> the y-axis.</w:t>
      </w:r>
      <w:r w:rsidR="000978C4">
        <w:rPr>
          <w:lang w:val="en-IN"/>
        </w:rPr>
        <w:t xml:space="preserve"> Acoustic events are superimposed </w:t>
      </w:r>
      <w:r w:rsidR="00A75F12">
        <w:rPr>
          <w:lang w:val="en-IN"/>
        </w:rPr>
        <w:t>o</w:t>
      </w:r>
      <w:r w:rsidR="000978C4">
        <w:rPr>
          <w:lang w:val="en-IN"/>
        </w:rPr>
        <w:t>nto the</w:t>
      </w:r>
      <w:r w:rsidR="00EC3300">
        <w:rPr>
          <w:lang w:val="en-IN"/>
        </w:rPr>
        <w:t xml:space="preserve"> SWR</w:t>
      </w:r>
      <w:r w:rsidR="000978C4">
        <w:rPr>
          <w:lang w:val="en-IN"/>
        </w:rPr>
        <w:t xml:space="preserve"> map for comparison.</w:t>
      </w:r>
      <w:r w:rsidR="002729B7">
        <w:rPr>
          <w:lang w:val="en-IN"/>
        </w:rPr>
        <w:t xml:space="preserve"> Fracture outline visible on the sample surface is marked by the red dashed line.</w:t>
      </w:r>
    </w:p>
    <w:p w14:paraId="5EF77230" w14:textId="55B25B93" w:rsidR="0003032D" w:rsidRPr="00763E0C" w:rsidRDefault="00B5661E" w:rsidP="0003032D">
      <w:pPr>
        <w:pStyle w:val="Text"/>
      </w:pPr>
      <w:r>
        <w:rPr>
          <w:lang w:val="en-IN"/>
        </w:rPr>
        <w:fldChar w:fldCharType="begin"/>
      </w:r>
      <w:r>
        <w:rPr>
          <w:lang w:val="en-IN"/>
        </w:rPr>
        <w:instrText xml:space="preserve"> REF _Ref531431332 \h </w:instrText>
      </w:r>
      <w:r>
        <w:rPr>
          <w:lang w:val="en-IN"/>
        </w:rPr>
      </w:r>
      <w:r>
        <w:rPr>
          <w:lang w:val="en-IN"/>
        </w:rPr>
        <w:fldChar w:fldCharType="separate"/>
      </w:r>
      <w:r w:rsidR="00D12466">
        <w:t xml:space="preserve">Figure </w:t>
      </w:r>
      <w:r w:rsidR="00D12466">
        <w:rPr>
          <w:noProof/>
        </w:rPr>
        <w:t>4</w:t>
      </w:r>
      <w:r w:rsidR="00D12466">
        <w:t>.</w:t>
      </w:r>
      <w:r w:rsidR="00D12466">
        <w:rPr>
          <w:noProof/>
        </w:rPr>
        <w:t>25</w:t>
      </w:r>
      <w:r>
        <w:rPr>
          <w:lang w:val="en-IN"/>
        </w:rPr>
        <w:fldChar w:fldCharType="end"/>
      </w:r>
      <w:r w:rsidR="0003032D">
        <w:rPr>
          <w:lang w:val="en-IN"/>
        </w:rPr>
        <w:t xml:space="preserve"> (a) represents the </w:t>
      </w:r>
      <w:r w:rsidR="00EF3AB4">
        <w:rPr>
          <w:lang w:val="en-IN"/>
        </w:rPr>
        <w:t>SWR</w:t>
      </w:r>
      <w:r w:rsidR="0003032D">
        <w:rPr>
          <w:lang w:val="en-IN"/>
        </w:rPr>
        <w:t xml:space="preserve"> map for transducer</w:t>
      </w:r>
      <w:r w:rsidR="00A75F12">
        <w:rPr>
          <w:lang w:val="en-IN"/>
        </w:rPr>
        <w:t>s</w:t>
      </w:r>
      <w:r w:rsidR="0003032D">
        <w:rPr>
          <w:lang w:val="en-IN"/>
        </w:rPr>
        <w:t xml:space="preserve"> </w:t>
      </w:r>
      <w:r w:rsidR="00690B4F">
        <w:rPr>
          <w:lang w:val="en-IN"/>
        </w:rPr>
        <w:t xml:space="preserve">parallel </w:t>
      </w:r>
      <w:r w:rsidR="0003032D">
        <w:rPr>
          <w:lang w:val="en-IN"/>
        </w:rPr>
        <w:t xml:space="preserve">polarization to the rock fabric direction. Shear wave would be slowed by presence of cracks and microfractures perpendicular to </w:t>
      </w:r>
      <w:r w:rsidR="00690B4F">
        <w:rPr>
          <w:lang w:val="en-IN"/>
        </w:rPr>
        <w:t xml:space="preserve">the </w:t>
      </w:r>
      <w:r w:rsidR="0003032D">
        <w:rPr>
          <w:lang w:val="en-IN"/>
        </w:rPr>
        <w:t>polarization</w:t>
      </w:r>
      <w:r w:rsidR="00690B4F">
        <w:rPr>
          <w:lang w:val="en-IN"/>
        </w:rPr>
        <w:t xml:space="preserve"> direction</w:t>
      </w:r>
      <w:r w:rsidR="0003032D">
        <w:rPr>
          <w:lang w:val="en-IN"/>
        </w:rPr>
        <w:t xml:space="preserve">. </w:t>
      </w:r>
      <w:r w:rsidR="00690B4F">
        <w:rPr>
          <w:lang w:val="en-IN"/>
        </w:rPr>
        <w:t>A</w:t>
      </w:r>
      <w:r w:rsidR="0003032D">
        <w:rPr>
          <w:lang w:val="en-IN"/>
        </w:rPr>
        <w:t xml:space="preserve"> maximum of 3</w:t>
      </w:r>
      <w:r w:rsidR="00C50BD7">
        <w:rPr>
          <w:lang w:val="en-IN"/>
        </w:rPr>
        <w:t>0</w:t>
      </w:r>
      <w:r w:rsidR="0003032D">
        <w:rPr>
          <w:lang w:val="en-IN"/>
        </w:rPr>
        <w:t>% slowness in shear wave</w:t>
      </w:r>
      <w:r w:rsidR="00690B4F">
        <w:rPr>
          <w:lang w:val="en-IN"/>
        </w:rPr>
        <w:t xml:space="preserve"> is</w:t>
      </w:r>
      <w:r w:rsidR="0003032D">
        <w:rPr>
          <w:lang w:val="en-IN"/>
        </w:rPr>
        <w:t xml:space="preserve"> observed. Hotter colors in </w:t>
      </w:r>
      <w:r>
        <w:rPr>
          <w:lang w:val="en-IN"/>
        </w:rPr>
        <w:fldChar w:fldCharType="begin"/>
      </w:r>
      <w:r>
        <w:rPr>
          <w:lang w:val="en-IN"/>
        </w:rPr>
        <w:instrText xml:space="preserve"> REF _Ref531431332 \h </w:instrText>
      </w:r>
      <w:r>
        <w:rPr>
          <w:lang w:val="en-IN"/>
        </w:rPr>
      </w:r>
      <w:r>
        <w:rPr>
          <w:lang w:val="en-IN"/>
        </w:rPr>
        <w:fldChar w:fldCharType="separate"/>
      </w:r>
      <w:r w:rsidR="00D12466">
        <w:t xml:space="preserve">Figure </w:t>
      </w:r>
      <w:r w:rsidR="00D12466">
        <w:rPr>
          <w:noProof/>
        </w:rPr>
        <w:t>4</w:t>
      </w:r>
      <w:r w:rsidR="00D12466">
        <w:t>.</w:t>
      </w:r>
      <w:r w:rsidR="00D12466">
        <w:rPr>
          <w:noProof/>
        </w:rPr>
        <w:t>25</w:t>
      </w:r>
      <w:r>
        <w:rPr>
          <w:lang w:val="en-IN"/>
        </w:rPr>
        <w:fldChar w:fldCharType="end"/>
      </w:r>
      <w:r w:rsidR="0003032D">
        <w:rPr>
          <w:lang w:val="en-IN"/>
        </w:rPr>
        <w:t xml:space="preserve"> (a) represent the slowness in shear wave due to</w:t>
      </w:r>
      <w:r w:rsidR="00690B4F">
        <w:rPr>
          <w:lang w:val="en-IN"/>
        </w:rPr>
        <w:t xml:space="preserve"> induced</w:t>
      </w:r>
      <w:r w:rsidR="0003032D">
        <w:rPr>
          <w:lang w:val="en-IN"/>
        </w:rPr>
        <w:t xml:space="preserve"> primary </w:t>
      </w:r>
      <w:r w:rsidR="0003032D" w:rsidRPr="00763E0C">
        <w:t>fractures</w:t>
      </w:r>
      <w:r w:rsidR="0003032D">
        <w:rPr>
          <w:lang w:val="en-IN"/>
        </w:rPr>
        <w:t xml:space="preserve">. It is observed that the </w:t>
      </w:r>
      <w:r w:rsidR="00690B4F">
        <w:rPr>
          <w:lang w:val="en-IN"/>
        </w:rPr>
        <w:t xml:space="preserve">hotter </w:t>
      </w:r>
      <w:r w:rsidR="008B072D">
        <w:rPr>
          <w:lang w:val="en-IN"/>
        </w:rPr>
        <w:t>color</w:t>
      </w:r>
      <w:r w:rsidR="00690B4F">
        <w:rPr>
          <w:lang w:val="en-IN"/>
        </w:rPr>
        <w:t xml:space="preserve"> (</w:t>
      </w:r>
      <w:r w:rsidR="0003032D">
        <w:rPr>
          <w:lang w:val="en-IN"/>
        </w:rPr>
        <w:t xml:space="preserve">higher </w:t>
      </w:r>
      <w:r w:rsidR="00EF3AB4">
        <w:rPr>
          <w:lang w:val="en-IN"/>
        </w:rPr>
        <w:t>SWR</w:t>
      </w:r>
      <w:r w:rsidR="00690B4F">
        <w:rPr>
          <w:lang w:val="en-IN"/>
        </w:rPr>
        <w:t>)</w:t>
      </w:r>
      <w:r w:rsidR="0003032D">
        <w:rPr>
          <w:lang w:val="en-IN"/>
        </w:rPr>
        <w:t xml:space="preserve"> </w:t>
      </w:r>
      <w:r w:rsidR="00690B4F">
        <w:rPr>
          <w:lang w:val="en-IN"/>
        </w:rPr>
        <w:t>do not align</w:t>
      </w:r>
      <w:r w:rsidR="0003032D">
        <w:rPr>
          <w:lang w:val="en-IN"/>
        </w:rPr>
        <w:t xml:space="preserve"> with the actual fracture visible on the sample top surface. It is because the fracture </w:t>
      </w:r>
      <w:r w:rsidR="00DF6F01">
        <w:rPr>
          <w:lang w:val="en-IN"/>
        </w:rPr>
        <w:t>is</w:t>
      </w:r>
      <w:r w:rsidR="0003032D">
        <w:rPr>
          <w:lang w:val="en-IN"/>
        </w:rPr>
        <w:t xml:space="preserve"> inclined </w:t>
      </w:r>
      <w:r w:rsidR="00DF6F01">
        <w:rPr>
          <w:lang w:val="en-IN"/>
        </w:rPr>
        <w:t xml:space="preserve">in </w:t>
      </w:r>
      <w:r w:rsidR="0003032D">
        <w:rPr>
          <w:lang w:val="en-IN"/>
        </w:rPr>
        <w:t xml:space="preserve">the sample as can be seen in the lateral view in </w:t>
      </w:r>
      <w:r>
        <w:rPr>
          <w:lang w:val="en-IN"/>
        </w:rPr>
        <w:fldChar w:fldCharType="begin"/>
      </w:r>
      <w:r>
        <w:rPr>
          <w:lang w:val="en-IN"/>
        </w:rPr>
        <w:instrText xml:space="preserve"> REF _Ref531431040 \h </w:instrText>
      </w:r>
      <w:r>
        <w:rPr>
          <w:lang w:val="en-IN"/>
        </w:rPr>
      </w:r>
      <w:r>
        <w:rPr>
          <w:lang w:val="en-IN"/>
        </w:rPr>
        <w:fldChar w:fldCharType="separate"/>
      </w:r>
      <w:r w:rsidR="00D12466">
        <w:t xml:space="preserve">Figure </w:t>
      </w:r>
      <w:r w:rsidR="00D12466">
        <w:rPr>
          <w:noProof/>
        </w:rPr>
        <w:t>4</w:t>
      </w:r>
      <w:r w:rsidR="00D12466">
        <w:t>.</w:t>
      </w:r>
      <w:r w:rsidR="00D12466">
        <w:rPr>
          <w:noProof/>
        </w:rPr>
        <w:t>21</w:t>
      </w:r>
      <w:r>
        <w:rPr>
          <w:lang w:val="en-IN"/>
        </w:rPr>
        <w:fldChar w:fldCharType="end"/>
      </w:r>
      <w:r w:rsidR="006B43C3">
        <w:rPr>
          <w:lang w:val="en-IN"/>
        </w:rPr>
        <w:t xml:space="preserve"> (b)</w:t>
      </w:r>
      <w:r w:rsidR="0003032D">
        <w:rPr>
          <w:lang w:val="en-IN"/>
        </w:rPr>
        <w:t xml:space="preserve">. Only one of fracture wings (in the negative </w:t>
      </w:r>
      <w:r w:rsidR="00EC250D">
        <w:rPr>
          <w:lang w:val="en-IN"/>
        </w:rPr>
        <w:t xml:space="preserve">Y </w:t>
      </w:r>
      <w:r w:rsidR="0003032D">
        <w:rPr>
          <w:lang w:val="en-IN"/>
        </w:rPr>
        <w:t xml:space="preserve">axis) could be distinctly identified by the </w:t>
      </w:r>
      <w:r w:rsidR="00EF3AB4">
        <w:rPr>
          <w:lang w:val="en-IN"/>
        </w:rPr>
        <w:t>SWR</w:t>
      </w:r>
      <w:r w:rsidR="0003032D">
        <w:rPr>
          <w:lang w:val="en-IN"/>
        </w:rPr>
        <w:t xml:space="preserve"> map.</w:t>
      </w:r>
    </w:p>
    <w:p w14:paraId="55E47BDF" w14:textId="2BF7A0C9" w:rsidR="0003032D" w:rsidRDefault="00B5661E" w:rsidP="0003032D">
      <w:pPr>
        <w:pStyle w:val="Text"/>
        <w:rPr>
          <w:lang w:val="en-IN"/>
        </w:rPr>
      </w:pPr>
      <w:r>
        <w:rPr>
          <w:lang w:val="en-IN"/>
        </w:rPr>
        <w:fldChar w:fldCharType="begin"/>
      </w:r>
      <w:r>
        <w:rPr>
          <w:lang w:val="en-IN"/>
        </w:rPr>
        <w:instrText xml:space="preserve"> REF _Ref531431332 \h </w:instrText>
      </w:r>
      <w:r>
        <w:rPr>
          <w:lang w:val="en-IN"/>
        </w:rPr>
      </w:r>
      <w:r>
        <w:rPr>
          <w:lang w:val="en-IN"/>
        </w:rPr>
        <w:fldChar w:fldCharType="separate"/>
      </w:r>
      <w:r w:rsidR="00D12466">
        <w:t xml:space="preserve">Figure </w:t>
      </w:r>
      <w:r w:rsidR="00D12466">
        <w:rPr>
          <w:noProof/>
        </w:rPr>
        <w:t>4</w:t>
      </w:r>
      <w:r w:rsidR="00D12466">
        <w:t>.</w:t>
      </w:r>
      <w:r w:rsidR="00D12466">
        <w:rPr>
          <w:noProof/>
        </w:rPr>
        <w:t>25</w:t>
      </w:r>
      <w:r>
        <w:rPr>
          <w:lang w:val="en-IN"/>
        </w:rPr>
        <w:fldChar w:fldCharType="end"/>
      </w:r>
      <w:r w:rsidR="0003032D">
        <w:rPr>
          <w:lang w:val="en-IN"/>
        </w:rPr>
        <w:t xml:space="preserve"> (b) represent the </w:t>
      </w:r>
      <w:r w:rsidR="00EF3AB4">
        <w:rPr>
          <w:lang w:val="en-IN"/>
        </w:rPr>
        <w:t>SWR</w:t>
      </w:r>
      <w:r w:rsidR="0003032D">
        <w:rPr>
          <w:lang w:val="en-IN"/>
        </w:rPr>
        <w:t xml:space="preserve"> map for transducer perpendicular to the rock fabric direction. There is a maximum of 28% slowness in shear wave observed showing strong slowness in the zone. The </w:t>
      </w:r>
      <w:r w:rsidR="00EF3AB4">
        <w:rPr>
          <w:lang w:val="en-IN"/>
        </w:rPr>
        <w:t>SWR</w:t>
      </w:r>
      <w:r w:rsidR="0003032D">
        <w:rPr>
          <w:lang w:val="en-IN"/>
        </w:rPr>
        <w:t xml:space="preserve"> map in the figure shows the presence of secondary fractures. </w:t>
      </w:r>
    </w:p>
    <w:p w14:paraId="62A70779" w14:textId="5F90ECA7" w:rsidR="00295024" w:rsidRDefault="00295024" w:rsidP="00295024">
      <w:pPr>
        <w:pStyle w:val="Text"/>
        <w:rPr>
          <w:lang w:val="en-IN"/>
        </w:rPr>
      </w:pPr>
      <w:r>
        <w:rPr>
          <w:lang w:val="en-IN"/>
        </w:rPr>
        <w:t xml:space="preserve">The </w:t>
      </w:r>
      <w:r w:rsidR="00EF3AB4">
        <w:rPr>
          <w:lang w:val="en-IN"/>
        </w:rPr>
        <w:t>SWR</w:t>
      </w:r>
      <w:r>
        <w:rPr>
          <w:lang w:val="en-IN"/>
        </w:rPr>
        <w:t xml:space="preserve"> map show a similar trend as the AE locations.</w:t>
      </w:r>
    </w:p>
    <w:p w14:paraId="77588A69" w14:textId="77777777" w:rsidR="00B5661E" w:rsidRDefault="0018545B" w:rsidP="00B5661E">
      <w:pPr>
        <w:pStyle w:val="Text"/>
        <w:keepNext/>
        <w:jc w:val="center"/>
      </w:pPr>
      <w:r>
        <w:rPr>
          <w:noProof/>
        </w:rPr>
        <w:drawing>
          <wp:anchor distT="0" distB="0" distL="114300" distR="114300" simplePos="0" relativeHeight="251669504" behindDoc="0" locked="0" layoutInCell="1" allowOverlap="1" wp14:anchorId="71500BCF" wp14:editId="48E17678">
            <wp:simplePos x="0" y="0"/>
            <wp:positionH relativeFrom="margin">
              <wp:posOffset>4552591</wp:posOffset>
            </wp:positionH>
            <wp:positionV relativeFrom="paragraph">
              <wp:posOffset>2661825</wp:posOffset>
            </wp:positionV>
            <wp:extent cx="820420" cy="1965101"/>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a:ext>
                      </a:extLst>
                    </a:blip>
                    <a:stretch>
                      <a:fillRect/>
                    </a:stretch>
                  </pic:blipFill>
                  <pic:spPr bwMode="auto">
                    <a:xfrm>
                      <a:off x="0" y="0"/>
                      <a:ext cx="820420" cy="1965101"/>
                    </a:xfrm>
                    <a:prstGeom prst="rect">
                      <a:avLst/>
                    </a:prstGeom>
                    <a:noFill/>
                  </pic:spPr>
                </pic:pic>
              </a:graphicData>
            </a:graphic>
            <wp14:sizeRelH relativeFrom="page">
              <wp14:pctWidth>0</wp14:pctWidth>
            </wp14:sizeRelH>
            <wp14:sizeRelV relativeFrom="page">
              <wp14:pctHeight>0</wp14:pctHeight>
            </wp14:sizeRelV>
          </wp:anchor>
        </w:drawing>
      </w:r>
      <w:r w:rsidR="00020011">
        <w:rPr>
          <w:noProof/>
        </w:rPr>
        <w:drawing>
          <wp:inline distT="0" distB="0" distL="0" distR="0" wp14:anchorId="2CBFD6B7" wp14:editId="6487092A">
            <wp:extent cx="3832634" cy="3368663"/>
            <wp:effectExtent l="0" t="0" r="0" b="381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a:ext>
                      </a:extLst>
                    </a:blip>
                    <a:stretch>
                      <a:fillRect/>
                    </a:stretch>
                  </pic:blipFill>
                  <pic:spPr bwMode="auto">
                    <a:xfrm>
                      <a:off x="0" y="0"/>
                      <a:ext cx="3832634" cy="3368663"/>
                    </a:xfrm>
                    <a:prstGeom prst="rect">
                      <a:avLst/>
                    </a:prstGeom>
                    <a:noFill/>
                  </pic:spPr>
                </pic:pic>
              </a:graphicData>
            </a:graphic>
          </wp:inline>
        </w:drawing>
      </w:r>
      <w:r w:rsidR="00962AB5">
        <w:rPr>
          <w:noProof/>
        </w:rPr>
        <w:drawing>
          <wp:inline distT="0" distB="0" distL="0" distR="0" wp14:anchorId="60B81BE4" wp14:editId="23BFFE1F">
            <wp:extent cx="3824836" cy="3388157"/>
            <wp:effectExtent l="0" t="0" r="0" b="317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a:ext>
                      </a:extLst>
                    </a:blip>
                    <a:stretch>
                      <a:fillRect/>
                    </a:stretch>
                  </pic:blipFill>
                  <pic:spPr bwMode="auto">
                    <a:xfrm>
                      <a:off x="0" y="0"/>
                      <a:ext cx="3824836" cy="3388157"/>
                    </a:xfrm>
                    <a:prstGeom prst="rect">
                      <a:avLst/>
                    </a:prstGeom>
                    <a:noFill/>
                  </pic:spPr>
                </pic:pic>
              </a:graphicData>
            </a:graphic>
          </wp:inline>
        </w:drawing>
      </w:r>
    </w:p>
    <w:p w14:paraId="696D2011" w14:textId="3DA91B76" w:rsidR="00962AB5" w:rsidRDefault="00B5661E" w:rsidP="00B5661E">
      <w:pPr>
        <w:pStyle w:val="Figures"/>
      </w:pPr>
      <w:bookmarkStart w:id="266" w:name="_Ref531431332"/>
      <w:bookmarkStart w:id="267" w:name="_Toc532472966"/>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25</w:t>
      </w:r>
      <w:r w:rsidR="005D4D6D">
        <w:rPr>
          <w:noProof/>
        </w:rPr>
        <w:fldChar w:fldCharType="end"/>
      </w:r>
      <w:bookmarkEnd w:id="266"/>
      <w:r>
        <w:t xml:space="preserve"> SWR map for top surface of pyrophyllite PY-1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AE event locations superimposed on the map. Red dashed lines represent fracture physically visible on sample top surface</w:t>
      </w:r>
      <w:bookmarkEnd w:id="267"/>
    </w:p>
    <w:p w14:paraId="1B70ADF2" w14:textId="77777777" w:rsidR="002145F3" w:rsidRDefault="002145F3" w:rsidP="002145F3">
      <w:pPr>
        <w:pStyle w:val="Text"/>
        <w:rPr>
          <w:lang w:val="en-IN"/>
        </w:rPr>
      </w:pPr>
      <w:r>
        <w:rPr>
          <w:lang w:val="en-IN"/>
        </w:rPr>
        <w:t xml:space="preserve">Negative SWR is due to associated measurement error (± 3%) represented by the darker shades of blue color in the heatmap. </w:t>
      </w:r>
    </w:p>
    <w:p w14:paraId="14E19A9A" w14:textId="5FD95F74" w:rsidR="00124A8F" w:rsidRDefault="00124A8F" w:rsidP="00124A8F">
      <w:pPr>
        <w:pStyle w:val="Text"/>
        <w:rPr>
          <w:lang w:val="en-IN"/>
        </w:rPr>
      </w:pPr>
      <w:r>
        <w:rPr>
          <w:lang w:val="en-IN"/>
        </w:rPr>
        <w:t xml:space="preserve">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the sample is cut 0.5-inch from the sample boundaries parallel to the fracture plane and shear wave response is </w:t>
      </w:r>
      <w:r w:rsidR="00BC75C9">
        <w:rPr>
          <w:lang w:val="en-IN"/>
        </w:rPr>
        <w:t xml:space="preserve">measured across </w:t>
      </w:r>
      <w:r>
        <w:rPr>
          <w:lang w:val="en-IN"/>
        </w:rPr>
        <w:t xml:space="preserve">the sides of the sample. </w:t>
      </w:r>
      <w:r w:rsidR="00B5661E">
        <w:rPr>
          <w:lang w:val="en-IN"/>
        </w:rPr>
        <w:fldChar w:fldCharType="begin"/>
      </w:r>
      <w:r w:rsidR="00B5661E">
        <w:rPr>
          <w:lang w:val="en-IN"/>
        </w:rPr>
        <w:instrText xml:space="preserve"> REF _Ref531431411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26</w:t>
      </w:r>
      <w:r w:rsidR="00B5661E">
        <w:rPr>
          <w:lang w:val="en-IN"/>
        </w:rPr>
        <w:fldChar w:fldCharType="end"/>
      </w:r>
      <w:r w:rsidR="000E4F0A">
        <w:rPr>
          <w:lang w:val="en-IN"/>
        </w:rPr>
        <w:t xml:space="preserve"> </w:t>
      </w:r>
      <w:r>
        <w:rPr>
          <w:lang w:val="en-IN"/>
        </w:rPr>
        <w:t>shows the side view of the sample after it had been cut.</w:t>
      </w:r>
    </w:p>
    <w:p w14:paraId="59016641" w14:textId="77777777" w:rsidR="00B5661E" w:rsidRDefault="00124A8F" w:rsidP="00B5661E">
      <w:pPr>
        <w:pStyle w:val="Text"/>
        <w:keepNext/>
        <w:jc w:val="center"/>
      </w:pPr>
      <w:r>
        <w:rPr>
          <w:noProof/>
        </w:rPr>
        <w:drawing>
          <wp:inline distT="0" distB="0" distL="0" distR="0" wp14:anchorId="16894884" wp14:editId="0322A221">
            <wp:extent cx="2018504" cy="2340000"/>
            <wp:effectExtent l="0" t="0" r="1270" b="317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l="2716" t="1751" r="2595" b="1803"/>
                    <a:stretch/>
                  </pic:blipFill>
                  <pic:spPr bwMode="auto">
                    <a:xfrm>
                      <a:off x="0" y="0"/>
                      <a:ext cx="2018504"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2DF4BAC5" w14:textId="3774A0B2" w:rsidR="00124A8F" w:rsidRDefault="00B5661E" w:rsidP="00B5661E">
      <w:pPr>
        <w:pStyle w:val="Figures"/>
      </w:pPr>
      <w:bookmarkStart w:id="268" w:name="_Ref531431411"/>
      <w:bookmarkStart w:id="269" w:name="_Toc532472967"/>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26</w:t>
      </w:r>
      <w:r w:rsidR="005D4D6D">
        <w:rPr>
          <w:noProof/>
        </w:rPr>
        <w:fldChar w:fldCharType="end"/>
      </w:r>
      <w:bookmarkEnd w:id="268"/>
      <w:r w:rsidRPr="00B5661E">
        <w:t xml:space="preserve"> </w:t>
      </w:r>
      <w:r>
        <w:t xml:space="preserve">Side view of sample PY-1, cut </w:t>
      </w:r>
      <w:r>
        <w:rPr>
          <w:noProof/>
        </w:rPr>
        <w:t xml:space="preserve">as per </w:t>
      </w:r>
      <w:r>
        <w:rPr>
          <w:noProof/>
        </w:rPr>
        <w:fldChar w:fldCharType="begin"/>
      </w:r>
      <w:r>
        <w:rPr>
          <w:noProof/>
        </w:rPr>
        <w:instrText xml:space="preserve"> REF _Ref531427413 \h </w:instrText>
      </w:r>
      <w:r>
        <w:rPr>
          <w:noProof/>
        </w:rPr>
      </w:r>
      <w:r>
        <w:rPr>
          <w:noProof/>
        </w:rPr>
        <w:fldChar w:fldCharType="separate"/>
      </w:r>
      <w:r w:rsidR="00D12466">
        <w:t xml:space="preserve">Figure </w:t>
      </w:r>
      <w:r w:rsidR="00D12466">
        <w:rPr>
          <w:noProof/>
        </w:rPr>
        <w:t>3</w:t>
      </w:r>
      <w:r w:rsidR="00D12466">
        <w:t>.</w:t>
      </w:r>
      <w:r w:rsidR="00D12466">
        <w:rPr>
          <w:noProof/>
        </w:rPr>
        <w:t>22</w:t>
      </w:r>
      <w:bookmarkEnd w:id="269"/>
      <w:r>
        <w:rPr>
          <w:noProof/>
        </w:rPr>
        <w:fldChar w:fldCharType="end"/>
      </w:r>
    </w:p>
    <w:p w14:paraId="4C6650B4" w14:textId="019102CA" w:rsidR="00124A8F" w:rsidRDefault="00124A8F" w:rsidP="00124A8F">
      <w:pPr>
        <w:pStyle w:val="Text"/>
        <w:rPr>
          <w:lang w:val="en-IN"/>
        </w:rPr>
      </w:pPr>
      <w:r>
        <w:rPr>
          <w:lang w:val="en-IN"/>
        </w:rPr>
        <w:t xml:space="preserve">Shear wave response was not recorded on the sides before fracturing. Hence, it is not possible to generate </w:t>
      </w:r>
      <w:r w:rsidR="00EF3AB4">
        <w:rPr>
          <w:lang w:val="en-IN"/>
        </w:rPr>
        <w:t>SWR</w:t>
      </w:r>
      <w:r>
        <w:rPr>
          <w:lang w:val="en-IN"/>
        </w:rPr>
        <w:t xml:space="preserve"> map, however, the shear wave velocity (</w:t>
      </w:r>
      <w:r w:rsidRPr="00E238F3">
        <w:rPr>
          <w:i/>
          <w:lang w:val="en-IN"/>
        </w:rPr>
        <w:t>V</w:t>
      </w:r>
      <w:r w:rsidRPr="00E238F3">
        <w:rPr>
          <w:i/>
          <w:vertAlign w:val="subscript"/>
          <w:lang w:val="en-IN"/>
        </w:rPr>
        <w:t>s</w:t>
      </w:r>
      <w:r>
        <w:rPr>
          <w:lang w:val="en-IN"/>
        </w:rPr>
        <w:t xml:space="preserve">) across the core is </w:t>
      </w:r>
      <w:r w:rsidRPr="00C77D10">
        <w:t>analy</w:t>
      </w:r>
      <w:r w:rsidR="00C77D10" w:rsidRPr="00C77D10">
        <w:t>z</w:t>
      </w:r>
      <w:r w:rsidRPr="00C77D10">
        <w:t>ed</w:t>
      </w:r>
      <w:r>
        <w:rPr>
          <w:lang w:val="en-IN"/>
        </w:rPr>
        <w:t xml:space="preserve"> for </w:t>
      </w:r>
      <w:r w:rsidR="00C77D10">
        <w:rPr>
          <w:lang w:val="en-IN"/>
        </w:rPr>
        <w:t xml:space="preserve">two </w:t>
      </w:r>
      <w:r>
        <w:rPr>
          <w:lang w:val="en-IN"/>
        </w:rPr>
        <w:t xml:space="preserve">orthogonal transducer polarizations. </w:t>
      </w:r>
      <w:r w:rsidR="00B5661E">
        <w:rPr>
          <w:lang w:val="en-IN"/>
        </w:rPr>
        <w:fldChar w:fldCharType="begin"/>
      </w:r>
      <w:r w:rsidR="00B5661E">
        <w:rPr>
          <w:lang w:val="en-IN"/>
        </w:rPr>
        <w:instrText xml:space="preserve"> REF _Ref531429352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6</w:t>
      </w:r>
      <w:r w:rsidR="00B5661E">
        <w:rPr>
          <w:lang w:val="en-IN"/>
        </w:rPr>
        <w:fldChar w:fldCharType="end"/>
      </w:r>
      <w:r>
        <w:rPr>
          <w:lang w:val="en-IN"/>
        </w:rPr>
        <w:t xml:space="preserve"> (a) and (b) show the </w:t>
      </w:r>
      <w:r w:rsidRPr="00E238F3">
        <w:rPr>
          <w:i/>
          <w:lang w:val="en-IN"/>
        </w:rPr>
        <w:t>V</w:t>
      </w:r>
      <w:r w:rsidRPr="00E238F3">
        <w:rPr>
          <w:i/>
          <w:vertAlign w:val="subscript"/>
          <w:lang w:val="en-IN"/>
        </w:rPr>
        <w:t>s</w:t>
      </w:r>
      <w:r>
        <w:rPr>
          <w:lang w:val="en-IN"/>
        </w:rPr>
        <w:t xml:space="preserve"> map for two orthogonal polarizations in the plane parallel to the fracture plane. The mapped area shown corresponds to the flat surface in </w:t>
      </w:r>
      <w:r w:rsidR="00B5661E">
        <w:rPr>
          <w:lang w:val="en-IN"/>
        </w:rPr>
        <w:fldChar w:fldCharType="begin"/>
      </w:r>
      <w:r w:rsidR="00B5661E">
        <w:rPr>
          <w:lang w:val="en-IN"/>
        </w:rPr>
        <w:instrText xml:space="preserve"> REF _Ref531431411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26</w:t>
      </w:r>
      <w:r w:rsidR="00B5661E">
        <w:rPr>
          <w:lang w:val="en-IN"/>
        </w:rPr>
        <w:fldChar w:fldCharType="end"/>
      </w:r>
      <w:r>
        <w:rPr>
          <w:lang w:val="en-IN"/>
        </w:rPr>
        <w:t>. The transducer polarizations are marked with the red arrow in each figure. Regions where no data is recorded is shaded.</w:t>
      </w:r>
    </w:p>
    <w:p w14:paraId="5CE03E4C" w14:textId="0E6F554D" w:rsidR="0099531B" w:rsidRDefault="00124A8F" w:rsidP="00124A8F">
      <w:pPr>
        <w:pStyle w:val="Text"/>
        <w:rPr>
          <w:lang w:val="en-IN"/>
        </w:rPr>
      </w:pPr>
      <w:r>
        <w:rPr>
          <w:lang w:val="en-IN"/>
        </w:rPr>
        <w:t xml:space="preserve">The cooler colors in the map represent faster </w:t>
      </w:r>
      <w:r w:rsidRPr="00E238F3">
        <w:rPr>
          <w:i/>
          <w:lang w:val="en-IN"/>
        </w:rPr>
        <w:t>V</w:t>
      </w:r>
      <w:r w:rsidRPr="00E238F3">
        <w:rPr>
          <w:i/>
          <w:vertAlign w:val="subscript"/>
          <w:lang w:val="en-IN"/>
        </w:rPr>
        <w:t>s</w:t>
      </w:r>
      <w:r>
        <w:rPr>
          <w:lang w:val="en-IN"/>
        </w:rPr>
        <w:t xml:space="preserve"> while the warmer colors represent slower </w:t>
      </w:r>
      <w:r w:rsidR="007A0631" w:rsidRPr="00E238F3">
        <w:rPr>
          <w:i/>
          <w:lang w:val="en-IN"/>
        </w:rPr>
        <w:t>V</w:t>
      </w:r>
      <w:r w:rsidR="007A0631" w:rsidRPr="00E238F3">
        <w:rPr>
          <w:i/>
          <w:vertAlign w:val="subscript"/>
          <w:lang w:val="en-IN"/>
        </w:rPr>
        <w:t>s</w:t>
      </w:r>
      <w:r w:rsidR="000D1FA5">
        <w:rPr>
          <w:lang w:val="en-IN"/>
        </w:rPr>
        <w:t xml:space="preserve"> (opposite of what people associate with these colors)</w:t>
      </w:r>
      <w:r>
        <w:rPr>
          <w:lang w:val="en-IN"/>
        </w:rPr>
        <w:t xml:space="preserve"> It is observed in </w:t>
      </w:r>
      <w:r w:rsidR="00B5661E">
        <w:rPr>
          <w:lang w:val="en-IN"/>
        </w:rPr>
        <w:fldChar w:fldCharType="begin"/>
      </w:r>
      <w:r w:rsidR="00B5661E">
        <w:rPr>
          <w:lang w:val="en-IN"/>
        </w:rPr>
        <w:instrText xml:space="preserve"> REF _Ref531431467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27</w:t>
      </w:r>
      <w:r w:rsidR="00B5661E">
        <w:rPr>
          <w:lang w:val="en-IN"/>
        </w:rPr>
        <w:fldChar w:fldCharType="end"/>
      </w:r>
      <w:r>
        <w:rPr>
          <w:lang w:val="en-IN"/>
        </w:rPr>
        <w:t xml:space="preserve"> (a), for polarization directed vertically</w:t>
      </w:r>
      <w:r w:rsidR="008A6D21">
        <w:rPr>
          <w:lang w:val="en-IN"/>
        </w:rPr>
        <w:t xml:space="preserve">, parallel to the Z axis </w:t>
      </w:r>
      <w:r>
        <w:rPr>
          <w:lang w:val="en-IN"/>
        </w:rPr>
        <w:t xml:space="preserve">(as shown by red arrow), </w:t>
      </w:r>
      <w:r w:rsidR="007841AE">
        <w:rPr>
          <w:lang w:val="en-IN"/>
        </w:rPr>
        <w:t xml:space="preserve">the </w:t>
      </w:r>
      <w:r w:rsidR="007841AE" w:rsidRPr="005B12CC">
        <w:rPr>
          <w:i/>
          <w:lang w:val="en-IN"/>
        </w:rPr>
        <w:t>V</w:t>
      </w:r>
      <w:r w:rsidR="007841AE" w:rsidRPr="005B12CC">
        <w:rPr>
          <w:i/>
          <w:vertAlign w:val="subscript"/>
          <w:lang w:val="en-IN"/>
        </w:rPr>
        <w:t>s</w:t>
      </w:r>
      <w:r w:rsidR="007841AE">
        <w:rPr>
          <w:lang w:val="en-IN"/>
        </w:rPr>
        <w:t xml:space="preserve"> is in the range 2.47 – 2.49 km/s. </w:t>
      </w:r>
    </w:p>
    <w:p w14:paraId="3A49E596" w14:textId="77777777" w:rsidR="00B5661E" w:rsidRDefault="002730D7" w:rsidP="00B5661E">
      <w:pPr>
        <w:pStyle w:val="Text"/>
        <w:keepNext/>
        <w:jc w:val="center"/>
      </w:pPr>
      <w:r>
        <w:rPr>
          <w:noProof/>
        </w:rPr>
        <w:drawing>
          <wp:anchor distT="0" distB="0" distL="114300" distR="114300" simplePos="0" relativeHeight="251671552" behindDoc="0" locked="0" layoutInCell="1" allowOverlap="1" wp14:anchorId="62398D9F" wp14:editId="21455FA2">
            <wp:simplePos x="0" y="0"/>
            <wp:positionH relativeFrom="margin">
              <wp:posOffset>251460</wp:posOffset>
            </wp:positionH>
            <wp:positionV relativeFrom="paragraph">
              <wp:posOffset>1459865</wp:posOffset>
            </wp:positionV>
            <wp:extent cx="621461" cy="1443573"/>
            <wp:effectExtent l="0" t="0" r="0" b="444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a:ext>
                      </a:extLst>
                    </a:blip>
                    <a:stretch>
                      <a:fillRect/>
                    </a:stretch>
                  </pic:blipFill>
                  <pic:spPr bwMode="auto">
                    <a:xfrm>
                      <a:off x="0" y="0"/>
                      <a:ext cx="621461" cy="14435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08AF">
        <w:rPr>
          <w:noProof/>
        </w:rPr>
        <w:drawing>
          <wp:inline distT="0" distB="0" distL="0" distR="0" wp14:anchorId="2619C5D7" wp14:editId="18A6AC0B">
            <wp:extent cx="5011949" cy="3312000"/>
            <wp:effectExtent l="0" t="0" r="0" b="317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extLst>
                        <a:ext uri="{28A0092B-C50C-407E-A947-70E740481C1C}">
                          <a14:useLocalDpi xmlns:a14="http://schemas.microsoft.com/office/drawing/2010/main"/>
                        </a:ext>
                      </a:extLst>
                    </a:blip>
                    <a:srcRect t="1400"/>
                    <a:stretch/>
                  </pic:blipFill>
                  <pic:spPr bwMode="auto">
                    <a:xfrm>
                      <a:off x="0" y="0"/>
                      <a:ext cx="5011949"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68CB67DD" w14:textId="6695F28C" w:rsidR="00736FEE" w:rsidRDefault="00B5661E" w:rsidP="00B5661E">
      <w:pPr>
        <w:pStyle w:val="Figures"/>
      </w:pPr>
      <w:bookmarkStart w:id="270" w:name="_Ref531431467"/>
      <w:bookmarkStart w:id="271" w:name="_Toc53247296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27</w:t>
      </w:r>
      <w:r w:rsidR="005D4D6D">
        <w:rPr>
          <w:noProof/>
        </w:rPr>
        <w:fldChar w:fldCharType="end"/>
      </w:r>
      <w:bookmarkEnd w:id="270"/>
      <w:r w:rsidRPr="00B5661E">
        <w:t xml:space="preserve"> </w:t>
      </w:r>
      <w:r w:rsidRPr="00EB03F9">
        <w:t xml:space="preserve">Shear </w:t>
      </w:r>
      <w:r>
        <w:t>v</w:t>
      </w:r>
      <w:r w:rsidRPr="00EB03F9">
        <w:t xml:space="preserve">elocity map on </w:t>
      </w:r>
      <w:r>
        <w:t>pyrophyllite</w:t>
      </w:r>
      <w:r w:rsidRPr="00EB03F9">
        <w:t xml:space="preserve"> sample </w:t>
      </w:r>
      <w:r>
        <w:t>PY</w:t>
      </w:r>
      <w:r w:rsidRPr="00EB03F9">
        <w:t>-</w:t>
      </w:r>
      <w:r>
        <w:t>1</w:t>
      </w:r>
      <w:r w:rsidRPr="00EB03F9">
        <w:t xml:space="preserve"> </w:t>
      </w:r>
      <w:r>
        <w:t xml:space="preserve">across the </w:t>
      </w:r>
      <w:r w:rsidRPr="00EB03F9">
        <w:t xml:space="preserve">sides </w:t>
      </w:r>
      <w:r>
        <w:t>parallel</w:t>
      </w:r>
      <w:r w:rsidRPr="00EB03F9">
        <w:t xml:space="preserve"> to fracture plane. </w:t>
      </w:r>
      <w:r>
        <w:t>Shear wave propagation is along y-axis.</w:t>
      </w:r>
      <w:r w:rsidRPr="00EB03F9">
        <w:t xml:space="preserve"> (a) and (b)</w:t>
      </w:r>
      <w:r>
        <w:t>:</w:t>
      </w:r>
      <w:r w:rsidRPr="00EB03F9">
        <w:t xml:space="preserve"> map for orthogonal transducer polarizations represented by red arrows. AE </w:t>
      </w:r>
      <w:r>
        <w:t xml:space="preserve">event </w:t>
      </w:r>
      <w:r w:rsidRPr="00EB03F9">
        <w:t>locations are superimposed on the map.</w:t>
      </w:r>
      <w:r>
        <w:t xml:space="preserve"> </w:t>
      </w:r>
      <w:r w:rsidRPr="00B755A8">
        <w:t>Shaded areas represent areas of no recorded data.</w:t>
      </w:r>
      <w:bookmarkEnd w:id="271"/>
    </w:p>
    <w:p w14:paraId="18337BBC" w14:textId="4C2DE1BE" w:rsidR="00EA4805" w:rsidRDefault="00EA4805" w:rsidP="007841AE">
      <w:pPr>
        <w:pStyle w:val="Text"/>
        <w:rPr>
          <w:lang w:val="en-IN"/>
        </w:rPr>
      </w:pPr>
      <w:r>
        <w:rPr>
          <w:lang w:val="en-IN"/>
        </w:rPr>
        <w:t xml:space="preserve">In </w:t>
      </w:r>
      <w:r w:rsidR="00B5661E">
        <w:rPr>
          <w:lang w:val="en-IN"/>
        </w:rPr>
        <w:fldChar w:fldCharType="begin"/>
      </w:r>
      <w:r w:rsidR="00B5661E">
        <w:rPr>
          <w:lang w:val="en-IN"/>
        </w:rPr>
        <w:instrText xml:space="preserve"> REF _Ref531431467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27</w:t>
      </w:r>
      <w:r w:rsidR="00B5661E">
        <w:rPr>
          <w:lang w:val="en-IN"/>
        </w:rPr>
        <w:fldChar w:fldCharType="end"/>
      </w:r>
      <w:r>
        <w:rPr>
          <w:lang w:val="en-IN"/>
        </w:rPr>
        <w:t xml:space="preserve"> (b), transducer polarization directed horizontally</w:t>
      </w:r>
      <w:r w:rsidR="00F620BE">
        <w:rPr>
          <w:lang w:val="en-IN"/>
        </w:rPr>
        <w:t xml:space="preserve"> i.e. parallel to the X axis,</w:t>
      </w:r>
      <w:r>
        <w:rPr>
          <w:lang w:val="en-IN"/>
        </w:rPr>
        <w:t xml:space="preserve"> in the plane (as shown by red arrow). </w:t>
      </w:r>
      <w:r w:rsidR="007841AE" w:rsidRPr="00E238F3">
        <w:rPr>
          <w:i/>
          <w:lang w:val="en-IN"/>
        </w:rPr>
        <w:t>V</w:t>
      </w:r>
      <w:r w:rsidR="007841AE" w:rsidRPr="00E238F3">
        <w:rPr>
          <w:i/>
          <w:vertAlign w:val="subscript"/>
          <w:lang w:val="en-IN"/>
        </w:rPr>
        <w:t>s</w:t>
      </w:r>
      <w:r w:rsidR="007841AE">
        <w:rPr>
          <w:lang w:val="en-IN"/>
        </w:rPr>
        <w:t xml:space="preserve"> is in the range 2.5</w:t>
      </w:r>
      <w:r w:rsidR="00114ECD">
        <w:rPr>
          <w:lang w:val="en-IN"/>
        </w:rPr>
        <w:t>7</w:t>
      </w:r>
      <w:r w:rsidR="007841AE">
        <w:rPr>
          <w:lang w:val="en-IN"/>
        </w:rPr>
        <w:t xml:space="preserve"> – 2.62 km/s, throughout the sample space shown. </w:t>
      </w:r>
      <w:r w:rsidRPr="007020B5">
        <w:rPr>
          <w:i/>
          <w:lang w:val="en-IN"/>
        </w:rPr>
        <w:t>V</w:t>
      </w:r>
      <w:r w:rsidRPr="007020B5">
        <w:rPr>
          <w:i/>
          <w:vertAlign w:val="subscript"/>
          <w:lang w:val="en-IN"/>
        </w:rPr>
        <w:t>s</w:t>
      </w:r>
      <w:r>
        <w:rPr>
          <w:i/>
          <w:vertAlign w:val="subscript"/>
          <w:lang w:val="en-IN"/>
        </w:rPr>
        <w:t xml:space="preserve"> </w:t>
      </w:r>
      <w:r>
        <w:rPr>
          <w:lang w:val="en-IN"/>
        </w:rPr>
        <w:t xml:space="preserve">is </w:t>
      </w:r>
      <w:r w:rsidR="00803C6C">
        <w:rPr>
          <w:lang w:val="en-IN"/>
        </w:rPr>
        <w:t>6</w:t>
      </w:r>
      <w:r>
        <w:rPr>
          <w:lang w:val="en-IN"/>
        </w:rPr>
        <w:t xml:space="preserve">% slower for </w:t>
      </w:r>
      <w:r w:rsidR="00900013">
        <w:rPr>
          <w:lang w:val="en-IN"/>
        </w:rPr>
        <w:t>z</w:t>
      </w:r>
      <w:r w:rsidR="00F620BE">
        <w:rPr>
          <w:lang w:val="en-IN"/>
        </w:rPr>
        <w:t>-axis</w:t>
      </w:r>
      <w:r>
        <w:rPr>
          <w:lang w:val="en-IN"/>
        </w:rPr>
        <w:t xml:space="preserve"> polarization compared to the </w:t>
      </w:r>
      <w:r w:rsidR="00F620BE">
        <w:rPr>
          <w:lang w:val="en-IN"/>
        </w:rPr>
        <w:t xml:space="preserve">z-axis </w:t>
      </w:r>
      <w:r>
        <w:rPr>
          <w:lang w:val="en-IN"/>
        </w:rPr>
        <w:t xml:space="preserve">polarization in </w:t>
      </w:r>
      <w:r w:rsidR="00B5661E">
        <w:rPr>
          <w:lang w:val="en-IN"/>
        </w:rPr>
        <w:fldChar w:fldCharType="begin"/>
      </w:r>
      <w:r w:rsidR="00B5661E">
        <w:rPr>
          <w:lang w:val="en-IN"/>
        </w:rPr>
        <w:instrText xml:space="preserve"> REF _Ref531431467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27</w:t>
      </w:r>
      <w:r w:rsidR="00B5661E">
        <w:rPr>
          <w:lang w:val="en-IN"/>
        </w:rPr>
        <w:fldChar w:fldCharType="end"/>
      </w:r>
      <w:r>
        <w:rPr>
          <w:lang w:val="en-IN"/>
        </w:rPr>
        <w:t xml:space="preserve"> (a) although</w:t>
      </w:r>
      <w:r w:rsidR="00690B4F">
        <w:rPr>
          <w:lang w:val="en-IN"/>
        </w:rPr>
        <w:t xml:space="preserve"> shear wave is polarized</w:t>
      </w:r>
      <w:r>
        <w:rPr>
          <w:lang w:val="en-IN"/>
        </w:rPr>
        <w:t xml:space="preserve"> perpendicular to the plane of the fracture</w:t>
      </w:r>
      <w:r w:rsidR="00690B4F">
        <w:rPr>
          <w:lang w:val="en-IN"/>
        </w:rPr>
        <w:t xml:space="preserve"> in both the cases</w:t>
      </w:r>
      <w:r>
        <w:rPr>
          <w:lang w:val="en-IN"/>
        </w:rPr>
        <w:t>. This can be attributed to presence of inclined fracture with respect to the direction of shear wave propagation. Secondly, it can also be due to the presence of secondary microfractures normal to the primary fractures in the horizontal plane</w:t>
      </w:r>
      <w:r w:rsidR="00B63150">
        <w:rPr>
          <w:lang w:val="en-IN"/>
        </w:rPr>
        <w:t xml:space="preserve">, similar to the observation </w:t>
      </w:r>
      <w:r w:rsidR="000978C4">
        <w:rPr>
          <w:lang w:val="en-IN"/>
        </w:rPr>
        <w:t>in</w:t>
      </w:r>
      <w:r w:rsidR="00B63150">
        <w:rPr>
          <w:lang w:val="en-IN"/>
        </w:rPr>
        <w:t xml:space="preserve"> Tennessee </w:t>
      </w:r>
      <w:r w:rsidR="00B270A4">
        <w:rPr>
          <w:lang w:val="en-IN"/>
        </w:rPr>
        <w:t>s</w:t>
      </w:r>
      <w:r w:rsidR="00B63150">
        <w:rPr>
          <w:lang w:val="en-IN"/>
        </w:rPr>
        <w:t>andstone sample.</w:t>
      </w:r>
    </w:p>
    <w:p w14:paraId="620959B5" w14:textId="56FA14AA" w:rsidR="0085004D" w:rsidRDefault="0085004D" w:rsidP="00EA4805">
      <w:pPr>
        <w:pStyle w:val="Text"/>
        <w:rPr>
          <w:lang w:val="en-IN"/>
        </w:rPr>
      </w:pPr>
      <w:r>
        <w:rPr>
          <w:lang w:val="en-IN"/>
        </w:rPr>
        <w:t xml:space="preserve">The sample was damaged before it could be cut </w:t>
      </w:r>
      <w:r w:rsidR="00411063">
        <w:rPr>
          <w:lang w:val="en-IN"/>
        </w:rPr>
        <w:t xml:space="preserve">on the other side as shown in </w:t>
      </w:r>
      <w:r w:rsidR="00B5661E">
        <w:rPr>
          <w:lang w:val="en-IN"/>
        </w:rPr>
        <w:fldChar w:fldCharType="begin"/>
      </w:r>
      <w:r w:rsidR="00B5661E">
        <w:rPr>
          <w:lang w:val="en-IN"/>
        </w:rPr>
        <w:instrText xml:space="preserve"> REF _Ref531429488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7</w:t>
      </w:r>
      <w:r w:rsidR="00B5661E">
        <w:rPr>
          <w:lang w:val="en-IN"/>
        </w:rPr>
        <w:fldChar w:fldCharType="end"/>
      </w:r>
      <w:r w:rsidR="00CB71F8">
        <w:rPr>
          <w:lang w:val="en-IN"/>
        </w:rPr>
        <w:t xml:space="preserve">. </w:t>
      </w:r>
      <w:r w:rsidR="001E7AF5">
        <w:rPr>
          <w:lang w:val="en-IN"/>
        </w:rPr>
        <w:t>T</w:t>
      </w:r>
      <w:r w:rsidR="00CB71F8">
        <w:rPr>
          <w:lang w:val="en-IN"/>
        </w:rPr>
        <w:t>he data is</w:t>
      </w:r>
      <w:r w:rsidR="001E7AF5">
        <w:rPr>
          <w:lang w:val="en-IN"/>
        </w:rPr>
        <w:t xml:space="preserve"> </w:t>
      </w:r>
      <w:r w:rsidR="00CB71F8">
        <w:rPr>
          <w:lang w:val="en-IN"/>
        </w:rPr>
        <w:t>not available for analysis.</w:t>
      </w:r>
    </w:p>
    <w:p w14:paraId="29480914" w14:textId="5DEDCDB2" w:rsidR="001E7AF5" w:rsidRPr="000700BA" w:rsidRDefault="001E7AF5" w:rsidP="00195A59">
      <w:pPr>
        <w:pStyle w:val="Text"/>
        <w:numPr>
          <w:ilvl w:val="0"/>
          <w:numId w:val="37"/>
        </w:numPr>
        <w:rPr>
          <w:b/>
        </w:rPr>
      </w:pPr>
      <w:r w:rsidRPr="000700BA">
        <w:rPr>
          <w:b/>
        </w:rPr>
        <w:t>Shear Wave Frequency Analysis</w:t>
      </w:r>
    </w:p>
    <w:p w14:paraId="0250EA99" w14:textId="7EE4613C" w:rsidR="00D379A5" w:rsidRDefault="002B1487" w:rsidP="001E7AF5">
      <w:pPr>
        <w:pStyle w:val="Text"/>
      </w:pPr>
      <w:r>
        <w:t xml:space="preserve">Spectral analysis of the shear waveforms was carried out by using FFT performed on a </w:t>
      </w:r>
      <m:oMath>
        <m:r>
          <w:rPr>
            <w:rFonts w:ascii="Cambria Math" w:hAnsi="Cambria Math"/>
            <w:lang w:val="en-IN"/>
          </w:rPr>
          <m:t>±</m:t>
        </m:r>
      </m:oMath>
      <w:r>
        <w:rPr>
          <w:rFonts w:eastAsiaTheme="minorEastAsia"/>
          <w:lang w:val="en-IN"/>
        </w:rPr>
        <w:t>5</w:t>
      </w:r>
      <w:r>
        <w:t xml:space="preserve"> µs window centered on the first arrival of the shear wave, as explained in section </w:t>
      </w:r>
      <w:r w:rsidR="00FF34CC">
        <w:fldChar w:fldCharType="begin"/>
      </w:r>
      <w:r w:rsidR="00FF34CC">
        <w:instrText xml:space="preserve"> REF _Ref513322588 \r \h </w:instrText>
      </w:r>
      <w:r w:rsidR="00FF34CC">
        <w:fldChar w:fldCharType="separate"/>
      </w:r>
      <w:r w:rsidR="00D12466">
        <w:t>4.1.4</w:t>
      </w:r>
      <w:r w:rsidR="00FF34CC">
        <w:fldChar w:fldCharType="end"/>
      </w:r>
      <w:r w:rsidR="006E1C63">
        <w:t xml:space="preserve"> (b).</w:t>
      </w:r>
    </w:p>
    <w:p w14:paraId="7544AA9F" w14:textId="7CF65E43" w:rsidR="00D379A5" w:rsidRDefault="00D379A5" w:rsidP="00D379A5">
      <w:pPr>
        <w:pStyle w:val="Text"/>
      </w:pPr>
      <w:r>
        <w:t xml:space="preserve">A heatmap of the primary frequency of all the shear waveforms around the first arrival, similar to that of </w:t>
      </w:r>
      <w:r w:rsidR="00EF3AB4">
        <w:t>SWR</w:t>
      </w:r>
      <w:r>
        <w:t xml:space="preserve"> map and shear velocity map, is plotted using </w:t>
      </w:r>
      <w:r w:rsidR="00CC4773">
        <w:t>c</w:t>
      </w:r>
      <w:r>
        <w:t>onvergent interpolation method in Petrel 2016.</w:t>
      </w:r>
    </w:p>
    <w:p w14:paraId="66529B0F" w14:textId="03526115" w:rsidR="00D379A5" w:rsidRDefault="00B5661E" w:rsidP="00D379A5">
      <w:pPr>
        <w:pStyle w:val="Text"/>
        <w:rPr>
          <w:lang w:val="en-IN"/>
        </w:rPr>
      </w:pPr>
      <w:r>
        <w:rPr>
          <w:lang w:val="en-IN"/>
        </w:rPr>
        <w:fldChar w:fldCharType="begin"/>
      </w:r>
      <w:r>
        <w:rPr>
          <w:lang w:val="en-IN"/>
        </w:rPr>
        <w:instrText xml:space="preserve"> REF _Ref531431538 \h </w:instrText>
      </w:r>
      <w:r>
        <w:rPr>
          <w:lang w:val="en-IN"/>
        </w:rPr>
      </w:r>
      <w:r>
        <w:rPr>
          <w:lang w:val="en-IN"/>
        </w:rPr>
        <w:fldChar w:fldCharType="separate"/>
      </w:r>
      <w:r w:rsidR="00D12466">
        <w:t xml:space="preserve">Figure </w:t>
      </w:r>
      <w:r w:rsidR="00D12466">
        <w:rPr>
          <w:noProof/>
        </w:rPr>
        <w:t>4</w:t>
      </w:r>
      <w:r w:rsidR="00D12466">
        <w:t>.</w:t>
      </w:r>
      <w:r w:rsidR="00D12466">
        <w:rPr>
          <w:noProof/>
        </w:rPr>
        <w:t>28</w:t>
      </w:r>
      <w:r>
        <w:rPr>
          <w:lang w:val="en-IN"/>
        </w:rPr>
        <w:fldChar w:fldCharType="end"/>
      </w:r>
      <w:r w:rsidR="00D379A5">
        <w:rPr>
          <w:lang w:val="en-IN"/>
        </w:rPr>
        <w:t xml:space="preserve"> (a) and (b) shows the frequency heatmap </w:t>
      </w:r>
      <w:r w:rsidR="00273545">
        <w:rPr>
          <w:lang w:val="en-IN"/>
        </w:rPr>
        <w:t xml:space="preserve">for the </w:t>
      </w:r>
      <w:r w:rsidR="00CC4773">
        <w:rPr>
          <w:lang w:val="en-IN"/>
        </w:rPr>
        <w:t>p</w:t>
      </w:r>
      <w:r w:rsidR="00C56E7E">
        <w:rPr>
          <w:lang w:val="en-IN"/>
        </w:rPr>
        <w:t>yrophyllite</w:t>
      </w:r>
      <w:r w:rsidR="00273545">
        <w:rPr>
          <w:lang w:val="en-IN"/>
        </w:rPr>
        <w:t xml:space="preserve"> sample PY-1, </w:t>
      </w:r>
      <w:r w:rsidR="00D379A5">
        <w:rPr>
          <w:lang w:val="en-IN"/>
        </w:rPr>
        <w:t xml:space="preserve">for shear wave polarization parallel and perpendicular respectively, to the direction of the rock fabric determined from CVA (See </w:t>
      </w:r>
      <w:r>
        <w:rPr>
          <w:lang w:val="en-IN"/>
        </w:rPr>
        <w:fldChar w:fldCharType="begin"/>
      </w:r>
      <w:r>
        <w:rPr>
          <w:lang w:val="en-IN"/>
        </w:rPr>
        <w:instrText xml:space="preserve"> REF _Ref531430823 \h </w:instrText>
      </w:r>
      <w:r>
        <w:rPr>
          <w:lang w:val="en-IN"/>
        </w:rPr>
      </w:r>
      <w:r>
        <w:rPr>
          <w:lang w:val="en-IN"/>
        </w:rPr>
        <w:fldChar w:fldCharType="separate"/>
      </w:r>
      <w:r w:rsidR="00D12466">
        <w:t xml:space="preserve">Figure </w:t>
      </w:r>
      <w:r w:rsidR="00D12466">
        <w:rPr>
          <w:noProof/>
        </w:rPr>
        <w:t>3</w:t>
      </w:r>
      <w:r w:rsidR="00D12466">
        <w:t>.</w:t>
      </w:r>
      <w:r w:rsidR="00D12466">
        <w:rPr>
          <w:noProof/>
        </w:rPr>
        <w:t>3</w:t>
      </w:r>
      <w:r>
        <w:rPr>
          <w:lang w:val="en-IN"/>
        </w:rPr>
        <w:fldChar w:fldCharType="end"/>
      </w:r>
      <w:r w:rsidR="00D379A5">
        <w:rPr>
          <w:lang w:val="en-IN"/>
        </w:rPr>
        <w:t>) for top surface.</w:t>
      </w:r>
    </w:p>
    <w:p w14:paraId="037CFE5B" w14:textId="77777777" w:rsidR="000D5458" w:rsidRDefault="00656548" w:rsidP="00636891">
      <w:pPr>
        <w:pStyle w:val="Text"/>
        <w:jc w:val="center"/>
        <w:rPr>
          <w:lang w:val="en-IN"/>
        </w:rPr>
      </w:pPr>
      <w:r>
        <w:rPr>
          <w:noProof/>
        </w:rPr>
        <w:drawing>
          <wp:anchor distT="0" distB="0" distL="114300" distR="114300" simplePos="0" relativeHeight="251673600" behindDoc="0" locked="0" layoutInCell="1" allowOverlap="1" wp14:anchorId="060B0C03" wp14:editId="09A9C3FF">
            <wp:simplePos x="0" y="0"/>
            <wp:positionH relativeFrom="margin">
              <wp:posOffset>4706201</wp:posOffset>
            </wp:positionH>
            <wp:positionV relativeFrom="paragraph">
              <wp:posOffset>1278387</wp:posOffset>
            </wp:positionV>
            <wp:extent cx="517512" cy="1834086"/>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l="16601" r="12222"/>
                    <a:stretch/>
                  </pic:blipFill>
                  <pic:spPr bwMode="auto">
                    <a:xfrm>
                      <a:off x="0" y="0"/>
                      <a:ext cx="517512" cy="18340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A45">
        <w:rPr>
          <w:noProof/>
        </w:rPr>
        <w:drawing>
          <wp:inline distT="0" distB="0" distL="0" distR="0" wp14:anchorId="1F3C1122" wp14:editId="4942B0C4">
            <wp:extent cx="3721422" cy="33012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extLst>
                        <a:ext uri="{28A0092B-C50C-407E-A947-70E740481C1C}">
                          <a14:useLocalDpi xmlns:a14="http://schemas.microsoft.com/office/drawing/2010/main"/>
                        </a:ext>
                      </a:extLst>
                    </a:blip>
                    <a:stretch>
                      <a:fillRect/>
                    </a:stretch>
                  </pic:blipFill>
                  <pic:spPr bwMode="auto">
                    <a:xfrm>
                      <a:off x="0" y="0"/>
                      <a:ext cx="3721422" cy="3301200"/>
                    </a:xfrm>
                    <a:prstGeom prst="rect">
                      <a:avLst/>
                    </a:prstGeom>
                    <a:noFill/>
                  </pic:spPr>
                </pic:pic>
              </a:graphicData>
            </a:graphic>
          </wp:inline>
        </w:drawing>
      </w:r>
    </w:p>
    <w:p w14:paraId="5FA54665" w14:textId="77777777" w:rsidR="00B5661E" w:rsidRDefault="00AA1D66" w:rsidP="00B5661E">
      <w:pPr>
        <w:pStyle w:val="Text"/>
        <w:keepNext/>
        <w:jc w:val="center"/>
      </w:pPr>
      <w:r>
        <w:rPr>
          <w:noProof/>
        </w:rPr>
        <w:drawing>
          <wp:inline distT="0" distB="0" distL="0" distR="0" wp14:anchorId="2D865D22" wp14:editId="73C68E13">
            <wp:extent cx="3708986" cy="3312000"/>
            <wp:effectExtent l="0" t="0" r="0" b="317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a14="http://schemas.microsoft.com/office/drawing/2010/main"/>
                        </a:ext>
                      </a:extLst>
                    </a:blip>
                    <a:stretch>
                      <a:fillRect/>
                    </a:stretch>
                  </pic:blipFill>
                  <pic:spPr bwMode="auto">
                    <a:xfrm>
                      <a:off x="0" y="0"/>
                      <a:ext cx="3708986" cy="3312000"/>
                    </a:xfrm>
                    <a:prstGeom prst="rect">
                      <a:avLst/>
                    </a:prstGeom>
                    <a:noFill/>
                  </pic:spPr>
                </pic:pic>
              </a:graphicData>
            </a:graphic>
          </wp:inline>
        </w:drawing>
      </w:r>
    </w:p>
    <w:p w14:paraId="772CCDC3" w14:textId="0EDA317B" w:rsidR="00B5661E" w:rsidRDefault="00B5661E" w:rsidP="00B5661E">
      <w:pPr>
        <w:pStyle w:val="Figures"/>
      </w:pPr>
      <w:bookmarkStart w:id="272" w:name="_Ref531431538"/>
      <w:bookmarkStart w:id="273" w:name="_Toc53247296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28</w:t>
      </w:r>
      <w:r w:rsidR="005D4D6D">
        <w:rPr>
          <w:noProof/>
        </w:rPr>
        <w:fldChar w:fldCharType="end"/>
      </w:r>
      <w:bookmarkEnd w:id="272"/>
      <w:r w:rsidRPr="00B5661E">
        <w:t xml:space="preserve"> </w:t>
      </w:r>
      <w:r>
        <w:t>Dominant frequency map for top surface of pyrophyllite PY-1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Red (pre-breakdown) and black (post-breakdown) dots represent the superimposed AE event recorded during fracturing. Yellow dashed lines represent fracture physically visible on sample top surface</w:t>
      </w:r>
      <w:bookmarkEnd w:id="273"/>
    </w:p>
    <w:p w14:paraId="3CDAA022" w14:textId="340FB514" w:rsidR="00AA1D66" w:rsidRDefault="00AA1D66" w:rsidP="00B5661E">
      <w:pPr>
        <w:pStyle w:val="Caption"/>
        <w:jc w:val="center"/>
      </w:pPr>
    </w:p>
    <w:p w14:paraId="367B874A" w14:textId="3ADA3074" w:rsidR="00AC54AD" w:rsidRDefault="00AC54AD" w:rsidP="00AC54AD">
      <w:pPr>
        <w:pStyle w:val="Text"/>
        <w:rPr>
          <w:lang w:val="en-IN"/>
        </w:rPr>
      </w:pPr>
      <w:r>
        <w:rPr>
          <w:lang w:val="en-IN"/>
        </w:rPr>
        <w:t xml:space="preserve">Hotter colors in the heatmap in </w:t>
      </w:r>
      <w:r w:rsidR="00B5661E">
        <w:rPr>
          <w:lang w:val="en-IN"/>
        </w:rPr>
        <w:fldChar w:fldCharType="begin"/>
      </w:r>
      <w:r w:rsidR="00B5661E">
        <w:rPr>
          <w:lang w:val="en-IN"/>
        </w:rPr>
        <w:instrText xml:space="preserve"> REF _Ref531431538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28</w:t>
      </w:r>
      <w:r w:rsidR="00B5661E">
        <w:rPr>
          <w:lang w:val="en-IN"/>
        </w:rPr>
        <w:fldChar w:fldCharType="end"/>
      </w:r>
      <w:r>
        <w:rPr>
          <w:lang w:val="en-IN"/>
        </w:rPr>
        <w:t xml:space="preserve"> (a) and (b) represent lower primary frequency </w:t>
      </w:r>
      <w:r w:rsidR="000978C4">
        <w:rPr>
          <w:lang w:val="en-IN"/>
        </w:rPr>
        <w:t xml:space="preserve">or higher signal attenuation </w:t>
      </w:r>
      <w:r>
        <w:rPr>
          <w:lang w:val="en-IN"/>
        </w:rPr>
        <w:t xml:space="preserve">which can be associated with microfractures while cooler colors represent region with higher frequency. Direction of the applied stress is indicated by the black arrows. Shaded regions in </w:t>
      </w:r>
      <w:r w:rsidR="00B5661E">
        <w:rPr>
          <w:lang w:val="en-IN"/>
        </w:rPr>
        <w:fldChar w:fldCharType="begin"/>
      </w:r>
      <w:r w:rsidR="00B5661E">
        <w:rPr>
          <w:lang w:val="en-IN"/>
        </w:rPr>
        <w:instrText xml:space="preserve"> REF _Ref531431538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28</w:t>
      </w:r>
      <w:r w:rsidR="00B5661E">
        <w:rPr>
          <w:lang w:val="en-IN"/>
        </w:rPr>
        <w:fldChar w:fldCharType="end"/>
      </w:r>
      <w:r>
        <w:rPr>
          <w:lang w:val="en-IN"/>
        </w:rPr>
        <w:t xml:space="preserve"> (a) and (b) are the regions where no shear wave data was recorded. Acoustic events are superimposed </w:t>
      </w:r>
      <w:r w:rsidR="006E1718">
        <w:rPr>
          <w:lang w:val="en-IN"/>
        </w:rPr>
        <w:t>o</w:t>
      </w:r>
      <w:r>
        <w:rPr>
          <w:lang w:val="en-IN"/>
        </w:rPr>
        <w:t xml:space="preserve">nto the </w:t>
      </w:r>
      <w:r w:rsidR="00AD06DD">
        <w:rPr>
          <w:lang w:val="en-IN"/>
        </w:rPr>
        <w:t>frequency map</w:t>
      </w:r>
      <w:r>
        <w:rPr>
          <w:lang w:val="en-IN"/>
        </w:rPr>
        <w:t xml:space="preserve"> for comparison.</w:t>
      </w:r>
    </w:p>
    <w:p w14:paraId="3905F380" w14:textId="0A936571" w:rsidR="00D51D70" w:rsidRPr="00426B1E" w:rsidRDefault="006E1718" w:rsidP="007945D7">
      <w:pPr>
        <w:pStyle w:val="Text"/>
        <w:rPr>
          <w:lang w:val="en-IN"/>
        </w:rPr>
      </w:pPr>
      <w:r>
        <w:rPr>
          <w:lang w:val="en-IN"/>
        </w:rPr>
        <w:t>T</w:t>
      </w:r>
      <w:r w:rsidR="00AC54AD">
        <w:rPr>
          <w:lang w:val="en-IN"/>
        </w:rPr>
        <w:t xml:space="preserve">he frequency map in </w:t>
      </w:r>
      <w:r w:rsidR="00B5661E">
        <w:rPr>
          <w:lang w:val="en-IN"/>
        </w:rPr>
        <w:fldChar w:fldCharType="begin"/>
      </w:r>
      <w:r w:rsidR="00B5661E">
        <w:rPr>
          <w:lang w:val="en-IN"/>
        </w:rPr>
        <w:instrText xml:space="preserve"> REF _Ref531431538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28</w:t>
      </w:r>
      <w:r w:rsidR="00B5661E">
        <w:rPr>
          <w:lang w:val="en-IN"/>
        </w:rPr>
        <w:fldChar w:fldCharType="end"/>
      </w:r>
      <w:r w:rsidR="00AC54AD">
        <w:rPr>
          <w:lang w:val="en-IN"/>
        </w:rPr>
        <w:t xml:space="preserve"> is similar to the </w:t>
      </w:r>
      <w:r w:rsidR="00EF3AB4">
        <w:rPr>
          <w:lang w:val="en-IN"/>
        </w:rPr>
        <w:t>SWR</w:t>
      </w:r>
      <w:r w:rsidR="00AC54AD">
        <w:rPr>
          <w:lang w:val="en-IN"/>
        </w:rPr>
        <w:t xml:space="preserve"> map shown in </w:t>
      </w:r>
      <w:r w:rsidR="00B5661E">
        <w:rPr>
          <w:lang w:val="en-IN"/>
        </w:rPr>
        <w:fldChar w:fldCharType="begin"/>
      </w:r>
      <w:r w:rsidR="00B5661E">
        <w:rPr>
          <w:lang w:val="en-IN"/>
        </w:rPr>
        <w:instrText xml:space="preserve"> REF _Ref531431332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25</w:t>
      </w:r>
      <w:r w:rsidR="00B5661E">
        <w:rPr>
          <w:lang w:val="en-IN"/>
        </w:rPr>
        <w:fldChar w:fldCharType="end"/>
      </w:r>
      <w:r w:rsidR="00AC54AD">
        <w:rPr>
          <w:lang w:val="en-IN"/>
        </w:rPr>
        <w:t xml:space="preserve">. The regions with higher </w:t>
      </w:r>
      <w:r w:rsidR="00EF3AB4">
        <w:rPr>
          <w:lang w:val="en-IN"/>
        </w:rPr>
        <w:t>SWR</w:t>
      </w:r>
      <w:r w:rsidR="00AC54AD">
        <w:rPr>
          <w:lang w:val="en-IN"/>
        </w:rPr>
        <w:t xml:space="preserve"> correlate directly with zones having lower primary frequency which </w:t>
      </w:r>
      <w:r w:rsidR="00B44CB7">
        <w:rPr>
          <w:lang w:val="en-IN"/>
        </w:rPr>
        <w:t>strengthens</w:t>
      </w:r>
      <w:r w:rsidR="00AC54AD">
        <w:rPr>
          <w:lang w:val="en-IN"/>
        </w:rPr>
        <w:t xml:space="preserve"> the </w:t>
      </w:r>
      <w:r w:rsidR="00AE25F6">
        <w:rPr>
          <w:lang w:val="en-IN"/>
        </w:rPr>
        <w:t xml:space="preserve">observation </w:t>
      </w:r>
      <w:r w:rsidR="00AC54AD">
        <w:rPr>
          <w:lang w:val="en-IN"/>
        </w:rPr>
        <w:t xml:space="preserve">that the area is associated with intense microfractures. </w:t>
      </w:r>
      <w:r w:rsidR="001D1009">
        <w:rPr>
          <w:lang w:val="en-IN"/>
        </w:rPr>
        <w:t>Additionally,</w:t>
      </w:r>
      <w:r w:rsidR="00AC54AD">
        <w:rPr>
          <w:lang w:val="en-IN"/>
        </w:rPr>
        <w:t xml:space="preserve"> </w:t>
      </w:r>
      <w:r w:rsidR="008154DB">
        <w:rPr>
          <w:lang w:val="en-IN"/>
        </w:rPr>
        <w:t>frequency map</w:t>
      </w:r>
      <w:r w:rsidR="00B6228E">
        <w:rPr>
          <w:lang w:val="en-IN"/>
        </w:rPr>
        <w:t xml:space="preserve"> for </w:t>
      </w:r>
      <w:r w:rsidR="00AC54AD">
        <w:rPr>
          <w:lang w:val="en-IN"/>
        </w:rPr>
        <w:t xml:space="preserve">the </w:t>
      </w:r>
      <w:r w:rsidR="000978C4">
        <w:rPr>
          <w:lang w:val="en-IN"/>
        </w:rPr>
        <w:t>two</w:t>
      </w:r>
      <w:r w:rsidR="00AC54AD">
        <w:rPr>
          <w:lang w:val="en-IN"/>
        </w:rPr>
        <w:t xml:space="preserve"> polarization</w:t>
      </w:r>
      <w:r w:rsidR="00593AD4">
        <w:rPr>
          <w:lang w:val="en-IN"/>
        </w:rPr>
        <w:t>s</w:t>
      </w:r>
      <w:r w:rsidR="00AC54AD">
        <w:rPr>
          <w:lang w:val="en-IN"/>
        </w:rPr>
        <w:t xml:space="preserve"> in </w:t>
      </w:r>
      <w:r w:rsidR="00B5661E">
        <w:rPr>
          <w:lang w:val="en-IN"/>
        </w:rPr>
        <w:fldChar w:fldCharType="begin"/>
      </w:r>
      <w:r w:rsidR="00B5661E">
        <w:rPr>
          <w:lang w:val="en-IN"/>
        </w:rPr>
        <w:instrText xml:space="preserve"> REF _Ref531431332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25</w:t>
      </w:r>
      <w:r w:rsidR="00B5661E">
        <w:rPr>
          <w:lang w:val="en-IN"/>
        </w:rPr>
        <w:fldChar w:fldCharType="end"/>
      </w:r>
      <w:r w:rsidR="00AC54AD">
        <w:rPr>
          <w:lang w:val="en-IN"/>
        </w:rPr>
        <w:t xml:space="preserve"> and </w:t>
      </w:r>
      <w:r w:rsidR="00B5661E">
        <w:rPr>
          <w:lang w:val="en-IN"/>
        </w:rPr>
        <w:fldChar w:fldCharType="begin"/>
      </w:r>
      <w:r w:rsidR="00B5661E">
        <w:rPr>
          <w:lang w:val="en-IN"/>
        </w:rPr>
        <w:instrText xml:space="preserve"> REF _Ref531431538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28</w:t>
      </w:r>
      <w:r w:rsidR="00B5661E">
        <w:rPr>
          <w:lang w:val="en-IN"/>
        </w:rPr>
        <w:fldChar w:fldCharType="end"/>
      </w:r>
      <w:r w:rsidR="00AC54AD">
        <w:rPr>
          <w:lang w:val="en-IN"/>
        </w:rPr>
        <w:t xml:space="preserve"> show that there is presence of primary fractures as well as secondary fractures, as already discussed in the </w:t>
      </w:r>
      <w:r w:rsidR="00EF3AB4">
        <w:rPr>
          <w:lang w:val="en-IN"/>
        </w:rPr>
        <w:t>SWR</w:t>
      </w:r>
      <w:r w:rsidR="00AC54AD">
        <w:rPr>
          <w:lang w:val="en-IN"/>
        </w:rPr>
        <w:t xml:space="preserve"> map analysis.</w:t>
      </w:r>
    </w:p>
    <w:p w14:paraId="5998C9AD" w14:textId="0E2933BC" w:rsidR="00AC54AD" w:rsidRPr="00BB1B0F" w:rsidRDefault="0026474F" w:rsidP="006C63E3">
      <w:pPr>
        <w:pStyle w:val="Text"/>
        <w:spacing w:after="0"/>
      </w:pPr>
      <w:r>
        <w:rPr>
          <w:lang w:val="en-IN"/>
        </w:rPr>
        <w:t xml:space="preserve">Frequency analysis for the recorded shear waveform is done </w:t>
      </w:r>
      <w:r>
        <w:t xml:space="preserve">after the sample </w:t>
      </w:r>
      <w:r w:rsidR="006E1718">
        <w:t>was</w:t>
      </w:r>
      <w:r>
        <w:t xml:space="preserve"> cut 0.5-inch </w:t>
      </w:r>
      <w:r w:rsidR="00AC54AD">
        <w:t xml:space="preserve">from the sample boundaries (Section </w:t>
      </w:r>
      <w:r w:rsidR="00AC54AD">
        <w:rPr>
          <w:lang w:val="en-IN"/>
        </w:rPr>
        <w:fldChar w:fldCharType="begin"/>
      </w:r>
      <w:r w:rsidR="00AC54AD">
        <w:rPr>
          <w:lang w:val="en-IN"/>
        </w:rPr>
        <w:instrText xml:space="preserve"> REF _Ref510869371 \r \h </w:instrText>
      </w:r>
      <w:r w:rsidR="00AC54AD">
        <w:rPr>
          <w:lang w:val="en-IN"/>
        </w:rPr>
      </w:r>
      <w:r w:rsidR="00AC54AD">
        <w:rPr>
          <w:lang w:val="en-IN"/>
        </w:rPr>
        <w:fldChar w:fldCharType="separate"/>
      </w:r>
      <w:r w:rsidR="00D12466">
        <w:rPr>
          <w:lang w:val="en-IN"/>
        </w:rPr>
        <w:t>3.4.3</w:t>
      </w:r>
      <w:r w:rsidR="00AC54AD">
        <w:rPr>
          <w:lang w:val="en-IN"/>
        </w:rPr>
        <w:fldChar w:fldCharType="end"/>
      </w:r>
      <w:r w:rsidR="00AC54AD">
        <w:rPr>
          <w:lang w:val="en-IN"/>
        </w:rPr>
        <w:t xml:space="preserve">) </w:t>
      </w:r>
      <w:r w:rsidR="00AC54AD">
        <w:t xml:space="preserve">parallel to the fracture plane (See </w:t>
      </w:r>
      <w:r w:rsidR="00B5661E">
        <w:rPr>
          <w:lang w:val="en-IN"/>
        </w:rPr>
        <w:fldChar w:fldCharType="begin"/>
      </w:r>
      <w:r w:rsidR="00B5661E">
        <w:instrText xml:space="preserve"> REF _Ref531429184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5</w:t>
      </w:r>
      <w:r w:rsidR="00B5661E">
        <w:rPr>
          <w:lang w:val="en-IN"/>
        </w:rPr>
        <w:fldChar w:fldCharType="end"/>
      </w:r>
      <w:r w:rsidR="00AC54AD">
        <w:rPr>
          <w:lang w:val="en-IN"/>
        </w:rPr>
        <w:t>)</w:t>
      </w:r>
      <w:r w:rsidR="00971DC3">
        <w:t>. T</w:t>
      </w:r>
      <w:r w:rsidR="00AC54AD">
        <w:t xml:space="preserve">he frequency map is shown in </w:t>
      </w:r>
      <w:r w:rsidR="00C13CAF">
        <w:fldChar w:fldCharType="begin"/>
      </w:r>
      <w:r w:rsidR="00C13CAF">
        <w:instrText xml:space="preserve"> REF _Ref531431638 \h </w:instrText>
      </w:r>
      <w:r w:rsidR="00C13CAF">
        <w:fldChar w:fldCharType="separate"/>
      </w:r>
      <w:r w:rsidR="00D12466">
        <w:t xml:space="preserve">Figure </w:t>
      </w:r>
      <w:r w:rsidR="00D12466">
        <w:rPr>
          <w:noProof/>
        </w:rPr>
        <w:t>4</w:t>
      </w:r>
      <w:r w:rsidR="00D12466">
        <w:t>.</w:t>
      </w:r>
      <w:r w:rsidR="00D12466">
        <w:rPr>
          <w:noProof/>
        </w:rPr>
        <w:t>29</w:t>
      </w:r>
      <w:r w:rsidR="00C13CAF">
        <w:fldChar w:fldCharType="end"/>
      </w:r>
      <w:r w:rsidR="00AC54AD">
        <w:t>.</w:t>
      </w:r>
      <w:r w:rsidR="00C172AD">
        <w:t xml:space="preserve"> </w:t>
      </w:r>
      <w:r w:rsidR="00C13CAF">
        <w:fldChar w:fldCharType="begin"/>
      </w:r>
      <w:r w:rsidR="00C13CAF">
        <w:instrText xml:space="preserve"> REF _Ref531431638 \h </w:instrText>
      </w:r>
      <w:r w:rsidR="00C13CAF">
        <w:fldChar w:fldCharType="separate"/>
      </w:r>
      <w:r w:rsidR="00D12466">
        <w:t xml:space="preserve">Figure </w:t>
      </w:r>
      <w:r w:rsidR="00D12466">
        <w:rPr>
          <w:noProof/>
        </w:rPr>
        <w:t>4</w:t>
      </w:r>
      <w:r w:rsidR="00D12466">
        <w:t>.</w:t>
      </w:r>
      <w:r w:rsidR="00D12466">
        <w:rPr>
          <w:noProof/>
        </w:rPr>
        <w:t>29</w:t>
      </w:r>
      <w:r w:rsidR="00C13CAF">
        <w:fldChar w:fldCharType="end"/>
      </w:r>
      <w:r w:rsidR="00AC54AD">
        <w:rPr>
          <w:lang w:val="en-IN"/>
        </w:rPr>
        <w:t xml:space="preserve"> (a) and (b) show the</w:t>
      </w:r>
      <w:r w:rsidR="00AC54AD" w:rsidRPr="00B37C3A">
        <w:rPr>
          <w:lang w:val="en-IN"/>
        </w:rPr>
        <w:t xml:space="preserve"> frequency</w:t>
      </w:r>
      <w:r w:rsidR="00AC54AD">
        <w:rPr>
          <w:lang w:val="en-IN"/>
        </w:rPr>
        <w:t xml:space="preserve"> map for two orthogonal</w:t>
      </w:r>
      <w:r w:rsidR="00971DC3">
        <w:rPr>
          <w:lang w:val="en-IN"/>
        </w:rPr>
        <w:t xml:space="preserve"> shear wave</w:t>
      </w:r>
      <w:r w:rsidR="00AC54AD">
        <w:rPr>
          <w:lang w:val="en-IN"/>
        </w:rPr>
        <w:t xml:space="preserve"> polarizations in the plane </w:t>
      </w:r>
      <w:r w:rsidR="000978C4">
        <w:rPr>
          <w:lang w:val="en-IN"/>
        </w:rPr>
        <w:t>parallel</w:t>
      </w:r>
      <w:r w:rsidR="00AC54AD">
        <w:rPr>
          <w:lang w:val="en-IN"/>
        </w:rPr>
        <w:t xml:space="preserve"> to the fracture plane. The primary frequency </w:t>
      </w:r>
      <w:r w:rsidR="007E3739">
        <w:rPr>
          <w:lang w:val="en-IN"/>
        </w:rPr>
        <w:t>is consistently above 700 kHz</w:t>
      </w:r>
      <w:r w:rsidR="00D57367">
        <w:rPr>
          <w:lang w:val="en-IN"/>
        </w:rPr>
        <w:t xml:space="preserve"> throughout the map for both the polarizations. </w:t>
      </w:r>
      <w:r w:rsidR="001F5B5F">
        <w:rPr>
          <w:lang w:val="en-IN"/>
        </w:rPr>
        <w:t>Th</w:t>
      </w:r>
      <w:r w:rsidR="00912FBD">
        <w:rPr>
          <w:lang w:val="en-IN"/>
        </w:rPr>
        <w:t xml:space="preserve">e frequency map </w:t>
      </w:r>
      <w:r w:rsidR="0054369C">
        <w:rPr>
          <w:lang w:val="en-IN"/>
        </w:rPr>
        <w:t>does not show the contrast as see</w:t>
      </w:r>
      <w:r w:rsidR="003353A2">
        <w:rPr>
          <w:lang w:val="en-IN"/>
        </w:rPr>
        <w:t>n</w:t>
      </w:r>
      <w:r w:rsidR="0054369C">
        <w:rPr>
          <w:lang w:val="en-IN"/>
        </w:rPr>
        <w:t xml:space="preserve"> in</w:t>
      </w:r>
      <w:r w:rsidR="00912FBD">
        <w:rPr>
          <w:lang w:val="en-IN"/>
        </w:rPr>
        <w:t xml:space="preserve"> the </w:t>
      </w:r>
      <w:r w:rsidR="00912FBD" w:rsidRPr="00982060">
        <w:rPr>
          <w:i/>
          <w:lang w:val="en-IN"/>
        </w:rPr>
        <w:t>V</w:t>
      </w:r>
      <w:r w:rsidR="00912FBD" w:rsidRPr="00982060">
        <w:rPr>
          <w:i/>
          <w:vertAlign w:val="subscript"/>
          <w:lang w:val="en-IN"/>
        </w:rPr>
        <w:t>s</w:t>
      </w:r>
      <w:r w:rsidR="00912FBD">
        <w:rPr>
          <w:lang w:val="en-IN"/>
        </w:rPr>
        <w:t xml:space="preserve"> map (as shown in </w:t>
      </w:r>
      <w:r w:rsidR="00B5661E">
        <w:rPr>
          <w:lang w:val="en-IN"/>
        </w:rPr>
        <w:fldChar w:fldCharType="begin"/>
      </w:r>
      <w:r w:rsidR="00B5661E">
        <w:rPr>
          <w:lang w:val="en-IN"/>
        </w:rPr>
        <w:instrText xml:space="preserve"> REF _Ref531431467 \h </w:instrText>
      </w:r>
      <w:r w:rsidR="00B5661E">
        <w:rPr>
          <w:lang w:val="en-IN"/>
        </w:rPr>
      </w:r>
      <w:r w:rsidR="00B5661E">
        <w:rPr>
          <w:lang w:val="en-IN"/>
        </w:rPr>
        <w:fldChar w:fldCharType="separate"/>
      </w:r>
      <w:r w:rsidR="00D12466">
        <w:t xml:space="preserve">Figure </w:t>
      </w:r>
      <w:r w:rsidR="00D12466">
        <w:rPr>
          <w:noProof/>
        </w:rPr>
        <w:t>4</w:t>
      </w:r>
      <w:r w:rsidR="00D12466">
        <w:t>.</w:t>
      </w:r>
      <w:r w:rsidR="00D12466">
        <w:rPr>
          <w:noProof/>
        </w:rPr>
        <w:t>27</w:t>
      </w:r>
      <w:r w:rsidR="00B5661E">
        <w:rPr>
          <w:lang w:val="en-IN"/>
        </w:rPr>
        <w:fldChar w:fldCharType="end"/>
      </w:r>
      <w:r w:rsidR="00912FBD">
        <w:rPr>
          <w:lang w:val="en-IN"/>
        </w:rPr>
        <w:t xml:space="preserve">) </w:t>
      </w:r>
      <w:r w:rsidR="00895DFD">
        <w:rPr>
          <w:lang w:val="en-IN"/>
        </w:rPr>
        <w:t xml:space="preserve">where the </w:t>
      </w:r>
      <w:r w:rsidR="00F7549A">
        <w:rPr>
          <w:lang w:val="en-IN"/>
        </w:rPr>
        <w:t xml:space="preserve">two polarizations </w:t>
      </w:r>
      <w:r w:rsidR="00510709">
        <w:rPr>
          <w:lang w:val="en-IN"/>
        </w:rPr>
        <w:t>have varying</w:t>
      </w:r>
      <w:r w:rsidR="00F7549A">
        <w:rPr>
          <w:lang w:val="en-IN"/>
        </w:rPr>
        <w:t xml:space="preserve"> shear velocity responses.</w:t>
      </w:r>
      <w:r w:rsidR="00633FDE">
        <w:rPr>
          <w:lang w:val="en-IN"/>
        </w:rPr>
        <w:t xml:space="preserve"> </w:t>
      </w:r>
    </w:p>
    <w:p w14:paraId="36ADAE5A" w14:textId="77777777" w:rsidR="00C13CAF" w:rsidRDefault="00656548" w:rsidP="00C13CAF">
      <w:pPr>
        <w:pStyle w:val="Text"/>
        <w:keepNext/>
        <w:jc w:val="center"/>
      </w:pPr>
      <w:r>
        <w:rPr>
          <w:noProof/>
        </w:rPr>
        <w:drawing>
          <wp:anchor distT="0" distB="0" distL="114300" distR="114300" simplePos="0" relativeHeight="251675648" behindDoc="0" locked="0" layoutInCell="1" allowOverlap="1" wp14:anchorId="26135294" wp14:editId="682490B9">
            <wp:simplePos x="0" y="0"/>
            <wp:positionH relativeFrom="margin">
              <wp:posOffset>194310</wp:posOffset>
            </wp:positionH>
            <wp:positionV relativeFrom="paragraph">
              <wp:posOffset>1386205</wp:posOffset>
            </wp:positionV>
            <wp:extent cx="517512" cy="1834086"/>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l="16601" r="12222"/>
                    <a:stretch/>
                  </pic:blipFill>
                  <pic:spPr bwMode="auto">
                    <a:xfrm>
                      <a:off x="0" y="0"/>
                      <a:ext cx="517512" cy="18340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911">
        <w:rPr>
          <w:noProof/>
        </w:rPr>
        <w:drawing>
          <wp:inline distT="0" distB="0" distL="0" distR="0" wp14:anchorId="1283937A" wp14:editId="7E9CFD6A">
            <wp:extent cx="5092251" cy="3312000"/>
            <wp:effectExtent l="0" t="0" r="0" b="317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t="1291" r="1730" b="3343"/>
                    <a:stretch/>
                  </pic:blipFill>
                  <pic:spPr bwMode="auto">
                    <a:xfrm>
                      <a:off x="0" y="0"/>
                      <a:ext cx="5092251"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6DED68B7" w14:textId="2219D9F3" w:rsidR="005B6231" w:rsidRDefault="00C13CAF" w:rsidP="00C13CAF">
      <w:pPr>
        <w:pStyle w:val="Figures"/>
      </w:pPr>
      <w:bookmarkStart w:id="274" w:name="_Ref531431638"/>
      <w:bookmarkStart w:id="275" w:name="_Toc53247297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29</w:t>
      </w:r>
      <w:r w:rsidR="005D4D6D">
        <w:rPr>
          <w:noProof/>
        </w:rPr>
        <w:fldChar w:fldCharType="end"/>
      </w:r>
      <w:bookmarkEnd w:id="274"/>
      <w:r w:rsidRPr="00C13CAF">
        <w:t xml:space="preserve"> </w:t>
      </w:r>
      <w:r>
        <w:t>Dominant frequency map on pyrophyllite sample PY-1 across the sides parallel to fracture plane. Shear wave propagation is along y-axis.</w:t>
      </w:r>
      <w:r w:rsidRPr="00EB03F9">
        <w:t xml:space="preserve"> </w:t>
      </w:r>
      <w:r>
        <w:t xml:space="preserve">(a) and (b): map for orthogonal transducer polarizations represented by red arrows. AE event locations are superimposed on the map. </w:t>
      </w:r>
      <w:r w:rsidRPr="00B755A8">
        <w:t>Shaded areas represent areas of no recorded data.</w:t>
      </w:r>
      <w:bookmarkEnd w:id="275"/>
    </w:p>
    <w:p w14:paraId="3429D7EF" w14:textId="1E14C985" w:rsidR="004147C7" w:rsidRDefault="004147C7" w:rsidP="00C13CAF">
      <w:pPr>
        <w:pStyle w:val="Figures"/>
      </w:pPr>
    </w:p>
    <w:p w14:paraId="1E83C511" w14:textId="77777777" w:rsidR="004147C7" w:rsidRDefault="004147C7" w:rsidP="00C13CAF">
      <w:pPr>
        <w:pStyle w:val="Figures"/>
      </w:pPr>
    </w:p>
    <w:p w14:paraId="7E141BB7" w14:textId="6CA866AE" w:rsidR="00D93889" w:rsidRPr="00B03E11" w:rsidRDefault="00D93889" w:rsidP="00CA1D3F">
      <w:pPr>
        <w:pStyle w:val="Text"/>
        <w:numPr>
          <w:ilvl w:val="0"/>
          <w:numId w:val="37"/>
        </w:numPr>
        <w:rPr>
          <w:b/>
        </w:rPr>
      </w:pPr>
      <w:r>
        <w:rPr>
          <w:b/>
        </w:rPr>
        <w:t>Crack Density Analysis</w:t>
      </w:r>
    </w:p>
    <w:p w14:paraId="713AA130" w14:textId="794EF500" w:rsidR="00D93889" w:rsidRDefault="007E0FD1" w:rsidP="00D93889">
      <w:pPr>
        <w:pStyle w:val="Text"/>
      </w:pPr>
      <w:r>
        <w:t xml:space="preserve">Crack density </w:t>
      </w:r>
      <w:r w:rsidR="00962A3D">
        <w:t xml:space="preserve">analysis of the shear waveform is carried out </w:t>
      </w:r>
      <w:r w:rsidR="00D92EB4">
        <w:t>using the O’</w:t>
      </w:r>
      <w:r w:rsidR="00EB250D">
        <w:t xml:space="preserve"> </w:t>
      </w:r>
      <w:r w:rsidR="00D92EB4">
        <w:t xml:space="preserve">Connell and Budiansky </w:t>
      </w:r>
      <w:r w:rsidR="00E95FC5">
        <w:t>Self</w:t>
      </w:r>
      <w:r w:rsidR="00AA1AFE">
        <w:t xml:space="preserve">-Consistent </w:t>
      </w:r>
      <w:r w:rsidR="00D92EB4">
        <w:t xml:space="preserve">model </w:t>
      </w:r>
      <w:r w:rsidR="008B18EA">
        <w:t>(</w:t>
      </w:r>
      <w:hyperlink w:anchor="OConnell1974" w:history="1">
        <w:r w:rsidR="00F569C1" w:rsidRPr="004C260D">
          <w:rPr>
            <w:rStyle w:val="Hyperlink"/>
            <w:color w:val="auto"/>
            <w:u w:val="none"/>
          </w:rPr>
          <w:t xml:space="preserve">O’ Connell </w:t>
        </w:r>
        <w:r w:rsidR="00F569C1">
          <w:rPr>
            <w:rStyle w:val="Hyperlink"/>
            <w:color w:val="auto"/>
            <w:u w:val="none"/>
          </w:rPr>
          <w:t>and Budiansky,</w:t>
        </w:r>
        <w:r w:rsidR="00F569C1" w:rsidRPr="004C260D">
          <w:rPr>
            <w:rStyle w:val="Hyperlink"/>
            <w:color w:val="auto"/>
            <w:u w:val="none"/>
          </w:rPr>
          <w:t xml:space="preserve"> 1974</w:t>
        </w:r>
      </w:hyperlink>
      <w:r w:rsidR="00676788">
        <w:t>)</w:t>
      </w:r>
      <w:r w:rsidR="00516DE1">
        <w:t xml:space="preserve">, </w:t>
      </w:r>
      <w:r w:rsidR="00333295">
        <w:t xml:space="preserve">as explained in section </w:t>
      </w:r>
      <w:r w:rsidR="00744383">
        <w:fldChar w:fldCharType="begin"/>
      </w:r>
      <w:r w:rsidR="00744383">
        <w:instrText xml:space="preserve"> REF _Ref513322588 \r \h </w:instrText>
      </w:r>
      <w:r w:rsidR="00744383">
        <w:fldChar w:fldCharType="separate"/>
      </w:r>
      <w:r w:rsidR="00D12466">
        <w:t>4.1.4</w:t>
      </w:r>
      <w:r w:rsidR="00744383">
        <w:fldChar w:fldCharType="end"/>
      </w:r>
      <w:r w:rsidR="00744383">
        <w:t xml:space="preserve"> </w:t>
      </w:r>
      <w:r w:rsidR="00744383">
        <w:fldChar w:fldCharType="begin"/>
      </w:r>
      <w:r w:rsidR="00744383">
        <w:instrText xml:space="preserve"> REF _Ref531806118 \r \h </w:instrText>
      </w:r>
      <w:r w:rsidR="00744383">
        <w:fldChar w:fldCharType="separate"/>
      </w:r>
      <w:r w:rsidR="00D12466">
        <w:t>(iii)</w:t>
      </w:r>
      <w:r w:rsidR="00744383">
        <w:fldChar w:fldCharType="end"/>
      </w:r>
      <w:r w:rsidR="00744383">
        <w:t>.</w:t>
      </w:r>
    </w:p>
    <w:p w14:paraId="4A7BBB06" w14:textId="427B8AFA" w:rsidR="000A5BD4" w:rsidRDefault="00E44108" w:rsidP="000A5BD4">
      <w:pPr>
        <w:pStyle w:val="Text"/>
        <w:rPr>
          <w:lang w:val="en-IN"/>
        </w:rPr>
      </w:pPr>
      <w:r>
        <w:t xml:space="preserve">For pyrophyllite, </w:t>
      </w:r>
      <w:r w:rsidR="00952340">
        <w:t>the ratio of</w:t>
      </w:r>
      <w:r w:rsidR="002C7576" w:rsidRPr="002C7576">
        <w:rPr>
          <w:i/>
        </w:rPr>
        <w:t xml:space="preserve"> </w:t>
      </w:r>
      <w:r w:rsidR="002C7576" w:rsidRPr="007D59EF">
        <w:rPr>
          <w:i/>
        </w:rPr>
        <w:t>G</w:t>
      </w:r>
      <w:r w:rsidR="002C7576" w:rsidRPr="007D59EF">
        <w:rPr>
          <w:i/>
          <w:vertAlign w:val="subscript"/>
        </w:rPr>
        <w:t>dry</w:t>
      </w:r>
      <w:r w:rsidR="002C7576" w:rsidRPr="007D59EF">
        <w:rPr>
          <w:vertAlign w:val="subscript"/>
        </w:rPr>
        <w:t xml:space="preserve"> </w:t>
      </w:r>
      <w:r w:rsidR="002C7576">
        <w:t xml:space="preserve">and </w:t>
      </w:r>
      <w:r w:rsidR="002C7576" w:rsidRPr="007D59EF">
        <w:rPr>
          <w:i/>
        </w:rPr>
        <w:t>G</w:t>
      </w:r>
      <w:r w:rsidR="002C7576" w:rsidRPr="007D59EF">
        <w:rPr>
          <w:i/>
          <w:vertAlign w:val="subscript"/>
        </w:rPr>
        <w:t>grain</w:t>
      </w:r>
      <w:r w:rsidR="002C7576" w:rsidRPr="007D59EF">
        <w:rPr>
          <w:i/>
        </w:rPr>
        <w:t xml:space="preserve"> </w:t>
      </w:r>
      <w:r w:rsidR="002C7576">
        <w:t xml:space="preserve">is calculated using </w:t>
      </w:r>
      <w:r w:rsidR="00D02374" w:rsidRPr="00050001">
        <w:rPr>
          <w:i/>
        </w:rPr>
        <w:t xml:space="preserve">ρ </w:t>
      </w:r>
      <w:r w:rsidR="00D02374" w:rsidRPr="007D59EF">
        <w:t>= 2.</w:t>
      </w:r>
      <w:r w:rsidR="00D02374">
        <w:t>84</w:t>
      </w:r>
      <w:r w:rsidR="00D02374" w:rsidRPr="007D59EF">
        <w:t xml:space="preserve"> g/cc; </w:t>
      </w:r>
      <w:r w:rsidR="00D02374" w:rsidRPr="00050001">
        <w:rPr>
          <w:i/>
        </w:rPr>
        <w:t>φ</w:t>
      </w:r>
      <w:r w:rsidR="00D02374" w:rsidRPr="007D59EF">
        <w:t xml:space="preserve"> = 0.0</w:t>
      </w:r>
      <w:r w:rsidR="00D02374">
        <w:t>2</w:t>
      </w:r>
      <w:r w:rsidR="00D02374" w:rsidRPr="007D59EF">
        <w:t xml:space="preserve"> pu; </w:t>
      </w:r>
      <w:r w:rsidR="00D02374" w:rsidRPr="00050001">
        <w:rPr>
          <w:i/>
        </w:rPr>
        <w:t>G</w:t>
      </w:r>
      <w:r w:rsidR="00D02374" w:rsidRPr="007D59EF">
        <w:t xml:space="preserve"> =</w:t>
      </w:r>
      <w:r w:rsidR="00D02374">
        <w:t xml:space="preserve"> 8</w:t>
      </w:r>
      <w:r w:rsidR="00D02374" w:rsidRPr="007D59EF">
        <w:t xml:space="preserve"> GPa</w:t>
      </w:r>
      <w:r w:rsidR="00D02374">
        <w:t>.</w:t>
      </w:r>
      <w:r w:rsidR="00952340">
        <w:t xml:space="preserve"> </w:t>
      </w:r>
      <w:r w:rsidR="00243593">
        <w:t xml:space="preserve">For pyrophyllite sample, PY-1, </w:t>
      </w:r>
      <w:r w:rsidR="0077504E">
        <w:rPr>
          <w:lang w:val="en-IN"/>
        </w:rPr>
        <w:fldChar w:fldCharType="begin"/>
      </w:r>
      <w:r w:rsidR="0077504E">
        <w:instrText xml:space="preserve"> REF _Ref531787856 \h </w:instrText>
      </w:r>
      <w:r w:rsidR="0077504E">
        <w:rPr>
          <w:lang w:val="en-IN"/>
        </w:rPr>
      </w:r>
      <w:r w:rsidR="0077504E">
        <w:rPr>
          <w:lang w:val="en-IN"/>
        </w:rPr>
        <w:fldChar w:fldCharType="separate"/>
      </w:r>
      <w:r w:rsidR="00D12466">
        <w:t xml:space="preserve">Figure </w:t>
      </w:r>
      <w:r w:rsidR="00D12466">
        <w:rPr>
          <w:noProof/>
        </w:rPr>
        <w:t>4</w:t>
      </w:r>
      <w:r w:rsidR="00D12466">
        <w:t>.</w:t>
      </w:r>
      <w:r w:rsidR="00D12466">
        <w:rPr>
          <w:noProof/>
        </w:rPr>
        <w:t>30</w:t>
      </w:r>
      <w:r w:rsidR="0077504E">
        <w:rPr>
          <w:lang w:val="en-IN"/>
        </w:rPr>
        <w:fldChar w:fldCharType="end"/>
      </w:r>
      <w:r w:rsidR="000A5BD4">
        <w:rPr>
          <w:lang w:val="en-IN"/>
        </w:rPr>
        <w:t xml:space="preserve"> (a) and (b) shows the crack density heatmap (plan view) for shear wave polarization perpendicular and parallel respectively, to the direction of applied stress.</w:t>
      </w:r>
    </w:p>
    <w:p w14:paraId="727D9352" w14:textId="4ABBA40E" w:rsidR="000D3F4A" w:rsidRDefault="000D3F4A" w:rsidP="000D3F4A">
      <w:pPr>
        <w:pStyle w:val="Text"/>
        <w:rPr>
          <w:lang w:val="en-IN"/>
        </w:rPr>
      </w:pPr>
      <w:r>
        <w:rPr>
          <w:lang w:val="en-IN"/>
        </w:rPr>
        <w:t xml:space="preserve">Hotter colors in the crack density heatmap in </w:t>
      </w:r>
      <w:r w:rsidR="0077504E">
        <w:rPr>
          <w:lang w:val="en-IN"/>
        </w:rPr>
        <w:fldChar w:fldCharType="begin"/>
      </w:r>
      <w:r w:rsidR="0077504E">
        <w:instrText xml:space="preserve"> REF _Ref531787856 \h </w:instrText>
      </w:r>
      <w:r w:rsidR="0077504E">
        <w:rPr>
          <w:lang w:val="en-IN"/>
        </w:rPr>
      </w:r>
      <w:r w:rsidR="0077504E">
        <w:rPr>
          <w:lang w:val="en-IN"/>
        </w:rPr>
        <w:fldChar w:fldCharType="separate"/>
      </w:r>
      <w:r w:rsidR="00D12466">
        <w:t xml:space="preserve">Figure </w:t>
      </w:r>
      <w:r w:rsidR="00D12466">
        <w:rPr>
          <w:noProof/>
        </w:rPr>
        <w:t>4</w:t>
      </w:r>
      <w:r w:rsidR="00D12466">
        <w:t>.</w:t>
      </w:r>
      <w:r w:rsidR="00D12466">
        <w:rPr>
          <w:noProof/>
        </w:rPr>
        <w:t>30</w:t>
      </w:r>
      <w:r w:rsidR="0077504E">
        <w:rPr>
          <w:lang w:val="en-IN"/>
        </w:rPr>
        <w:fldChar w:fldCharType="end"/>
      </w:r>
      <w:r>
        <w:rPr>
          <w:lang w:val="en-IN"/>
        </w:rPr>
        <w:t xml:space="preserve"> (a) and (b) represent higher crack density which can be associated with intense microfractures while cooler colors represent region with lower crack density. Direction of the applied stress is indicated by the black arrows. Shaded regions in </w:t>
      </w:r>
      <w:r w:rsidR="0077504E">
        <w:rPr>
          <w:lang w:val="en-IN"/>
        </w:rPr>
        <w:fldChar w:fldCharType="begin"/>
      </w:r>
      <w:r w:rsidR="0077504E">
        <w:instrText xml:space="preserve"> REF _Ref531787856 \h </w:instrText>
      </w:r>
      <w:r w:rsidR="0077504E">
        <w:rPr>
          <w:lang w:val="en-IN"/>
        </w:rPr>
      </w:r>
      <w:r w:rsidR="0077504E">
        <w:rPr>
          <w:lang w:val="en-IN"/>
        </w:rPr>
        <w:fldChar w:fldCharType="separate"/>
      </w:r>
      <w:r w:rsidR="00D12466">
        <w:t xml:space="preserve">Figure </w:t>
      </w:r>
      <w:r w:rsidR="00D12466">
        <w:rPr>
          <w:noProof/>
        </w:rPr>
        <w:t>4</w:t>
      </w:r>
      <w:r w:rsidR="00D12466">
        <w:t>.</w:t>
      </w:r>
      <w:r w:rsidR="00D12466">
        <w:rPr>
          <w:noProof/>
        </w:rPr>
        <w:t>30</w:t>
      </w:r>
      <w:r w:rsidR="0077504E">
        <w:rPr>
          <w:lang w:val="en-IN"/>
        </w:rPr>
        <w:fldChar w:fldCharType="end"/>
      </w:r>
      <w:r>
        <w:rPr>
          <w:lang w:val="en-IN"/>
        </w:rPr>
        <w:t xml:space="preserve"> (a) and (b) are the regions where no shear wave data was recorded. Acoustic events are superimposed into the frequency map in </w:t>
      </w:r>
      <w:r w:rsidR="0077504E">
        <w:rPr>
          <w:lang w:val="en-IN"/>
        </w:rPr>
        <w:fldChar w:fldCharType="begin"/>
      </w:r>
      <w:r w:rsidR="0077504E">
        <w:instrText xml:space="preserve"> REF _Ref531787856 \h </w:instrText>
      </w:r>
      <w:r w:rsidR="0077504E">
        <w:rPr>
          <w:lang w:val="en-IN"/>
        </w:rPr>
      </w:r>
      <w:r w:rsidR="0077504E">
        <w:rPr>
          <w:lang w:val="en-IN"/>
        </w:rPr>
        <w:fldChar w:fldCharType="separate"/>
      </w:r>
      <w:r w:rsidR="00D12466">
        <w:t xml:space="preserve">Figure </w:t>
      </w:r>
      <w:r w:rsidR="00D12466">
        <w:rPr>
          <w:noProof/>
        </w:rPr>
        <w:t>4</w:t>
      </w:r>
      <w:r w:rsidR="00D12466">
        <w:t>.</w:t>
      </w:r>
      <w:r w:rsidR="00D12466">
        <w:rPr>
          <w:noProof/>
        </w:rPr>
        <w:t>30</w:t>
      </w:r>
      <w:r w:rsidR="0077504E">
        <w:rPr>
          <w:lang w:val="en-IN"/>
        </w:rPr>
        <w:fldChar w:fldCharType="end"/>
      </w:r>
      <w:r>
        <w:rPr>
          <w:lang w:val="en-IN"/>
        </w:rPr>
        <w:t xml:space="preserve"> (a) and (b) for comparison.</w:t>
      </w:r>
    </w:p>
    <w:p w14:paraId="57C8F59B" w14:textId="2F7C0919" w:rsidR="00E44108" w:rsidRDefault="00BF60C1" w:rsidP="00361FB4">
      <w:pPr>
        <w:pStyle w:val="Text"/>
        <w:jc w:val="center"/>
      </w:pPr>
      <w:r>
        <w:rPr>
          <w:noProof/>
        </w:rPr>
        <w:drawing>
          <wp:inline distT="0" distB="0" distL="0" distR="0" wp14:anchorId="7E92034E" wp14:editId="2355D93F">
            <wp:extent cx="3619259" cy="324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3619259" cy="3240000"/>
                    </a:xfrm>
                    <a:prstGeom prst="rect">
                      <a:avLst/>
                    </a:prstGeom>
                    <a:noFill/>
                  </pic:spPr>
                </pic:pic>
              </a:graphicData>
            </a:graphic>
          </wp:inline>
        </w:drawing>
      </w:r>
    </w:p>
    <w:p w14:paraId="5063FEF3" w14:textId="6637231B" w:rsidR="00361FB4" w:rsidRDefault="00875ABA" w:rsidP="00361FB4">
      <w:pPr>
        <w:pStyle w:val="Text"/>
        <w:keepNext/>
        <w:jc w:val="center"/>
      </w:pPr>
      <w:r>
        <w:rPr>
          <w:noProof/>
        </w:rPr>
        <w:drawing>
          <wp:anchor distT="0" distB="0" distL="114300" distR="114300" simplePos="0" relativeHeight="251700224" behindDoc="0" locked="0" layoutInCell="1" allowOverlap="1" wp14:anchorId="3248AFB3" wp14:editId="0B7A7070">
            <wp:simplePos x="0" y="0"/>
            <wp:positionH relativeFrom="margin">
              <wp:posOffset>533400</wp:posOffset>
            </wp:positionH>
            <wp:positionV relativeFrom="paragraph">
              <wp:posOffset>255270</wp:posOffset>
            </wp:positionV>
            <wp:extent cx="598170" cy="2279740"/>
            <wp:effectExtent l="0" t="0" r="0"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a:ext>
                      </a:extLst>
                    </a:blip>
                    <a:stretch>
                      <a:fillRect/>
                    </a:stretch>
                  </pic:blipFill>
                  <pic:spPr bwMode="auto">
                    <a:xfrm>
                      <a:off x="0" y="0"/>
                      <a:ext cx="598170" cy="227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527A">
        <w:rPr>
          <w:noProof/>
        </w:rPr>
        <w:drawing>
          <wp:inline distT="0" distB="0" distL="0" distR="0" wp14:anchorId="081FC4DC" wp14:editId="71490AE9">
            <wp:extent cx="3611590" cy="324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3611590" cy="3240000"/>
                    </a:xfrm>
                    <a:prstGeom prst="rect">
                      <a:avLst/>
                    </a:prstGeom>
                    <a:noFill/>
                  </pic:spPr>
                </pic:pic>
              </a:graphicData>
            </a:graphic>
          </wp:inline>
        </w:drawing>
      </w:r>
    </w:p>
    <w:p w14:paraId="007745A8" w14:textId="28127686" w:rsidR="00361FB4" w:rsidRDefault="00361FB4" w:rsidP="00361FB4">
      <w:pPr>
        <w:pStyle w:val="Figures"/>
      </w:pPr>
      <w:bookmarkStart w:id="276" w:name="_Ref531787856"/>
      <w:bookmarkStart w:id="277" w:name="_Toc53247297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30</w:t>
      </w:r>
      <w:r w:rsidR="005D4D6D">
        <w:rPr>
          <w:noProof/>
        </w:rPr>
        <w:fldChar w:fldCharType="end"/>
      </w:r>
      <w:bookmarkEnd w:id="276"/>
      <w:r w:rsidRPr="00361FB4">
        <w:t xml:space="preserve"> </w:t>
      </w:r>
      <w:r>
        <w:t xml:space="preserve">Crack density map for top surface of </w:t>
      </w:r>
      <w:r w:rsidR="005C1EE7">
        <w:t>pyrophyllite PY-1</w:t>
      </w:r>
      <w:r>
        <w:t xml:space="preserve"> sample. Shear wave propagation is along z-axis.</w:t>
      </w:r>
      <w:r w:rsidRPr="00EB03F9">
        <w:t xml:space="preserve"> </w:t>
      </w:r>
      <w:r>
        <w:t>Transducer polarizations denoted by the red arrow in (a) and (b)</w:t>
      </w:r>
      <w:r w:rsidR="00875ABA" w:rsidRPr="00875ABA">
        <w:rPr>
          <w:noProof/>
        </w:rPr>
        <w:t xml:space="preserve"> </w:t>
      </w:r>
      <w:r>
        <w:t xml:space="preserve">. </w:t>
      </w:r>
      <w:r w:rsidRPr="00B755A8">
        <w:t>Shaded areas represent areas of no recorded data.</w:t>
      </w:r>
      <w:r>
        <w:t xml:space="preserve"> AE event locations are superimposed on the map.</w:t>
      </w:r>
      <w:bookmarkEnd w:id="277"/>
    </w:p>
    <w:p w14:paraId="7A58B25D" w14:textId="2162BE2A" w:rsidR="00437C38" w:rsidRPr="00426B1E" w:rsidRDefault="00437C38" w:rsidP="00437C38">
      <w:pPr>
        <w:pStyle w:val="Text"/>
        <w:rPr>
          <w:lang w:val="en-IN"/>
        </w:rPr>
      </w:pPr>
      <w:r>
        <w:rPr>
          <w:lang w:val="en-IN"/>
        </w:rPr>
        <w:t xml:space="preserve">The crack density map in </w:t>
      </w:r>
      <w:r w:rsidR="001D2B0F">
        <w:rPr>
          <w:lang w:val="en-IN"/>
        </w:rPr>
        <w:fldChar w:fldCharType="begin"/>
      </w:r>
      <w:r w:rsidR="001D2B0F">
        <w:rPr>
          <w:lang w:val="en-IN"/>
        </w:rPr>
        <w:instrText xml:space="preserve"> REF _Ref531787856 \h </w:instrText>
      </w:r>
      <w:r w:rsidR="001D2B0F">
        <w:rPr>
          <w:lang w:val="en-IN"/>
        </w:rPr>
      </w:r>
      <w:r w:rsidR="001D2B0F">
        <w:rPr>
          <w:lang w:val="en-IN"/>
        </w:rPr>
        <w:fldChar w:fldCharType="separate"/>
      </w:r>
      <w:r w:rsidR="00D12466">
        <w:t xml:space="preserve">Figure </w:t>
      </w:r>
      <w:r w:rsidR="00D12466">
        <w:rPr>
          <w:noProof/>
        </w:rPr>
        <w:t>4</w:t>
      </w:r>
      <w:r w:rsidR="00D12466">
        <w:t>.</w:t>
      </w:r>
      <w:r w:rsidR="00D12466">
        <w:rPr>
          <w:noProof/>
        </w:rPr>
        <w:t>30</w:t>
      </w:r>
      <w:r w:rsidR="001D2B0F">
        <w:rPr>
          <w:lang w:val="en-IN"/>
        </w:rPr>
        <w:fldChar w:fldCharType="end"/>
      </w:r>
      <w:r>
        <w:rPr>
          <w:lang w:val="en-IN"/>
        </w:rPr>
        <w:t xml:space="preserve"> is similar to the SWR map shown in </w:t>
      </w:r>
      <w:r>
        <w:rPr>
          <w:lang w:val="en-IN"/>
        </w:rPr>
        <w:fldChar w:fldCharType="begin"/>
      </w:r>
      <w:r>
        <w:rPr>
          <w:lang w:val="en-IN"/>
        </w:rPr>
        <w:instrText xml:space="preserve"> REF _Ref531431332 \h </w:instrText>
      </w:r>
      <w:r>
        <w:rPr>
          <w:lang w:val="en-IN"/>
        </w:rPr>
      </w:r>
      <w:r>
        <w:rPr>
          <w:lang w:val="en-IN"/>
        </w:rPr>
        <w:fldChar w:fldCharType="separate"/>
      </w:r>
      <w:r w:rsidR="00D12466">
        <w:t xml:space="preserve">Figure </w:t>
      </w:r>
      <w:r w:rsidR="00D12466">
        <w:rPr>
          <w:noProof/>
        </w:rPr>
        <w:t>4</w:t>
      </w:r>
      <w:r w:rsidR="00D12466">
        <w:t>.</w:t>
      </w:r>
      <w:r w:rsidR="00D12466">
        <w:rPr>
          <w:noProof/>
        </w:rPr>
        <w:t>25</w:t>
      </w:r>
      <w:r>
        <w:rPr>
          <w:lang w:val="en-IN"/>
        </w:rPr>
        <w:fldChar w:fldCharType="end"/>
      </w:r>
      <w:r>
        <w:rPr>
          <w:lang w:val="en-IN"/>
        </w:rPr>
        <w:t xml:space="preserve"> and</w:t>
      </w:r>
      <w:r w:rsidR="00E55C72">
        <w:rPr>
          <w:lang w:val="en-IN"/>
        </w:rPr>
        <w:t xml:space="preserve"> frequency map in </w:t>
      </w:r>
      <w:r w:rsidR="001D2B0F">
        <w:rPr>
          <w:lang w:val="en-IN"/>
        </w:rPr>
        <w:fldChar w:fldCharType="begin"/>
      </w:r>
      <w:r w:rsidR="001D2B0F">
        <w:rPr>
          <w:lang w:val="en-IN"/>
        </w:rPr>
        <w:instrText xml:space="preserve"> REF _Ref531431538 \h </w:instrText>
      </w:r>
      <w:r w:rsidR="001D2B0F">
        <w:rPr>
          <w:lang w:val="en-IN"/>
        </w:rPr>
      </w:r>
      <w:r w:rsidR="001D2B0F">
        <w:rPr>
          <w:lang w:val="en-IN"/>
        </w:rPr>
        <w:fldChar w:fldCharType="separate"/>
      </w:r>
      <w:r w:rsidR="00D12466">
        <w:t xml:space="preserve">Figure </w:t>
      </w:r>
      <w:r w:rsidR="00D12466">
        <w:rPr>
          <w:noProof/>
        </w:rPr>
        <w:t>4</w:t>
      </w:r>
      <w:r w:rsidR="00D12466">
        <w:t>.</w:t>
      </w:r>
      <w:r w:rsidR="00D12466">
        <w:rPr>
          <w:noProof/>
        </w:rPr>
        <w:t>28</w:t>
      </w:r>
      <w:r w:rsidR="001D2B0F">
        <w:rPr>
          <w:lang w:val="en-IN"/>
        </w:rPr>
        <w:fldChar w:fldCharType="end"/>
      </w:r>
      <w:r>
        <w:rPr>
          <w:lang w:val="en-IN"/>
        </w:rPr>
        <w:t xml:space="preserve">. The regions with higher SWR correlate directly with zones having </w:t>
      </w:r>
      <w:r w:rsidR="00DC416C">
        <w:rPr>
          <w:lang w:val="en-IN"/>
        </w:rPr>
        <w:t>higher crack density</w:t>
      </w:r>
      <w:r>
        <w:rPr>
          <w:lang w:val="en-IN"/>
        </w:rPr>
        <w:t xml:space="preserve"> which strengthens the observation that the area is associated with intense microfractures. </w:t>
      </w:r>
      <w:r w:rsidR="00AA411E">
        <w:rPr>
          <w:lang w:val="en-IN"/>
        </w:rPr>
        <w:t>C</w:t>
      </w:r>
      <w:r w:rsidR="007F28AE">
        <w:rPr>
          <w:lang w:val="en-IN"/>
        </w:rPr>
        <w:t>rack density map</w:t>
      </w:r>
      <w:r>
        <w:rPr>
          <w:lang w:val="en-IN"/>
        </w:rPr>
        <w:t xml:space="preserve"> </w:t>
      </w:r>
      <w:r w:rsidR="00B12646">
        <w:rPr>
          <w:lang w:val="en-IN"/>
        </w:rPr>
        <w:t xml:space="preserve">in </w:t>
      </w:r>
      <w:r>
        <w:rPr>
          <w:lang w:val="en-IN"/>
        </w:rPr>
        <w:fldChar w:fldCharType="begin"/>
      </w:r>
      <w:r>
        <w:rPr>
          <w:lang w:val="en-IN"/>
        </w:rPr>
        <w:instrText xml:space="preserve"> REF _Ref531431538 \h </w:instrText>
      </w:r>
      <w:r>
        <w:rPr>
          <w:lang w:val="en-IN"/>
        </w:rPr>
      </w:r>
      <w:r>
        <w:rPr>
          <w:lang w:val="en-IN"/>
        </w:rPr>
        <w:fldChar w:fldCharType="separate"/>
      </w:r>
      <w:r w:rsidR="00D12466">
        <w:t xml:space="preserve">Figure </w:t>
      </w:r>
      <w:r w:rsidR="00D12466">
        <w:rPr>
          <w:noProof/>
        </w:rPr>
        <w:t>4</w:t>
      </w:r>
      <w:r w:rsidR="00D12466">
        <w:t>.</w:t>
      </w:r>
      <w:r w:rsidR="00D12466">
        <w:rPr>
          <w:noProof/>
        </w:rPr>
        <w:t>28</w:t>
      </w:r>
      <w:r>
        <w:rPr>
          <w:lang w:val="en-IN"/>
        </w:rPr>
        <w:fldChar w:fldCharType="end"/>
      </w:r>
      <w:r>
        <w:rPr>
          <w:lang w:val="en-IN"/>
        </w:rPr>
        <w:t xml:space="preserve"> </w:t>
      </w:r>
      <w:r w:rsidR="00B12646">
        <w:rPr>
          <w:lang w:val="en-IN"/>
        </w:rPr>
        <w:t xml:space="preserve">(a) denote the crack density distribution </w:t>
      </w:r>
      <w:r w:rsidR="00BF0792">
        <w:rPr>
          <w:lang w:val="en-IN"/>
        </w:rPr>
        <w:t>for the primary fracture</w:t>
      </w:r>
      <w:r w:rsidR="00AA411E">
        <w:rPr>
          <w:lang w:val="en-IN"/>
        </w:rPr>
        <w:t xml:space="preserve"> while </w:t>
      </w:r>
      <w:r w:rsidR="00AA411E">
        <w:rPr>
          <w:lang w:val="en-IN"/>
        </w:rPr>
        <w:fldChar w:fldCharType="begin"/>
      </w:r>
      <w:r w:rsidR="00AA411E">
        <w:rPr>
          <w:lang w:val="en-IN"/>
        </w:rPr>
        <w:instrText xml:space="preserve"> REF _Ref531431538 \h </w:instrText>
      </w:r>
      <w:r w:rsidR="00AA411E">
        <w:rPr>
          <w:lang w:val="en-IN"/>
        </w:rPr>
      </w:r>
      <w:r w:rsidR="00AA411E">
        <w:rPr>
          <w:lang w:val="en-IN"/>
        </w:rPr>
        <w:fldChar w:fldCharType="separate"/>
      </w:r>
      <w:r w:rsidR="00D12466">
        <w:t xml:space="preserve">Figure </w:t>
      </w:r>
      <w:r w:rsidR="00D12466">
        <w:rPr>
          <w:noProof/>
        </w:rPr>
        <w:t>4</w:t>
      </w:r>
      <w:r w:rsidR="00D12466">
        <w:t>.</w:t>
      </w:r>
      <w:r w:rsidR="00D12466">
        <w:rPr>
          <w:noProof/>
        </w:rPr>
        <w:t>28</w:t>
      </w:r>
      <w:r w:rsidR="00AA411E">
        <w:rPr>
          <w:lang w:val="en-IN"/>
        </w:rPr>
        <w:fldChar w:fldCharType="end"/>
      </w:r>
      <w:r w:rsidR="00AA411E">
        <w:rPr>
          <w:lang w:val="en-IN"/>
        </w:rPr>
        <w:t xml:space="preserve"> (b) show the crack density inherent in the secondary micr</w:t>
      </w:r>
      <w:r w:rsidR="006E066D">
        <w:rPr>
          <w:lang w:val="en-IN"/>
        </w:rPr>
        <w:t>o</w:t>
      </w:r>
      <w:r w:rsidR="00AA411E">
        <w:rPr>
          <w:lang w:val="en-IN"/>
        </w:rPr>
        <w:t>fractures</w:t>
      </w:r>
      <w:r w:rsidR="00200F79">
        <w:rPr>
          <w:lang w:val="en-IN"/>
        </w:rPr>
        <w:t>,</w:t>
      </w:r>
      <w:r w:rsidR="00AA411E">
        <w:rPr>
          <w:lang w:val="en-IN"/>
        </w:rPr>
        <w:t xml:space="preserve"> </w:t>
      </w:r>
      <w:r w:rsidR="00200F79">
        <w:rPr>
          <w:lang w:val="en-IN"/>
        </w:rPr>
        <w:t xml:space="preserve">similar to the discussion </w:t>
      </w:r>
      <w:r w:rsidR="00AA411E">
        <w:rPr>
          <w:lang w:val="en-IN"/>
        </w:rPr>
        <w:t xml:space="preserve">in </w:t>
      </w:r>
      <w:r w:rsidR="006E066D">
        <w:rPr>
          <w:lang w:val="en-IN"/>
        </w:rPr>
        <w:t>SWR and frequency map analysis</w:t>
      </w:r>
      <w:r w:rsidR="00BF0792">
        <w:rPr>
          <w:lang w:val="en-IN"/>
        </w:rPr>
        <w:t>.</w:t>
      </w:r>
    </w:p>
    <w:p w14:paraId="37BF8755" w14:textId="42816D1D" w:rsidR="00437C38" w:rsidRPr="00BB1B0F" w:rsidRDefault="006E066D" w:rsidP="00437C38">
      <w:pPr>
        <w:pStyle w:val="Text"/>
        <w:spacing w:after="0"/>
      </w:pPr>
      <w:r>
        <w:rPr>
          <w:lang w:val="en-IN"/>
        </w:rPr>
        <w:t>Crack density</w:t>
      </w:r>
      <w:r w:rsidR="00437C38">
        <w:rPr>
          <w:lang w:val="en-IN"/>
        </w:rPr>
        <w:t xml:space="preserve"> analysis for the recorded shear waveform is done </w:t>
      </w:r>
      <w:r w:rsidR="00437C38">
        <w:t xml:space="preserve">after the sample was cut 0.5-inch from the sample boundaries (Section </w:t>
      </w:r>
      <w:r w:rsidR="00437C38">
        <w:rPr>
          <w:lang w:val="en-IN"/>
        </w:rPr>
        <w:fldChar w:fldCharType="begin"/>
      </w:r>
      <w:r w:rsidR="00437C38">
        <w:rPr>
          <w:lang w:val="en-IN"/>
        </w:rPr>
        <w:instrText xml:space="preserve"> REF _Ref510869371 \r \h </w:instrText>
      </w:r>
      <w:r w:rsidR="00437C38">
        <w:rPr>
          <w:lang w:val="en-IN"/>
        </w:rPr>
      </w:r>
      <w:r w:rsidR="00437C38">
        <w:rPr>
          <w:lang w:val="en-IN"/>
        </w:rPr>
        <w:fldChar w:fldCharType="separate"/>
      </w:r>
      <w:r w:rsidR="00D12466">
        <w:rPr>
          <w:lang w:val="en-IN"/>
        </w:rPr>
        <w:t>3.4.3</w:t>
      </w:r>
      <w:r w:rsidR="00437C38">
        <w:rPr>
          <w:lang w:val="en-IN"/>
        </w:rPr>
        <w:fldChar w:fldCharType="end"/>
      </w:r>
      <w:r w:rsidR="00437C38">
        <w:rPr>
          <w:lang w:val="en-IN"/>
        </w:rPr>
        <w:t xml:space="preserve">) </w:t>
      </w:r>
      <w:r w:rsidR="00437C38">
        <w:t xml:space="preserve">parallel to the fracture plane (See </w:t>
      </w:r>
      <w:r w:rsidR="00437C38">
        <w:rPr>
          <w:lang w:val="en-IN"/>
        </w:rPr>
        <w:fldChar w:fldCharType="begin"/>
      </w:r>
      <w:r w:rsidR="00437C38">
        <w:instrText xml:space="preserve"> REF _Ref531429184 \h </w:instrText>
      </w:r>
      <w:r w:rsidR="00437C38">
        <w:rPr>
          <w:lang w:val="en-IN"/>
        </w:rPr>
      </w:r>
      <w:r w:rsidR="00437C38">
        <w:rPr>
          <w:lang w:val="en-IN"/>
        </w:rPr>
        <w:fldChar w:fldCharType="separate"/>
      </w:r>
      <w:r w:rsidR="00D12466">
        <w:t xml:space="preserve">Figure </w:t>
      </w:r>
      <w:r w:rsidR="00D12466">
        <w:rPr>
          <w:noProof/>
        </w:rPr>
        <w:t>4</w:t>
      </w:r>
      <w:r w:rsidR="00D12466">
        <w:t>.</w:t>
      </w:r>
      <w:r w:rsidR="00D12466">
        <w:rPr>
          <w:noProof/>
        </w:rPr>
        <w:t>5</w:t>
      </w:r>
      <w:r w:rsidR="00437C38">
        <w:rPr>
          <w:lang w:val="en-IN"/>
        </w:rPr>
        <w:fldChar w:fldCharType="end"/>
      </w:r>
      <w:r w:rsidR="00437C38">
        <w:rPr>
          <w:lang w:val="en-IN"/>
        </w:rPr>
        <w:t>)</w:t>
      </w:r>
      <w:r w:rsidR="00437C38">
        <w:t xml:space="preserve">. The </w:t>
      </w:r>
      <w:r>
        <w:t>crack density</w:t>
      </w:r>
      <w:r w:rsidR="00437C38">
        <w:t xml:space="preserve"> map is shown in </w:t>
      </w:r>
      <w:r w:rsidR="00CD4603">
        <w:fldChar w:fldCharType="begin"/>
      </w:r>
      <w:r w:rsidR="00CD4603">
        <w:instrText xml:space="preserve"> REF _Ref531792744 \h </w:instrText>
      </w:r>
      <w:r w:rsidR="00CD4603">
        <w:fldChar w:fldCharType="separate"/>
      </w:r>
      <w:r w:rsidR="00D12466">
        <w:t xml:space="preserve">Figure </w:t>
      </w:r>
      <w:r w:rsidR="00D12466">
        <w:rPr>
          <w:noProof/>
        </w:rPr>
        <w:t>4</w:t>
      </w:r>
      <w:r w:rsidR="00D12466">
        <w:t>.</w:t>
      </w:r>
      <w:r w:rsidR="00D12466">
        <w:rPr>
          <w:noProof/>
        </w:rPr>
        <w:t>31</w:t>
      </w:r>
      <w:r w:rsidR="00CD4603">
        <w:fldChar w:fldCharType="end"/>
      </w:r>
      <w:r w:rsidR="00CD4603">
        <w:t xml:space="preserve">. </w:t>
      </w:r>
      <w:r w:rsidR="00CD4603">
        <w:fldChar w:fldCharType="begin"/>
      </w:r>
      <w:r w:rsidR="00CD4603">
        <w:instrText xml:space="preserve"> REF _Ref531792744 \h </w:instrText>
      </w:r>
      <w:r w:rsidR="00CD4603">
        <w:fldChar w:fldCharType="separate"/>
      </w:r>
      <w:r w:rsidR="00D12466">
        <w:t xml:space="preserve">Figure </w:t>
      </w:r>
      <w:r w:rsidR="00D12466">
        <w:rPr>
          <w:noProof/>
        </w:rPr>
        <w:t>4</w:t>
      </w:r>
      <w:r w:rsidR="00D12466">
        <w:t>.</w:t>
      </w:r>
      <w:r w:rsidR="00D12466">
        <w:rPr>
          <w:noProof/>
        </w:rPr>
        <w:t>31</w:t>
      </w:r>
      <w:r w:rsidR="00CD4603">
        <w:fldChar w:fldCharType="end"/>
      </w:r>
      <w:r w:rsidR="00437C38">
        <w:rPr>
          <w:lang w:val="en-IN"/>
        </w:rPr>
        <w:t xml:space="preserve"> (a) and (b) show the</w:t>
      </w:r>
      <w:r w:rsidR="00CD4603">
        <w:rPr>
          <w:lang w:val="en-IN"/>
        </w:rPr>
        <w:t xml:space="preserve"> crack density</w:t>
      </w:r>
      <w:r w:rsidR="00437C38">
        <w:rPr>
          <w:lang w:val="en-IN"/>
        </w:rPr>
        <w:t xml:space="preserve"> map for two orthogonal shear wave polarizations in the plane parallel to the fracture plane. The </w:t>
      </w:r>
      <w:r w:rsidR="00160C51">
        <w:rPr>
          <w:lang w:val="en-IN"/>
        </w:rPr>
        <w:t>crack density</w:t>
      </w:r>
      <w:r w:rsidR="00437C38">
        <w:rPr>
          <w:lang w:val="en-IN"/>
        </w:rPr>
        <w:t xml:space="preserve"> is consistently </w:t>
      </w:r>
      <w:r w:rsidR="00160C51">
        <w:rPr>
          <w:lang w:val="en-IN"/>
        </w:rPr>
        <w:t xml:space="preserve">below 0.09 </w:t>
      </w:r>
      <w:r w:rsidR="00437C38">
        <w:rPr>
          <w:lang w:val="en-IN"/>
        </w:rPr>
        <w:t xml:space="preserve">throughout the map for both the polarizations. The </w:t>
      </w:r>
      <w:r w:rsidR="0079127E">
        <w:rPr>
          <w:lang w:val="en-IN"/>
        </w:rPr>
        <w:t xml:space="preserve">crack density </w:t>
      </w:r>
      <w:r w:rsidR="00437C38">
        <w:rPr>
          <w:lang w:val="en-IN"/>
        </w:rPr>
        <w:t xml:space="preserve">map </w:t>
      </w:r>
      <w:r w:rsidR="0079127E">
        <w:rPr>
          <w:lang w:val="en-IN"/>
        </w:rPr>
        <w:t xml:space="preserve">is </w:t>
      </w:r>
      <w:r w:rsidR="00200F79">
        <w:rPr>
          <w:lang w:val="en-IN"/>
        </w:rPr>
        <w:t>s</w:t>
      </w:r>
      <w:r w:rsidR="0079127E">
        <w:rPr>
          <w:lang w:val="en-IN"/>
        </w:rPr>
        <w:t>imilar to frequency map behaviour</w:t>
      </w:r>
      <w:r w:rsidR="00146952">
        <w:rPr>
          <w:lang w:val="en-IN"/>
        </w:rPr>
        <w:t xml:space="preserve"> (see </w:t>
      </w:r>
      <w:r w:rsidR="0019716E">
        <w:rPr>
          <w:lang w:val="en-IN"/>
        </w:rPr>
        <w:fldChar w:fldCharType="begin"/>
      </w:r>
      <w:r w:rsidR="0019716E">
        <w:rPr>
          <w:lang w:val="en-IN"/>
        </w:rPr>
        <w:instrText xml:space="preserve"> REF _Ref531431638 \h </w:instrText>
      </w:r>
      <w:r w:rsidR="0019716E">
        <w:rPr>
          <w:lang w:val="en-IN"/>
        </w:rPr>
      </w:r>
      <w:r w:rsidR="0019716E">
        <w:rPr>
          <w:lang w:val="en-IN"/>
        </w:rPr>
        <w:fldChar w:fldCharType="separate"/>
      </w:r>
      <w:r w:rsidR="00D12466">
        <w:t xml:space="preserve">Figure </w:t>
      </w:r>
      <w:r w:rsidR="00D12466">
        <w:rPr>
          <w:noProof/>
        </w:rPr>
        <w:t>4</w:t>
      </w:r>
      <w:r w:rsidR="00D12466">
        <w:t>.</w:t>
      </w:r>
      <w:r w:rsidR="00D12466">
        <w:rPr>
          <w:noProof/>
        </w:rPr>
        <w:t>29</w:t>
      </w:r>
      <w:r w:rsidR="0019716E">
        <w:rPr>
          <w:lang w:val="en-IN"/>
        </w:rPr>
        <w:fldChar w:fldCharType="end"/>
      </w:r>
      <w:r w:rsidR="0019716E">
        <w:rPr>
          <w:lang w:val="en-IN"/>
        </w:rPr>
        <w:t>)</w:t>
      </w:r>
      <w:r w:rsidR="0079127E">
        <w:rPr>
          <w:lang w:val="en-IN"/>
        </w:rPr>
        <w:t xml:space="preserve"> and </w:t>
      </w:r>
      <w:r w:rsidR="00437C38">
        <w:rPr>
          <w:lang w:val="en-IN"/>
        </w:rPr>
        <w:t xml:space="preserve">does not show the contrast as seen in the </w:t>
      </w:r>
      <w:r w:rsidR="00437C38" w:rsidRPr="00982060">
        <w:rPr>
          <w:i/>
          <w:lang w:val="en-IN"/>
        </w:rPr>
        <w:t>V</w:t>
      </w:r>
      <w:r w:rsidR="00437C38" w:rsidRPr="00982060">
        <w:rPr>
          <w:i/>
          <w:vertAlign w:val="subscript"/>
          <w:lang w:val="en-IN"/>
        </w:rPr>
        <w:t>s</w:t>
      </w:r>
      <w:r w:rsidR="00437C38">
        <w:rPr>
          <w:lang w:val="en-IN"/>
        </w:rPr>
        <w:t xml:space="preserve"> map (as shown in </w:t>
      </w:r>
      <w:r w:rsidR="00437C38">
        <w:rPr>
          <w:lang w:val="en-IN"/>
        </w:rPr>
        <w:fldChar w:fldCharType="begin"/>
      </w:r>
      <w:r w:rsidR="00437C38">
        <w:rPr>
          <w:lang w:val="en-IN"/>
        </w:rPr>
        <w:instrText xml:space="preserve"> REF _Ref531431467 \h </w:instrText>
      </w:r>
      <w:r w:rsidR="00437C38">
        <w:rPr>
          <w:lang w:val="en-IN"/>
        </w:rPr>
      </w:r>
      <w:r w:rsidR="00437C38">
        <w:rPr>
          <w:lang w:val="en-IN"/>
        </w:rPr>
        <w:fldChar w:fldCharType="separate"/>
      </w:r>
      <w:r w:rsidR="00D12466">
        <w:t xml:space="preserve">Figure </w:t>
      </w:r>
      <w:r w:rsidR="00D12466">
        <w:rPr>
          <w:noProof/>
        </w:rPr>
        <w:t>4</w:t>
      </w:r>
      <w:r w:rsidR="00D12466">
        <w:t>.</w:t>
      </w:r>
      <w:r w:rsidR="00D12466">
        <w:rPr>
          <w:noProof/>
        </w:rPr>
        <w:t>27</w:t>
      </w:r>
      <w:r w:rsidR="00437C38">
        <w:rPr>
          <w:lang w:val="en-IN"/>
        </w:rPr>
        <w:fldChar w:fldCharType="end"/>
      </w:r>
      <w:r w:rsidR="00437C38">
        <w:rPr>
          <w:lang w:val="en-IN"/>
        </w:rPr>
        <w:t xml:space="preserve">) where the two polarizations have varying shear velocity responses. </w:t>
      </w:r>
    </w:p>
    <w:p w14:paraId="774304C5" w14:textId="1AB85744" w:rsidR="005C1EE7" w:rsidRDefault="00875ABA" w:rsidP="004147C7">
      <w:pPr>
        <w:pStyle w:val="Text"/>
        <w:keepNext/>
        <w:jc w:val="center"/>
      </w:pPr>
      <w:r>
        <w:rPr>
          <w:noProof/>
        </w:rPr>
        <w:drawing>
          <wp:anchor distT="0" distB="0" distL="114300" distR="114300" simplePos="0" relativeHeight="251702272" behindDoc="0" locked="0" layoutInCell="1" allowOverlap="1" wp14:anchorId="01AEB840" wp14:editId="52305F7A">
            <wp:simplePos x="0" y="0"/>
            <wp:positionH relativeFrom="margin">
              <wp:posOffset>173990</wp:posOffset>
            </wp:positionH>
            <wp:positionV relativeFrom="paragraph">
              <wp:posOffset>1104900</wp:posOffset>
            </wp:positionV>
            <wp:extent cx="488847" cy="1863090"/>
            <wp:effectExtent l="0" t="0" r="6985" b="381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a:ext>
                      </a:extLst>
                    </a:blip>
                    <a:stretch>
                      <a:fillRect/>
                    </a:stretch>
                  </pic:blipFill>
                  <pic:spPr bwMode="auto">
                    <a:xfrm>
                      <a:off x="0" y="0"/>
                      <a:ext cx="488847" cy="1863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64FA">
        <w:rPr>
          <w:noProof/>
        </w:rPr>
        <w:drawing>
          <wp:inline distT="0" distB="0" distL="0" distR="0" wp14:anchorId="50630347" wp14:editId="19127EF1">
            <wp:extent cx="4764857" cy="324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5" cstate="print">
                      <a:extLst>
                        <a:ext uri="{28A0092B-C50C-407E-A947-70E740481C1C}">
                          <a14:useLocalDpi xmlns:a14="http://schemas.microsoft.com/office/drawing/2010/main"/>
                        </a:ext>
                      </a:extLst>
                    </a:blip>
                    <a:srcRect l="1498" t="1882" r="1796"/>
                    <a:stretch/>
                  </pic:blipFill>
                  <pic:spPr bwMode="auto">
                    <a:xfrm>
                      <a:off x="0" y="0"/>
                      <a:ext cx="4764857"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44F06D2A" w14:textId="70EDDD73" w:rsidR="009E75CF" w:rsidRDefault="005C1EE7" w:rsidP="009E75CF">
      <w:pPr>
        <w:pStyle w:val="Figures"/>
      </w:pPr>
      <w:bookmarkStart w:id="278" w:name="_Ref531792744"/>
      <w:bookmarkStart w:id="279" w:name="_Toc53247297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31</w:t>
      </w:r>
      <w:r w:rsidR="005D4D6D">
        <w:rPr>
          <w:noProof/>
        </w:rPr>
        <w:fldChar w:fldCharType="end"/>
      </w:r>
      <w:bookmarkEnd w:id="278"/>
      <w:r w:rsidR="009E75CF" w:rsidRPr="009E75CF">
        <w:t xml:space="preserve"> </w:t>
      </w:r>
      <w:r w:rsidR="009E75CF">
        <w:t>Crack density map on pyrophyllite sample PY-1 across the sides parallel to fracture plane. Shear wave propagation is along y-axis.</w:t>
      </w:r>
      <w:r w:rsidR="009E75CF" w:rsidRPr="00EB03F9">
        <w:t xml:space="preserve"> </w:t>
      </w:r>
      <w:r w:rsidR="009E75CF">
        <w:t xml:space="preserve">(a) and (b): map for orthogonal transducer polarizations represented by red arrows. AE event locations are superimposed on the map. </w:t>
      </w:r>
      <w:r w:rsidR="009E75CF" w:rsidRPr="00B755A8">
        <w:t>Shaded areas represent areas of no recorded data.</w:t>
      </w:r>
      <w:bookmarkEnd w:id="279"/>
    </w:p>
    <w:p w14:paraId="26D4EAAA" w14:textId="71F45201" w:rsidR="005D77FB" w:rsidRDefault="005D77FB" w:rsidP="005D77FB">
      <w:pPr>
        <w:pStyle w:val="Text"/>
      </w:pPr>
      <w:r>
        <w:t xml:space="preserve">Unlike in </w:t>
      </w:r>
      <w:r w:rsidR="00830863">
        <w:t>Tennessee sandstone sample, TSU-6,</w:t>
      </w:r>
      <w:r>
        <w:t xml:space="preserve"> where the crack density was in the range of 0.18 – 0.28, crack density is in far lower range of 0.09 – 0.12 </w:t>
      </w:r>
      <w:r w:rsidR="002C23AE">
        <w:t xml:space="preserve">in pyrophyllite sample, PY-1, </w:t>
      </w:r>
      <w:r>
        <w:t>with less variability in crack density as well compared to</w:t>
      </w:r>
      <w:r w:rsidR="00830863">
        <w:t xml:space="preserve"> in</w:t>
      </w:r>
      <w:r>
        <w:t xml:space="preserve"> </w:t>
      </w:r>
      <w:r w:rsidR="00830863">
        <w:t xml:space="preserve">Tennessee sandstone. </w:t>
      </w:r>
    </w:p>
    <w:p w14:paraId="0342166F" w14:textId="77777777" w:rsidR="00655AD4" w:rsidRPr="00B03E11" w:rsidRDefault="00655AD4" w:rsidP="004757DC">
      <w:pPr>
        <w:pStyle w:val="Text"/>
        <w:numPr>
          <w:ilvl w:val="0"/>
          <w:numId w:val="22"/>
        </w:numPr>
        <w:rPr>
          <w:b/>
        </w:rPr>
      </w:pPr>
      <w:r w:rsidRPr="00B03E11">
        <w:rPr>
          <w:b/>
        </w:rPr>
        <w:t>PY-2</w:t>
      </w:r>
    </w:p>
    <w:p w14:paraId="76CED274" w14:textId="45229D34" w:rsidR="00655AD4" w:rsidRPr="00B03E11" w:rsidRDefault="00655AD4" w:rsidP="00416DE9">
      <w:pPr>
        <w:pStyle w:val="Text"/>
        <w:numPr>
          <w:ilvl w:val="0"/>
          <w:numId w:val="34"/>
        </w:numPr>
        <w:rPr>
          <w:b/>
        </w:rPr>
      </w:pPr>
      <w:r w:rsidRPr="00B03E11">
        <w:rPr>
          <w:b/>
        </w:rPr>
        <w:t>Shear Wave Velocity Analysis</w:t>
      </w:r>
    </w:p>
    <w:p w14:paraId="71074E97" w14:textId="3E59A0DC" w:rsidR="00B03E11" w:rsidRDefault="00C13CAF" w:rsidP="00B03E11">
      <w:pPr>
        <w:pStyle w:val="Text"/>
        <w:rPr>
          <w:lang w:val="en-IN"/>
        </w:rPr>
      </w:pPr>
      <w:r>
        <w:rPr>
          <w:lang w:val="en-IN"/>
        </w:rPr>
        <w:fldChar w:fldCharType="begin"/>
      </w:r>
      <w:r>
        <w:rPr>
          <w:lang w:val="en-IN"/>
        </w:rPr>
        <w:instrText xml:space="preserve"> REF _Ref531431732 \h </w:instrText>
      </w:r>
      <w:r>
        <w:rPr>
          <w:lang w:val="en-IN"/>
        </w:rPr>
      </w:r>
      <w:r>
        <w:rPr>
          <w:lang w:val="en-IN"/>
        </w:rPr>
        <w:fldChar w:fldCharType="separate"/>
      </w:r>
      <w:r w:rsidR="00D12466">
        <w:t xml:space="preserve">Figure </w:t>
      </w:r>
      <w:r w:rsidR="00D12466">
        <w:rPr>
          <w:noProof/>
        </w:rPr>
        <w:t>4</w:t>
      </w:r>
      <w:r w:rsidR="00D12466">
        <w:t>.</w:t>
      </w:r>
      <w:r w:rsidR="00D12466">
        <w:rPr>
          <w:noProof/>
        </w:rPr>
        <w:t>32</w:t>
      </w:r>
      <w:r>
        <w:rPr>
          <w:lang w:val="en-IN"/>
        </w:rPr>
        <w:fldChar w:fldCharType="end"/>
      </w:r>
      <w:r w:rsidR="00B03E11">
        <w:rPr>
          <w:lang w:val="en-IN"/>
        </w:rPr>
        <w:t xml:space="preserve"> (a) and (b) shows the </w:t>
      </w:r>
      <w:r w:rsidR="007434B5">
        <w:rPr>
          <w:lang w:val="en-IN"/>
        </w:rPr>
        <w:t xml:space="preserve">end face </w:t>
      </w:r>
      <w:r w:rsidR="00EF3AB4">
        <w:rPr>
          <w:lang w:val="en-IN"/>
        </w:rPr>
        <w:t>SWR</w:t>
      </w:r>
      <w:r w:rsidR="00B03E11">
        <w:rPr>
          <w:lang w:val="en-IN"/>
        </w:rPr>
        <w:t xml:space="preserve"> heatmap for shear wave polarization parallel and perpendicular respectively, to the direction of the rock fabric determined from CVA (</w:t>
      </w:r>
      <w:r w:rsidR="004942DA">
        <w:rPr>
          <w:lang w:val="en-IN"/>
        </w:rPr>
        <w:t>s</w:t>
      </w:r>
      <w:r w:rsidR="00B03E11">
        <w:rPr>
          <w:lang w:val="en-IN"/>
        </w:rPr>
        <w:t xml:space="preserve">ee </w:t>
      </w:r>
      <w:r>
        <w:rPr>
          <w:lang w:val="en-IN"/>
        </w:rPr>
        <w:fldChar w:fldCharType="begin"/>
      </w:r>
      <w:r>
        <w:rPr>
          <w:lang w:val="en-IN"/>
        </w:rPr>
        <w:instrText xml:space="preserve"> REF _Ref531426791 \h </w:instrText>
      </w:r>
      <w:r>
        <w:rPr>
          <w:lang w:val="en-IN"/>
        </w:rPr>
      </w:r>
      <w:r>
        <w:rPr>
          <w:lang w:val="en-IN"/>
        </w:rPr>
        <w:fldChar w:fldCharType="separate"/>
      </w:r>
      <w:r w:rsidR="00D12466">
        <w:t xml:space="preserve">Figure </w:t>
      </w:r>
      <w:r w:rsidR="00D12466">
        <w:rPr>
          <w:noProof/>
        </w:rPr>
        <w:t>3</w:t>
      </w:r>
      <w:r w:rsidR="00D12466">
        <w:t>.</w:t>
      </w:r>
      <w:r w:rsidR="00D12466">
        <w:rPr>
          <w:noProof/>
        </w:rPr>
        <w:t>4</w:t>
      </w:r>
      <w:r>
        <w:rPr>
          <w:lang w:val="en-IN"/>
        </w:rPr>
        <w:fldChar w:fldCharType="end"/>
      </w:r>
      <w:r w:rsidR="00B03E11">
        <w:rPr>
          <w:lang w:val="en-IN"/>
        </w:rPr>
        <w:t xml:space="preserve">) for top surface. </w:t>
      </w:r>
      <w:r w:rsidR="000544FA">
        <w:rPr>
          <w:lang w:val="en-IN"/>
        </w:rPr>
        <w:t>Direction of rock fabric is along the y-axis.</w:t>
      </w:r>
      <w:r w:rsidR="000978C4">
        <w:rPr>
          <w:lang w:val="en-IN"/>
        </w:rPr>
        <w:t xml:space="preserve"> Acoustic events are superimposed </w:t>
      </w:r>
      <w:r w:rsidR="007434B5">
        <w:rPr>
          <w:lang w:val="en-IN"/>
        </w:rPr>
        <w:t>o</w:t>
      </w:r>
      <w:r w:rsidR="000978C4">
        <w:rPr>
          <w:lang w:val="en-IN"/>
        </w:rPr>
        <w:t>nto the frequency map for comparison.</w:t>
      </w:r>
      <w:r w:rsidR="002729B7">
        <w:rPr>
          <w:lang w:val="en-IN"/>
        </w:rPr>
        <w:t xml:space="preserve"> Fracture outline visible on the sample surface is marked by the red dashed line.</w:t>
      </w:r>
    </w:p>
    <w:p w14:paraId="16A3B1F2" w14:textId="02EE26DC" w:rsidR="004950CE" w:rsidRDefault="000978C4" w:rsidP="00C13CAF">
      <w:pPr>
        <w:pStyle w:val="Text"/>
        <w:spacing w:after="0"/>
        <w:rPr>
          <w:lang w:val="en-IN"/>
        </w:rPr>
      </w:pPr>
      <w:r>
        <w:rPr>
          <w:lang w:val="en-IN"/>
        </w:rPr>
        <w:t>A</w:t>
      </w:r>
      <w:r w:rsidR="00B03E11">
        <w:rPr>
          <w:lang w:val="en-IN"/>
        </w:rPr>
        <w:t xml:space="preserve"> maximum of 2</w:t>
      </w:r>
      <w:r w:rsidR="00627DED">
        <w:rPr>
          <w:lang w:val="en-IN"/>
        </w:rPr>
        <w:t>5</w:t>
      </w:r>
      <w:r w:rsidR="00990885">
        <w:rPr>
          <w:lang w:val="en-IN"/>
        </w:rPr>
        <w:t xml:space="preserve"> </w:t>
      </w:r>
      <w:r w:rsidR="00B03E11">
        <w:rPr>
          <w:lang w:val="en-IN"/>
        </w:rPr>
        <w:t xml:space="preserve">% </w:t>
      </w:r>
      <w:r w:rsidR="007434B5">
        <w:rPr>
          <w:lang w:val="en-IN"/>
        </w:rPr>
        <w:t>reduction</w:t>
      </w:r>
      <w:r w:rsidR="00B03E11">
        <w:rPr>
          <w:lang w:val="en-IN"/>
        </w:rPr>
        <w:t xml:space="preserve"> in shear wave</w:t>
      </w:r>
      <w:r>
        <w:rPr>
          <w:lang w:val="en-IN"/>
        </w:rPr>
        <w:t xml:space="preserve"> </w:t>
      </w:r>
      <w:r w:rsidR="007434B5">
        <w:rPr>
          <w:lang w:val="en-IN"/>
        </w:rPr>
        <w:t xml:space="preserve">velocity </w:t>
      </w:r>
      <w:r>
        <w:rPr>
          <w:lang w:val="en-IN"/>
        </w:rPr>
        <w:t>in</w:t>
      </w:r>
      <w:r w:rsidR="00B03E11">
        <w:rPr>
          <w:lang w:val="en-IN"/>
        </w:rPr>
        <w:t xml:space="preserve"> observed. </w:t>
      </w:r>
      <w:r w:rsidR="007434B5">
        <w:rPr>
          <w:lang w:val="en-IN"/>
        </w:rPr>
        <w:t xml:space="preserve">Reduction </w:t>
      </w:r>
      <w:r w:rsidR="00E237B5">
        <w:rPr>
          <w:lang w:val="en-IN"/>
        </w:rPr>
        <w:t xml:space="preserve">in shear wave </w:t>
      </w:r>
      <w:r w:rsidR="007434B5">
        <w:rPr>
          <w:lang w:val="en-IN"/>
        </w:rPr>
        <w:t xml:space="preserve">velocity </w:t>
      </w:r>
      <w:r w:rsidR="00E237B5">
        <w:rPr>
          <w:lang w:val="en-IN"/>
        </w:rPr>
        <w:t xml:space="preserve">is represented by hotter colors. It is observed that </w:t>
      </w:r>
      <w:r w:rsidR="00DC3D8B">
        <w:rPr>
          <w:lang w:val="en-IN"/>
        </w:rPr>
        <w:t xml:space="preserve">the hotter colors are mostly concentrated around the borehole and </w:t>
      </w:r>
      <w:r w:rsidR="00CA30DC">
        <w:rPr>
          <w:lang w:val="en-IN"/>
        </w:rPr>
        <w:t>u</w:t>
      </w:r>
      <w:r w:rsidR="00122B38">
        <w:rPr>
          <w:lang w:val="en-IN"/>
        </w:rPr>
        <w:t xml:space="preserve">nlike </w:t>
      </w:r>
      <w:r w:rsidR="00831F59">
        <w:rPr>
          <w:lang w:val="en-IN"/>
        </w:rPr>
        <w:t xml:space="preserve">the </w:t>
      </w:r>
      <w:r w:rsidR="00EF3AB4">
        <w:rPr>
          <w:lang w:val="en-IN"/>
        </w:rPr>
        <w:t>SWR</w:t>
      </w:r>
      <w:r w:rsidR="00831F59">
        <w:rPr>
          <w:lang w:val="en-IN"/>
        </w:rPr>
        <w:t xml:space="preserve"> map in PY-1, there is not much </w:t>
      </w:r>
      <w:r w:rsidR="008B072D">
        <w:rPr>
          <w:lang w:val="en-IN"/>
        </w:rPr>
        <w:t>color</w:t>
      </w:r>
      <w:r>
        <w:rPr>
          <w:lang w:val="en-IN"/>
        </w:rPr>
        <w:t xml:space="preserve"> </w:t>
      </w:r>
      <w:r w:rsidR="00831F59">
        <w:rPr>
          <w:lang w:val="en-IN"/>
        </w:rPr>
        <w:t xml:space="preserve">contrast in the </w:t>
      </w:r>
      <w:r w:rsidR="00EF3AB4">
        <w:rPr>
          <w:lang w:val="en-IN"/>
        </w:rPr>
        <w:t>SWR</w:t>
      </w:r>
      <w:r w:rsidR="00831F59">
        <w:rPr>
          <w:lang w:val="en-IN"/>
        </w:rPr>
        <w:t xml:space="preserve"> map in PY-2 across the </w:t>
      </w:r>
      <w:r w:rsidR="00CA30DC">
        <w:rPr>
          <w:lang w:val="en-IN"/>
        </w:rPr>
        <w:t>fracture.</w:t>
      </w:r>
    </w:p>
    <w:p w14:paraId="553C6BA4" w14:textId="77777777" w:rsidR="00BB1B0F" w:rsidRDefault="001A1BBB" w:rsidP="009F5ADD">
      <w:pPr>
        <w:pStyle w:val="Text"/>
        <w:jc w:val="center"/>
      </w:pPr>
      <w:r>
        <w:rPr>
          <w:noProof/>
        </w:rPr>
        <w:drawing>
          <wp:anchor distT="0" distB="0" distL="114300" distR="114300" simplePos="0" relativeHeight="251677696" behindDoc="0" locked="0" layoutInCell="1" allowOverlap="1" wp14:anchorId="7EFFCC38" wp14:editId="308557C9">
            <wp:simplePos x="0" y="0"/>
            <wp:positionH relativeFrom="margin">
              <wp:posOffset>4514850</wp:posOffset>
            </wp:positionH>
            <wp:positionV relativeFrom="paragraph">
              <wp:posOffset>1088390</wp:posOffset>
            </wp:positionV>
            <wp:extent cx="818880" cy="2078397"/>
            <wp:effectExtent l="0" t="0" r="635"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a:ext>
                      </a:extLst>
                    </a:blip>
                    <a:stretch>
                      <a:fillRect/>
                    </a:stretch>
                  </pic:blipFill>
                  <pic:spPr bwMode="auto">
                    <a:xfrm>
                      <a:off x="0" y="0"/>
                      <a:ext cx="818880" cy="2078397"/>
                    </a:xfrm>
                    <a:prstGeom prst="rect">
                      <a:avLst/>
                    </a:prstGeom>
                    <a:noFill/>
                  </pic:spPr>
                </pic:pic>
              </a:graphicData>
            </a:graphic>
            <wp14:sizeRelH relativeFrom="page">
              <wp14:pctWidth>0</wp14:pctWidth>
            </wp14:sizeRelH>
            <wp14:sizeRelV relativeFrom="page">
              <wp14:pctHeight>0</wp14:pctHeight>
            </wp14:sizeRelV>
          </wp:anchor>
        </w:drawing>
      </w:r>
      <w:r w:rsidR="00174B8C">
        <w:rPr>
          <w:noProof/>
        </w:rPr>
        <w:drawing>
          <wp:inline distT="0" distB="0" distL="0" distR="0" wp14:anchorId="0F3680DA" wp14:editId="6DDC235D">
            <wp:extent cx="3409979" cy="32400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a:ext>
                      </a:extLst>
                    </a:blip>
                    <a:stretch>
                      <a:fillRect/>
                    </a:stretch>
                  </pic:blipFill>
                  <pic:spPr bwMode="auto">
                    <a:xfrm>
                      <a:off x="0" y="0"/>
                      <a:ext cx="3409979"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08918798" w14:textId="77777777" w:rsidR="00C13CAF" w:rsidRDefault="00797FC8" w:rsidP="00C13CAF">
      <w:pPr>
        <w:pStyle w:val="Text"/>
        <w:keepNext/>
        <w:jc w:val="center"/>
      </w:pPr>
      <w:r>
        <w:rPr>
          <w:noProof/>
        </w:rPr>
        <w:drawing>
          <wp:inline distT="0" distB="0" distL="0" distR="0" wp14:anchorId="641F5B07" wp14:editId="138233EF">
            <wp:extent cx="3384921" cy="32400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cstate="print">
                      <a:extLst>
                        <a:ext uri="{28A0092B-C50C-407E-A947-70E740481C1C}">
                          <a14:useLocalDpi xmlns:a14="http://schemas.microsoft.com/office/drawing/2010/main"/>
                        </a:ext>
                      </a:extLst>
                    </a:blip>
                    <a:stretch>
                      <a:fillRect/>
                    </a:stretch>
                  </pic:blipFill>
                  <pic:spPr bwMode="auto">
                    <a:xfrm>
                      <a:off x="0" y="0"/>
                      <a:ext cx="3384921"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487955CD" w14:textId="7AF6FD41" w:rsidR="00D33980" w:rsidRDefault="00C13CAF" w:rsidP="00C13CAF">
      <w:pPr>
        <w:pStyle w:val="Figures"/>
      </w:pPr>
      <w:bookmarkStart w:id="280" w:name="_Ref531431732"/>
      <w:bookmarkStart w:id="281" w:name="_Toc53247297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32</w:t>
      </w:r>
      <w:r w:rsidR="005D4D6D">
        <w:rPr>
          <w:noProof/>
        </w:rPr>
        <w:fldChar w:fldCharType="end"/>
      </w:r>
      <w:bookmarkEnd w:id="280"/>
      <w:r>
        <w:t xml:space="preserve"> SWR map for top surface of pyrophyllite PY-2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AE event locations superimposed on the map. Red dashed lines represent the visible fracture on sample top surface</w:t>
      </w:r>
      <w:bookmarkEnd w:id="281"/>
    </w:p>
    <w:p w14:paraId="1A7B30F5" w14:textId="017911A6" w:rsidR="002145F3" w:rsidRDefault="002145F3" w:rsidP="002145F3">
      <w:pPr>
        <w:pStyle w:val="Text"/>
        <w:rPr>
          <w:lang w:val="en-IN"/>
        </w:rPr>
      </w:pPr>
      <w:r>
        <w:rPr>
          <w:lang w:val="en-IN"/>
        </w:rPr>
        <w:t xml:space="preserve">Negative SWR is due to associated measurement error (± 3%) represented by the darker shades of blue color in the heatmap. </w:t>
      </w:r>
    </w:p>
    <w:p w14:paraId="461A0FA3" w14:textId="1EA471F8" w:rsidR="00CA30DC" w:rsidRDefault="00CA30DC" w:rsidP="00CA30DC">
      <w:pPr>
        <w:pStyle w:val="Text"/>
        <w:rPr>
          <w:lang w:val="en-IN"/>
        </w:rPr>
      </w:pPr>
      <w:r>
        <w:rPr>
          <w:lang w:val="en-IN"/>
        </w:rPr>
        <w:t xml:space="preserve">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the sample is cut 0.5-inch from the sample boundaries parallel to the fracture plane and shear wave </w:t>
      </w:r>
      <w:r w:rsidR="000A2DDB">
        <w:rPr>
          <w:lang w:val="en-IN"/>
        </w:rPr>
        <w:t>velocities are measured across</w:t>
      </w:r>
      <w:r>
        <w:rPr>
          <w:lang w:val="en-IN"/>
        </w:rPr>
        <w:t xml:space="preserve"> the sides of the sample. </w:t>
      </w:r>
      <w:r w:rsidR="00C13CAF">
        <w:rPr>
          <w:lang w:val="en-IN"/>
        </w:rPr>
        <w:fldChar w:fldCharType="begin"/>
      </w:r>
      <w:r w:rsidR="00C13CAF">
        <w:rPr>
          <w:lang w:val="en-IN"/>
        </w:rPr>
        <w:instrText xml:space="preserve"> REF _Ref531431822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33</w:t>
      </w:r>
      <w:r w:rsidR="00C13CAF">
        <w:rPr>
          <w:lang w:val="en-IN"/>
        </w:rPr>
        <w:fldChar w:fldCharType="end"/>
      </w:r>
      <w:r>
        <w:rPr>
          <w:lang w:val="en-IN"/>
        </w:rPr>
        <w:t xml:space="preserve"> shows the side view of the sample after it had been cut.</w:t>
      </w:r>
    </w:p>
    <w:p w14:paraId="3D407CED" w14:textId="77777777" w:rsidR="00C13CAF" w:rsidRDefault="00263826" w:rsidP="00C13CAF">
      <w:pPr>
        <w:pStyle w:val="Text"/>
        <w:keepNext/>
        <w:jc w:val="center"/>
      </w:pPr>
      <w:r>
        <w:rPr>
          <w:noProof/>
        </w:rPr>
        <w:drawing>
          <wp:inline distT="0" distB="0" distL="0" distR="0" wp14:anchorId="6CDA9530" wp14:editId="3D1BD2E0">
            <wp:extent cx="1696501" cy="2340000"/>
            <wp:effectExtent l="0" t="0" r="0" b="317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9" cstate="print">
                      <a:extLst>
                        <a:ext uri="{28A0092B-C50C-407E-A947-70E740481C1C}">
                          <a14:useLocalDpi xmlns:a14="http://schemas.microsoft.com/office/drawing/2010/main"/>
                        </a:ext>
                      </a:extLst>
                    </a:blip>
                    <a:srcRect l="2803" t="2084" r="3379" b="1715"/>
                    <a:stretch/>
                  </pic:blipFill>
                  <pic:spPr bwMode="auto">
                    <a:xfrm>
                      <a:off x="0" y="0"/>
                      <a:ext cx="1696501"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7BCE467C" w14:textId="78B13DCC" w:rsidR="00C13CAF" w:rsidRDefault="00C13CAF" w:rsidP="00C13CAF">
      <w:pPr>
        <w:pStyle w:val="Figures"/>
      </w:pPr>
      <w:bookmarkStart w:id="282" w:name="_Ref531431822"/>
      <w:bookmarkStart w:id="283" w:name="_Toc53247297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33</w:t>
      </w:r>
      <w:r w:rsidR="005D4D6D">
        <w:rPr>
          <w:noProof/>
        </w:rPr>
        <w:fldChar w:fldCharType="end"/>
      </w:r>
      <w:bookmarkEnd w:id="282"/>
      <w:r w:rsidRPr="00C13CAF">
        <w:t xml:space="preserve"> </w:t>
      </w:r>
      <w:r w:rsidRPr="0071003E">
        <w:t>Side view of sample PY-</w:t>
      </w:r>
      <w:r>
        <w:t>2</w:t>
      </w:r>
      <w:r w:rsidRPr="0071003E">
        <w:t>, cut as per</w:t>
      </w:r>
      <w:r>
        <w:t xml:space="preserve"> </w:t>
      </w:r>
      <w:r>
        <w:fldChar w:fldCharType="begin"/>
      </w:r>
      <w:r>
        <w:instrText xml:space="preserve"> REF _Ref531427413 \h </w:instrText>
      </w:r>
      <w:r>
        <w:fldChar w:fldCharType="separate"/>
      </w:r>
      <w:r w:rsidR="00D12466">
        <w:t xml:space="preserve">Figure </w:t>
      </w:r>
      <w:r w:rsidR="00D12466">
        <w:rPr>
          <w:noProof/>
        </w:rPr>
        <w:t>3</w:t>
      </w:r>
      <w:r w:rsidR="00D12466">
        <w:t>.</w:t>
      </w:r>
      <w:r w:rsidR="00D12466">
        <w:rPr>
          <w:noProof/>
        </w:rPr>
        <w:t>22</w:t>
      </w:r>
      <w:bookmarkEnd w:id="283"/>
      <w:r>
        <w:fldChar w:fldCharType="end"/>
      </w:r>
    </w:p>
    <w:p w14:paraId="73CF6748" w14:textId="2BBE72B5" w:rsidR="00D1783C" w:rsidRDefault="00D1783C" w:rsidP="00D1783C">
      <w:pPr>
        <w:pStyle w:val="Text"/>
        <w:rPr>
          <w:lang w:val="en-IN"/>
        </w:rPr>
      </w:pPr>
      <w:r>
        <w:rPr>
          <w:lang w:val="en-IN"/>
        </w:rPr>
        <w:t>Shear wave response was not recorded on the sides before fracturing for reasons mentioned earlier</w:t>
      </w:r>
      <w:r w:rsidR="000978C4">
        <w:rPr>
          <w:lang w:val="en-IN"/>
        </w:rPr>
        <w:t>.</w:t>
      </w:r>
      <w:r>
        <w:rPr>
          <w:lang w:val="en-IN"/>
        </w:rPr>
        <w:t xml:space="preserve"> </w:t>
      </w:r>
      <w:r w:rsidRPr="00E238F3">
        <w:rPr>
          <w:i/>
          <w:lang w:val="en-IN"/>
        </w:rPr>
        <w:t>V</w:t>
      </w:r>
      <w:r w:rsidRPr="00E238F3">
        <w:rPr>
          <w:i/>
          <w:vertAlign w:val="subscript"/>
          <w:lang w:val="en-IN"/>
        </w:rPr>
        <w:t>s</w:t>
      </w:r>
      <w:r>
        <w:rPr>
          <w:lang w:val="en-IN"/>
        </w:rPr>
        <w:t xml:space="preserve"> across the core </w:t>
      </w:r>
      <w:r w:rsidR="000A2DDB">
        <w:rPr>
          <w:lang w:val="en-IN"/>
        </w:rPr>
        <w:t xml:space="preserve">after fracturing </w:t>
      </w:r>
      <w:r>
        <w:rPr>
          <w:lang w:val="en-IN"/>
        </w:rPr>
        <w:t>is analy</w:t>
      </w:r>
      <w:r w:rsidR="000A2DDB">
        <w:rPr>
          <w:lang w:val="en-IN"/>
        </w:rPr>
        <w:t>z</w:t>
      </w:r>
      <w:r>
        <w:rPr>
          <w:lang w:val="en-IN"/>
        </w:rPr>
        <w:t xml:space="preserve">ed for orthogonal transducer polarizations. </w:t>
      </w:r>
      <w:r w:rsidR="00C13CAF">
        <w:rPr>
          <w:lang w:val="en-IN"/>
        </w:rPr>
        <w:fldChar w:fldCharType="begin"/>
      </w:r>
      <w:r w:rsidR="00C13CAF">
        <w:rPr>
          <w:lang w:val="en-IN"/>
        </w:rPr>
        <w:instrText xml:space="preserve"> REF _Ref531431859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34</w:t>
      </w:r>
      <w:r w:rsidR="00C13CAF">
        <w:rPr>
          <w:lang w:val="en-IN"/>
        </w:rPr>
        <w:fldChar w:fldCharType="end"/>
      </w:r>
      <w:r>
        <w:rPr>
          <w:lang w:val="en-IN"/>
        </w:rPr>
        <w:t xml:space="preserve"> (a) and (b) show the </w:t>
      </w:r>
      <w:r w:rsidRPr="00E238F3">
        <w:rPr>
          <w:i/>
          <w:lang w:val="en-IN"/>
        </w:rPr>
        <w:t>V</w:t>
      </w:r>
      <w:r w:rsidRPr="00E238F3">
        <w:rPr>
          <w:i/>
          <w:vertAlign w:val="subscript"/>
          <w:lang w:val="en-IN"/>
        </w:rPr>
        <w:t>s</w:t>
      </w:r>
      <w:r>
        <w:rPr>
          <w:lang w:val="en-IN"/>
        </w:rPr>
        <w:t xml:space="preserve"> map for two orthogonal polarizations in the plane parallel to the fracture plane. The mapped area shown corresponds to the flat surface in </w:t>
      </w:r>
      <w:r w:rsidR="00C13CAF">
        <w:rPr>
          <w:lang w:val="en-IN"/>
        </w:rPr>
        <w:fldChar w:fldCharType="begin"/>
      </w:r>
      <w:r w:rsidR="00C13CAF">
        <w:rPr>
          <w:lang w:val="en-IN"/>
        </w:rPr>
        <w:instrText xml:space="preserve"> REF _Ref531431822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33</w:t>
      </w:r>
      <w:r w:rsidR="00C13CAF">
        <w:rPr>
          <w:lang w:val="en-IN"/>
        </w:rPr>
        <w:fldChar w:fldCharType="end"/>
      </w:r>
      <w:r>
        <w:rPr>
          <w:lang w:val="en-IN"/>
        </w:rPr>
        <w:t>. The transducer polarizations are marked with the red arrow in each figure. Regions where no data is recorded is shaded.</w:t>
      </w:r>
    </w:p>
    <w:p w14:paraId="76BA25C5" w14:textId="5C892A74" w:rsidR="00D1783C" w:rsidRDefault="00D1783C" w:rsidP="00D1783C">
      <w:pPr>
        <w:pStyle w:val="Text"/>
        <w:rPr>
          <w:lang w:val="en-IN"/>
        </w:rPr>
      </w:pPr>
      <w:r>
        <w:rPr>
          <w:lang w:val="en-IN"/>
        </w:rPr>
        <w:t xml:space="preserve">The cooler </w:t>
      </w:r>
      <w:r w:rsidR="008B072D">
        <w:rPr>
          <w:lang w:val="en-IN"/>
        </w:rPr>
        <w:t>color</w:t>
      </w:r>
      <w:r>
        <w:rPr>
          <w:lang w:val="en-IN"/>
        </w:rPr>
        <w:t xml:space="preserve">s in the map represent faster </w:t>
      </w:r>
      <w:r w:rsidRPr="00E238F3">
        <w:rPr>
          <w:i/>
          <w:lang w:val="en-IN"/>
        </w:rPr>
        <w:t>V</w:t>
      </w:r>
      <w:r w:rsidRPr="00E238F3">
        <w:rPr>
          <w:i/>
          <w:vertAlign w:val="subscript"/>
          <w:lang w:val="en-IN"/>
        </w:rPr>
        <w:t>s</w:t>
      </w:r>
      <w:r>
        <w:rPr>
          <w:lang w:val="en-IN"/>
        </w:rPr>
        <w:t xml:space="preserve"> while the warmer </w:t>
      </w:r>
      <w:r w:rsidR="008B072D">
        <w:rPr>
          <w:lang w:val="en-IN"/>
        </w:rPr>
        <w:t>color</w:t>
      </w:r>
      <w:r>
        <w:rPr>
          <w:lang w:val="en-IN"/>
        </w:rPr>
        <w:t xml:space="preserve">s represent slower </w:t>
      </w:r>
      <w:r w:rsidR="000978C4" w:rsidRPr="000978C4">
        <w:rPr>
          <w:i/>
          <w:lang w:val="en-IN"/>
        </w:rPr>
        <w:t>V</w:t>
      </w:r>
      <w:r w:rsidR="000978C4" w:rsidRPr="000978C4">
        <w:rPr>
          <w:i/>
          <w:vertAlign w:val="subscript"/>
          <w:lang w:val="en-IN"/>
        </w:rPr>
        <w:t>s</w:t>
      </w:r>
      <w:r>
        <w:rPr>
          <w:lang w:val="en-IN"/>
        </w:rPr>
        <w:t xml:space="preserve">. </w:t>
      </w:r>
      <w:r w:rsidR="00C6366F">
        <w:rPr>
          <w:lang w:val="en-IN"/>
        </w:rPr>
        <w:t>In</w:t>
      </w:r>
      <w:r>
        <w:rPr>
          <w:lang w:val="en-IN"/>
        </w:rPr>
        <w:t xml:space="preserve"> </w:t>
      </w:r>
      <w:r w:rsidR="00C13CAF">
        <w:rPr>
          <w:lang w:val="en-IN"/>
        </w:rPr>
        <w:fldChar w:fldCharType="begin"/>
      </w:r>
      <w:r w:rsidR="00C13CAF">
        <w:rPr>
          <w:lang w:val="en-IN"/>
        </w:rPr>
        <w:instrText xml:space="preserve"> REF _Ref531431859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34</w:t>
      </w:r>
      <w:r w:rsidR="00C13CAF">
        <w:rPr>
          <w:lang w:val="en-IN"/>
        </w:rPr>
        <w:fldChar w:fldCharType="end"/>
      </w:r>
      <w:r>
        <w:rPr>
          <w:lang w:val="en-IN"/>
        </w:rPr>
        <w:t xml:space="preserve"> (a)</w:t>
      </w:r>
      <w:r w:rsidR="00154677">
        <w:rPr>
          <w:lang w:val="en-IN"/>
        </w:rPr>
        <w:t xml:space="preserve"> as well as in </w:t>
      </w:r>
      <w:r w:rsidR="00C13CAF">
        <w:rPr>
          <w:lang w:val="en-IN"/>
        </w:rPr>
        <w:fldChar w:fldCharType="begin"/>
      </w:r>
      <w:r w:rsidR="00C13CAF">
        <w:rPr>
          <w:lang w:val="en-IN"/>
        </w:rPr>
        <w:instrText xml:space="preserve"> REF _Ref531431859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34</w:t>
      </w:r>
      <w:r w:rsidR="00C13CAF">
        <w:rPr>
          <w:lang w:val="en-IN"/>
        </w:rPr>
        <w:fldChar w:fldCharType="end"/>
      </w:r>
      <w:r w:rsidR="00154677">
        <w:rPr>
          <w:lang w:val="en-IN"/>
        </w:rPr>
        <w:t xml:space="preserve"> (b), </w:t>
      </w:r>
      <w:r w:rsidRPr="00E238F3">
        <w:rPr>
          <w:i/>
          <w:lang w:val="en-IN"/>
        </w:rPr>
        <w:t>V</w:t>
      </w:r>
      <w:r w:rsidRPr="00E238F3">
        <w:rPr>
          <w:i/>
          <w:vertAlign w:val="subscript"/>
          <w:lang w:val="en-IN"/>
        </w:rPr>
        <w:t>s</w:t>
      </w:r>
      <w:r>
        <w:rPr>
          <w:lang w:val="en-IN"/>
        </w:rPr>
        <w:t xml:space="preserve"> is in the range 2.</w:t>
      </w:r>
      <w:r w:rsidR="00862180">
        <w:rPr>
          <w:lang w:val="en-IN"/>
        </w:rPr>
        <w:t>38</w:t>
      </w:r>
      <w:r>
        <w:rPr>
          <w:lang w:val="en-IN"/>
        </w:rPr>
        <w:t xml:space="preserve"> – 2.</w:t>
      </w:r>
      <w:r w:rsidR="00862180">
        <w:rPr>
          <w:lang w:val="en-IN"/>
        </w:rPr>
        <w:t>41</w:t>
      </w:r>
      <w:r>
        <w:rPr>
          <w:lang w:val="en-IN"/>
        </w:rPr>
        <w:t xml:space="preserve"> km/s, throughout the </w:t>
      </w:r>
      <w:r w:rsidR="000978C4">
        <w:rPr>
          <w:lang w:val="en-IN"/>
        </w:rPr>
        <w:t xml:space="preserve">mapped </w:t>
      </w:r>
      <w:r>
        <w:rPr>
          <w:lang w:val="en-IN"/>
        </w:rPr>
        <w:t>sample space.</w:t>
      </w:r>
      <w:r w:rsidR="003F7B42">
        <w:rPr>
          <w:lang w:val="en-IN"/>
        </w:rPr>
        <w:t xml:space="preserve"> </w:t>
      </w:r>
      <w:r w:rsidR="00C6366F">
        <w:rPr>
          <w:lang w:val="en-IN"/>
        </w:rPr>
        <w:t>This</w:t>
      </w:r>
      <w:r w:rsidR="009D3827">
        <w:rPr>
          <w:lang w:val="en-IN"/>
        </w:rPr>
        <w:t xml:space="preserve"> can be attributed to presence of </w:t>
      </w:r>
      <w:r w:rsidR="00A21B1A">
        <w:rPr>
          <w:lang w:val="en-IN"/>
        </w:rPr>
        <w:t xml:space="preserve">uniform fracture </w:t>
      </w:r>
      <w:r w:rsidR="00C6366F">
        <w:rPr>
          <w:lang w:val="en-IN"/>
        </w:rPr>
        <w:t xml:space="preserve">distribution </w:t>
      </w:r>
      <w:r w:rsidR="00A21B1A">
        <w:rPr>
          <w:lang w:val="en-IN"/>
        </w:rPr>
        <w:t>all throughout the YZ plane.</w:t>
      </w:r>
      <w:r w:rsidR="0081638E">
        <w:rPr>
          <w:lang w:val="en-IN"/>
        </w:rPr>
        <w:t xml:space="preserve"> </w:t>
      </w:r>
      <w:r w:rsidR="00EF6A21">
        <w:rPr>
          <w:lang w:val="en-IN"/>
        </w:rPr>
        <w:t xml:space="preserve">There is a patch of slowness just below the injection point in </w:t>
      </w:r>
      <w:r w:rsidR="00C13CAF">
        <w:rPr>
          <w:lang w:val="en-IN"/>
        </w:rPr>
        <w:fldChar w:fldCharType="begin"/>
      </w:r>
      <w:r w:rsidR="00C13CAF">
        <w:rPr>
          <w:lang w:val="en-IN"/>
        </w:rPr>
        <w:instrText xml:space="preserve"> REF _Ref531431859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34</w:t>
      </w:r>
      <w:r w:rsidR="00C13CAF">
        <w:rPr>
          <w:lang w:val="en-IN"/>
        </w:rPr>
        <w:fldChar w:fldCharType="end"/>
      </w:r>
      <w:r w:rsidR="00EF6A21">
        <w:rPr>
          <w:lang w:val="en-IN"/>
        </w:rPr>
        <w:t xml:space="preserve"> (</w:t>
      </w:r>
      <w:r w:rsidR="00F204E7">
        <w:rPr>
          <w:lang w:val="en-IN"/>
        </w:rPr>
        <w:t>a</w:t>
      </w:r>
      <w:r w:rsidR="00EF6A21">
        <w:rPr>
          <w:lang w:val="en-IN"/>
        </w:rPr>
        <w:t xml:space="preserve">) which can be due to the </w:t>
      </w:r>
      <w:r w:rsidR="00DC6FF4">
        <w:rPr>
          <w:lang w:val="en-IN"/>
        </w:rPr>
        <w:t>presence of secondary microfracture</w:t>
      </w:r>
      <w:r w:rsidR="00B6034C">
        <w:rPr>
          <w:lang w:val="en-IN"/>
        </w:rPr>
        <w:t>s</w:t>
      </w:r>
      <w:r w:rsidR="00DC6FF4">
        <w:rPr>
          <w:lang w:val="en-IN"/>
        </w:rPr>
        <w:t xml:space="preserve">. However, unlike in PY-1 (which was fractured using water as injection fluid), the presence of secondary microfractures normal to the primary fractures in the horizontal plane is not as </w:t>
      </w:r>
      <w:r w:rsidR="0096626B">
        <w:rPr>
          <w:lang w:val="en-IN"/>
        </w:rPr>
        <w:t>distinct in</w:t>
      </w:r>
      <w:r w:rsidR="006529EC">
        <w:rPr>
          <w:lang w:val="en-IN"/>
        </w:rPr>
        <w:t xml:space="preserve"> PY-2 (which </w:t>
      </w:r>
      <w:r w:rsidR="000978C4">
        <w:rPr>
          <w:lang w:val="en-IN"/>
        </w:rPr>
        <w:t>was</w:t>
      </w:r>
      <w:r w:rsidR="006529EC">
        <w:rPr>
          <w:lang w:val="en-IN"/>
        </w:rPr>
        <w:t xml:space="preserve"> fractured using oil).</w:t>
      </w:r>
      <w:r w:rsidR="000978C4">
        <w:rPr>
          <w:lang w:val="en-IN"/>
        </w:rPr>
        <w:t xml:space="preserve"> The </w:t>
      </w:r>
      <w:r w:rsidR="008B072D">
        <w:rPr>
          <w:lang w:val="en-IN"/>
        </w:rPr>
        <w:t>color</w:t>
      </w:r>
      <w:r w:rsidR="000978C4">
        <w:rPr>
          <w:lang w:val="en-IN"/>
        </w:rPr>
        <w:t xml:space="preserve"> contrast between the two maps is low.</w:t>
      </w:r>
    </w:p>
    <w:p w14:paraId="46C080F1" w14:textId="77777777" w:rsidR="00C13CAF" w:rsidRDefault="009F0489" w:rsidP="00701AED">
      <w:pPr>
        <w:pStyle w:val="Text"/>
        <w:keepNext/>
        <w:jc w:val="center"/>
      </w:pPr>
      <w:r>
        <w:rPr>
          <w:noProof/>
        </w:rPr>
        <w:drawing>
          <wp:anchor distT="0" distB="0" distL="114300" distR="114300" simplePos="0" relativeHeight="251682816" behindDoc="0" locked="0" layoutInCell="1" allowOverlap="1" wp14:anchorId="2AC182B7" wp14:editId="412F6BFF">
            <wp:simplePos x="0" y="0"/>
            <wp:positionH relativeFrom="margin">
              <wp:posOffset>135890</wp:posOffset>
            </wp:positionH>
            <wp:positionV relativeFrom="paragraph">
              <wp:posOffset>1592580</wp:posOffset>
            </wp:positionV>
            <wp:extent cx="644553" cy="1490345"/>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extLst>
                        <a:ext uri="{28A0092B-C50C-407E-A947-70E740481C1C}">
                          <a14:useLocalDpi xmlns:a14="http://schemas.microsoft.com/office/drawing/2010/main"/>
                        </a:ext>
                      </a:extLst>
                    </a:blip>
                    <a:stretch>
                      <a:fillRect/>
                    </a:stretch>
                  </pic:blipFill>
                  <pic:spPr bwMode="auto">
                    <a:xfrm>
                      <a:off x="0" y="0"/>
                      <a:ext cx="644553" cy="1490345"/>
                    </a:xfrm>
                    <a:prstGeom prst="rect">
                      <a:avLst/>
                    </a:prstGeom>
                    <a:noFill/>
                  </pic:spPr>
                </pic:pic>
              </a:graphicData>
            </a:graphic>
            <wp14:sizeRelH relativeFrom="page">
              <wp14:pctWidth>0</wp14:pctWidth>
            </wp14:sizeRelH>
            <wp14:sizeRelV relativeFrom="page">
              <wp14:pctHeight>0</wp14:pctHeight>
            </wp14:sizeRelV>
          </wp:anchor>
        </w:drawing>
      </w:r>
      <w:r w:rsidR="004A74A7">
        <w:rPr>
          <w:noProof/>
          <w:lang w:val="en-IN"/>
        </w:rPr>
        <mc:AlternateContent>
          <mc:Choice Requires="wps">
            <w:drawing>
              <wp:anchor distT="0" distB="0" distL="114300" distR="114300" simplePos="0" relativeHeight="251680768" behindDoc="0" locked="0" layoutInCell="1" allowOverlap="1" wp14:anchorId="6B4FE01E" wp14:editId="337D4BFD">
                <wp:simplePos x="0" y="0"/>
                <wp:positionH relativeFrom="column">
                  <wp:posOffset>4986020</wp:posOffset>
                </wp:positionH>
                <wp:positionV relativeFrom="paragraph">
                  <wp:posOffset>3379258</wp:posOffset>
                </wp:positionV>
                <wp:extent cx="220133" cy="127000"/>
                <wp:effectExtent l="0" t="0" r="8890" b="6350"/>
                <wp:wrapNone/>
                <wp:docPr id="417" name="Rectangle 417"/>
                <wp:cNvGraphicFramePr/>
                <a:graphic xmlns:a="http://schemas.openxmlformats.org/drawingml/2006/main">
                  <a:graphicData uri="http://schemas.microsoft.com/office/word/2010/wordprocessingShape">
                    <wps:wsp>
                      <wps:cNvSpPr/>
                      <wps:spPr>
                        <a:xfrm>
                          <a:off x="0" y="0"/>
                          <a:ext cx="220133" cy="127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B82D9B" id="Rectangle 417" o:spid="_x0000_s1026" style="position:absolute;margin-left:392.6pt;margin-top:266.1pt;width:17.35pt;height:10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" fillcolor="white [3212]" stroked="f" strokeweight="1pt"/>
            </w:pict>
          </mc:Fallback>
        </mc:AlternateContent>
      </w:r>
      <w:r w:rsidR="004A74A7">
        <w:rPr>
          <w:noProof/>
          <w:lang w:val="en-IN"/>
        </w:rPr>
        <mc:AlternateContent>
          <mc:Choice Requires="wps">
            <w:drawing>
              <wp:anchor distT="0" distB="0" distL="114300" distR="114300" simplePos="0" relativeHeight="251678720" behindDoc="0" locked="0" layoutInCell="1" allowOverlap="1" wp14:anchorId="0C512636" wp14:editId="433D0B87">
                <wp:simplePos x="0" y="0"/>
                <wp:positionH relativeFrom="column">
                  <wp:posOffset>2472267</wp:posOffset>
                </wp:positionH>
                <wp:positionV relativeFrom="paragraph">
                  <wp:posOffset>3375660</wp:posOffset>
                </wp:positionV>
                <wp:extent cx="220133" cy="127000"/>
                <wp:effectExtent l="0" t="0" r="8890" b="6350"/>
                <wp:wrapNone/>
                <wp:docPr id="416" name="Rectangle 416"/>
                <wp:cNvGraphicFramePr/>
                <a:graphic xmlns:a="http://schemas.openxmlformats.org/drawingml/2006/main">
                  <a:graphicData uri="http://schemas.microsoft.com/office/word/2010/wordprocessingShape">
                    <wps:wsp>
                      <wps:cNvSpPr/>
                      <wps:spPr>
                        <a:xfrm>
                          <a:off x="0" y="0"/>
                          <a:ext cx="220133" cy="127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09121" id="Rectangle 416" o:spid="_x0000_s1026" style="position:absolute;margin-left:194.65pt;margin-top:265.8pt;width:17.35pt;height:10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" fillcolor="white [3212]" stroked="f" strokeweight="1pt"/>
            </w:pict>
          </mc:Fallback>
        </mc:AlternateContent>
      </w:r>
      <w:r w:rsidR="00DA2972">
        <w:rPr>
          <w:noProof/>
          <w:lang w:val="en-IN"/>
        </w:rPr>
        <w:drawing>
          <wp:inline distT="0" distB="0" distL="0" distR="0" wp14:anchorId="31702AAC" wp14:editId="5E8FF6ED">
            <wp:extent cx="5111797" cy="3312000"/>
            <wp:effectExtent l="0" t="0" r="0" b="317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1" cstate="print">
                      <a:extLst>
                        <a:ext uri="{28A0092B-C50C-407E-A947-70E740481C1C}">
                          <a14:useLocalDpi xmlns:a14="http://schemas.microsoft.com/office/drawing/2010/main"/>
                        </a:ext>
                      </a:extLst>
                    </a:blip>
                    <a:srcRect t="1496" b="1740"/>
                    <a:stretch/>
                  </pic:blipFill>
                  <pic:spPr bwMode="auto">
                    <a:xfrm>
                      <a:off x="0" y="0"/>
                      <a:ext cx="5111797"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3ECFD0AE" w14:textId="6DF16F20" w:rsidR="00DA2972" w:rsidRDefault="00C13CAF" w:rsidP="00C13CAF">
      <w:pPr>
        <w:pStyle w:val="Figures"/>
      </w:pPr>
      <w:bookmarkStart w:id="284" w:name="_Ref531431859"/>
      <w:bookmarkStart w:id="285" w:name="_Toc53247297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34</w:t>
      </w:r>
      <w:r w:rsidR="005D4D6D">
        <w:rPr>
          <w:noProof/>
        </w:rPr>
        <w:fldChar w:fldCharType="end"/>
      </w:r>
      <w:bookmarkEnd w:id="284"/>
      <w:r w:rsidRPr="00C13CAF">
        <w:t xml:space="preserve"> </w:t>
      </w:r>
      <w:r w:rsidRPr="00EB03F9">
        <w:t xml:space="preserve">Shear </w:t>
      </w:r>
      <w:r>
        <w:t>v</w:t>
      </w:r>
      <w:r w:rsidRPr="00EB03F9">
        <w:t xml:space="preserve">elocity map on </w:t>
      </w:r>
      <w:r>
        <w:t>pyrophyllite</w:t>
      </w:r>
      <w:r w:rsidRPr="00EB03F9">
        <w:t xml:space="preserve"> sample </w:t>
      </w:r>
      <w:r>
        <w:t>PY</w:t>
      </w:r>
      <w:r w:rsidRPr="00EB03F9">
        <w:t>-</w:t>
      </w:r>
      <w:r>
        <w:t>2</w:t>
      </w:r>
      <w:r w:rsidRPr="00EB03F9">
        <w:t xml:space="preserve"> </w:t>
      </w:r>
      <w:r>
        <w:t xml:space="preserve">across the </w:t>
      </w:r>
      <w:r w:rsidRPr="00EB03F9">
        <w:t xml:space="preserve">sides </w:t>
      </w:r>
      <w:r>
        <w:t>parallel</w:t>
      </w:r>
      <w:r w:rsidRPr="00EB03F9">
        <w:t xml:space="preserve"> to fracture plane. </w:t>
      </w:r>
      <w:r>
        <w:t>Shear wave propagation is along x-axis.</w:t>
      </w:r>
      <w:r w:rsidRPr="00EB03F9">
        <w:t xml:space="preserve"> (a) and (b)</w:t>
      </w:r>
      <w:r>
        <w:t>:</w:t>
      </w:r>
      <w:r w:rsidRPr="00EB03F9">
        <w:t xml:space="preserve"> map for orthogonal transducer polarizations represented by red arrows.</w:t>
      </w:r>
      <w:r>
        <w:t xml:space="preserve"> </w:t>
      </w:r>
      <w:r w:rsidRPr="00EB03F9">
        <w:t xml:space="preserve">AE </w:t>
      </w:r>
      <w:r>
        <w:t xml:space="preserve">event </w:t>
      </w:r>
      <w:r w:rsidRPr="00EB03F9">
        <w:t>locations are superimposed on the map.</w:t>
      </w:r>
      <w:r>
        <w:t xml:space="preserve"> </w:t>
      </w:r>
      <w:r w:rsidRPr="00B755A8">
        <w:t>Shaded areas represent areas of no recorded data.</w:t>
      </w:r>
      <w:bookmarkEnd w:id="285"/>
    </w:p>
    <w:p w14:paraId="53EC6494" w14:textId="1CA9E2AC" w:rsidR="00B505FF" w:rsidRDefault="00B505FF" w:rsidP="00B505FF">
      <w:pPr>
        <w:pStyle w:val="Text"/>
        <w:rPr>
          <w:lang w:val="en-IN"/>
        </w:rPr>
      </w:pPr>
      <w:r>
        <w:rPr>
          <w:lang w:val="en-IN"/>
        </w:rPr>
        <w:t xml:space="preserve">Sample is cut 0.5 inch from sample circumference, normal to the fracture plane 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to analyse shear wave response. The sample is cut as shown in </w:t>
      </w:r>
      <w:r w:rsidR="00C13CAF">
        <w:rPr>
          <w:lang w:val="en-IN"/>
        </w:rPr>
        <w:fldChar w:fldCharType="begin"/>
      </w:r>
      <w:r w:rsidR="00C13CAF">
        <w:rPr>
          <w:lang w:val="en-IN"/>
        </w:rPr>
        <w:instrText xml:space="preserve"> REF _Ref531427539 \h </w:instrText>
      </w:r>
      <w:r w:rsidR="00C13CAF">
        <w:rPr>
          <w:lang w:val="en-IN"/>
        </w:rPr>
      </w:r>
      <w:r w:rsidR="00C13CAF">
        <w:rPr>
          <w:lang w:val="en-IN"/>
        </w:rPr>
        <w:fldChar w:fldCharType="separate"/>
      </w:r>
      <w:r w:rsidR="00D12466">
        <w:t xml:space="preserve">Figure </w:t>
      </w:r>
      <w:r w:rsidR="00D12466">
        <w:rPr>
          <w:noProof/>
        </w:rPr>
        <w:t>3</w:t>
      </w:r>
      <w:r w:rsidR="00D12466">
        <w:t>.</w:t>
      </w:r>
      <w:r w:rsidR="00D12466">
        <w:rPr>
          <w:noProof/>
        </w:rPr>
        <w:t>25</w:t>
      </w:r>
      <w:r w:rsidR="00C13CAF">
        <w:rPr>
          <w:lang w:val="en-IN"/>
        </w:rPr>
        <w:fldChar w:fldCharType="end"/>
      </w:r>
      <w:r>
        <w:rPr>
          <w:lang w:val="en-IN"/>
        </w:rPr>
        <w:t xml:space="preserve">. The </w:t>
      </w:r>
      <w:r w:rsidR="00CF1D7C">
        <w:rPr>
          <w:lang w:val="en-IN"/>
        </w:rPr>
        <w:t xml:space="preserve">opposite faces of the </w:t>
      </w:r>
      <w:r>
        <w:rPr>
          <w:lang w:val="en-IN"/>
        </w:rPr>
        <w:t xml:space="preserve">cut sample </w:t>
      </w:r>
      <w:r w:rsidR="00B86345">
        <w:rPr>
          <w:lang w:val="en-IN"/>
        </w:rPr>
        <w:t>are</w:t>
      </w:r>
      <w:r>
        <w:rPr>
          <w:lang w:val="en-IN"/>
        </w:rPr>
        <w:t xml:space="preserve"> shown in </w:t>
      </w:r>
      <w:r w:rsidR="00C13CAF">
        <w:rPr>
          <w:lang w:val="en-IN"/>
        </w:rPr>
        <w:fldChar w:fldCharType="begin"/>
      </w:r>
      <w:r w:rsidR="00C13CAF">
        <w:rPr>
          <w:lang w:val="en-IN"/>
        </w:rPr>
        <w:instrText xml:space="preserve"> REF _Ref531431925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35</w:t>
      </w:r>
      <w:r w:rsidR="00C13CAF">
        <w:rPr>
          <w:lang w:val="en-IN"/>
        </w:rPr>
        <w:fldChar w:fldCharType="end"/>
      </w:r>
      <w:r>
        <w:rPr>
          <w:lang w:val="en-IN"/>
        </w:rPr>
        <w:t xml:space="preserve">. </w:t>
      </w:r>
      <w:r w:rsidR="000E6055">
        <w:rPr>
          <w:lang w:val="en-IN"/>
        </w:rPr>
        <w:t>The f</w:t>
      </w:r>
      <w:r w:rsidR="00EB6110">
        <w:rPr>
          <w:lang w:val="en-IN"/>
        </w:rPr>
        <w:t>racture</w:t>
      </w:r>
      <w:r w:rsidR="008E7DFB">
        <w:rPr>
          <w:lang w:val="en-IN"/>
        </w:rPr>
        <w:t xml:space="preserve"> plane</w:t>
      </w:r>
      <w:r w:rsidR="00EB6110">
        <w:rPr>
          <w:lang w:val="en-IN"/>
        </w:rPr>
        <w:t xml:space="preserve"> </w:t>
      </w:r>
      <w:r w:rsidR="008E7DFB">
        <w:rPr>
          <w:lang w:val="en-IN"/>
        </w:rPr>
        <w:t>is parallel to YZ plane</w:t>
      </w:r>
      <w:r w:rsidR="000978C4">
        <w:rPr>
          <w:lang w:val="en-IN"/>
        </w:rPr>
        <w:t xml:space="preserve"> and</w:t>
      </w:r>
      <w:r w:rsidR="008E7DFB">
        <w:rPr>
          <w:lang w:val="en-IN"/>
        </w:rPr>
        <w:t xml:space="preserve"> perpendicular to the XZ plane shown in </w:t>
      </w:r>
      <w:r w:rsidR="00C13CAF">
        <w:rPr>
          <w:lang w:val="en-IN"/>
        </w:rPr>
        <w:fldChar w:fldCharType="begin"/>
      </w:r>
      <w:r w:rsidR="00C13CAF">
        <w:rPr>
          <w:lang w:val="en-IN"/>
        </w:rPr>
        <w:instrText xml:space="preserve"> REF _Ref531431925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35</w:t>
      </w:r>
      <w:r w:rsidR="00C13CAF">
        <w:rPr>
          <w:lang w:val="en-IN"/>
        </w:rPr>
        <w:fldChar w:fldCharType="end"/>
      </w:r>
      <w:r w:rsidR="000E6055">
        <w:rPr>
          <w:lang w:val="en-IN"/>
        </w:rPr>
        <w:t>;</w:t>
      </w:r>
      <w:r w:rsidR="008E7DFB">
        <w:rPr>
          <w:lang w:val="en-IN"/>
        </w:rPr>
        <w:t xml:space="preserve"> </w:t>
      </w:r>
      <w:r w:rsidR="000E6055">
        <w:rPr>
          <w:lang w:val="en-IN"/>
        </w:rPr>
        <w:t xml:space="preserve">the </w:t>
      </w:r>
      <w:r>
        <w:rPr>
          <w:lang w:val="en-IN"/>
        </w:rPr>
        <w:t xml:space="preserve">visible </w:t>
      </w:r>
      <w:r w:rsidR="000E6055">
        <w:rPr>
          <w:lang w:val="en-IN"/>
        </w:rPr>
        <w:t xml:space="preserve">fracture </w:t>
      </w:r>
      <w:r>
        <w:rPr>
          <w:lang w:val="en-IN"/>
        </w:rPr>
        <w:t xml:space="preserve">on the flat surface is outlined with black marker. </w:t>
      </w:r>
      <w:r w:rsidR="000E6055">
        <w:rPr>
          <w:lang w:val="en-IN"/>
        </w:rPr>
        <w:t>T</w:t>
      </w:r>
      <w:r>
        <w:rPr>
          <w:lang w:val="en-IN"/>
        </w:rPr>
        <w:t xml:space="preserve">he fracture </w:t>
      </w:r>
      <w:r w:rsidR="00640ECC">
        <w:rPr>
          <w:lang w:val="en-IN"/>
        </w:rPr>
        <w:t xml:space="preserve">is </w:t>
      </w:r>
      <w:r>
        <w:rPr>
          <w:lang w:val="en-IN"/>
        </w:rPr>
        <w:t xml:space="preserve">inclined </w:t>
      </w:r>
      <w:r w:rsidR="00640ECC">
        <w:rPr>
          <w:lang w:val="en-IN"/>
        </w:rPr>
        <w:t xml:space="preserve">to the axis of the core </w:t>
      </w:r>
      <w:r>
        <w:rPr>
          <w:lang w:val="en-IN"/>
        </w:rPr>
        <w:t>at an angle of 31</w:t>
      </w:r>
      <w:r w:rsidRPr="000D5E21">
        <w:rPr>
          <w:vertAlign w:val="superscript"/>
          <w:lang w:val="en-IN"/>
        </w:rPr>
        <w:t>o</w:t>
      </w:r>
      <w:r>
        <w:rPr>
          <w:lang w:val="en-IN"/>
        </w:rPr>
        <w:t xml:space="preserve"> </w:t>
      </w:r>
      <w:r w:rsidR="001D5F25">
        <w:rPr>
          <w:lang w:val="en-IN"/>
        </w:rPr>
        <w:t xml:space="preserve">in </w:t>
      </w:r>
      <w:r w:rsidR="00C13CAF">
        <w:rPr>
          <w:lang w:val="en-IN"/>
        </w:rPr>
        <w:fldChar w:fldCharType="begin"/>
      </w:r>
      <w:r w:rsidR="00C13CAF">
        <w:rPr>
          <w:lang w:val="en-IN"/>
        </w:rPr>
        <w:instrText xml:space="preserve"> REF _Ref531431925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35</w:t>
      </w:r>
      <w:r w:rsidR="00C13CAF">
        <w:rPr>
          <w:lang w:val="en-IN"/>
        </w:rPr>
        <w:fldChar w:fldCharType="end"/>
      </w:r>
      <w:r w:rsidR="00CF1D7C">
        <w:rPr>
          <w:lang w:val="en-IN"/>
        </w:rPr>
        <w:t xml:space="preserve"> (a) and at an angle of 28</w:t>
      </w:r>
      <w:r w:rsidR="00CF1D7C" w:rsidRPr="00E400F4">
        <w:rPr>
          <w:vertAlign w:val="superscript"/>
          <w:lang w:val="en-IN"/>
        </w:rPr>
        <w:t>o</w:t>
      </w:r>
      <w:r w:rsidR="00CF1D7C">
        <w:rPr>
          <w:lang w:val="en-IN"/>
        </w:rPr>
        <w:t xml:space="preserve"> in </w:t>
      </w:r>
      <w:r w:rsidR="00C13CAF">
        <w:rPr>
          <w:lang w:val="en-IN"/>
        </w:rPr>
        <w:fldChar w:fldCharType="begin"/>
      </w:r>
      <w:r w:rsidR="00C13CAF">
        <w:rPr>
          <w:lang w:val="en-IN"/>
        </w:rPr>
        <w:instrText xml:space="preserve"> REF _Ref531431925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35</w:t>
      </w:r>
      <w:r w:rsidR="00C13CAF">
        <w:rPr>
          <w:lang w:val="en-IN"/>
        </w:rPr>
        <w:fldChar w:fldCharType="end"/>
      </w:r>
      <w:r w:rsidR="00CF1D7C">
        <w:rPr>
          <w:lang w:val="en-IN"/>
        </w:rPr>
        <w:t xml:space="preserve"> (b), both inclined towards positive x-axis</w:t>
      </w:r>
      <w:r>
        <w:rPr>
          <w:lang w:val="en-IN"/>
        </w:rPr>
        <w:t>.</w:t>
      </w:r>
    </w:p>
    <w:p w14:paraId="14010FDC" w14:textId="77777777" w:rsidR="00C13CAF" w:rsidRDefault="0055715B" w:rsidP="00C13CAF">
      <w:pPr>
        <w:pStyle w:val="Text"/>
        <w:keepNext/>
        <w:jc w:val="center"/>
      </w:pPr>
      <w:r>
        <w:rPr>
          <w:noProof/>
          <w:lang w:val="en-IN"/>
        </w:rPr>
        <w:drawing>
          <wp:inline distT="0" distB="0" distL="0" distR="0" wp14:anchorId="311C9AAB" wp14:editId="44BFF4B9">
            <wp:extent cx="4435289" cy="2412000"/>
            <wp:effectExtent l="0" t="0" r="3810" b="762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2" cstate="print">
                      <a:extLst>
                        <a:ext uri="{28A0092B-C50C-407E-A947-70E740481C1C}">
                          <a14:useLocalDpi xmlns:a14="http://schemas.microsoft.com/office/drawing/2010/main"/>
                        </a:ext>
                      </a:extLst>
                    </a:blip>
                    <a:srcRect l="881" t="2765" r="1116" b="1645"/>
                    <a:stretch/>
                  </pic:blipFill>
                  <pic:spPr bwMode="auto">
                    <a:xfrm>
                      <a:off x="0" y="0"/>
                      <a:ext cx="4435289" cy="2412000"/>
                    </a:xfrm>
                    <a:prstGeom prst="rect">
                      <a:avLst/>
                    </a:prstGeom>
                    <a:noFill/>
                    <a:ln>
                      <a:noFill/>
                    </a:ln>
                    <a:extLst>
                      <a:ext uri="{53640926-AAD7-44D8-BBD7-CCE9431645EC}">
                        <a14:shadowObscured xmlns:a14="http://schemas.microsoft.com/office/drawing/2010/main"/>
                      </a:ext>
                    </a:extLst>
                  </pic:spPr>
                </pic:pic>
              </a:graphicData>
            </a:graphic>
          </wp:inline>
        </w:drawing>
      </w:r>
    </w:p>
    <w:p w14:paraId="662A4835" w14:textId="01BB0823" w:rsidR="00C13CAF" w:rsidRDefault="00C13CAF" w:rsidP="00C13CAF">
      <w:pPr>
        <w:pStyle w:val="Figures"/>
        <w:rPr>
          <w:lang w:val="en-IN"/>
        </w:rPr>
      </w:pPr>
      <w:bookmarkStart w:id="286" w:name="_Ref531431925"/>
      <w:bookmarkStart w:id="287" w:name="_Toc532472976"/>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35</w:t>
      </w:r>
      <w:r w:rsidR="005D4D6D">
        <w:rPr>
          <w:noProof/>
        </w:rPr>
        <w:fldChar w:fldCharType="end"/>
      </w:r>
      <w:bookmarkEnd w:id="286"/>
      <w:r>
        <w:t xml:space="preserve"> Side view of pyrophyllite sample PY-2, cut as per </w:t>
      </w:r>
      <w:r>
        <w:fldChar w:fldCharType="begin"/>
      </w:r>
      <w:r>
        <w:instrText xml:space="preserve"> REF _Ref531427539 \h </w:instrText>
      </w:r>
      <w:r>
        <w:fldChar w:fldCharType="separate"/>
      </w:r>
      <w:r w:rsidR="00D12466">
        <w:t xml:space="preserve">Figure </w:t>
      </w:r>
      <w:r w:rsidR="00D12466">
        <w:rPr>
          <w:noProof/>
        </w:rPr>
        <w:t>3</w:t>
      </w:r>
      <w:r w:rsidR="00D12466">
        <w:t>.</w:t>
      </w:r>
      <w:r w:rsidR="00D12466">
        <w:rPr>
          <w:noProof/>
        </w:rPr>
        <w:t>25</w:t>
      </w:r>
      <w:r>
        <w:fldChar w:fldCharType="end"/>
      </w:r>
      <w:r>
        <w:t>. (a) and (b) represent the sample view on the two opposite faces after it was cut.</w:t>
      </w:r>
      <w:bookmarkEnd w:id="287"/>
    </w:p>
    <w:p w14:paraId="25EF3F20" w14:textId="061D04B5" w:rsidR="00D91151" w:rsidRDefault="00C13CAF" w:rsidP="00D91151">
      <w:pPr>
        <w:pStyle w:val="Text"/>
        <w:rPr>
          <w:lang w:val="en-IN"/>
        </w:rPr>
      </w:pPr>
      <w:r>
        <w:rPr>
          <w:lang w:val="en-IN"/>
        </w:rPr>
        <w:fldChar w:fldCharType="begin"/>
      </w:r>
      <w:r>
        <w:rPr>
          <w:lang w:val="en-IN"/>
        </w:rPr>
        <w:instrText xml:space="preserve"> REF _Ref531431997 \h </w:instrText>
      </w:r>
      <w:r>
        <w:rPr>
          <w:lang w:val="en-IN"/>
        </w:rPr>
      </w:r>
      <w:r>
        <w:rPr>
          <w:lang w:val="en-IN"/>
        </w:rPr>
        <w:fldChar w:fldCharType="separate"/>
      </w:r>
      <w:r w:rsidR="00D12466">
        <w:t xml:space="preserve">Figure </w:t>
      </w:r>
      <w:r w:rsidR="00D12466">
        <w:rPr>
          <w:noProof/>
        </w:rPr>
        <w:t>4</w:t>
      </w:r>
      <w:r w:rsidR="00D12466">
        <w:t>.</w:t>
      </w:r>
      <w:r w:rsidR="00D12466">
        <w:rPr>
          <w:noProof/>
        </w:rPr>
        <w:t>36</w:t>
      </w:r>
      <w:r>
        <w:rPr>
          <w:lang w:val="en-IN"/>
        </w:rPr>
        <w:fldChar w:fldCharType="end"/>
      </w:r>
      <w:r w:rsidR="00D91151">
        <w:rPr>
          <w:lang w:val="en-IN"/>
        </w:rPr>
        <w:t xml:space="preserve"> (a) and (b) show the </w:t>
      </w:r>
      <w:r w:rsidR="00D91151" w:rsidRPr="00E238F3">
        <w:rPr>
          <w:i/>
          <w:lang w:val="en-IN"/>
        </w:rPr>
        <w:t>V</w:t>
      </w:r>
      <w:r w:rsidR="00D91151" w:rsidRPr="00E238F3">
        <w:rPr>
          <w:i/>
          <w:vertAlign w:val="subscript"/>
          <w:lang w:val="en-IN"/>
        </w:rPr>
        <w:t>s</w:t>
      </w:r>
      <w:r w:rsidR="00D91151">
        <w:rPr>
          <w:lang w:val="en-IN"/>
        </w:rPr>
        <w:t xml:space="preserve"> map for two orthogonal polarizations in the plane </w:t>
      </w:r>
      <w:r w:rsidR="00B40C4A">
        <w:rPr>
          <w:lang w:val="en-IN"/>
        </w:rPr>
        <w:t>norma</w:t>
      </w:r>
      <w:r w:rsidR="004A21FA">
        <w:rPr>
          <w:lang w:val="en-IN"/>
        </w:rPr>
        <w:t>l</w:t>
      </w:r>
      <w:r w:rsidR="00D91151">
        <w:rPr>
          <w:lang w:val="en-IN"/>
        </w:rPr>
        <w:t xml:space="preserve"> to the fracture plane</w:t>
      </w:r>
      <w:r w:rsidR="00026044">
        <w:rPr>
          <w:lang w:val="en-IN"/>
        </w:rPr>
        <w:t xml:space="preserve"> (polarizations marked by red </w:t>
      </w:r>
      <w:r w:rsidR="00360336">
        <w:rPr>
          <w:lang w:val="en-IN"/>
        </w:rPr>
        <w:t>arrows)</w:t>
      </w:r>
      <w:r w:rsidR="00D91151">
        <w:rPr>
          <w:lang w:val="en-IN"/>
        </w:rPr>
        <w:t xml:space="preserve">. The mapped area shown corresponds to the flat surface in </w:t>
      </w:r>
      <w:r>
        <w:rPr>
          <w:lang w:val="en-IN"/>
        </w:rPr>
        <w:fldChar w:fldCharType="begin"/>
      </w:r>
      <w:r>
        <w:rPr>
          <w:lang w:val="en-IN"/>
        </w:rPr>
        <w:instrText xml:space="preserve"> REF _Ref531431925 \h </w:instrText>
      </w:r>
      <w:r>
        <w:rPr>
          <w:lang w:val="en-IN"/>
        </w:rPr>
      </w:r>
      <w:r>
        <w:rPr>
          <w:lang w:val="en-IN"/>
        </w:rPr>
        <w:fldChar w:fldCharType="separate"/>
      </w:r>
      <w:r w:rsidR="00D12466">
        <w:t xml:space="preserve">Figure </w:t>
      </w:r>
      <w:r w:rsidR="00D12466">
        <w:rPr>
          <w:noProof/>
        </w:rPr>
        <w:t>4</w:t>
      </w:r>
      <w:r w:rsidR="00D12466">
        <w:t>.</w:t>
      </w:r>
      <w:r w:rsidR="00D12466">
        <w:rPr>
          <w:noProof/>
        </w:rPr>
        <w:t>35</w:t>
      </w:r>
      <w:r>
        <w:rPr>
          <w:lang w:val="en-IN"/>
        </w:rPr>
        <w:fldChar w:fldCharType="end"/>
      </w:r>
      <w:r w:rsidR="00D91151">
        <w:rPr>
          <w:lang w:val="en-IN"/>
        </w:rPr>
        <w:t>.</w:t>
      </w:r>
    </w:p>
    <w:p w14:paraId="665574C2" w14:textId="01A19CCA" w:rsidR="00D91151" w:rsidRDefault="00D91151" w:rsidP="00DE2043">
      <w:pPr>
        <w:pStyle w:val="Text"/>
        <w:rPr>
          <w:lang w:val="en-IN"/>
        </w:rPr>
      </w:pPr>
      <w:r>
        <w:rPr>
          <w:lang w:val="en-IN"/>
        </w:rPr>
        <w:t xml:space="preserve">In </w:t>
      </w:r>
      <w:r w:rsidR="00C13CAF">
        <w:rPr>
          <w:lang w:val="en-IN"/>
        </w:rPr>
        <w:fldChar w:fldCharType="begin"/>
      </w:r>
      <w:r w:rsidR="00C13CAF">
        <w:rPr>
          <w:lang w:val="en-IN"/>
        </w:rPr>
        <w:instrText xml:space="preserve"> REF _Ref531431997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36</w:t>
      </w:r>
      <w:r w:rsidR="00C13CAF">
        <w:rPr>
          <w:lang w:val="en-IN"/>
        </w:rPr>
        <w:fldChar w:fldCharType="end"/>
      </w:r>
      <w:r w:rsidR="00C13CAF">
        <w:rPr>
          <w:lang w:val="en-IN"/>
        </w:rPr>
        <w:t xml:space="preserve"> </w:t>
      </w:r>
      <w:r>
        <w:rPr>
          <w:lang w:val="en-IN"/>
        </w:rPr>
        <w:t xml:space="preserve">(a), </w:t>
      </w:r>
      <w:r w:rsidR="00DE2043">
        <w:rPr>
          <w:lang w:val="en-IN"/>
        </w:rPr>
        <w:t xml:space="preserve">shows the presence of slower </w:t>
      </w:r>
      <w:r w:rsidR="00DE2043" w:rsidRPr="002729B7">
        <w:rPr>
          <w:i/>
          <w:lang w:val="en-IN"/>
        </w:rPr>
        <w:t>V</w:t>
      </w:r>
      <w:r w:rsidR="00DE2043" w:rsidRPr="002729B7">
        <w:rPr>
          <w:i/>
          <w:vertAlign w:val="subscript"/>
          <w:lang w:val="en-IN"/>
        </w:rPr>
        <w:t>s</w:t>
      </w:r>
      <w:r w:rsidR="00DE2043">
        <w:rPr>
          <w:lang w:val="en-IN"/>
        </w:rPr>
        <w:t xml:space="preserve"> on the positive X axis than in the other half, thus indicating the presence of </w:t>
      </w:r>
      <w:r w:rsidR="006A5D1F">
        <w:rPr>
          <w:lang w:val="en-IN"/>
        </w:rPr>
        <w:t xml:space="preserve">secondary </w:t>
      </w:r>
      <w:r w:rsidR="00DE2043">
        <w:rPr>
          <w:lang w:val="en-IN"/>
        </w:rPr>
        <w:t xml:space="preserve">microfractures that are in </w:t>
      </w:r>
      <w:r w:rsidR="008337DE">
        <w:rPr>
          <w:lang w:val="en-IN"/>
        </w:rPr>
        <w:t>horizontal</w:t>
      </w:r>
      <w:r w:rsidR="00DE2043">
        <w:rPr>
          <w:lang w:val="en-IN"/>
        </w:rPr>
        <w:t xml:space="preserve"> plane in X axis.</w:t>
      </w:r>
      <w:r w:rsidR="00DE2043" w:rsidRPr="00DE2043">
        <w:rPr>
          <w:lang w:val="en-IN"/>
        </w:rPr>
        <w:t xml:space="preserve"> </w:t>
      </w:r>
      <w:r w:rsidR="00DE2043">
        <w:rPr>
          <w:lang w:val="en-IN"/>
        </w:rPr>
        <w:t>In</w:t>
      </w:r>
      <w:r w:rsidR="00C13CAF">
        <w:rPr>
          <w:lang w:val="en-IN"/>
        </w:rPr>
        <w:t xml:space="preserve"> </w:t>
      </w:r>
      <w:r w:rsidR="00C13CAF">
        <w:rPr>
          <w:lang w:val="en-IN"/>
        </w:rPr>
        <w:fldChar w:fldCharType="begin"/>
      </w:r>
      <w:r w:rsidR="00C13CAF">
        <w:rPr>
          <w:lang w:val="en-IN"/>
        </w:rPr>
        <w:instrText xml:space="preserve"> REF _Ref531431997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36</w:t>
      </w:r>
      <w:r w:rsidR="00C13CAF">
        <w:rPr>
          <w:lang w:val="en-IN"/>
        </w:rPr>
        <w:fldChar w:fldCharType="end"/>
      </w:r>
      <w:r w:rsidR="00DE2043">
        <w:rPr>
          <w:lang w:val="en-IN"/>
        </w:rPr>
        <w:t xml:space="preserve"> (b), </w:t>
      </w:r>
      <w:r w:rsidR="00FE2690">
        <w:rPr>
          <w:lang w:val="en-IN"/>
        </w:rPr>
        <w:t>large</w:t>
      </w:r>
      <w:r w:rsidR="007C6D53">
        <w:rPr>
          <w:lang w:val="en-IN"/>
        </w:rPr>
        <w:t xml:space="preserve"> cluster of hotter </w:t>
      </w:r>
      <w:r w:rsidR="008B072D">
        <w:rPr>
          <w:lang w:val="en-IN"/>
        </w:rPr>
        <w:t>color</w:t>
      </w:r>
      <w:r w:rsidR="007C6D53">
        <w:rPr>
          <w:lang w:val="en-IN"/>
        </w:rPr>
        <w:t xml:space="preserve"> exists around the injection point</w:t>
      </w:r>
      <w:r w:rsidR="00AF1A57">
        <w:rPr>
          <w:lang w:val="en-IN"/>
        </w:rPr>
        <w:t xml:space="preserve">, with </w:t>
      </w:r>
      <w:r w:rsidR="00AF1A57" w:rsidRPr="0034044F">
        <w:rPr>
          <w:i/>
          <w:lang w:val="en-IN"/>
        </w:rPr>
        <w:t>V</w:t>
      </w:r>
      <w:r w:rsidR="00AF1A57" w:rsidRPr="0034044F">
        <w:rPr>
          <w:i/>
          <w:vertAlign w:val="subscript"/>
          <w:lang w:val="en-IN"/>
        </w:rPr>
        <w:t>s</w:t>
      </w:r>
      <w:r w:rsidR="00AF1A57" w:rsidRPr="0034044F">
        <w:rPr>
          <w:i/>
          <w:lang w:val="en-IN"/>
        </w:rPr>
        <w:t xml:space="preserve"> </w:t>
      </w:r>
      <w:r w:rsidR="007028F0">
        <w:rPr>
          <w:lang w:val="en-IN"/>
        </w:rPr>
        <w:t xml:space="preserve">being </w:t>
      </w:r>
      <w:r w:rsidR="00AF1A57">
        <w:rPr>
          <w:lang w:val="en-IN"/>
        </w:rPr>
        <w:t xml:space="preserve">as low as 2.3 km/s. </w:t>
      </w:r>
      <w:r w:rsidR="00EE283A">
        <w:rPr>
          <w:lang w:val="en-IN"/>
        </w:rPr>
        <w:t xml:space="preserve">This </w:t>
      </w:r>
      <w:r w:rsidR="00FE2690">
        <w:rPr>
          <w:lang w:val="en-IN"/>
        </w:rPr>
        <w:t xml:space="preserve">is interpreted to </w:t>
      </w:r>
      <w:r w:rsidR="00EE283A">
        <w:rPr>
          <w:lang w:val="en-IN"/>
        </w:rPr>
        <w:t>represent</w:t>
      </w:r>
      <w:r w:rsidR="00FE2690">
        <w:rPr>
          <w:lang w:val="en-IN"/>
        </w:rPr>
        <w:t xml:space="preserve"> </w:t>
      </w:r>
      <w:r w:rsidR="00EE283A">
        <w:rPr>
          <w:lang w:val="en-IN"/>
        </w:rPr>
        <w:t xml:space="preserve">the presence of </w:t>
      </w:r>
      <w:r w:rsidR="00FA4036">
        <w:rPr>
          <w:lang w:val="en-IN"/>
        </w:rPr>
        <w:t>primary</w:t>
      </w:r>
      <w:r w:rsidR="00EE283A">
        <w:rPr>
          <w:lang w:val="en-IN"/>
        </w:rPr>
        <w:t xml:space="preserve"> microfractures </w:t>
      </w:r>
      <w:r w:rsidR="00017D48">
        <w:rPr>
          <w:lang w:val="en-IN"/>
        </w:rPr>
        <w:t xml:space="preserve">in the </w:t>
      </w:r>
      <w:r w:rsidR="000B592C">
        <w:rPr>
          <w:lang w:val="en-IN"/>
        </w:rPr>
        <w:t>vertical</w:t>
      </w:r>
      <w:r w:rsidR="00017D48">
        <w:rPr>
          <w:lang w:val="en-IN"/>
        </w:rPr>
        <w:t xml:space="preserve"> plane</w:t>
      </w:r>
      <w:r w:rsidR="00407094">
        <w:rPr>
          <w:lang w:val="en-IN"/>
        </w:rPr>
        <w:t xml:space="preserve"> (</w:t>
      </w:r>
      <w:r w:rsidR="000B592C">
        <w:rPr>
          <w:lang w:val="en-IN"/>
        </w:rPr>
        <w:t>Z</w:t>
      </w:r>
      <w:r w:rsidR="00B7687E">
        <w:rPr>
          <w:lang w:val="en-IN"/>
        </w:rPr>
        <w:t xml:space="preserve"> </w:t>
      </w:r>
      <w:r w:rsidR="00895A97">
        <w:rPr>
          <w:lang w:val="en-IN"/>
        </w:rPr>
        <w:t>axis)</w:t>
      </w:r>
      <w:r w:rsidR="00407094">
        <w:rPr>
          <w:lang w:val="en-IN"/>
        </w:rPr>
        <w:t>.</w:t>
      </w:r>
      <w:r w:rsidR="00017D48">
        <w:rPr>
          <w:lang w:val="en-IN"/>
        </w:rPr>
        <w:t xml:space="preserve"> </w:t>
      </w:r>
      <w:r w:rsidR="000E26EB">
        <w:rPr>
          <w:lang w:val="en-IN"/>
        </w:rPr>
        <w:t xml:space="preserve">The </w:t>
      </w:r>
      <w:r w:rsidR="00CE1E2D" w:rsidRPr="0034044F">
        <w:rPr>
          <w:i/>
          <w:lang w:val="en-IN"/>
        </w:rPr>
        <w:t>V</w:t>
      </w:r>
      <w:r w:rsidR="00CE1E2D" w:rsidRPr="0034044F">
        <w:rPr>
          <w:i/>
          <w:vertAlign w:val="subscript"/>
          <w:lang w:val="en-IN"/>
        </w:rPr>
        <w:t>s</w:t>
      </w:r>
      <w:r w:rsidR="00CE1E2D">
        <w:rPr>
          <w:lang w:val="en-IN"/>
        </w:rPr>
        <w:t xml:space="preserve"> </w:t>
      </w:r>
      <w:r w:rsidR="0023624A">
        <w:rPr>
          <w:lang w:val="en-IN"/>
        </w:rPr>
        <w:t xml:space="preserve">is of the order of </w:t>
      </w:r>
      <w:r w:rsidR="00F23E26">
        <w:rPr>
          <w:lang w:val="en-IN"/>
        </w:rPr>
        <w:t>2.38 - 2.41 km/s</w:t>
      </w:r>
      <w:r w:rsidR="007028F0">
        <w:rPr>
          <w:lang w:val="en-IN"/>
        </w:rPr>
        <w:t xml:space="preserve"> </w:t>
      </w:r>
      <w:r w:rsidR="00A60412">
        <w:rPr>
          <w:lang w:val="en-IN"/>
        </w:rPr>
        <w:t xml:space="preserve">between (X = </w:t>
      </w:r>
      <w:r w:rsidR="00D3544C">
        <w:rPr>
          <w:lang w:val="en-IN"/>
        </w:rPr>
        <w:t>1</w:t>
      </w:r>
      <w:r w:rsidR="00A60412">
        <w:rPr>
          <w:lang w:val="en-IN"/>
        </w:rPr>
        <w:t xml:space="preserve">0, Z = 100) and (X = 20, Z = </w:t>
      </w:r>
      <w:r w:rsidR="00AF2D4E">
        <w:rPr>
          <w:lang w:val="en-IN"/>
        </w:rPr>
        <w:t xml:space="preserve">130). </w:t>
      </w:r>
      <w:r w:rsidR="00A35ACE">
        <w:rPr>
          <w:lang w:val="en-IN"/>
        </w:rPr>
        <w:t xml:space="preserve">The slowness in the map can be matched with the fracture visible on the sample surface </w:t>
      </w:r>
      <w:r w:rsidR="0061793A">
        <w:rPr>
          <w:lang w:val="en-IN"/>
        </w:rPr>
        <w:t xml:space="preserve">(see </w:t>
      </w:r>
      <w:r w:rsidR="00C13CAF">
        <w:rPr>
          <w:lang w:val="en-IN"/>
        </w:rPr>
        <w:fldChar w:fldCharType="begin"/>
      </w:r>
      <w:r w:rsidR="00C13CAF">
        <w:rPr>
          <w:lang w:val="en-IN"/>
        </w:rPr>
        <w:instrText xml:space="preserve"> REF _Ref531431925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35</w:t>
      </w:r>
      <w:r w:rsidR="00C13CAF">
        <w:rPr>
          <w:lang w:val="en-IN"/>
        </w:rPr>
        <w:fldChar w:fldCharType="end"/>
      </w:r>
      <w:r w:rsidR="00EE52A0">
        <w:rPr>
          <w:lang w:val="en-IN"/>
        </w:rPr>
        <w:t xml:space="preserve"> (a)</w:t>
      </w:r>
      <w:r w:rsidR="0061793A">
        <w:rPr>
          <w:lang w:val="en-IN"/>
        </w:rPr>
        <w:t>)</w:t>
      </w:r>
      <w:r w:rsidR="00A35ACE">
        <w:rPr>
          <w:lang w:val="en-IN"/>
        </w:rPr>
        <w:t>.</w:t>
      </w:r>
      <w:r w:rsidR="00D3544C">
        <w:rPr>
          <w:lang w:val="en-IN"/>
        </w:rPr>
        <w:t xml:space="preserve"> </w:t>
      </w:r>
      <w:r w:rsidR="0061793A">
        <w:rPr>
          <w:lang w:val="en-IN"/>
        </w:rPr>
        <w:t>I</w:t>
      </w:r>
      <w:r w:rsidR="000978C4">
        <w:rPr>
          <w:lang w:val="en-IN"/>
        </w:rPr>
        <w:t xml:space="preserve">n </w:t>
      </w:r>
      <w:r w:rsidR="00C13CAF">
        <w:rPr>
          <w:lang w:val="en-IN"/>
        </w:rPr>
        <w:fldChar w:fldCharType="begin"/>
      </w:r>
      <w:r w:rsidR="00C13CAF">
        <w:rPr>
          <w:lang w:val="en-IN"/>
        </w:rPr>
        <w:instrText xml:space="preserve"> REF _Ref531431859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34</w:t>
      </w:r>
      <w:r w:rsidR="00C13CAF">
        <w:rPr>
          <w:lang w:val="en-IN"/>
        </w:rPr>
        <w:fldChar w:fldCharType="end"/>
      </w:r>
      <w:r w:rsidR="002C63FC">
        <w:rPr>
          <w:lang w:val="en-IN"/>
        </w:rPr>
        <w:t>,</w:t>
      </w:r>
      <w:r w:rsidR="000978C4">
        <w:rPr>
          <w:lang w:val="en-IN"/>
        </w:rPr>
        <w:t xml:space="preserve"> </w:t>
      </w:r>
      <w:r w:rsidR="00C76444">
        <w:rPr>
          <w:lang w:val="en-IN"/>
        </w:rPr>
        <w:t xml:space="preserve">the fracture extends </w:t>
      </w:r>
      <w:r w:rsidR="0076443F">
        <w:rPr>
          <w:lang w:val="en-IN"/>
        </w:rPr>
        <w:t>in YZ plane</w:t>
      </w:r>
      <w:r w:rsidR="000978C4">
        <w:rPr>
          <w:lang w:val="en-IN"/>
        </w:rPr>
        <w:t xml:space="preserve">, </w:t>
      </w:r>
      <w:r w:rsidR="0076443F">
        <w:rPr>
          <w:lang w:val="en-IN"/>
        </w:rPr>
        <w:t xml:space="preserve">and </w:t>
      </w:r>
      <w:r w:rsidR="0076443F" w:rsidRPr="001372FE">
        <w:rPr>
          <w:i/>
          <w:lang w:val="en-IN"/>
        </w:rPr>
        <w:t>V</w:t>
      </w:r>
      <w:r w:rsidR="0076443F" w:rsidRPr="001372FE">
        <w:rPr>
          <w:i/>
          <w:vertAlign w:val="subscript"/>
          <w:lang w:val="en-IN"/>
        </w:rPr>
        <w:t>s</w:t>
      </w:r>
      <w:r w:rsidR="0076443F">
        <w:rPr>
          <w:lang w:val="en-IN"/>
        </w:rPr>
        <w:t xml:space="preserve"> </w:t>
      </w:r>
      <w:r w:rsidR="002C63FC">
        <w:rPr>
          <w:lang w:val="en-IN"/>
        </w:rPr>
        <w:t xml:space="preserve">was </w:t>
      </w:r>
      <w:r w:rsidR="0076443F">
        <w:rPr>
          <w:lang w:val="en-IN"/>
        </w:rPr>
        <w:t xml:space="preserve">in the range </w:t>
      </w:r>
      <w:r w:rsidR="00EE52A0">
        <w:rPr>
          <w:lang w:val="en-IN"/>
        </w:rPr>
        <w:t>2.38 – 2.41 km/s</w:t>
      </w:r>
      <w:r w:rsidR="000978C4">
        <w:rPr>
          <w:lang w:val="en-IN"/>
        </w:rPr>
        <w:t>.</w:t>
      </w:r>
      <w:r w:rsidR="00EE52A0">
        <w:rPr>
          <w:lang w:val="en-IN"/>
        </w:rPr>
        <w:t xml:space="preserve"> </w:t>
      </w:r>
      <w:r w:rsidR="000978C4">
        <w:rPr>
          <w:lang w:val="en-IN"/>
        </w:rPr>
        <w:t>S</w:t>
      </w:r>
      <w:r w:rsidR="001372FE">
        <w:rPr>
          <w:lang w:val="en-IN"/>
        </w:rPr>
        <w:t>imilar</w:t>
      </w:r>
      <w:r w:rsidR="00EE52A0">
        <w:rPr>
          <w:lang w:val="en-IN"/>
        </w:rPr>
        <w:t xml:space="preserve"> </w:t>
      </w:r>
      <w:r w:rsidR="00EE52A0" w:rsidRPr="001372FE">
        <w:rPr>
          <w:i/>
          <w:lang w:val="en-IN"/>
        </w:rPr>
        <w:t>V</w:t>
      </w:r>
      <w:r w:rsidR="00EE52A0" w:rsidRPr="001372FE">
        <w:rPr>
          <w:i/>
          <w:vertAlign w:val="subscript"/>
          <w:lang w:val="en-IN"/>
        </w:rPr>
        <w:t>s</w:t>
      </w:r>
      <w:r w:rsidR="00EE52A0">
        <w:rPr>
          <w:lang w:val="en-IN"/>
        </w:rPr>
        <w:t xml:space="preserve"> </w:t>
      </w:r>
      <w:r w:rsidR="000978C4">
        <w:rPr>
          <w:lang w:val="en-IN"/>
        </w:rPr>
        <w:t>is observed</w:t>
      </w:r>
      <w:r w:rsidR="00EE52A0">
        <w:rPr>
          <w:lang w:val="en-IN"/>
        </w:rPr>
        <w:t xml:space="preserve"> </w:t>
      </w:r>
      <w:r w:rsidR="000C6D21">
        <w:rPr>
          <w:lang w:val="en-IN"/>
        </w:rPr>
        <w:t>below the injection point</w:t>
      </w:r>
      <w:r w:rsidR="000978C4">
        <w:rPr>
          <w:lang w:val="en-IN"/>
        </w:rPr>
        <w:t>, as</w:t>
      </w:r>
      <w:r w:rsidR="000C6D21">
        <w:rPr>
          <w:lang w:val="en-IN"/>
        </w:rPr>
        <w:t xml:space="preserve"> </w:t>
      </w:r>
      <w:r w:rsidR="00EE52A0">
        <w:rPr>
          <w:lang w:val="en-IN"/>
        </w:rPr>
        <w:t xml:space="preserve">discussed in </w:t>
      </w:r>
      <w:r w:rsidR="00C13CAF">
        <w:rPr>
          <w:lang w:val="en-IN"/>
        </w:rPr>
        <w:fldChar w:fldCharType="begin"/>
      </w:r>
      <w:r w:rsidR="00C13CAF">
        <w:rPr>
          <w:lang w:val="en-IN"/>
        </w:rPr>
        <w:instrText xml:space="preserve"> REF _Ref531431997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36</w:t>
      </w:r>
      <w:r w:rsidR="00C13CAF">
        <w:rPr>
          <w:lang w:val="en-IN"/>
        </w:rPr>
        <w:fldChar w:fldCharType="end"/>
      </w:r>
      <w:r w:rsidR="00EE52A0">
        <w:rPr>
          <w:lang w:val="en-IN"/>
        </w:rPr>
        <w:t xml:space="preserve"> (a).</w:t>
      </w:r>
      <w:r w:rsidR="00A64030">
        <w:rPr>
          <w:lang w:val="en-IN"/>
        </w:rPr>
        <w:t xml:space="preserve"> </w:t>
      </w:r>
    </w:p>
    <w:p w14:paraId="21E8ED80" w14:textId="77777777" w:rsidR="00C13CAF" w:rsidRDefault="00966F80" w:rsidP="00701AED">
      <w:pPr>
        <w:pStyle w:val="Text"/>
        <w:keepNext/>
        <w:jc w:val="center"/>
      </w:pPr>
      <w:r>
        <w:rPr>
          <w:noProof/>
        </w:rPr>
        <w:drawing>
          <wp:anchor distT="0" distB="0" distL="114300" distR="114300" simplePos="0" relativeHeight="251684864" behindDoc="0" locked="0" layoutInCell="1" allowOverlap="1" wp14:anchorId="103F942F" wp14:editId="2558E470">
            <wp:simplePos x="0" y="0"/>
            <wp:positionH relativeFrom="margin">
              <wp:posOffset>177415</wp:posOffset>
            </wp:positionH>
            <wp:positionV relativeFrom="paragraph">
              <wp:posOffset>1527810</wp:posOffset>
            </wp:positionV>
            <wp:extent cx="626427" cy="144843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extLst>
                        <a:ext uri="{28A0092B-C50C-407E-A947-70E740481C1C}">
                          <a14:useLocalDpi xmlns:a14="http://schemas.microsoft.com/office/drawing/2010/main"/>
                        </a:ext>
                      </a:extLst>
                    </a:blip>
                    <a:stretch>
                      <a:fillRect/>
                    </a:stretch>
                  </pic:blipFill>
                  <pic:spPr bwMode="auto">
                    <a:xfrm>
                      <a:off x="0" y="0"/>
                      <a:ext cx="631175" cy="1459414"/>
                    </a:xfrm>
                    <a:prstGeom prst="rect">
                      <a:avLst/>
                    </a:prstGeom>
                    <a:noFill/>
                  </pic:spPr>
                </pic:pic>
              </a:graphicData>
            </a:graphic>
            <wp14:sizeRelH relativeFrom="page">
              <wp14:pctWidth>0</wp14:pctWidth>
            </wp14:sizeRelH>
            <wp14:sizeRelV relativeFrom="page">
              <wp14:pctHeight>0</wp14:pctHeight>
            </wp14:sizeRelV>
          </wp:anchor>
        </w:drawing>
      </w:r>
      <w:r w:rsidR="00213122">
        <w:rPr>
          <w:noProof/>
        </w:rPr>
        <w:drawing>
          <wp:inline distT="0" distB="0" distL="0" distR="0" wp14:anchorId="48250403" wp14:editId="16842584">
            <wp:extent cx="4936373" cy="3312000"/>
            <wp:effectExtent l="0" t="0" r="0" b="317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l="1403" t="1612" r="1331" b="1974"/>
                    <a:stretch/>
                  </pic:blipFill>
                  <pic:spPr bwMode="auto">
                    <a:xfrm>
                      <a:off x="0" y="0"/>
                      <a:ext cx="4936373"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1BA18937" w14:textId="26A4482A" w:rsidR="00213122" w:rsidRDefault="00C13CAF" w:rsidP="00C13CAF">
      <w:pPr>
        <w:pStyle w:val="Figures"/>
      </w:pPr>
      <w:bookmarkStart w:id="288" w:name="_Ref531431997"/>
      <w:bookmarkStart w:id="289" w:name="_Toc532472977"/>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36</w:t>
      </w:r>
      <w:r w:rsidR="005D4D6D">
        <w:rPr>
          <w:noProof/>
        </w:rPr>
        <w:fldChar w:fldCharType="end"/>
      </w:r>
      <w:bookmarkEnd w:id="288"/>
      <w:r w:rsidRPr="00C13CAF">
        <w:t xml:space="preserve"> </w:t>
      </w:r>
      <w:r w:rsidRPr="005C7190">
        <w:t xml:space="preserve">Shear </w:t>
      </w:r>
      <w:r>
        <w:t>v</w:t>
      </w:r>
      <w:r w:rsidRPr="005C7190">
        <w:t xml:space="preserve">elocity map on </w:t>
      </w:r>
      <w:r>
        <w:t>pyrophyllite</w:t>
      </w:r>
      <w:r w:rsidRPr="005C7190">
        <w:t xml:space="preserve"> sample PY</w:t>
      </w:r>
      <w:r>
        <w:t>-2</w:t>
      </w:r>
      <w:r w:rsidRPr="005C7190">
        <w:t xml:space="preserve"> </w:t>
      </w:r>
      <w:r>
        <w:t xml:space="preserve">across the </w:t>
      </w:r>
      <w:r w:rsidRPr="005C7190">
        <w:t xml:space="preserve">sides </w:t>
      </w:r>
      <w:r>
        <w:t>normal</w:t>
      </w:r>
      <w:r w:rsidRPr="005C7190">
        <w:t xml:space="preserve"> to fracture plane. </w:t>
      </w:r>
      <w:r>
        <w:t>Shear wave propagation is along y-axis.</w:t>
      </w:r>
      <w:r w:rsidRPr="00EB03F9">
        <w:t xml:space="preserve"> </w:t>
      </w:r>
      <w:r w:rsidRPr="005C7190">
        <w:t>(a) and (b)</w:t>
      </w:r>
      <w:r>
        <w:t>:</w:t>
      </w:r>
      <w:r w:rsidRPr="005C7190">
        <w:t xml:space="preserve"> map for orthogonal transducer polarizations represented by red arrows. AE </w:t>
      </w:r>
      <w:r>
        <w:t xml:space="preserve">event </w:t>
      </w:r>
      <w:r w:rsidRPr="005C7190">
        <w:t xml:space="preserve">locations are superimposed on the map. </w:t>
      </w:r>
      <w:r w:rsidRPr="00B755A8">
        <w:t>Shaded areas represent areas of no recorded data.</w:t>
      </w:r>
      <w:bookmarkEnd w:id="289"/>
    </w:p>
    <w:p w14:paraId="51FAE0DB" w14:textId="46537A2F" w:rsidR="00C96360" w:rsidRDefault="00A91A89" w:rsidP="00EB306A">
      <w:pPr>
        <w:pStyle w:val="Text"/>
        <w:rPr>
          <w:lang w:val="en-IN"/>
        </w:rPr>
      </w:pPr>
      <w:r>
        <w:rPr>
          <w:lang w:val="en-IN"/>
        </w:rPr>
        <w:t xml:space="preserve">Comparing the </w:t>
      </w:r>
      <w:r w:rsidR="00EF3AB4">
        <w:rPr>
          <w:lang w:val="en-IN"/>
        </w:rPr>
        <w:t>SWR</w:t>
      </w:r>
      <w:r>
        <w:rPr>
          <w:lang w:val="en-IN"/>
        </w:rPr>
        <w:t xml:space="preserve"> maps on PY-1 and PY-2, </w:t>
      </w:r>
      <w:r w:rsidR="007A535E">
        <w:rPr>
          <w:lang w:val="en-IN"/>
        </w:rPr>
        <w:t xml:space="preserve">we note that </w:t>
      </w:r>
      <w:r w:rsidR="00EF3AB4">
        <w:rPr>
          <w:lang w:val="en-IN"/>
        </w:rPr>
        <w:t>SWR</w:t>
      </w:r>
      <w:r>
        <w:rPr>
          <w:lang w:val="en-IN"/>
        </w:rPr>
        <w:t xml:space="preserve"> is more conclusive in defining the fracture network in PY-1 which was fractured using water</w:t>
      </w:r>
      <w:r w:rsidR="00043306">
        <w:rPr>
          <w:lang w:val="en-IN"/>
        </w:rPr>
        <w:t xml:space="preserve">, compared to PY-2 which was fractured using oil. </w:t>
      </w:r>
      <w:r w:rsidR="00680B05">
        <w:rPr>
          <w:lang w:val="en-IN"/>
        </w:rPr>
        <w:t>We will try to strengthen our understanding of the fracture network</w:t>
      </w:r>
      <w:r w:rsidR="009F3EFD">
        <w:rPr>
          <w:lang w:val="en-IN"/>
        </w:rPr>
        <w:t xml:space="preserve"> in PY-2</w:t>
      </w:r>
      <w:r w:rsidR="00680B05">
        <w:rPr>
          <w:lang w:val="en-IN"/>
        </w:rPr>
        <w:t xml:space="preserve"> by analy</w:t>
      </w:r>
      <w:r w:rsidR="007A535E">
        <w:rPr>
          <w:lang w:val="en-IN"/>
        </w:rPr>
        <w:t>z</w:t>
      </w:r>
      <w:r w:rsidR="00680B05">
        <w:rPr>
          <w:lang w:val="en-IN"/>
        </w:rPr>
        <w:t xml:space="preserve">ing the </w:t>
      </w:r>
      <w:r w:rsidR="009F3EFD">
        <w:rPr>
          <w:lang w:val="en-IN"/>
        </w:rPr>
        <w:t>shear wave frequency as w</w:t>
      </w:r>
      <w:r w:rsidR="009E3905">
        <w:rPr>
          <w:lang w:val="en-IN"/>
        </w:rPr>
        <w:t>ere</w:t>
      </w:r>
      <w:r w:rsidR="009F3EFD">
        <w:rPr>
          <w:lang w:val="en-IN"/>
        </w:rPr>
        <w:t xml:space="preserve"> done for previous samples.</w:t>
      </w:r>
    </w:p>
    <w:p w14:paraId="46B8D69B" w14:textId="4D1E1D7E" w:rsidR="00C96360" w:rsidRPr="000700BA" w:rsidRDefault="00C96360" w:rsidP="00416DE9">
      <w:pPr>
        <w:pStyle w:val="Text"/>
        <w:numPr>
          <w:ilvl w:val="0"/>
          <w:numId w:val="34"/>
        </w:numPr>
        <w:rPr>
          <w:b/>
        </w:rPr>
      </w:pPr>
      <w:r w:rsidRPr="000700BA">
        <w:rPr>
          <w:b/>
        </w:rPr>
        <w:t>Shear Wave Frequency Analysis</w:t>
      </w:r>
    </w:p>
    <w:p w14:paraId="3C0DDC57" w14:textId="0A85615B" w:rsidR="00C96360" w:rsidRDefault="00C96360" w:rsidP="00C96360">
      <w:pPr>
        <w:pStyle w:val="Text"/>
      </w:pPr>
      <w:r>
        <w:t xml:space="preserve">Spectral analysis of the shear waveforms was carried out by using FFT performed on a </w:t>
      </w:r>
      <m:oMath>
        <m:r>
          <w:rPr>
            <w:rFonts w:ascii="Cambria Math" w:hAnsi="Cambria Math"/>
            <w:lang w:val="en-IN"/>
          </w:rPr>
          <m:t>±</m:t>
        </m:r>
      </m:oMath>
      <w:r>
        <w:rPr>
          <w:rFonts w:eastAsiaTheme="minorEastAsia"/>
          <w:lang w:val="en-IN"/>
        </w:rPr>
        <w:t>5</w:t>
      </w:r>
      <w:r>
        <w:t xml:space="preserve"> µs window centered on the first arrival of the shear wave, as explained in section </w:t>
      </w:r>
      <w:r>
        <w:fldChar w:fldCharType="begin"/>
      </w:r>
      <w:r>
        <w:instrText xml:space="preserve"> REF _Ref513322588 \r \h </w:instrText>
      </w:r>
      <w:r>
        <w:fldChar w:fldCharType="separate"/>
      </w:r>
      <w:r w:rsidR="00D12466">
        <w:t>4.1.4</w:t>
      </w:r>
      <w:r>
        <w:fldChar w:fldCharType="end"/>
      </w:r>
      <w:r>
        <w:t xml:space="preserve"> (b).</w:t>
      </w:r>
    </w:p>
    <w:p w14:paraId="7ACABBE3" w14:textId="03B892F9" w:rsidR="00C96360" w:rsidRDefault="00C96360" w:rsidP="00C96360">
      <w:pPr>
        <w:pStyle w:val="Text"/>
      </w:pPr>
      <w:r>
        <w:t xml:space="preserve">A heatmap of the primary frequency of all the shear waveforms around the first arrival, similar to that of </w:t>
      </w:r>
      <w:r w:rsidR="00EF3AB4">
        <w:t>SWR</w:t>
      </w:r>
      <w:r>
        <w:t xml:space="preserve"> map and shear velocity map, is plotted using </w:t>
      </w:r>
      <w:r w:rsidR="007A535E">
        <w:t>c</w:t>
      </w:r>
      <w:r>
        <w:t>onvergent interpolation method in Petrel 2016.</w:t>
      </w:r>
    </w:p>
    <w:p w14:paraId="21712453" w14:textId="6D3C7FDD" w:rsidR="009F5ADD" w:rsidRDefault="00C13CAF" w:rsidP="00C1367D">
      <w:pPr>
        <w:pStyle w:val="Text"/>
        <w:rPr>
          <w:noProof/>
        </w:rPr>
      </w:pPr>
      <w:r>
        <w:rPr>
          <w:lang w:val="en-IN"/>
        </w:rPr>
        <w:fldChar w:fldCharType="begin"/>
      </w:r>
      <w:r>
        <w:rPr>
          <w:lang w:val="en-IN"/>
        </w:rPr>
        <w:instrText xml:space="preserve"> REF _Ref531432076 \h </w:instrText>
      </w:r>
      <w:r>
        <w:rPr>
          <w:lang w:val="en-IN"/>
        </w:rPr>
      </w:r>
      <w:r>
        <w:rPr>
          <w:lang w:val="en-IN"/>
        </w:rPr>
        <w:fldChar w:fldCharType="separate"/>
      </w:r>
      <w:r w:rsidR="00D12466">
        <w:t xml:space="preserve">Figure </w:t>
      </w:r>
      <w:r w:rsidR="00D12466">
        <w:rPr>
          <w:noProof/>
        </w:rPr>
        <w:t>4</w:t>
      </w:r>
      <w:r w:rsidR="00D12466">
        <w:t>.</w:t>
      </w:r>
      <w:r w:rsidR="00D12466">
        <w:rPr>
          <w:noProof/>
        </w:rPr>
        <w:t>37</w:t>
      </w:r>
      <w:r>
        <w:rPr>
          <w:lang w:val="en-IN"/>
        </w:rPr>
        <w:fldChar w:fldCharType="end"/>
      </w:r>
      <w:r w:rsidR="00C96360">
        <w:rPr>
          <w:lang w:val="en-IN"/>
        </w:rPr>
        <w:t xml:space="preserve"> (a) and (b) shows the frequency heatmap for the </w:t>
      </w:r>
      <w:r w:rsidR="007A535E">
        <w:rPr>
          <w:lang w:val="en-IN"/>
        </w:rPr>
        <w:t>p</w:t>
      </w:r>
      <w:r w:rsidR="00C56E7E">
        <w:rPr>
          <w:lang w:val="en-IN"/>
        </w:rPr>
        <w:t>yrophyllite</w:t>
      </w:r>
      <w:r w:rsidR="00C96360">
        <w:rPr>
          <w:lang w:val="en-IN"/>
        </w:rPr>
        <w:t xml:space="preserve"> sample PY-</w:t>
      </w:r>
      <w:r w:rsidR="00E45AA0">
        <w:rPr>
          <w:lang w:val="en-IN"/>
        </w:rPr>
        <w:t>2</w:t>
      </w:r>
      <w:r w:rsidR="00C96360">
        <w:rPr>
          <w:lang w:val="en-IN"/>
        </w:rPr>
        <w:t xml:space="preserve">, for shear wave polarization parallel and perpendicular respectively, to the direction of the rock fabric determined from CVA (See </w:t>
      </w:r>
      <w:r>
        <w:rPr>
          <w:lang w:val="en-IN"/>
        </w:rPr>
        <w:fldChar w:fldCharType="begin"/>
      </w:r>
      <w:r>
        <w:rPr>
          <w:lang w:val="en-IN"/>
        </w:rPr>
        <w:instrText xml:space="preserve"> REF _Ref531426791 \h </w:instrText>
      </w:r>
      <w:r>
        <w:rPr>
          <w:lang w:val="en-IN"/>
        </w:rPr>
      </w:r>
      <w:r>
        <w:rPr>
          <w:lang w:val="en-IN"/>
        </w:rPr>
        <w:fldChar w:fldCharType="separate"/>
      </w:r>
      <w:r w:rsidR="00D12466">
        <w:t xml:space="preserve">Figure </w:t>
      </w:r>
      <w:r w:rsidR="00D12466">
        <w:rPr>
          <w:noProof/>
        </w:rPr>
        <w:t>3</w:t>
      </w:r>
      <w:r w:rsidR="00D12466">
        <w:t>.</w:t>
      </w:r>
      <w:r w:rsidR="00D12466">
        <w:rPr>
          <w:noProof/>
        </w:rPr>
        <w:t>4</w:t>
      </w:r>
      <w:r>
        <w:rPr>
          <w:lang w:val="en-IN"/>
        </w:rPr>
        <w:fldChar w:fldCharType="end"/>
      </w:r>
      <w:r w:rsidR="00C96360">
        <w:rPr>
          <w:lang w:val="en-IN"/>
        </w:rPr>
        <w:t>)</w:t>
      </w:r>
      <w:r w:rsidR="002729B7">
        <w:rPr>
          <w:lang w:val="en-IN"/>
        </w:rPr>
        <w:t>. Fracture outline visible on the sample surface is marked by the yellow dotted line.</w:t>
      </w:r>
      <w:r w:rsidR="001C4C0D">
        <w:rPr>
          <w:lang w:val="en-IN"/>
        </w:rPr>
        <w:t xml:space="preserve"> </w:t>
      </w:r>
    </w:p>
    <w:p w14:paraId="170AEEB8" w14:textId="1AB0B43F" w:rsidR="00C1367D" w:rsidRDefault="009F5ADD" w:rsidP="009F5ADD">
      <w:pPr>
        <w:pStyle w:val="Text"/>
        <w:jc w:val="center"/>
        <w:rPr>
          <w:lang w:val="en-IN"/>
        </w:rPr>
      </w:pPr>
      <w:r>
        <w:rPr>
          <w:noProof/>
        </w:rPr>
        <w:drawing>
          <wp:inline distT="0" distB="0" distL="0" distR="0" wp14:anchorId="228702D6" wp14:editId="110919BE">
            <wp:extent cx="3489333" cy="330120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cstate="print">
                      <a:extLst>
                        <a:ext uri="{28A0092B-C50C-407E-A947-70E740481C1C}">
                          <a14:useLocalDpi xmlns:a14="http://schemas.microsoft.com/office/drawing/2010/main"/>
                        </a:ext>
                      </a:extLst>
                    </a:blip>
                    <a:stretch>
                      <a:fillRect/>
                    </a:stretch>
                  </pic:blipFill>
                  <pic:spPr bwMode="auto">
                    <a:xfrm>
                      <a:off x="0" y="0"/>
                      <a:ext cx="3489333" cy="3301200"/>
                    </a:xfrm>
                    <a:prstGeom prst="rect">
                      <a:avLst/>
                    </a:prstGeom>
                    <a:noFill/>
                    <a:ln>
                      <a:noFill/>
                    </a:ln>
                    <a:extLst>
                      <a:ext uri="{53640926-AAD7-44D8-BBD7-CCE9431645EC}">
                        <a14:shadowObscured xmlns:a14="http://schemas.microsoft.com/office/drawing/2010/main"/>
                      </a:ext>
                    </a:extLst>
                  </pic:spPr>
                </pic:pic>
              </a:graphicData>
            </a:graphic>
          </wp:inline>
        </w:drawing>
      </w:r>
    </w:p>
    <w:p w14:paraId="1E94B8A5" w14:textId="77777777" w:rsidR="00C13CAF" w:rsidRDefault="009F5ADD" w:rsidP="00C13CAF">
      <w:pPr>
        <w:pStyle w:val="Text"/>
        <w:keepNext/>
        <w:jc w:val="center"/>
      </w:pPr>
      <w:r>
        <w:rPr>
          <w:noProof/>
        </w:rPr>
        <w:drawing>
          <wp:anchor distT="0" distB="0" distL="114300" distR="114300" simplePos="0" relativeHeight="251692032" behindDoc="0" locked="0" layoutInCell="1" allowOverlap="1" wp14:anchorId="38B4ADC0" wp14:editId="579733A8">
            <wp:simplePos x="0" y="0"/>
            <wp:positionH relativeFrom="margin">
              <wp:posOffset>4534116</wp:posOffset>
            </wp:positionH>
            <wp:positionV relativeFrom="paragraph">
              <wp:posOffset>808008</wp:posOffset>
            </wp:positionV>
            <wp:extent cx="536904" cy="1901273"/>
            <wp:effectExtent l="0" t="0" r="0" b="381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5">
                      <a:extLst>
                        <a:ext uri="{28A0092B-C50C-407E-A947-70E740481C1C}">
                          <a14:useLocalDpi xmlns:a14="http://schemas.microsoft.com/office/drawing/2010/main"/>
                        </a:ext>
                      </a:extLst>
                    </a:blip>
                    <a:stretch>
                      <a:fillRect/>
                    </a:stretch>
                  </pic:blipFill>
                  <pic:spPr bwMode="auto">
                    <a:xfrm>
                      <a:off x="0" y="0"/>
                      <a:ext cx="536904" cy="1901273"/>
                    </a:xfrm>
                    <a:prstGeom prst="rect">
                      <a:avLst/>
                    </a:prstGeom>
                    <a:noFill/>
                    <a:ln>
                      <a:noFill/>
                    </a:ln>
                  </pic:spPr>
                </pic:pic>
              </a:graphicData>
            </a:graphic>
            <wp14:sizeRelH relativeFrom="page">
              <wp14:pctWidth>0</wp14:pctWidth>
            </wp14:sizeRelH>
            <wp14:sizeRelV relativeFrom="page">
              <wp14:pctHeight>0</wp14:pctHeight>
            </wp14:sizeRelV>
          </wp:anchor>
        </w:drawing>
      </w:r>
      <w:r w:rsidR="007176C9">
        <w:rPr>
          <w:noProof/>
        </w:rPr>
        <w:drawing>
          <wp:inline distT="0" distB="0" distL="0" distR="0" wp14:anchorId="0610A270" wp14:editId="67BC4C66">
            <wp:extent cx="3474943" cy="3312000"/>
            <wp:effectExtent l="0" t="0" r="0" b="3175"/>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extLst>
                        <a:ext uri="{28A0092B-C50C-407E-A947-70E740481C1C}">
                          <a14:useLocalDpi xmlns:a14="http://schemas.microsoft.com/office/drawing/2010/main"/>
                        </a:ext>
                      </a:extLst>
                    </a:blip>
                    <a:stretch>
                      <a:fillRect/>
                    </a:stretch>
                  </pic:blipFill>
                  <pic:spPr bwMode="auto">
                    <a:xfrm>
                      <a:off x="0" y="0"/>
                      <a:ext cx="3474943"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553C2109" w14:textId="3C752593" w:rsidR="00CE2D50" w:rsidRPr="00C1367D" w:rsidRDefault="00C13CAF" w:rsidP="00C13CAF">
      <w:pPr>
        <w:pStyle w:val="Figures"/>
        <w:rPr>
          <w:lang w:val="en-IN"/>
        </w:rPr>
      </w:pPr>
      <w:bookmarkStart w:id="290" w:name="_Ref531432076"/>
      <w:bookmarkStart w:id="291" w:name="_Toc532472978"/>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37</w:t>
      </w:r>
      <w:r w:rsidR="005D4D6D">
        <w:rPr>
          <w:noProof/>
        </w:rPr>
        <w:fldChar w:fldCharType="end"/>
      </w:r>
      <w:bookmarkEnd w:id="290"/>
      <w:r w:rsidRPr="00C13CAF">
        <w:t xml:space="preserve"> </w:t>
      </w:r>
      <w:r>
        <w:t>Dominant frequency map for top surface of pyrophyllite PY-2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Red (pre-breakdown) and black (post-breakdown) dots represent the superimposed AE event recorded during fracturing. Yellow dashed lines represent fracture physically visible on sample top surface.</w:t>
      </w:r>
      <w:bookmarkEnd w:id="291"/>
    </w:p>
    <w:p w14:paraId="377A6A2A" w14:textId="5EAB2606" w:rsidR="00613B90" w:rsidRDefault="00613B90" w:rsidP="00613B90">
      <w:pPr>
        <w:pStyle w:val="Text"/>
        <w:rPr>
          <w:lang w:val="en-IN"/>
        </w:rPr>
      </w:pPr>
      <w:r>
        <w:rPr>
          <w:lang w:val="en-IN"/>
        </w:rPr>
        <w:t xml:space="preserve">Hotter colors in the heatmap in </w:t>
      </w:r>
      <w:r w:rsidR="00C13CAF">
        <w:rPr>
          <w:lang w:val="en-IN"/>
        </w:rPr>
        <w:fldChar w:fldCharType="begin"/>
      </w:r>
      <w:r w:rsidR="00C13CAF">
        <w:rPr>
          <w:lang w:val="en-IN"/>
        </w:rPr>
        <w:instrText xml:space="preserve"> REF _Ref531432076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37</w:t>
      </w:r>
      <w:r w:rsidR="00C13CAF">
        <w:rPr>
          <w:lang w:val="en-IN"/>
        </w:rPr>
        <w:fldChar w:fldCharType="end"/>
      </w:r>
      <w:r>
        <w:rPr>
          <w:lang w:val="en-IN"/>
        </w:rPr>
        <w:t xml:space="preserve"> (a) and (b) represent lower primary frequency which can be associated with intense microfractures while cooler colors represent region with higher frequency or lower signal attenuation. </w:t>
      </w:r>
      <w:r w:rsidR="00B647FE">
        <w:rPr>
          <w:lang w:val="en-IN"/>
        </w:rPr>
        <w:t>The d</w:t>
      </w:r>
      <w:r>
        <w:rPr>
          <w:lang w:val="en-IN"/>
        </w:rPr>
        <w:t xml:space="preserve">irection of the applied stress is indicated by the black arrows. Shaded regions in </w:t>
      </w:r>
      <w:r w:rsidR="00C13CAF">
        <w:rPr>
          <w:lang w:val="en-IN"/>
        </w:rPr>
        <w:fldChar w:fldCharType="begin"/>
      </w:r>
      <w:r w:rsidR="00C13CAF">
        <w:rPr>
          <w:lang w:val="en-IN"/>
        </w:rPr>
        <w:instrText xml:space="preserve"> REF _Ref531432076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37</w:t>
      </w:r>
      <w:r w:rsidR="00C13CAF">
        <w:rPr>
          <w:lang w:val="en-IN"/>
        </w:rPr>
        <w:fldChar w:fldCharType="end"/>
      </w:r>
      <w:r>
        <w:rPr>
          <w:lang w:val="en-IN"/>
        </w:rPr>
        <w:t xml:space="preserve"> (a) and (b) are the regions where no shear wave data was recorded. </w:t>
      </w:r>
    </w:p>
    <w:p w14:paraId="6E478F44" w14:textId="58E3691C" w:rsidR="00613B90" w:rsidRDefault="00AB08E0" w:rsidP="00613B90">
      <w:pPr>
        <w:pStyle w:val="Text"/>
        <w:rPr>
          <w:lang w:val="en-IN"/>
        </w:rPr>
      </w:pPr>
      <w:r>
        <w:rPr>
          <w:lang w:val="en-IN"/>
        </w:rPr>
        <w:t xml:space="preserve">In contrast to the </w:t>
      </w:r>
      <w:r w:rsidR="00EF3AB4">
        <w:rPr>
          <w:lang w:val="en-IN"/>
        </w:rPr>
        <w:t>SWR</w:t>
      </w:r>
      <w:r>
        <w:rPr>
          <w:lang w:val="en-IN"/>
        </w:rPr>
        <w:t xml:space="preserve"> map for PY-2</w:t>
      </w:r>
      <w:r w:rsidR="00E2048C">
        <w:rPr>
          <w:lang w:val="en-IN"/>
        </w:rPr>
        <w:t xml:space="preserve"> (</w:t>
      </w:r>
      <w:r w:rsidR="00B51AFC">
        <w:rPr>
          <w:lang w:val="en-IN"/>
        </w:rPr>
        <w:t xml:space="preserve">see </w:t>
      </w:r>
      <w:r w:rsidR="00C13CAF">
        <w:rPr>
          <w:lang w:val="en-IN"/>
        </w:rPr>
        <w:fldChar w:fldCharType="begin"/>
      </w:r>
      <w:r w:rsidR="00C13CAF">
        <w:rPr>
          <w:lang w:val="en-IN"/>
        </w:rPr>
        <w:instrText xml:space="preserve"> REF _Ref531431732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32</w:t>
      </w:r>
      <w:r w:rsidR="00C13CAF">
        <w:rPr>
          <w:lang w:val="en-IN"/>
        </w:rPr>
        <w:fldChar w:fldCharType="end"/>
      </w:r>
      <w:r w:rsidR="00E2048C">
        <w:rPr>
          <w:lang w:val="en-IN"/>
        </w:rPr>
        <w:t>)</w:t>
      </w:r>
      <w:r>
        <w:rPr>
          <w:lang w:val="en-IN"/>
        </w:rPr>
        <w:t xml:space="preserve">, the frequency map </w:t>
      </w:r>
      <w:r w:rsidR="00521BE3">
        <w:rPr>
          <w:lang w:val="en-IN"/>
        </w:rPr>
        <w:t xml:space="preserve">shows distinct </w:t>
      </w:r>
      <w:r w:rsidR="00A944F0">
        <w:rPr>
          <w:lang w:val="en-IN"/>
        </w:rPr>
        <w:t xml:space="preserve">microfractures </w:t>
      </w:r>
      <w:r w:rsidR="00C62C52">
        <w:rPr>
          <w:lang w:val="en-IN"/>
        </w:rPr>
        <w:t xml:space="preserve">around the zones where fracture is visible on the sample surface. </w:t>
      </w:r>
      <w:r w:rsidR="00C13CAF">
        <w:rPr>
          <w:lang w:val="en-IN"/>
        </w:rPr>
        <w:fldChar w:fldCharType="begin"/>
      </w:r>
      <w:r w:rsidR="00C13CAF">
        <w:rPr>
          <w:lang w:val="en-IN"/>
        </w:rPr>
        <w:instrText xml:space="preserve"> REF _Ref531432076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37</w:t>
      </w:r>
      <w:r w:rsidR="00C13CAF">
        <w:rPr>
          <w:lang w:val="en-IN"/>
        </w:rPr>
        <w:fldChar w:fldCharType="end"/>
      </w:r>
      <w:r w:rsidR="00EF55F4">
        <w:rPr>
          <w:lang w:val="en-IN"/>
        </w:rPr>
        <w:t xml:space="preserve"> (a) </w:t>
      </w:r>
      <w:r w:rsidR="003D7D22">
        <w:rPr>
          <w:lang w:val="en-IN"/>
        </w:rPr>
        <w:t xml:space="preserve">shows the presence of primary fractures and </w:t>
      </w:r>
      <w:r w:rsidR="00C13CAF">
        <w:rPr>
          <w:lang w:val="en-IN"/>
        </w:rPr>
        <w:fldChar w:fldCharType="begin"/>
      </w:r>
      <w:r w:rsidR="00C13CAF">
        <w:rPr>
          <w:lang w:val="en-IN"/>
        </w:rPr>
        <w:instrText xml:space="preserve"> REF _Ref531432076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37</w:t>
      </w:r>
      <w:r w:rsidR="00C13CAF">
        <w:rPr>
          <w:lang w:val="en-IN"/>
        </w:rPr>
        <w:fldChar w:fldCharType="end"/>
      </w:r>
      <w:r w:rsidR="003D7D22">
        <w:rPr>
          <w:lang w:val="en-IN"/>
        </w:rPr>
        <w:t xml:space="preserve"> (b) is representative of the secondary microfractures. </w:t>
      </w:r>
      <w:r w:rsidR="00A13E31">
        <w:rPr>
          <w:lang w:val="en-IN"/>
        </w:rPr>
        <w:t xml:space="preserve">Lowest frequency areas are shifted towards </w:t>
      </w:r>
      <w:r w:rsidR="00396D86">
        <w:rPr>
          <w:lang w:val="en-IN"/>
        </w:rPr>
        <w:t xml:space="preserve">the </w:t>
      </w:r>
      <w:r w:rsidR="00A13E31">
        <w:rPr>
          <w:lang w:val="en-IN"/>
        </w:rPr>
        <w:t>positive X</w:t>
      </w:r>
      <w:r w:rsidR="00A5171A">
        <w:rPr>
          <w:lang w:val="en-IN"/>
        </w:rPr>
        <w:t xml:space="preserve"> </w:t>
      </w:r>
      <w:r w:rsidR="00A13E31">
        <w:rPr>
          <w:lang w:val="en-IN"/>
        </w:rPr>
        <w:t xml:space="preserve">axis with respect to the </w:t>
      </w:r>
      <w:r w:rsidR="00A12C22">
        <w:rPr>
          <w:lang w:val="en-IN"/>
        </w:rPr>
        <w:t>yellow dot</w:t>
      </w:r>
      <w:r w:rsidR="003C2790">
        <w:rPr>
          <w:lang w:val="en-IN"/>
        </w:rPr>
        <w:t>ted lines</w:t>
      </w:r>
      <w:r w:rsidR="00A12C22">
        <w:rPr>
          <w:lang w:val="en-IN"/>
        </w:rPr>
        <w:t xml:space="preserve"> </w:t>
      </w:r>
      <w:r w:rsidR="006821AB">
        <w:rPr>
          <w:lang w:val="en-IN"/>
        </w:rPr>
        <w:t>(</w:t>
      </w:r>
      <w:r w:rsidR="00A12C22">
        <w:rPr>
          <w:lang w:val="en-IN"/>
        </w:rPr>
        <w:t xml:space="preserve">representing the </w:t>
      </w:r>
      <w:r w:rsidR="00396D86">
        <w:rPr>
          <w:lang w:val="en-IN"/>
        </w:rPr>
        <w:t xml:space="preserve">visible </w:t>
      </w:r>
      <w:r w:rsidR="00A12C22">
        <w:rPr>
          <w:lang w:val="en-IN"/>
        </w:rPr>
        <w:t>fracture</w:t>
      </w:r>
      <w:r w:rsidR="006821AB">
        <w:rPr>
          <w:lang w:val="en-IN"/>
        </w:rPr>
        <w:t>)</w:t>
      </w:r>
      <w:r w:rsidR="00A12C22">
        <w:rPr>
          <w:lang w:val="en-IN"/>
        </w:rPr>
        <w:t>.</w:t>
      </w:r>
      <w:r w:rsidR="00323E45">
        <w:rPr>
          <w:lang w:val="en-IN"/>
        </w:rPr>
        <w:t xml:space="preserve"> </w:t>
      </w:r>
      <w:r w:rsidR="00323E45" w:rsidRPr="00E97FA4">
        <w:rPr>
          <w:lang w:val="en-IN"/>
        </w:rPr>
        <w:t>Since the measured shear wave averages over the length of the sample, t</w:t>
      </w:r>
      <w:r w:rsidR="00DE5EC9" w:rsidRPr="00E97FA4">
        <w:rPr>
          <w:lang w:val="en-IN"/>
        </w:rPr>
        <w:t>he shift</w:t>
      </w:r>
      <w:r w:rsidR="00A12C22" w:rsidRPr="00E97FA4">
        <w:rPr>
          <w:lang w:val="en-IN"/>
        </w:rPr>
        <w:t xml:space="preserve"> is due to the inclined nature of the fracture going into the sample, as can be seen in </w:t>
      </w:r>
      <w:r w:rsidR="00C13CAF">
        <w:rPr>
          <w:lang w:val="en-IN"/>
        </w:rPr>
        <w:fldChar w:fldCharType="begin"/>
      </w:r>
      <w:r w:rsidR="00C13CAF">
        <w:rPr>
          <w:lang w:val="en-IN"/>
        </w:rPr>
        <w:instrText xml:space="preserve"> REF _Ref531431925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35</w:t>
      </w:r>
      <w:r w:rsidR="00C13CAF">
        <w:rPr>
          <w:lang w:val="en-IN"/>
        </w:rPr>
        <w:fldChar w:fldCharType="end"/>
      </w:r>
      <w:r w:rsidR="00D03B8D" w:rsidRPr="00E97FA4">
        <w:rPr>
          <w:lang w:val="en-IN"/>
        </w:rPr>
        <w:t>.</w:t>
      </w:r>
      <w:r w:rsidR="006821AB">
        <w:rPr>
          <w:lang w:val="en-IN"/>
        </w:rPr>
        <w:t xml:space="preserve"> </w:t>
      </w:r>
    </w:p>
    <w:p w14:paraId="3930A38D" w14:textId="011ACC88" w:rsidR="00500EFD" w:rsidRDefault="00500EFD" w:rsidP="00500EFD">
      <w:pPr>
        <w:pStyle w:val="Text"/>
        <w:rPr>
          <w:lang w:val="en-IN"/>
        </w:rPr>
      </w:pPr>
      <w:r>
        <w:t xml:space="preserve">Frequency analysis is done for the data recorded after the sample had been first cut 0.5-inch from the sample boundaries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w:t>
      </w:r>
      <w:r>
        <w:t xml:space="preserve">parallel to the fracture plane (See </w:t>
      </w:r>
      <w:r w:rsidR="00C13CAF">
        <w:rPr>
          <w:lang w:val="en-IN"/>
        </w:rPr>
        <w:fldChar w:fldCharType="begin"/>
      </w:r>
      <w:r w:rsidR="00C13CAF">
        <w:instrText xml:space="preserve"> REF _Ref531429184 \h </w:instrText>
      </w:r>
      <w:r w:rsidR="00C13CAF">
        <w:rPr>
          <w:lang w:val="en-IN"/>
        </w:rPr>
      </w:r>
      <w:r w:rsidR="00C13CAF">
        <w:rPr>
          <w:lang w:val="en-IN"/>
        </w:rPr>
        <w:fldChar w:fldCharType="separate"/>
      </w:r>
      <w:r w:rsidR="00D12466">
        <w:t xml:space="preserve">Figure </w:t>
      </w:r>
      <w:r w:rsidR="00D12466">
        <w:rPr>
          <w:noProof/>
        </w:rPr>
        <w:t>4</w:t>
      </w:r>
      <w:r w:rsidR="00D12466">
        <w:t>.</w:t>
      </w:r>
      <w:r w:rsidR="00D12466">
        <w:rPr>
          <w:noProof/>
        </w:rPr>
        <w:t>5</w:t>
      </w:r>
      <w:r w:rsidR="00C13CAF">
        <w:rPr>
          <w:lang w:val="en-IN"/>
        </w:rPr>
        <w:fldChar w:fldCharType="end"/>
      </w:r>
      <w:r>
        <w:rPr>
          <w:lang w:val="en-IN"/>
        </w:rPr>
        <w:t>)</w:t>
      </w:r>
      <w:r>
        <w:t xml:space="preserve">. The frequency maps are shown in </w:t>
      </w:r>
      <w:r w:rsidR="00226454">
        <w:fldChar w:fldCharType="begin"/>
      </w:r>
      <w:r w:rsidR="00226454">
        <w:instrText xml:space="preserve"> REF _Ref531432181 \h </w:instrText>
      </w:r>
      <w:r w:rsidR="00226454">
        <w:fldChar w:fldCharType="separate"/>
      </w:r>
      <w:r w:rsidR="00D12466">
        <w:t xml:space="preserve">Figure </w:t>
      </w:r>
      <w:r w:rsidR="00D12466">
        <w:rPr>
          <w:noProof/>
        </w:rPr>
        <w:t>4</w:t>
      </w:r>
      <w:r w:rsidR="00D12466">
        <w:t>.</w:t>
      </w:r>
      <w:r w:rsidR="00D12466">
        <w:rPr>
          <w:noProof/>
        </w:rPr>
        <w:t>38</w:t>
      </w:r>
      <w:r w:rsidR="00226454">
        <w:fldChar w:fldCharType="end"/>
      </w:r>
      <w:r>
        <w:rPr>
          <w:lang w:val="en-IN"/>
        </w:rPr>
        <w:t xml:space="preserve"> (a) and (b) for two orthogonal polarizations in the plane parallel to the fracture plane.</w:t>
      </w:r>
    </w:p>
    <w:p w14:paraId="5C89EB01" w14:textId="77777777" w:rsidR="00226454" w:rsidRDefault="00E52A80" w:rsidP="00701AED">
      <w:pPr>
        <w:pStyle w:val="Text"/>
        <w:keepNext/>
        <w:jc w:val="center"/>
      </w:pPr>
      <w:r>
        <w:rPr>
          <w:noProof/>
        </w:rPr>
        <w:drawing>
          <wp:anchor distT="0" distB="0" distL="114300" distR="114300" simplePos="0" relativeHeight="251688960" behindDoc="0" locked="0" layoutInCell="1" allowOverlap="1" wp14:anchorId="517B0D39" wp14:editId="3589B62A">
            <wp:simplePos x="0" y="0"/>
            <wp:positionH relativeFrom="margin">
              <wp:posOffset>243840</wp:posOffset>
            </wp:positionH>
            <wp:positionV relativeFrom="paragraph">
              <wp:posOffset>1536065</wp:posOffset>
            </wp:positionV>
            <wp:extent cx="460251" cy="1629833"/>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extLst>
                        <a:ext uri="{28A0092B-C50C-407E-A947-70E740481C1C}">
                          <a14:useLocalDpi xmlns:a14="http://schemas.microsoft.com/office/drawing/2010/main"/>
                        </a:ext>
                      </a:extLst>
                    </a:blip>
                    <a:stretch>
                      <a:fillRect/>
                    </a:stretch>
                  </pic:blipFill>
                  <pic:spPr bwMode="auto">
                    <a:xfrm>
                      <a:off x="0" y="0"/>
                      <a:ext cx="460251" cy="16298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256">
        <w:rPr>
          <w:noProof/>
          <w:lang w:val="en-IN"/>
        </w:rPr>
        <w:drawing>
          <wp:inline distT="0" distB="0" distL="0" distR="0" wp14:anchorId="00218D5C" wp14:editId="50720A9E">
            <wp:extent cx="5111884" cy="3312000"/>
            <wp:effectExtent l="0" t="0" r="0" b="317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7" cstate="print">
                      <a:extLst>
                        <a:ext uri="{28A0092B-C50C-407E-A947-70E740481C1C}">
                          <a14:useLocalDpi xmlns:a14="http://schemas.microsoft.com/office/drawing/2010/main"/>
                        </a:ext>
                      </a:extLst>
                    </a:blip>
                    <a:srcRect t="1495" r="1470" b="3164"/>
                    <a:stretch/>
                  </pic:blipFill>
                  <pic:spPr bwMode="auto">
                    <a:xfrm>
                      <a:off x="0" y="0"/>
                      <a:ext cx="5111884"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6DAF38EA" w14:textId="51100322" w:rsidR="003D61A2" w:rsidRDefault="00226454" w:rsidP="00226454">
      <w:pPr>
        <w:pStyle w:val="Figures"/>
      </w:pPr>
      <w:bookmarkStart w:id="292" w:name="_Ref531432181"/>
      <w:bookmarkStart w:id="293" w:name="_Toc532472979"/>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38</w:t>
      </w:r>
      <w:r w:rsidR="005D4D6D">
        <w:rPr>
          <w:noProof/>
        </w:rPr>
        <w:fldChar w:fldCharType="end"/>
      </w:r>
      <w:bookmarkEnd w:id="292"/>
      <w:r>
        <w:t xml:space="preserve"> Dominant frequency map for the pyrophyllite sample PY-2 across the sides parallel to fracture plane. Shear wave propagation is along y-axis.</w:t>
      </w:r>
      <w:r w:rsidRPr="00EB03F9">
        <w:t xml:space="preserve"> </w:t>
      </w:r>
      <w:r>
        <w:t xml:space="preserve">(a) and (b): map for orthogonal transducer polarizations represented by red arrows. Red (pre-breakdown) and black (post-breakdown) dots represent the superimposed AE event recorded during fracturing. </w:t>
      </w:r>
      <w:r w:rsidRPr="00B755A8">
        <w:t>Shaded areas represent areas of no recorded data.</w:t>
      </w:r>
      <w:bookmarkEnd w:id="293"/>
    </w:p>
    <w:p w14:paraId="512F7C46" w14:textId="39A0E96F" w:rsidR="00712C5D" w:rsidRDefault="00C4071E" w:rsidP="00845B88">
      <w:pPr>
        <w:pStyle w:val="Text"/>
        <w:rPr>
          <w:lang w:val="en-IN"/>
        </w:rPr>
      </w:pPr>
      <w:r>
        <w:rPr>
          <w:lang w:val="en-IN"/>
        </w:rPr>
        <w:t xml:space="preserve">In </w:t>
      </w:r>
      <w:r w:rsidR="00AD67CB">
        <w:fldChar w:fldCharType="begin"/>
      </w:r>
      <w:r w:rsidR="00AD67CB">
        <w:rPr>
          <w:lang w:val="en-IN"/>
        </w:rPr>
        <w:instrText xml:space="preserve"> REF _Ref531432181 \h </w:instrText>
      </w:r>
      <w:r w:rsidR="00AD67CB">
        <w:fldChar w:fldCharType="separate"/>
      </w:r>
      <w:r w:rsidR="00D12466">
        <w:t xml:space="preserve">Figure </w:t>
      </w:r>
      <w:r w:rsidR="00D12466">
        <w:rPr>
          <w:noProof/>
        </w:rPr>
        <w:t>4</w:t>
      </w:r>
      <w:r w:rsidR="00D12466">
        <w:t>.</w:t>
      </w:r>
      <w:r w:rsidR="00D12466">
        <w:rPr>
          <w:noProof/>
        </w:rPr>
        <w:t>38</w:t>
      </w:r>
      <w:r w:rsidR="00AD67CB">
        <w:fldChar w:fldCharType="end"/>
      </w:r>
      <w:r>
        <w:t xml:space="preserve"> (a), the signal attenuation is consistent all throughout the sample, with patches of higher frequencies. </w:t>
      </w:r>
      <w:r w:rsidR="00AD67CB">
        <w:fldChar w:fldCharType="begin"/>
      </w:r>
      <w:r w:rsidR="00AD67CB">
        <w:rPr>
          <w:lang w:val="en-IN"/>
        </w:rPr>
        <w:instrText xml:space="preserve"> REF _Ref531432181 \h </w:instrText>
      </w:r>
      <w:r w:rsidR="00AD67CB">
        <w:fldChar w:fldCharType="separate"/>
      </w:r>
      <w:r w:rsidR="00D12466">
        <w:t xml:space="preserve">Figure </w:t>
      </w:r>
      <w:r w:rsidR="00D12466">
        <w:rPr>
          <w:noProof/>
        </w:rPr>
        <w:t>4</w:t>
      </w:r>
      <w:r w:rsidR="00D12466">
        <w:t>.</w:t>
      </w:r>
      <w:r w:rsidR="00D12466">
        <w:rPr>
          <w:noProof/>
        </w:rPr>
        <w:t>38</w:t>
      </w:r>
      <w:r w:rsidR="00AD67CB">
        <w:fldChar w:fldCharType="end"/>
      </w:r>
      <w:r w:rsidR="00D45B03">
        <w:t xml:space="preserve"> (</w:t>
      </w:r>
      <w:r>
        <w:t>b</w:t>
      </w:r>
      <w:r w:rsidR="00D45B03">
        <w:t xml:space="preserve">) </w:t>
      </w:r>
      <w:r w:rsidR="003202F3">
        <w:t>show</w:t>
      </w:r>
      <w:r w:rsidR="00FC469B">
        <w:t>s</w:t>
      </w:r>
      <w:r w:rsidR="003202F3">
        <w:t xml:space="preserve"> lower frequenc</w:t>
      </w:r>
      <w:r w:rsidR="00FC469B">
        <w:t>ies</w:t>
      </w:r>
      <w:r w:rsidR="003202F3">
        <w:t xml:space="preserve"> (~</w:t>
      </w:r>
      <w:r w:rsidR="00C3643A">
        <w:t xml:space="preserve">400-550kHz) </w:t>
      </w:r>
      <w:r w:rsidR="003202F3">
        <w:t xml:space="preserve">more concentrated near the wellbore and </w:t>
      </w:r>
      <w:r w:rsidR="002729B7">
        <w:rPr>
          <w:lang w:val="en-IN"/>
        </w:rPr>
        <w:t>and in the range 450-650 kHz below the wellbore</w:t>
      </w:r>
      <w:r w:rsidR="00C3643A">
        <w:rPr>
          <w:lang w:val="en-IN"/>
        </w:rPr>
        <w:t xml:space="preserve">. </w:t>
      </w:r>
      <w:r w:rsidR="000D4368">
        <w:t>Consequently,</w:t>
      </w:r>
      <w:r w:rsidR="00226454" w:rsidRPr="00226454">
        <w:t xml:space="preserve"> </w:t>
      </w:r>
      <w:r w:rsidR="00226454">
        <w:fldChar w:fldCharType="begin"/>
      </w:r>
      <w:r w:rsidR="00226454">
        <w:instrText xml:space="preserve"> REF _Ref531432181 \h </w:instrText>
      </w:r>
      <w:r w:rsidR="00226454">
        <w:fldChar w:fldCharType="separate"/>
      </w:r>
      <w:r w:rsidR="00D12466">
        <w:t xml:space="preserve">Figure </w:t>
      </w:r>
      <w:r w:rsidR="00D12466">
        <w:rPr>
          <w:noProof/>
        </w:rPr>
        <w:t>4</w:t>
      </w:r>
      <w:r w:rsidR="00D12466">
        <w:t>.</w:t>
      </w:r>
      <w:r w:rsidR="00D12466">
        <w:rPr>
          <w:noProof/>
        </w:rPr>
        <w:t>38</w:t>
      </w:r>
      <w:r w:rsidR="00226454">
        <w:fldChar w:fldCharType="end"/>
      </w:r>
      <w:r w:rsidR="00523AE6">
        <w:t xml:space="preserve"> (a) shows the presence of microfractures in the horizontal plane while </w:t>
      </w:r>
      <w:r w:rsidR="00226454">
        <w:fldChar w:fldCharType="begin"/>
      </w:r>
      <w:r w:rsidR="00226454">
        <w:instrText xml:space="preserve"> REF _Ref531432181 \h </w:instrText>
      </w:r>
      <w:r w:rsidR="00226454">
        <w:fldChar w:fldCharType="separate"/>
      </w:r>
      <w:r w:rsidR="00D12466">
        <w:t xml:space="preserve">Figure </w:t>
      </w:r>
      <w:r w:rsidR="00D12466">
        <w:rPr>
          <w:noProof/>
        </w:rPr>
        <w:t>4</w:t>
      </w:r>
      <w:r w:rsidR="00D12466">
        <w:t>.</w:t>
      </w:r>
      <w:r w:rsidR="00D12466">
        <w:rPr>
          <w:noProof/>
        </w:rPr>
        <w:t>38</w:t>
      </w:r>
      <w:r w:rsidR="00226454">
        <w:fldChar w:fldCharType="end"/>
      </w:r>
      <w:r w:rsidR="00523AE6">
        <w:t xml:space="preserve"> (b) shows the presence of primary fracture plane. </w:t>
      </w:r>
      <w:r w:rsidR="00C55D3E">
        <w:t xml:space="preserve">The </w:t>
      </w:r>
      <w:r w:rsidR="005B4B95">
        <w:t xml:space="preserve">presence and orientation of microfractures could not be confirmed with the </w:t>
      </w:r>
      <w:r w:rsidR="00EF3AB4">
        <w:t>SWR</w:t>
      </w:r>
      <w:r w:rsidR="005B4B95">
        <w:t xml:space="preserve"> map (see </w:t>
      </w:r>
      <w:r w:rsidR="00226454">
        <w:rPr>
          <w:lang w:val="en-IN"/>
        </w:rPr>
        <w:fldChar w:fldCharType="begin"/>
      </w:r>
      <w:r w:rsidR="00226454">
        <w:instrText xml:space="preserve"> REF _Ref531431859 \h </w:instrText>
      </w:r>
      <w:r w:rsidR="00226454">
        <w:rPr>
          <w:lang w:val="en-IN"/>
        </w:rPr>
      </w:r>
      <w:r w:rsidR="00226454">
        <w:rPr>
          <w:lang w:val="en-IN"/>
        </w:rPr>
        <w:fldChar w:fldCharType="separate"/>
      </w:r>
      <w:r w:rsidR="00D12466">
        <w:t xml:space="preserve">Figure </w:t>
      </w:r>
      <w:r w:rsidR="00D12466">
        <w:rPr>
          <w:noProof/>
        </w:rPr>
        <w:t>4</w:t>
      </w:r>
      <w:r w:rsidR="00D12466">
        <w:t>.</w:t>
      </w:r>
      <w:r w:rsidR="00D12466">
        <w:rPr>
          <w:noProof/>
        </w:rPr>
        <w:t>34</w:t>
      </w:r>
      <w:r w:rsidR="00226454">
        <w:rPr>
          <w:lang w:val="en-IN"/>
        </w:rPr>
        <w:fldChar w:fldCharType="end"/>
      </w:r>
      <w:r w:rsidR="005B4B95">
        <w:rPr>
          <w:lang w:val="en-IN"/>
        </w:rPr>
        <w:t>)</w:t>
      </w:r>
      <w:r w:rsidR="00397F09">
        <w:rPr>
          <w:lang w:val="en-IN"/>
        </w:rPr>
        <w:t xml:space="preserve">; </w:t>
      </w:r>
      <w:r w:rsidR="005245A6">
        <w:rPr>
          <w:lang w:val="en-IN"/>
        </w:rPr>
        <w:t xml:space="preserve">however, </w:t>
      </w:r>
      <w:r w:rsidR="00397F09">
        <w:rPr>
          <w:lang w:val="en-IN"/>
        </w:rPr>
        <w:t xml:space="preserve">it is quite </w:t>
      </w:r>
      <w:r w:rsidR="002729B7">
        <w:rPr>
          <w:lang w:val="en-IN"/>
        </w:rPr>
        <w:t>evident</w:t>
      </w:r>
      <w:r w:rsidR="00397F09">
        <w:rPr>
          <w:lang w:val="en-IN"/>
        </w:rPr>
        <w:t xml:space="preserve"> with the frequency </w:t>
      </w:r>
      <w:r w:rsidR="009243A1">
        <w:rPr>
          <w:lang w:val="en-IN"/>
        </w:rPr>
        <w:t>ma</w:t>
      </w:r>
      <w:r w:rsidR="00397F09">
        <w:rPr>
          <w:lang w:val="en-IN"/>
        </w:rPr>
        <w:t>p.</w:t>
      </w:r>
    </w:p>
    <w:p w14:paraId="568B3351" w14:textId="7170CA4F" w:rsidR="00730A13" w:rsidRDefault="00B87A4E" w:rsidP="00DD65E6">
      <w:pPr>
        <w:pStyle w:val="Text"/>
        <w:rPr>
          <w:lang w:val="en-IN"/>
        </w:rPr>
      </w:pPr>
      <w:r>
        <w:rPr>
          <w:lang w:val="en-IN"/>
        </w:rPr>
        <w:t xml:space="preserve">Frequency analysis for the recorded shear waveform is done for the sample cut 0.5-inch from sample circumference, normal to the fracture plane as discussed in section </w:t>
      </w:r>
      <w:r>
        <w:rPr>
          <w:lang w:val="en-IN"/>
        </w:rPr>
        <w:fldChar w:fldCharType="begin"/>
      </w:r>
      <w:r>
        <w:rPr>
          <w:lang w:val="en-IN"/>
        </w:rPr>
        <w:instrText xml:space="preserve"> REF _Ref510869371 \r \h </w:instrText>
      </w:r>
      <w:r>
        <w:rPr>
          <w:lang w:val="en-IN"/>
        </w:rPr>
      </w:r>
      <w:r>
        <w:rPr>
          <w:lang w:val="en-IN"/>
        </w:rPr>
        <w:fldChar w:fldCharType="separate"/>
      </w:r>
      <w:r w:rsidR="00D12466">
        <w:rPr>
          <w:lang w:val="en-IN"/>
        </w:rPr>
        <w:t>3.4.3</w:t>
      </w:r>
      <w:r>
        <w:rPr>
          <w:lang w:val="en-IN"/>
        </w:rPr>
        <w:fldChar w:fldCharType="end"/>
      </w:r>
      <w:r>
        <w:rPr>
          <w:lang w:val="en-IN"/>
        </w:rPr>
        <w:t xml:space="preserve">. The sample is cut as shown in </w:t>
      </w:r>
      <w:r w:rsidR="00226454">
        <w:rPr>
          <w:lang w:val="en-IN"/>
        </w:rPr>
        <w:fldChar w:fldCharType="begin"/>
      </w:r>
      <w:r w:rsidR="00226454">
        <w:rPr>
          <w:lang w:val="en-IN"/>
        </w:rPr>
        <w:instrText xml:space="preserve"> REF _Ref531427539 \h </w:instrText>
      </w:r>
      <w:r w:rsidR="00226454">
        <w:rPr>
          <w:lang w:val="en-IN"/>
        </w:rPr>
      </w:r>
      <w:r w:rsidR="00226454">
        <w:rPr>
          <w:lang w:val="en-IN"/>
        </w:rPr>
        <w:fldChar w:fldCharType="separate"/>
      </w:r>
      <w:r w:rsidR="00D12466">
        <w:t xml:space="preserve">Figure </w:t>
      </w:r>
      <w:r w:rsidR="00D12466">
        <w:rPr>
          <w:noProof/>
        </w:rPr>
        <w:t>3</w:t>
      </w:r>
      <w:r w:rsidR="00D12466">
        <w:t>.</w:t>
      </w:r>
      <w:r w:rsidR="00D12466">
        <w:rPr>
          <w:noProof/>
        </w:rPr>
        <w:t>25</w:t>
      </w:r>
      <w:r w:rsidR="00226454">
        <w:rPr>
          <w:lang w:val="en-IN"/>
        </w:rPr>
        <w:fldChar w:fldCharType="end"/>
      </w:r>
      <w:r>
        <w:rPr>
          <w:lang w:val="en-IN"/>
        </w:rPr>
        <w:t xml:space="preserve">. The cut sample is shown in </w:t>
      </w:r>
      <w:r w:rsidR="00226454">
        <w:rPr>
          <w:lang w:val="en-IN"/>
        </w:rPr>
        <w:fldChar w:fldCharType="begin"/>
      </w:r>
      <w:r w:rsidR="00226454">
        <w:rPr>
          <w:lang w:val="en-IN"/>
        </w:rPr>
        <w:instrText xml:space="preserve"> REF _Ref531431925 \h </w:instrText>
      </w:r>
      <w:r w:rsidR="00226454">
        <w:rPr>
          <w:lang w:val="en-IN"/>
        </w:rPr>
      </w:r>
      <w:r w:rsidR="00226454">
        <w:rPr>
          <w:lang w:val="en-IN"/>
        </w:rPr>
        <w:fldChar w:fldCharType="separate"/>
      </w:r>
      <w:r w:rsidR="00D12466">
        <w:t xml:space="preserve">Figure </w:t>
      </w:r>
      <w:r w:rsidR="00D12466">
        <w:rPr>
          <w:noProof/>
        </w:rPr>
        <w:t>4</w:t>
      </w:r>
      <w:r w:rsidR="00D12466">
        <w:t>.</w:t>
      </w:r>
      <w:r w:rsidR="00D12466">
        <w:rPr>
          <w:noProof/>
        </w:rPr>
        <w:t>35</w:t>
      </w:r>
      <w:r w:rsidR="00226454">
        <w:rPr>
          <w:lang w:val="en-IN"/>
        </w:rPr>
        <w:fldChar w:fldCharType="end"/>
      </w:r>
      <w:r w:rsidR="00226454">
        <w:rPr>
          <w:lang w:val="en-IN"/>
        </w:rPr>
        <w:t xml:space="preserve"> </w:t>
      </w:r>
      <w:r w:rsidR="005245A6">
        <w:rPr>
          <w:lang w:val="en-IN"/>
        </w:rPr>
        <w:t>and</w:t>
      </w:r>
      <w:r>
        <w:rPr>
          <w:lang w:val="en-IN"/>
        </w:rPr>
        <w:t xml:space="preserve"> </w:t>
      </w:r>
      <w:r w:rsidR="00226454">
        <w:rPr>
          <w:lang w:val="en-IN"/>
        </w:rPr>
        <w:fldChar w:fldCharType="begin"/>
      </w:r>
      <w:r w:rsidR="00226454">
        <w:rPr>
          <w:lang w:val="en-IN"/>
        </w:rPr>
        <w:instrText xml:space="preserve"> REF _Ref531432253 \h </w:instrText>
      </w:r>
      <w:r w:rsidR="00226454">
        <w:rPr>
          <w:lang w:val="en-IN"/>
        </w:rPr>
      </w:r>
      <w:r w:rsidR="00226454">
        <w:rPr>
          <w:lang w:val="en-IN"/>
        </w:rPr>
        <w:fldChar w:fldCharType="separate"/>
      </w:r>
      <w:r w:rsidR="00D12466">
        <w:t xml:space="preserve">Figure </w:t>
      </w:r>
      <w:r w:rsidR="00D12466">
        <w:rPr>
          <w:noProof/>
        </w:rPr>
        <w:t>4</w:t>
      </w:r>
      <w:r w:rsidR="00D12466">
        <w:t>.</w:t>
      </w:r>
      <w:r w:rsidR="00D12466">
        <w:rPr>
          <w:noProof/>
        </w:rPr>
        <w:t>39</w:t>
      </w:r>
      <w:r w:rsidR="00226454">
        <w:rPr>
          <w:lang w:val="en-IN"/>
        </w:rPr>
        <w:fldChar w:fldCharType="end"/>
      </w:r>
      <w:r>
        <w:rPr>
          <w:lang w:val="en-IN"/>
        </w:rPr>
        <w:t xml:space="preserve"> shows the frequency map.</w:t>
      </w:r>
    </w:p>
    <w:p w14:paraId="39DDAA57" w14:textId="77777777" w:rsidR="00226454" w:rsidRDefault="007E0D7A" w:rsidP="00701AED">
      <w:pPr>
        <w:pStyle w:val="Text"/>
        <w:keepNext/>
        <w:jc w:val="center"/>
      </w:pPr>
      <w:r>
        <w:rPr>
          <w:noProof/>
        </w:rPr>
        <w:drawing>
          <wp:anchor distT="0" distB="0" distL="114300" distR="114300" simplePos="0" relativeHeight="251691008" behindDoc="0" locked="0" layoutInCell="1" allowOverlap="1" wp14:anchorId="410B151D" wp14:editId="67F71832">
            <wp:simplePos x="0" y="0"/>
            <wp:positionH relativeFrom="margin">
              <wp:posOffset>211455</wp:posOffset>
            </wp:positionH>
            <wp:positionV relativeFrom="paragraph">
              <wp:posOffset>1522095</wp:posOffset>
            </wp:positionV>
            <wp:extent cx="460251" cy="1629833"/>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extLst>
                        <a:ext uri="{28A0092B-C50C-407E-A947-70E740481C1C}">
                          <a14:useLocalDpi xmlns:a14="http://schemas.microsoft.com/office/drawing/2010/main"/>
                        </a:ext>
                      </a:extLst>
                    </a:blip>
                    <a:stretch>
                      <a:fillRect/>
                    </a:stretch>
                  </pic:blipFill>
                  <pic:spPr bwMode="auto">
                    <a:xfrm>
                      <a:off x="0" y="0"/>
                      <a:ext cx="460251" cy="16298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IN"/>
        </w:rPr>
        <w:drawing>
          <wp:inline distT="0" distB="0" distL="0" distR="0" wp14:anchorId="4C96E6DA" wp14:editId="435BDE4D">
            <wp:extent cx="5135009" cy="3312000"/>
            <wp:effectExtent l="0" t="0" r="8890" b="3175"/>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8" cstate="print">
                      <a:extLst>
                        <a:ext uri="{28A0092B-C50C-407E-A947-70E740481C1C}">
                          <a14:useLocalDpi xmlns:a14="http://schemas.microsoft.com/office/drawing/2010/main"/>
                        </a:ext>
                      </a:extLst>
                    </a:blip>
                    <a:srcRect t="1956" r="1701" b="3356"/>
                    <a:stretch/>
                  </pic:blipFill>
                  <pic:spPr bwMode="auto">
                    <a:xfrm>
                      <a:off x="0" y="0"/>
                      <a:ext cx="5135009"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0F20356E" w14:textId="3D3906DC" w:rsidR="00226454" w:rsidRDefault="00226454" w:rsidP="00226454">
      <w:pPr>
        <w:pStyle w:val="Figures"/>
      </w:pPr>
      <w:bookmarkStart w:id="294" w:name="_Ref531432253"/>
      <w:bookmarkStart w:id="295" w:name="_Toc532472980"/>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39</w:t>
      </w:r>
      <w:r w:rsidR="005D4D6D">
        <w:rPr>
          <w:noProof/>
        </w:rPr>
        <w:fldChar w:fldCharType="end"/>
      </w:r>
      <w:bookmarkEnd w:id="294"/>
      <w:r w:rsidRPr="00226454">
        <w:t xml:space="preserve"> </w:t>
      </w:r>
      <w:r>
        <w:t>Dominant frequency map on pyrophyllite sample PY-2 across the sides normal to fracture plane. Shear wave propagation is along y-axis.</w:t>
      </w:r>
      <w:r w:rsidRPr="00EB03F9">
        <w:t xml:space="preserve"> </w:t>
      </w:r>
      <w:r>
        <w:t xml:space="preserve">(a) and (b): map for orthogonal transducer polarizations represented by red arrows. AE event locations are superimposed on the map. </w:t>
      </w:r>
      <w:r w:rsidRPr="00B755A8">
        <w:t>Shaded areas represent areas of no recorded data.</w:t>
      </w:r>
      <w:bookmarkEnd w:id="295"/>
    </w:p>
    <w:p w14:paraId="13C8A032" w14:textId="4CFDF15B" w:rsidR="00097DAB" w:rsidRDefault="00097DAB" w:rsidP="00226454">
      <w:pPr>
        <w:pStyle w:val="Caption"/>
        <w:jc w:val="right"/>
      </w:pPr>
    </w:p>
    <w:p w14:paraId="1BA5AA1F" w14:textId="61C1A4B4" w:rsidR="0052544F" w:rsidRDefault="00E03BD2" w:rsidP="00E03BD2">
      <w:pPr>
        <w:pStyle w:val="Text"/>
        <w:rPr>
          <w:lang w:val="en-IN"/>
        </w:rPr>
      </w:pPr>
      <w:r>
        <w:rPr>
          <w:lang w:val="en-IN"/>
        </w:rPr>
        <w:t xml:space="preserve">The </w:t>
      </w:r>
      <w:r w:rsidR="00751945">
        <w:rPr>
          <w:lang w:val="en-IN"/>
        </w:rPr>
        <w:t xml:space="preserve">signal </w:t>
      </w:r>
      <w:r>
        <w:rPr>
          <w:lang w:val="en-IN"/>
        </w:rPr>
        <w:t xml:space="preserve">attenuation is not evident in </w:t>
      </w:r>
      <w:r w:rsidR="00226454">
        <w:rPr>
          <w:lang w:val="en-IN"/>
        </w:rPr>
        <w:fldChar w:fldCharType="begin"/>
      </w:r>
      <w:r w:rsidR="00226454">
        <w:rPr>
          <w:lang w:val="en-IN"/>
        </w:rPr>
        <w:instrText xml:space="preserve"> REF _Ref531432253 \h </w:instrText>
      </w:r>
      <w:r w:rsidR="00226454">
        <w:rPr>
          <w:lang w:val="en-IN"/>
        </w:rPr>
      </w:r>
      <w:r w:rsidR="00226454">
        <w:rPr>
          <w:lang w:val="en-IN"/>
        </w:rPr>
        <w:fldChar w:fldCharType="separate"/>
      </w:r>
      <w:r w:rsidR="00D12466">
        <w:t xml:space="preserve">Figure </w:t>
      </w:r>
      <w:r w:rsidR="00D12466">
        <w:rPr>
          <w:noProof/>
        </w:rPr>
        <w:t>4</w:t>
      </w:r>
      <w:r w:rsidR="00D12466">
        <w:t>.</w:t>
      </w:r>
      <w:r w:rsidR="00D12466">
        <w:rPr>
          <w:noProof/>
        </w:rPr>
        <w:t>39</w:t>
      </w:r>
      <w:r w:rsidR="00226454">
        <w:rPr>
          <w:lang w:val="en-IN"/>
        </w:rPr>
        <w:fldChar w:fldCharType="end"/>
      </w:r>
      <w:r>
        <w:rPr>
          <w:lang w:val="en-IN"/>
        </w:rPr>
        <w:t xml:space="preserve"> (a) which can be attributed to cracks or microfractures being oriented in the horizontal plane. </w:t>
      </w:r>
      <w:r w:rsidR="00226454">
        <w:rPr>
          <w:lang w:val="en-IN"/>
        </w:rPr>
        <w:fldChar w:fldCharType="begin"/>
      </w:r>
      <w:r w:rsidR="00226454">
        <w:rPr>
          <w:lang w:val="en-IN"/>
        </w:rPr>
        <w:instrText xml:space="preserve"> REF _Ref531432253 \h </w:instrText>
      </w:r>
      <w:r w:rsidR="00226454">
        <w:rPr>
          <w:lang w:val="en-IN"/>
        </w:rPr>
      </w:r>
      <w:r w:rsidR="00226454">
        <w:rPr>
          <w:lang w:val="en-IN"/>
        </w:rPr>
        <w:fldChar w:fldCharType="separate"/>
      </w:r>
      <w:r w:rsidR="00D12466">
        <w:t xml:space="preserve">Figure </w:t>
      </w:r>
      <w:r w:rsidR="00D12466">
        <w:rPr>
          <w:noProof/>
        </w:rPr>
        <w:t>4</w:t>
      </w:r>
      <w:r w:rsidR="00D12466">
        <w:t>.</w:t>
      </w:r>
      <w:r w:rsidR="00D12466">
        <w:rPr>
          <w:noProof/>
        </w:rPr>
        <w:t>39</w:t>
      </w:r>
      <w:r w:rsidR="00226454">
        <w:rPr>
          <w:lang w:val="en-IN"/>
        </w:rPr>
        <w:fldChar w:fldCharType="end"/>
      </w:r>
      <w:r>
        <w:rPr>
          <w:lang w:val="en-IN"/>
        </w:rPr>
        <w:t xml:space="preserve"> (b) shows attenuation around the wellbore correlating with the visible fracture as well as correlating with the SWR map on the side of the core as shown in </w:t>
      </w:r>
      <w:r w:rsidR="00226454">
        <w:rPr>
          <w:lang w:val="en-IN"/>
        </w:rPr>
        <w:fldChar w:fldCharType="begin"/>
      </w:r>
      <w:r w:rsidR="00226454">
        <w:rPr>
          <w:lang w:val="en-IN"/>
        </w:rPr>
        <w:instrText xml:space="preserve"> REF _Ref531431925 \h </w:instrText>
      </w:r>
      <w:r w:rsidR="00226454">
        <w:rPr>
          <w:lang w:val="en-IN"/>
        </w:rPr>
      </w:r>
      <w:r w:rsidR="00226454">
        <w:rPr>
          <w:lang w:val="en-IN"/>
        </w:rPr>
        <w:fldChar w:fldCharType="separate"/>
      </w:r>
      <w:r w:rsidR="00D12466">
        <w:t xml:space="preserve">Figure </w:t>
      </w:r>
      <w:r w:rsidR="00D12466">
        <w:rPr>
          <w:noProof/>
        </w:rPr>
        <w:t>4</w:t>
      </w:r>
      <w:r w:rsidR="00D12466">
        <w:t>.</w:t>
      </w:r>
      <w:r w:rsidR="00D12466">
        <w:rPr>
          <w:noProof/>
        </w:rPr>
        <w:t>35</w:t>
      </w:r>
      <w:r w:rsidR="00226454">
        <w:rPr>
          <w:lang w:val="en-IN"/>
        </w:rPr>
        <w:fldChar w:fldCharType="end"/>
      </w:r>
      <w:r>
        <w:rPr>
          <w:lang w:val="en-IN"/>
        </w:rPr>
        <w:t xml:space="preserve"> (a). The attenuation is high near the injection point and gradually fades away towards the bottom of the sample along an inclined path. </w:t>
      </w:r>
    </w:p>
    <w:p w14:paraId="49A0837D" w14:textId="1BA4E650" w:rsidR="0052544F" w:rsidRDefault="0052544F" w:rsidP="0019716E">
      <w:pPr>
        <w:pStyle w:val="Text"/>
        <w:numPr>
          <w:ilvl w:val="0"/>
          <w:numId w:val="34"/>
        </w:numPr>
        <w:rPr>
          <w:b/>
        </w:rPr>
      </w:pPr>
      <w:r>
        <w:rPr>
          <w:b/>
        </w:rPr>
        <w:t>Crack Density</w:t>
      </w:r>
      <w:r w:rsidRPr="000700BA">
        <w:rPr>
          <w:b/>
        </w:rPr>
        <w:t xml:space="preserve"> Analysis</w:t>
      </w:r>
    </w:p>
    <w:p w14:paraId="6CD353B7" w14:textId="739FBDE8" w:rsidR="00F04B18" w:rsidRDefault="00F04B18" w:rsidP="00F04B18">
      <w:pPr>
        <w:pStyle w:val="Text"/>
      </w:pPr>
      <w:r>
        <w:t>Crack density analysis of the shear waveform is carried out using the O’ Connell and Budiansky Self-Consistent model (</w:t>
      </w:r>
      <w:hyperlink w:anchor="OConnell1974" w:history="1">
        <w:r w:rsidR="00F569C1" w:rsidRPr="004C260D">
          <w:rPr>
            <w:rStyle w:val="Hyperlink"/>
            <w:color w:val="auto"/>
            <w:u w:val="none"/>
          </w:rPr>
          <w:t xml:space="preserve">O’ Connell </w:t>
        </w:r>
        <w:r w:rsidR="00F569C1">
          <w:rPr>
            <w:rStyle w:val="Hyperlink"/>
            <w:color w:val="auto"/>
            <w:u w:val="none"/>
          </w:rPr>
          <w:t>and Budiansky,</w:t>
        </w:r>
        <w:r w:rsidR="00F569C1" w:rsidRPr="004C260D">
          <w:rPr>
            <w:rStyle w:val="Hyperlink"/>
            <w:color w:val="auto"/>
            <w:u w:val="none"/>
          </w:rPr>
          <w:t xml:space="preserve"> 1974</w:t>
        </w:r>
      </w:hyperlink>
      <w:r>
        <w:t xml:space="preserve">), as explained in section </w:t>
      </w:r>
      <w:r w:rsidR="0002436D">
        <w:fldChar w:fldCharType="begin"/>
      </w:r>
      <w:r w:rsidR="0002436D">
        <w:instrText xml:space="preserve"> REF _Ref513322588 \r \h </w:instrText>
      </w:r>
      <w:r w:rsidR="0002436D">
        <w:fldChar w:fldCharType="separate"/>
      </w:r>
      <w:r w:rsidR="00D12466">
        <w:t>4.1.4</w:t>
      </w:r>
      <w:r w:rsidR="0002436D">
        <w:fldChar w:fldCharType="end"/>
      </w:r>
      <w:r w:rsidR="0002436D">
        <w:t xml:space="preserve"> </w:t>
      </w:r>
      <w:r w:rsidR="0002436D">
        <w:fldChar w:fldCharType="begin"/>
      </w:r>
      <w:r w:rsidR="0002436D">
        <w:instrText xml:space="preserve"> REF _Ref531806118 \r \h </w:instrText>
      </w:r>
      <w:r w:rsidR="0002436D">
        <w:fldChar w:fldCharType="separate"/>
      </w:r>
      <w:r w:rsidR="00D12466">
        <w:t>(iii)</w:t>
      </w:r>
      <w:r w:rsidR="0002436D">
        <w:fldChar w:fldCharType="end"/>
      </w:r>
      <w:r>
        <w:t>.</w:t>
      </w:r>
    </w:p>
    <w:p w14:paraId="023F7245" w14:textId="333B9706" w:rsidR="00F04B18" w:rsidRDefault="00F04B18" w:rsidP="00F04B18">
      <w:pPr>
        <w:pStyle w:val="Text"/>
        <w:rPr>
          <w:lang w:val="en-IN"/>
        </w:rPr>
      </w:pPr>
      <w:r>
        <w:t>For pyrophyllite, the ratio of</w:t>
      </w:r>
      <w:r w:rsidRPr="002C7576">
        <w:rPr>
          <w:i/>
        </w:rPr>
        <w:t xml:space="preserve"> </w:t>
      </w:r>
      <w:r w:rsidRPr="007D59EF">
        <w:rPr>
          <w:i/>
        </w:rPr>
        <w:t>G</w:t>
      </w:r>
      <w:r w:rsidRPr="007D59EF">
        <w:rPr>
          <w:i/>
          <w:vertAlign w:val="subscript"/>
        </w:rPr>
        <w:t>dry</w:t>
      </w:r>
      <w:r w:rsidRPr="007D59EF">
        <w:rPr>
          <w:vertAlign w:val="subscript"/>
        </w:rPr>
        <w:t xml:space="preserve"> </w:t>
      </w:r>
      <w:r>
        <w:t xml:space="preserve">and </w:t>
      </w:r>
      <w:r w:rsidRPr="007D59EF">
        <w:rPr>
          <w:i/>
        </w:rPr>
        <w:t>G</w:t>
      </w:r>
      <w:r w:rsidRPr="007D59EF">
        <w:rPr>
          <w:i/>
          <w:vertAlign w:val="subscript"/>
        </w:rPr>
        <w:t>grain</w:t>
      </w:r>
      <w:r w:rsidRPr="007D59EF">
        <w:rPr>
          <w:i/>
        </w:rPr>
        <w:t xml:space="preserve"> </w:t>
      </w:r>
      <w:r>
        <w:t xml:space="preserve">is calculated using </w:t>
      </w:r>
      <w:r w:rsidRPr="00050001">
        <w:rPr>
          <w:i/>
        </w:rPr>
        <w:t xml:space="preserve">ρ </w:t>
      </w:r>
      <w:r w:rsidRPr="007D59EF">
        <w:t>= 2.</w:t>
      </w:r>
      <w:r>
        <w:t>84</w:t>
      </w:r>
      <w:r w:rsidRPr="007D59EF">
        <w:t xml:space="preserve"> g/cc; </w:t>
      </w:r>
      <w:r w:rsidRPr="00050001">
        <w:rPr>
          <w:i/>
        </w:rPr>
        <w:t>φ</w:t>
      </w:r>
      <w:r w:rsidRPr="007D59EF">
        <w:t xml:space="preserve"> = 0.0</w:t>
      </w:r>
      <w:r>
        <w:t>2</w:t>
      </w:r>
      <w:r w:rsidRPr="007D59EF">
        <w:t xml:space="preserve"> pu; </w:t>
      </w:r>
      <w:r w:rsidRPr="00050001">
        <w:rPr>
          <w:i/>
        </w:rPr>
        <w:t>G</w:t>
      </w:r>
      <w:r w:rsidRPr="007D59EF">
        <w:t xml:space="preserve"> =</w:t>
      </w:r>
      <w:r>
        <w:t xml:space="preserve"> 8</w:t>
      </w:r>
      <w:r w:rsidRPr="007D59EF">
        <w:t xml:space="preserve"> GPa</w:t>
      </w:r>
      <w:r>
        <w:t>. For pyrophyllite sample, PY-</w:t>
      </w:r>
      <w:r w:rsidR="00617E81">
        <w:t>2</w:t>
      </w:r>
      <w:r>
        <w:t xml:space="preserve">, </w:t>
      </w:r>
      <w:r w:rsidR="0041391A">
        <w:rPr>
          <w:lang w:val="en-IN"/>
        </w:rPr>
        <w:fldChar w:fldCharType="begin"/>
      </w:r>
      <w:r w:rsidR="0041391A">
        <w:instrText xml:space="preserve"> REF _Ref531795497 \h </w:instrText>
      </w:r>
      <w:r w:rsidR="0041391A">
        <w:rPr>
          <w:lang w:val="en-IN"/>
        </w:rPr>
      </w:r>
      <w:r w:rsidR="0041391A">
        <w:rPr>
          <w:lang w:val="en-IN"/>
        </w:rPr>
        <w:fldChar w:fldCharType="separate"/>
      </w:r>
      <w:r w:rsidR="00D12466">
        <w:t xml:space="preserve">Figure </w:t>
      </w:r>
      <w:r w:rsidR="00D12466">
        <w:rPr>
          <w:noProof/>
        </w:rPr>
        <w:t>4</w:t>
      </w:r>
      <w:r w:rsidR="00D12466">
        <w:t>.</w:t>
      </w:r>
      <w:r w:rsidR="00D12466">
        <w:rPr>
          <w:noProof/>
        </w:rPr>
        <w:t>40</w:t>
      </w:r>
      <w:r w:rsidR="0041391A">
        <w:rPr>
          <w:lang w:val="en-IN"/>
        </w:rPr>
        <w:fldChar w:fldCharType="end"/>
      </w:r>
      <w:r>
        <w:rPr>
          <w:lang w:val="en-IN"/>
        </w:rPr>
        <w:t xml:space="preserve"> (a) and (b) shows the crack density heatmap (plan view) for shear wave polarization perpendicular and parallel respectively, to the direction of applied stress.</w:t>
      </w:r>
    </w:p>
    <w:p w14:paraId="60A86524" w14:textId="0448F688" w:rsidR="0041391A" w:rsidRDefault="0041391A" w:rsidP="0041391A">
      <w:pPr>
        <w:pStyle w:val="Text"/>
      </w:pPr>
      <w:r>
        <w:t xml:space="preserve">A heatmap of the crack density of all the shear waveforms around the first arrival, similar to that of </w:t>
      </w:r>
      <w:r w:rsidR="00E30DDA">
        <w:t>all previous</w:t>
      </w:r>
      <w:r>
        <w:t xml:space="preserve"> map</w:t>
      </w:r>
      <w:r w:rsidR="00E30DDA">
        <w:t>s</w:t>
      </w:r>
      <w:r>
        <w:t>, is plotted using convergent interpolation method in Petrel 2016.</w:t>
      </w:r>
    </w:p>
    <w:p w14:paraId="373CF40A" w14:textId="09499863" w:rsidR="0041391A" w:rsidRDefault="0041391A" w:rsidP="0041391A">
      <w:pPr>
        <w:pStyle w:val="Text"/>
        <w:rPr>
          <w:noProof/>
        </w:rPr>
      </w:pPr>
      <w:r>
        <w:rPr>
          <w:lang w:val="en-IN"/>
        </w:rPr>
        <w:fldChar w:fldCharType="begin"/>
      </w:r>
      <w:r>
        <w:instrText xml:space="preserve"> REF _Ref531795497 \h </w:instrText>
      </w:r>
      <w:r>
        <w:rPr>
          <w:lang w:val="en-IN"/>
        </w:rPr>
      </w:r>
      <w:r>
        <w:rPr>
          <w:lang w:val="en-IN"/>
        </w:rPr>
        <w:fldChar w:fldCharType="separate"/>
      </w:r>
      <w:r w:rsidR="00D12466">
        <w:t xml:space="preserve">Figure </w:t>
      </w:r>
      <w:r w:rsidR="00D12466">
        <w:rPr>
          <w:noProof/>
        </w:rPr>
        <w:t>4</w:t>
      </w:r>
      <w:r w:rsidR="00D12466">
        <w:t>.</w:t>
      </w:r>
      <w:r w:rsidR="00D12466">
        <w:rPr>
          <w:noProof/>
        </w:rPr>
        <w:t>40</w:t>
      </w:r>
      <w:r>
        <w:rPr>
          <w:lang w:val="en-IN"/>
        </w:rPr>
        <w:fldChar w:fldCharType="end"/>
      </w:r>
      <w:r>
        <w:rPr>
          <w:lang w:val="en-IN"/>
        </w:rPr>
        <w:t xml:space="preserve"> (a) and (b) shows the </w:t>
      </w:r>
      <w:r w:rsidR="00FA289F">
        <w:rPr>
          <w:lang w:val="en-IN"/>
        </w:rPr>
        <w:t>crack density</w:t>
      </w:r>
      <w:r>
        <w:rPr>
          <w:lang w:val="en-IN"/>
        </w:rPr>
        <w:t xml:space="preserve"> heatmap for the pyrophyllite sample PY-2, for shear wave polarization parallel and perpendicular respectively, to the direction of the rock fabric determined from CVA (See </w:t>
      </w:r>
      <w:r>
        <w:rPr>
          <w:lang w:val="en-IN"/>
        </w:rPr>
        <w:fldChar w:fldCharType="begin"/>
      </w:r>
      <w:r>
        <w:rPr>
          <w:lang w:val="en-IN"/>
        </w:rPr>
        <w:instrText xml:space="preserve"> REF _Ref531426791 \h </w:instrText>
      </w:r>
      <w:r>
        <w:rPr>
          <w:lang w:val="en-IN"/>
        </w:rPr>
      </w:r>
      <w:r>
        <w:rPr>
          <w:lang w:val="en-IN"/>
        </w:rPr>
        <w:fldChar w:fldCharType="separate"/>
      </w:r>
      <w:r w:rsidR="00D12466">
        <w:t xml:space="preserve">Figure </w:t>
      </w:r>
      <w:r w:rsidR="00D12466">
        <w:rPr>
          <w:noProof/>
        </w:rPr>
        <w:t>3</w:t>
      </w:r>
      <w:r w:rsidR="00D12466">
        <w:t>.</w:t>
      </w:r>
      <w:r w:rsidR="00D12466">
        <w:rPr>
          <w:noProof/>
        </w:rPr>
        <w:t>4</w:t>
      </w:r>
      <w:r>
        <w:rPr>
          <w:lang w:val="en-IN"/>
        </w:rPr>
        <w:fldChar w:fldCharType="end"/>
      </w:r>
      <w:r>
        <w:rPr>
          <w:lang w:val="en-IN"/>
        </w:rPr>
        <w:t xml:space="preserve">). Fracture outline visible on the sample surface is marked by the yellow dotted line. </w:t>
      </w:r>
    </w:p>
    <w:p w14:paraId="7FCB841C" w14:textId="2E0C2E7C" w:rsidR="00171CE2" w:rsidRPr="00171CE2" w:rsidRDefault="00C92890" w:rsidP="0041391A">
      <w:pPr>
        <w:pStyle w:val="Text"/>
        <w:jc w:val="center"/>
      </w:pPr>
      <w:r>
        <w:rPr>
          <w:noProof/>
        </w:rPr>
        <w:drawing>
          <wp:anchor distT="0" distB="0" distL="114300" distR="114300" simplePos="0" relativeHeight="251704320" behindDoc="0" locked="0" layoutInCell="1" allowOverlap="1" wp14:anchorId="274ED8D9" wp14:editId="47178C02">
            <wp:simplePos x="0" y="0"/>
            <wp:positionH relativeFrom="margin">
              <wp:posOffset>664845</wp:posOffset>
            </wp:positionH>
            <wp:positionV relativeFrom="paragraph">
              <wp:posOffset>2219325</wp:posOffset>
            </wp:positionV>
            <wp:extent cx="598170" cy="2279740"/>
            <wp:effectExtent l="0" t="0" r="0" b="635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a:ext>
                      </a:extLst>
                    </a:blip>
                    <a:stretch>
                      <a:fillRect/>
                    </a:stretch>
                  </pic:blipFill>
                  <pic:spPr bwMode="auto">
                    <a:xfrm>
                      <a:off x="0" y="0"/>
                      <a:ext cx="598170" cy="227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710B">
        <w:rPr>
          <w:noProof/>
        </w:rPr>
        <w:drawing>
          <wp:inline distT="0" distB="0" distL="0" distR="0" wp14:anchorId="27E78BC6" wp14:editId="27A7D5CF">
            <wp:extent cx="3595006" cy="32400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3595006" cy="3240000"/>
                    </a:xfrm>
                    <a:prstGeom prst="rect">
                      <a:avLst/>
                    </a:prstGeom>
                    <a:noFill/>
                  </pic:spPr>
                </pic:pic>
              </a:graphicData>
            </a:graphic>
          </wp:inline>
        </w:drawing>
      </w:r>
    </w:p>
    <w:p w14:paraId="6C8A3CD5" w14:textId="77777777" w:rsidR="00624783" w:rsidRDefault="002D2E30" w:rsidP="0041391A">
      <w:pPr>
        <w:pStyle w:val="Text"/>
        <w:keepNext/>
        <w:jc w:val="center"/>
      </w:pPr>
      <w:r>
        <w:rPr>
          <w:noProof/>
          <w:lang w:val="en-IN"/>
        </w:rPr>
        <w:drawing>
          <wp:inline distT="0" distB="0" distL="0" distR="0" wp14:anchorId="0BB9583F" wp14:editId="38622F9E">
            <wp:extent cx="3591187" cy="324000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3591187" cy="3240000"/>
                    </a:xfrm>
                    <a:prstGeom prst="rect">
                      <a:avLst/>
                    </a:prstGeom>
                    <a:noFill/>
                  </pic:spPr>
                </pic:pic>
              </a:graphicData>
            </a:graphic>
          </wp:inline>
        </w:drawing>
      </w:r>
    </w:p>
    <w:p w14:paraId="619496A5" w14:textId="3BF529A4" w:rsidR="00624783" w:rsidRDefault="00624783" w:rsidP="00624783">
      <w:pPr>
        <w:pStyle w:val="Figures"/>
      </w:pPr>
      <w:bookmarkStart w:id="296" w:name="_Ref531795497"/>
      <w:bookmarkStart w:id="297" w:name="_Toc532472981"/>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40</w:t>
      </w:r>
      <w:r w:rsidR="005D4D6D">
        <w:rPr>
          <w:noProof/>
        </w:rPr>
        <w:fldChar w:fldCharType="end"/>
      </w:r>
      <w:bookmarkEnd w:id="296"/>
      <w:r w:rsidRPr="00624783">
        <w:t xml:space="preserve"> </w:t>
      </w:r>
      <w:r>
        <w:t>Crack density map for top surface of pyrophyllite PY-2 sample. Shear wave propagation is along z-axis.</w:t>
      </w:r>
      <w:r w:rsidRPr="00EB03F9">
        <w:t xml:space="preserve"> </w:t>
      </w:r>
      <w:r>
        <w:t xml:space="preserve">Transducer polarizations denoted by the red arrow in (a) and (b). </w:t>
      </w:r>
      <w:r w:rsidRPr="00B755A8">
        <w:t>Shaded areas represent areas of no recorded data.</w:t>
      </w:r>
      <w:r>
        <w:t xml:space="preserve"> AE event locations are superimposed on the map.</w:t>
      </w:r>
      <w:bookmarkEnd w:id="297"/>
    </w:p>
    <w:p w14:paraId="1CECF5DB" w14:textId="4C0DCA23" w:rsidR="0052544F" w:rsidRDefault="0052544F" w:rsidP="00624783">
      <w:pPr>
        <w:pStyle w:val="Text"/>
        <w:rPr>
          <w:lang w:val="en-IN"/>
        </w:rPr>
      </w:pPr>
    </w:p>
    <w:p w14:paraId="6C56EDA0" w14:textId="10FB58FA" w:rsidR="0028208B" w:rsidRDefault="0028208B" w:rsidP="0028208B">
      <w:pPr>
        <w:pStyle w:val="Text"/>
        <w:rPr>
          <w:lang w:val="en-IN"/>
        </w:rPr>
      </w:pPr>
      <w:r>
        <w:rPr>
          <w:lang w:val="en-IN"/>
        </w:rPr>
        <w:t xml:space="preserve">Hotter colors in the heatmap in </w:t>
      </w:r>
      <w:r>
        <w:rPr>
          <w:lang w:val="en-IN"/>
        </w:rPr>
        <w:fldChar w:fldCharType="begin"/>
      </w:r>
      <w:r>
        <w:rPr>
          <w:lang w:val="en-IN"/>
        </w:rPr>
        <w:instrText xml:space="preserve"> REF _Ref531795497 \h </w:instrText>
      </w:r>
      <w:r>
        <w:rPr>
          <w:lang w:val="en-IN"/>
        </w:rPr>
      </w:r>
      <w:r>
        <w:rPr>
          <w:lang w:val="en-IN"/>
        </w:rPr>
        <w:fldChar w:fldCharType="separate"/>
      </w:r>
      <w:r w:rsidR="00D12466">
        <w:t xml:space="preserve">Figure </w:t>
      </w:r>
      <w:r w:rsidR="00D12466">
        <w:rPr>
          <w:noProof/>
        </w:rPr>
        <w:t>4</w:t>
      </w:r>
      <w:r w:rsidR="00D12466">
        <w:t>.</w:t>
      </w:r>
      <w:r w:rsidR="00D12466">
        <w:rPr>
          <w:noProof/>
        </w:rPr>
        <w:t>40</w:t>
      </w:r>
      <w:r>
        <w:rPr>
          <w:lang w:val="en-IN"/>
        </w:rPr>
        <w:fldChar w:fldCharType="end"/>
      </w:r>
      <w:r>
        <w:rPr>
          <w:lang w:val="en-IN"/>
        </w:rPr>
        <w:t xml:space="preserve"> (a) and (b) represent higher crack density which can be associated with intense microfractures while cooler colors represent region with lower crack density. The direction of the applied stress is indicated by the black arrows. Shaded regions in </w:t>
      </w:r>
      <w:r w:rsidR="00536EC6">
        <w:rPr>
          <w:lang w:val="en-IN"/>
        </w:rPr>
        <w:fldChar w:fldCharType="begin"/>
      </w:r>
      <w:r w:rsidR="00536EC6">
        <w:rPr>
          <w:lang w:val="en-IN"/>
        </w:rPr>
        <w:instrText xml:space="preserve"> REF _Ref531795497 \h </w:instrText>
      </w:r>
      <w:r w:rsidR="00536EC6">
        <w:rPr>
          <w:lang w:val="en-IN"/>
        </w:rPr>
      </w:r>
      <w:r w:rsidR="00536EC6">
        <w:rPr>
          <w:lang w:val="en-IN"/>
        </w:rPr>
        <w:fldChar w:fldCharType="separate"/>
      </w:r>
      <w:r w:rsidR="00D12466">
        <w:t xml:space="preserve">Figure </w:t>
      </w:r>
      <w:r w:rsidR="00D12466">
        <w:rPr>
          <w:noProof/>
        </w:rPr>
        <w:t>4</w:t>
      </w:r>
      <w:r w:rsidR="00D12466">
        <w:t>.</w:t>
      </w:r>
      <w:r w:rsidR="00D12466">
        <w:rPr>
          <w:noProof/>
        </w:rPr>
        <w:t>40</w:t>
      </w:r>
      <w:r w:rsidR="00536EC6">
        <w:rPr>
          <w:lang w:val="en-IN"/>
        </w:rPr>
        <w:fldChar w:fldCharType="end"/>
      </w:r>
      <w:r>
        <w:rPr>
          <w:lang w:val="en-IN"/>
        </w:rPr>
        <w:t xml:space="preserve"> (a) and (b) are the regions where no shear wave data was recorded. </w:t>
      </w:r>
    </w:p>
    <w:p w14:paraId="5DE70371" w14:textId="5C0BE3F2" w:rsidR="0028208B" w:rsidRDefault="004D35ED" w:rsidP="0028208B">
      <w:pPr>
        <w:pStyle w:val="Text"/>
        <w:rPr>
          <w:lang w:val="en-IN"/>
        </w:rPr>
      </w:pPr>
      <w:r>
        <w:rPr>
          <w:lang w:val="en-IN"/>
        </w:rPr>
        <w:t>Similar</w:t>
      </w:r>
      <w:r w:rsidR="0028208B">
        <w:rPr>
          <w:lang w:val="en-IN"/>
        </w:rPr>
        <w:t xml:space="preserve"> to the SWR map for PY-2 (see </w:t>
      </w:r>
      <w:r w:rsidR="0028208B">
        <w:rPr>
          <w:lang w:val="en-IN"/>
        </w:rPr>
        <w:fldChar w:fldCharType="begin"/>
      </w:r>
      <w:r w:rsidR="0028208B">
        <w:rPr>
          <w:lang w:val="en-IN"/>
        </w:rPr>
        <w:instrText xml:space="preserve"> REF _Ref531431732 \h </w:instrText>
      </w:r>
      <w:r w:rsidR="0028208B">
        <w:rPr>
          <w:lang w:val="en-IN"/>
        </w:rPr>
      </w:r>
      <w:r w:rsidR="0028208B">
        <w:rPr>
          <w:lang w:val="en-IN"/>
        </w:rPr>
        <w:fldChar w:fldCharType="separate"/>
      </w:r>
      <w:r w:rsidR="00D12466">
        <w:t xml:space="preserve">Figure </w:t>
      </w:r>
      <w:r w:rsidR="00D12466">
        <w:rPr>
          <w:noProof/>
        </w:rPr>
        <w:t>4</w:t>
      </w:r>
      <w:r w:rsidR="00D12466">
        <w:t>.</w:t>
      </w:r>
      <w:r w:rsidR="00D12466">
        <w:rPr>
          <w:noProof/>
        </w:rPr>
        <w:t>32</w:t>
      </w:r>
      <w:r w:rsidR="0028208B">
        <w:rPr>
          <w:lang w:val="en-IN"/>
        </w:rPr>
        <w:fldChar w:fldCharType="end"/>
      </w:r>
      <w:r w:rsidR="0028208B">
        <w:rPr>
          <w:lang w:val="en-IN"/>
        </w:rPr>
        <w:t>)</w:t>
      </w:r>
      <w:r>
        <w:rPr>
          <w:lang w:val="en-IN"/>
        </w:rPr>
        <w:t xml:space="preserve"> and in contrast to frequency map</w:t>
      </w:r>
      <w:r w:rsidR="00754BEC">
        <w:rPr>
          <w:lang w:val="en-IN"/>
        </w:rPr>
        <w:t xml:space="preserve"> (see </w:t>
      </w:r>
      <w:r w:rsidR="00754BEC">
        <w:rPr>
          <w:lang w:val="en-IN"/>
        </w:rPr>
        <w:fldChar w:fldCharType="begin"/>
      </w:r>
      <w:r w:rsidR="00754BEC">
        <w:rPr>
          <w:lang w:val="en-IN"/>
        </w:rPr>
        <w:instrText xml:space="preserve"> REF _Ref531432076 \h </w:instrText>
      </w:r>
      <w:r w:rsidR="00754BEC">
        <w:rPr>
          <w:lang w:val="en-IN"/>
        </w:rPr>
      </w:r>
      <w:r w:rsidR="00754BEC">
        <w:rPr>
          <w:lang w:val="en-IN"/>
        </w:rPr>
        <w:fldChar w:fldCharType="separate"/>
      </w:r>
      <w:r w:rsidR="00D12466">
        <w:t xml:space="preserve">Figure </w:t>
      </w:r>
      <w:r w:rsidR="00D12466">
        <w:rPr>
          <w:noProof/>
        </w:rPr>
        <w:t>4</w:t>
      </w:r>
      <w:r w:rsidR="00D12466">
        <w:t>.</w:t>
      </w:r>
      <w:r w:rsidR="00D12466">
        <w:rPr>
          <w:noProof/>
        </w:rPr>
        <w:t>37</w:t>
      </w:r>
      <w:r w:rsidR="00754BEC">
        <w:rPr>
          <w:lang w:val="en-IN"/>
        </w:rPr>
        <w:fldChar w:fldCharType="end"/>
      </w:r>
      <w:r w:rsidR="00754BEC">
        <w:rPr>
          <w:lang w:val="en-IN"/>
        </w:rPr>
        <w:t>)</w:t>
      </w:r>
      <w:r w:rsidR="0028208B">
        <w:rPr>
          <w:lang w:val="en-IN"/>
        </w:rPr>
        <w:t xml:space="preserve">, </w:t>
      </w:r>
      <w:r w:rsidR="00395E02">
        <w:rPr>
          <w:lang w:val="en-IN"/>
        </w:rPr>
        <w:t xml:space="preserve">it is observed </w:t>
      </w:r>
      <w:r w:rsidR="00824C8C">
        <w:rPr>
          <w:lang w:val="en-IN"/>
        </w:rPr>
        <w:t xml:space="preserve">in </w:t>
      </w:r>
      <w:r w:rsidR="00824C8C">
        <w:rPr>
          <w:lang w:val="en-IN"/>
        </w:rPr>
        <w:fldChar w:fldCharType="begin"/>
      </w:r>
      <w:r w:rsidR="00824C8C">
        <w:rPr>
          <w:lang w:val="en-IN"/>
        </w:rPr>
        <w:instrText xml:space="preserve"> REF _Ref531795497 \h </w:instrText>
      </w:r>
      <w:r w:rsidR="00824C8C">
        <w:rPr>
          <w:lang w:val="en-IN"/>
        </w:rPr>
      </w:r>
      <w:r w:rsidR="00824C8C">
        <w:rPr>
          <w:lang w:val="en-IN"/>
        </w:rPr>
        <w:fldChar w:fldCharType="separate"/>
      </w:r>
      <w:r w:rsidR="00D12466">
        <w:t xml:space="preserve">Figure </w:t>
      </w:r>
      <w:r w:rsidR="00D12466">
        <w:rPr>
          <w:noProof/>
        </w:rPr>
        <w:t>4</w:t>
      </w:r>
      <w:r w:rsidR="00D12466">
        <w:t>.</w:t>
      </w:r>
      <w:r w:rsidR="00D12466">
        <w:rPr>
          <w:noProof/>
        </w:rPr>
        <w:t>40</w:t>
      </w:r>
      <w:r w:rsidR="00824C8C">
        <w:rPr>
          <w:lang w:val="en-IN"/>
        </w:rPr>
        <w:fldChar w:fldCharType="end"/>
      </w:r>
      <w:r w:rsidR="00824C8C">
        <w:rPr>
          <w:lang w:val="en-IN"/>
        </w:rPr>
        <w:t xml:space="preserve"> </w:t>
      </w:r>
      <w:r w:rsidR="00395E02">
        <w:rPr>
          <w:lang w:val="en-IN"/>
        </w:rPr>
        <w:t xml:space="preserve">that the </w:t>
      </w:r>
      <w:r w:rsidR="00F40656">
        <w:rPr>
          <w:lang w:val="en-IN"/>
        </w:rPr>
        <w:t xml:space="preserve">higher crack density is </w:t>
      </w:r>
      <w:r w:rsidR="00395E02">
        <w:rPr>
          <w:lang w:val="en-IN"/>
        </w:rPr>
        <w:t>mostly concentrated around the borehole and unlike the crack density map in PY-1, there is not much color contrast in the crack density map in PY-2 across the fracture</w:t>
      </w:r>
      <w:r w:rsidR="0028208B">
        <w:rPr>
          <w:lang w:val="en-IN"/>
        </w:rPr>
        <w:t xml:space="preserve">. </w:t>
      </w:r>
      <w:r w:rsidR="00536EC6">
        <w:rPr>
          <w:lang w:val="en-IN"/>
        </w:rPr>
        <w:fldChar w:fldCharType="begin"/>
      </w:r>
      <w:r w:rsidR="00536EC6">
        <w:rPr>
          <w:lang w:val="en-IN"/>
        </w:rPr>
        <w:instrText xml:space="preserve"> REF _Ref531795497 \h </w:instrText>
      </w:r>
      <w:r w:rsidR="00536EC6">
        <w:rPr>
          <w:lang w:val="en-IN"/>
        </w:rPr>
      </w:r>
      <w:r w:rsidR="00536EC6">
        <w:rPr>
          <w:lang w:val="en-IN"/>
        </w:rPr>
        <w:fldChar w:fldCharType="separate"/>
      </w:r>
      <w:r w:rsidR="00D12466">
        <w:t xml:space="preserve">Figure </w:t>
      </w:r>
      <w:r w:rsidR="00D12466">
        <w:rPr>
          <w:noProof/>
        </w:rPr>
        <w:t>4</w:t>
      </w:r>
      <w:r w:rsidR="00D12466">
        <w:t>.</w:t>
      </w:r>
      <w:r w:rsidR="00D12466">
        <w:rPr>
          <w:noProof/>
        </w:rPr>
        <w:t>40</w:t>
      </w:r>
      <w:r w:rsidR="00536EC6">
        <w:rPr>
          <w:lang w:val="en-IN"/>
        </w:rPr>
        <w:fldChar w:fldCharType="end"/>
      </w:r>
      <w:r w:rsidR="0028208B">
        <w:rPr>
          <w:lang w:val="en-IN"/>
        </w:rPr>
        <w:t xml:space="preserve"> (a) shows the </w:t>
      </w:r>
      <w:r w:rsidR="00536EC6">
        <w:rPr>
          <w:lang w:val="en-IN"/>
        </w:rPr>
        <w:t xml:space="preserve">crack density of </w:t>
      </w:r>
      <w:r w:rsidR="0028208B">
        <w:rPr>
          <w:lang w:val="en-IN"/>
        </w:rPr>
        <w:t xml:space="preserve">primary fractures and </w:t>
      </w:r>
      <w:r w:rsidR="00536EC6">
        <w:rPr>
          <w:lang w:val="en-IN"/>
        </w:rPr>
        <w:fldChar w:fldCharType="begin"/>
      </w:r>
      <w:r w:rsidR="00536EC6">
        <w:rPr>
          <w:lang w:val="en-IN"/>
        </w:rPr>
        <w:instrText xml:space="preserve"> REF _Ref531795497 \h </w:instrText>
      </w:r>
      <w:r w:rsidR="00536EC6">
        <w:rPr>
          <w:lang w:val="en-IN"/>
        </w:rPr>
      </w:r>
      <w:r w:rsidR="00536EC6">
        <w:rPr>
          <w:lang w:val="en-IN"/>
        </w:rPr>
        <w:fldChar w:fldCharType="separate"/>
      </w:r>
      <w:r w:rsidR="00D12466">
        <w:t xml:space="preserve">Figure </w:t>
      </w:r>
      <w:r w:rsidR="00D12466">
        <w:rPr>
          <w:noProof/>
        </w:rPr>
        <w:t>4</w:t>
      </w:r>
      <w:r w:rsidR="00D12466">
        <w:t>.</w:t>
      </w:r>
      <w:r w:rsidR="00D12466">
        <w:rPr>
          <w:noProof/>
        </w:rPr>
        <w:t>40</w:t>
      </w:r>
      <w:r w:rsidR="00536EC6">
        <w:rPr>
          <w:lang w:val="en-IN"/>
        </w:rPr>
        <w:fldChar w:fldCharType="end"/>
      </w:r>
      <w:r w:rsidR="0028208B">
        <w:rPr>
          <w:lang w:val="en-IN"/>
        </w:rPr>
        <w:t xml:space="preserve"> (b) is representative of the </w:t>
      </w:r>
      <w:r w:rsidR="00536EC6">
        <w:rPr>
          <w:lang w:val="en-IN"/>
        </w:rPr>
        <w:t xml:space="preserve">crack density in </w:t>
      </w:r>
      <w:r w:rsidR="0028208B">
        <w:rPr>
          <w:lang w:val="en-IN"/>
        </w:rPr>
        <w:t xml:space="preserve">secondary microfractures. </w:t>
      </w:r>
      <w:r w:rsidR="00536EC6">
        <w:rPr>
          <w:lang w:val="en-IN"/>
        </w:rPr>
        <w:t>Highest crack density</w:t>
      </w:r>
      <w:r w:rsidR="0028208B">
        <w:rPr>
          <w:lang w:val="en-IN"/>
        </w:rPr>
        <w:t xml:space="preserve"> areas are shifted towards the positive X axis with respect to the yellow dotted lines (representing the visible fracture). </w:t>
      </w:r>
      <w:r w:rsidR="0028208B" w:rsidRPr="00E97FA4">
        <w:rPr>
          <w:lang w:val="en-IN"/>
        </w:rPr>
        <w:t xml:space="preserve">Since the measured shear wave averages over the length of the sample, the shift is due to the inclined nature of the fracture going into the sample, as </w:t>
      </w:r>
      <w:r w:rsidR="00E85EF9">
        <w:rPr>
          <w:lang w:val="en-IN"/>
        </w:rPr>
        <w:t>discussed earlier</w:t>
      </w:r>
      <w:r w:rsidR="0028208B" w:rsidRPr="00E97FA4">
        <w:rPr>
          <w:lang w:val="en-IN"/>
        </w:rPr>
        <w:t xml:space="preserve"> </w:t>
      </w:r>
      <w:r w:rsidR="00E85EF9">
        <w:rPr>
          <w:lang w:val="en-IN"/>
        </w:rPr>
        <w:t>with respect to SWR map in</w:t>
      </w:r>
      <w:r w:rsidR="0028208B" w:rsidRPr="00E97FA4">
        <w:rPr>
          <w:lang w:val="en-IN"/>
        </w:rPr>
        <w:t xml:space="preserve"> </w:t>
      </w:r>
      <w:r w:rsidR="0028208B">
        <w:rPr>
          <w:lang w:val="en-IN"/>
        </w:rPr>
        <w:fldChar w:fldCharType="begin"/>
      </w:r>
      <w:r w:rsidR="0028208B">
        <w:rPr>
          <w:lang w:val="en-IN"/>
        </w:rPr>
        <w:instrText xml:space="preserve"> REF _Ref531431925 \h </w:instrText>
      </w:r>
      <w:r w:rsidR="0028208B">
        <w:rPr>
          <w:lang w:val="en-IN"/>
        </w:rPr>
      </w:r>
      <w:r w:rsidR="0028208B">
        <w:rPr>
          <w:lang w:val="en-IN"/>
        </w:rPr>
        <w:fldChar w:fldCharType="separate"/>
      </w:r>
      <w:r w:rsidR="00D12466">
        <w:t xml:space="preserve">Figure </w:t>
      </w:r>
      <w:r w:rsidR="00D12466">
        <w:rPr>
          <w:noProof/>
        </w:rPr>
        <w:t>4</w:t>
      </w:r>
      <w:r w:rsidR="00D12466">
        <w:t>.</w:t>
      </w:r>
      <w:r w:rsidR="00D12466">
        <w:rPr>
          <w:noProof/>
        </w:rPr>
        <w:t>35</w:t>
      </w:r>
      <w:r w:rsidR="0028208B">
        <w:rPr>
          <w:lang w:val="en-IN"/>
        </w:rPr>
        <w:fldChar w:fldCharType="end"/>
      </w:r>
      <w:r w:rsidR="00CE7773">
        <w:rPr>
          <w:lang w:val="en-IN"/>
        </w:rPr>
        <w:t>.</w:t>
      </w:r>
    </w:p>
    <w:p w14:paraId="027BEAAF" w14:textId="7866A5F0" w:rsidR="0028208B" w:rsidRDefault="00CE7773" w:rsidP="0028208B">
      <w:pPr>
        <w:pStyle w:val="Text"/>
        <w:rPr>
          <w:lang w:val="en-IN"/>
        </w:rPr>
      </w:pPr>
      <w:r>
        <w:t>Crack density</w:t>
      </w:r>
      <w:r w:rsidR="0028208B">
        <w:t xml:space="preserve"> analysis is done for the data recorded after the sample had been first cut 0.5-inch from the sample boundaries (Section </w:t>
      </w:r>
      <w:r w:rsidR="0028208B">
        <w:rPr>
          <w:lang w:val="en-IN"/>
        </w:rPr>
        <w:fldChar w:fldCharType="begin"/>
      </w:r>
      <w:r w:rsidR="0028208B">
        <w:rPr>
          <w:lang w:val="en-IN"/>
        </w:rPr>
        <w:instrText xml:space="preserve"> REF _Ref510869371 \r \h </w:instrText>
      </w:r>
      <w:r w:rsidR="0028208B">
        <w:rPr>
          <w:lang w:val="en-IN"/>
        </w:rPr>
      </w:r>
      <w:r w:rsidR="0028208B">
        <w:rPr>
          <w:lang w:val="en-IN"/>
        </w:rPr>
        <w:fldChar w:fldCharType="separate"/>
      </w:r>
      <w:r w:rsidR="00D12466">
        <w:rPr>
          <w:lang w:val="en-IN"/>
        </w:rPr>
        <w:t>3.4.3</w:t>
      </w:r>
      <w:r w:rsidR="0028208B">
        <w:rPr>
          <w:lang w:val="en-IN"/>
        </w:rPr>
        <w:fldChar w:fldCharType="end"/>
      </w:r>
      <w:r w:rsidR="0028208B">
        <w:rPr>
          <w:lang w:val="en-IN"/>
        </w:rPr>
        <w:t xml:space="preserve">) </w:t>
      </w:r>
      <w:r w:rsidR="0028208B">
        <w:t xml:space="preserve">parallel to the fracture plane (See </w:t>
      </w:r>
      <w:r w:rsidR="0028208B">
        <w:rPr>
          <w:lang w:val="en-IN"/>
        </w:rPr>
        <w:fldChar w:fldCharType="begin"/>
      </w:r>
      <w:r w:rsidR="0028208B">
        <w:instrText xml:space="preserve"> REF _Ref531429184 \h </w:instrText>
      </w:r>
      <w:r w:rsidR="0028208B">
        <w:rPr>
          <w:lang w:val="en-IN"/>
        </w:rPr>
      </w:r>
      <w:r w:rsidR="0028208B">
        <w:rPr>
          <w:lang w:val="en-IN"/>
        </w:rPr>
        <w:fldChar w:fldCharType="separate"/>
      </w:r>
      <w:r w:rsidR="00D12466">
        <w:t xml:space="preserve">Figure </w:t>
      </w:r>
      <w:r w:rsidR="00D12466">
        <w:rPr>
          <w:noProof/>
        </w:rPr>
        <w:t>4</w:t>
      </w:r>
      <w:r w:rsidR="00D12466">
        <w:t>.</w:t>
      </w:r>
      <w:r w:rsidR="00D12466">
        <w:rPr>
          <w:noProof/>
        </w:rPr>
        <w:t>5</w:t>
      </w:r>
      <w:r w:rsidR="0028208B">
        <w:rPr>
          <w:lang w:val="en-IN"/>
        </w:rPr>
        <w:fldChar w:fldCharType="end"/>
      </w:r>
      <w:r w:rsidR="0028208B">
        <w:rPr>
          <w:lang w:val="en-IN"/>
        </w:rPr>
        <w:t>)</w:t>
      </w:r>
      <w:r w:rsidR="0028208B">
        <w:t xml:space="preserve">. The </w:t>
      </w:r>
      <w:r>
        <w:t>crack density</w:t>
      </w:r>
      <w:r w:rsidR="0028208B">
        <w:t xml:space="preserve"> maps are shown in </w:t>
      </w:r>
      <w:r w:rsidR="0028208B">
        <w:fldChar w:fldCharType="begin"/>
      </w:r>
      <w:r w:rsidR="0028208B">
        <w:instrText xml:space="preserve"> REF _Ref531432181 \h </w:instrText>
      </w:r>
      <w:r w:rsidR="0028208B">
        <w:fldChar w:fldCharType="separate"/>
      </w:r>
      <w:r w:rsidR="00D12466">
        <w:t xml:space="preserve">Figure </w:t>
      </w:r>
      <w:r w:rsidR="00D12466">
        <w:rPr>
          <w:noProof/>
        </w:rPr>
        <w:t>4</w:t>
      </w:r>
      <w:r w:rsidR="00D12466">
        <w:t>.</w:t>
      </w:r>
      <w:r w:rsidR="00D12466">
        <w:rPr>
          <w:noProof/>
        </w:rPr>
        <w:t>38</w:t>
      </w:r>
      <w:r w:rsidR="0028208B">
        <w:fldChar w:fldCharType="end"/>
      </w:r>
      <w:r w:rsidR="0028208B">
        <w:rPr>
          <w:lang w:val="en-IN"/>
        </w:rPr>
        <w:t xml:space="preserve"> (a) and (b) for two orthogonal polarizations in the plane parallel to the fracture plane.</w:t>
      </w:r>
    </w:p>
    <w:p w14:paraId="7BBCCC9E" w14:textId="3F3E96A0" w:rsidR="005C1B92" w:rsidRDefault="00C92890" w:rsidP="00701AED">
      <w:pPr>
        <w:pStyle w:val="Text"/>
        <w:keepNext/>
        <w:jc w:val="center"/>
      </w:pPr>
      <w:r>
        <w:rPr>
          <w:noProof/>
        </w:rPr>
        <w:drawing>
          <wp:anchor distT="0" distB="0" distL="114300" distR="114300" simplePos="0" relativeHeight="251706368" behindDoc="0" locked="0" layoutInCell="1" allowOverlap="1" wp14:anchorId="10444453" wp14:editId="7DF4BC8C">
            <wp:simplePos x="0" y="0"/>
            <wp:positionH relativeFrom="margin">
              <wp:posOffset>175260</wp:posOffset>
            </wp:positionH>
            <wp:positionV relativeFrom="paragraph">
              <wp:posOffset>1253490</wp:posOffset>
            </wp:positionV>
            <wp:extent cx="498844" cy="1901190"/>
            <wp:effectExtent l="0" t="0" r="0" b="381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a:ext>
                      </a:extLst>
                    </a:blip>
                    <a:stretch>
                      <a:fillRect/>
                    </a:stretch>
                  </pic:blipFill>
                  <pic:spPr bwMode="auto">
                    <a:xfrm>
                      <a:off x="0" y="0"/>
                      <a:ext cx="498844" cy="1901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0FF3">
        <w:rPr>
          <w:noProof/>
          <w:lang w:val="en-IN"/>
        </w:rPr>
        <w:drawing>
          <wp:inline distT="0" distB="0" distL="0" distR="0" wp14:anchorId="3CFC06F2" wp14:editId="028A6E6E">
            <wp:extent cx="4940387" cy="324000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1" cstate="print">
                      <a:extLst>
                        <a:ext uri="{28A0092B-C50C-407E-A947-70E740481C1C}">
                          <a14:useLocalDpi xmlns:a14="http://schemas.microsoft.com/office/drawing/2010/main"/>
                        </a:ext>
                      </a:extLst>
                    </a:blip>
                    <a:srcRect l="1338" t="1646" r="1890" b="3566"/>
                    <a:stretch/>
                  </pic:blipFill>
                  <pic:spPr bwMode="auto">
                    <a:xfrm>
                      <a:off x="0" y="0"/>
                      <a:ext cx="4940387"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3CAAC51A" w14:textId="652D4478" w:rsidR="005C1B92" w:rsidRDefault="005C1B92" w:rsidP="005C1B92">
      <w:pPr>
        <w:pStyle w:val="Figures"/>
      </w:pPr>
      <w:bookmarkStart w:id="298" w:name="_Ref531798551"/>
      <w:bookmarkStart w:id="299" w:name="_Toc532472982"/>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41</w:t>
      </w:r>
      <w:r w:rsidR="005D4D6D">
        <w:rPr>
          <w:noProof/>
        </w:rPr>
        <w:fldChar w:fldCharType="end"/>
      </w:r>
      <w:bookmarkEnd w:id="298"/>
      <w:r w:rsidRPr="005C1B92">
        <w:t xml:space="preserve"> </w:t>
      </w:r>
      <w:r>
        <w:t>Crack density map for the pyrophyllite sample PY-2 across the sides parallel to fracture plane. Shear wave propagation is along y-axis.</w:t>
      </w:r>
      <w:r w:rsidRPr="00EB03F9">
        <w:t xml:space="preserve"> </w:t>
      </w:r>
      <w:r>
        <w:t xml:space="preserve">(a) and (b): map for orthogonal transducer polarizations represented by red arrows. Red (pre-breakdown) and black (post-breakdown) dots represent the superimposed AE event recorded during fracturing. </w:t>
      </w:r>
      <w:r w:rsidRPr="00B755A8">
        <w:t>Shaded areas represent areas of no recorded data.</w:t>
      </w:r>
      <w:bookmarkEnd w:id="299"/>
    </w:p>
    <w:p w14:paraId="5F6EA726" w14:textId="2257775D" w:rsidR="001307D9" w:rsidRDefault="001307D9" w:rsidP="001307D9">
      <w:pPr>
        <w:pStyle w:val="Text"/>
        <w:rPr>
          <w:lang w:val="en-IN"/>
        </w:rPr>
      </w:pPr>
      <w:r>
        <w:rPr>
          <w:lang w:val="en-IN"/>
        </w:rPr>
        <w:t xml:space="preserve">The cooler colors in the map represent </w:t>
      </w:r>
      <w:r w:rsidR="00627CB7">
        <w:rPr>
          <w:lang w:val="en-IN"/>
        </w:rPr>
        <w:t>low crack density</w:t>
      </w:r>
      <w:r>
        <w:rPr>
          <w:lang w:val="en-IN"/>
        </w:rPr>
        <w:t xml:space="preserve"> while the warmer colors represent </w:t>
      </w:r>
      <w:r w:rsidR="00627CB7">
        <w:rPr>
          <w:lang w:val="en-IN"/>
        </w:rPr>
        <w:t>high crack density</w:t>
      </w:r>
      <w:r>
        <w:rPr>
          <w:lang w:val="en-IN"/>
        </w:rPr>
        <w:t xml:space="preserve">. </w:t>
      </w:r>
      <w:r w:rsidR="00627CB7">
        <w:t xml:space="preserve">Crack density map in </w:t>
      </w:r>
      <w:r w:rsidR="00627CB7">
        <w:fldChar w:fldCharType="begin"/>
      </w:r>
      <w:r w:rsidR="00627CB7">
        <w:rPr>
          <w:lang w:val="en-IN"/>
        </w:rPr>
        <w:instrText xml:space="preserve"> REF _Ref531798551 \h </w:instrText>
      </w:r>
      <w:r w:rsidR="00627CB7">
        <w:fldChar w:fldCharType="separate"/>
      </w:r>
      <w:r w:rsidR="00D12466">
        <w:t xml:space="preserve">Figure </w:t>
      </w:r>
      <w:r w:rsidR="00D12466">
        <w:rPr>
          <w:noProof/>
        </w:rPr>
        <w:t>4</w:t>
      </w:r>
      <w:r w:rsidR="00D12466">
        <w:t>.</w:t>
      </w:r>
      <w:r w:rsidR="00D12466">
        <w:rPr>
          <w:noProof/>
        </w:rPr>
        <w:t>41</w:t>
      </w:r>
      <w:r w:rsidR="00627CB7">
        <w:fldChar w:fldCharType="end"/>
      </w:r>
      <w:r w:rsidR="00627CB7">
        <w:t xml:space="preserve"> show a similarity in color contrast with the </w:t>
      </w:r>
      <w:r w:rsidR="00627CB7" w:rsidRPr="00550D9F">
        <w:rPr>
          <w:i/>
        </w:rPr>
        <w:t>V</w:t>
      </w:r>
      <w:r w:rsidR="00627CB7" w:rsidRPr="00550D9F">
        <w:rPr>
          <w:i/>
          <w:vertAlign w:val="subscript"/>
        </w:rPr>
        <w:t>s</w:t>
      </w:r>
      <w:r w:rsidR="00627CB7">
        <w:t xml:space="preserve"> map (see </w:t>
      </w:r>
      <w:r w:rsidR="00627CB7">
        <w:fldChar w:fldCharType="begin"/>
      </w:r>
      <w:r w:rsidR="00627CB7">
        <w:instrText xml:space="preserve"> REF _Ref531431859 \h </w:instrText>
      </w:r>
      <w:r w:rsidR="00627CB7">
        <w:fldChar w:fldCharType="separate"/>
      </w:r>
      <w:r w:rsidR="00D12466">
        <w:t xml:space="preserve">Figure </w:t>
      </w:r>
      <w:r w:rsidR="00D12466">
        <w:rPr>
          <w:noProof/>
        </w:rPr>
        <w:t>4</w:t>
      </w:r>
      <w:r w:rsidR="00D12466">
        <w:t>.</w:t>
      </w:r>
      <w:r w:rsidR="00D12466">
        <w:rPr>
          <w:noProof/>
        </w:rPr>
        <w:t>34</w:t>
      </w:r>
      <w:r w:rsidR="00627CB7">
        <w:fldChar w:fldCharType="end"/>
      </w:r>
      <w:r w:rsidR="00627CB7">
        <w:t xml:space="preserve">). </w:t>
      </w:r>
      <w:r>
        <w:rPr>
          <w:lang w:val="en-IN"/>
        </w:rPr>
        <w:t xml:space="preserve">There is a patch of </w:t>
      </w:r>
      <w:r w:rsidR="00627CB7">
        <w:rPr>
          <w:lang w:val="en-IN"/>
        </w:rPr>
        <w:t xml:space="preserve">high crack density </w:t>
      </w:r>
      <w:r>
        <w:rPr>
          <w:lang w:val="en-IN"/>
        </w:rPr>
        <w:t xml:space="preserve">just below the injection point in </w:t>
      </w:r>
      <w:r w:rsidR="00627CB7">
        <w:rPr>
          <w:lang w:val="en-IN"/>
        </w:rPr>
        <w:fldChar w:fldCharType="begin"/>
      </w:r>
      <w:r w:rsidR="00627CB7">
        <w:rPr>
          <w:lang w:val="en-IN"/>
        </w:rPr>
        <w:instrText xml:space="preserve"> REF _Ref531798551 \h </w:instrText>
      </w:r>
      <w:r w:rsidR="00627CB7">
        <w:rPr>
          <w:lang w:val="en-IN"/>
        </w:rPr>
      </w:r>
      <w:r w:rsidR="00627CB7">
        <w:rPr>
          <w:lang w:val="en-IN"/>
        </w:rPr>
        <w:fldChar w:fldCharType="separate"/>
      </w:r>
      <w:r w:rsidR="00D12466">
        <w:t xml:space="preserve">Figure </w:t>
      </w:r>
      <w:r w:rsidR="00D12466">
        <w:rPr>
          <w:noProof/>
        </w:rPr>
        <w:t>4</w:t>
      </w:r>
      <w:r w:rsidR="00D12466">
        <w:t>.</w:t>
      </w:r>
      <w:r w:rsidR="00D12466">
        <w:rPr>
          <w:noProof/>
        </w:rPr>
        <w:t>41</w:t>
      </w:r>
      <w:r w:rsidR="00627CB7">
        <w:rPr>
          <w:lang w:val="en-IN"/>
        </w:rPr>
        <w:fldChar w:fldCharType="end"/>
      </w:r>
      <w:r>
        <w:rPr>
          <w:lang w:val="en-IN"/>
        </w:rPr>
        <w:t xml:space="preserve"> (a) which can be due to the presence of secondary microfractures. However, unlike in PY-1 (which was fractured using water as injection fluid), the </w:t>
      </w:r>
      <w:r w:rsidR="00536440">
        <w:rPr>
          <w:lang w:val="en-IN"/>
        </w:rPr>
        <w:t>crack density of secondary fractures do</w:t>
      </w:r>
      <w:r w:rsidR="00772352">
        <w:rPr>
          <w:lang w:val="en-IN"/>
        </w:rPr>
        <w:t>es</w:t>
      </w:r>
      <w:r w:rsidR="00536440">
        <w:rPr>
          <w:lang w:val="en-IN"/>
        </w:rPr>
        <w:t xml:space="preserve"> not have good contrast with </w:t>
      </w:r>
      <w:r w:rsidR="00A5651D">
        <w:rPr>
          <w:lang w:val="en-IN"/>
        </w:rPr>
        <w:t>crack density of primary fractures</w:t>
      </w:r>
      <w:r>
        <w:rPr>
          <w:lang w:val="en-IN"/>
        </w:rPr>
        <w:t xml:space="preserve"> in PY-2 (which was fractured using oil).</w:t>
      </w:r>
    </w:p>
    <w:p w14:paraId="34F856DE" w14:textId="142372DF" w:rsidR="004B65DA" w:rsidRDefault="009838FC" w:rsidP="004B65DA">
      <w:pPr>
        <w:pStyle w:val="Text"/>
        <w:rPr>
          <w:lang w:val="en-IN"/>
        </w:rPr>
      </w:pPr>
      <w:r>
        <w:rPr>
          <w:lang w:val="en-IN"/>
        </w:rPr>
        <w:t>Crack density</w:t>
      </w:r>
      <w:r w:rsidR="004B65DA">
        <w:rPr>
          <w:lang w:val="en-IN"/>
        </w:rPr>
        <w:t xml:space="preserve"> analysis for the recorded shear waveform is done for the sample cut 0.5-inch from sample circumference, normal to the fracture plane as discussed in section </w:t>
      </w:r>
      <w:r w:rsidR="004B65DA">
        <w:rPr>
          <w:lang w:val="en-IN"/>
        </w:rPr>
        <w:fldChar w:fldCharType="begin"/>
      </w:r>
      <w:r w:rsidR="004B65DA">
        <w:rPr>
          <w:lang w:val="en-IN"/>
        </w:rPr>
        <w:instrText xml:space="preserve"> REF _Ref510869371 \r \h </w:instrText>
      </w:r>
      <w:r w:rsidR="004B65DA">
        <w:rPr>
          <w:lang w:val="en-IN"/>
        </w:rPr>
      </w:r>
      <w:r w:rsidR="004B65DA">
        <w:rPr>
          <w:lang w:val="en-IN"/>
        </w:rPr>
        <w:fldChar w:fldCharType="separate"/>
      </w:r>
      <w:r w:rsidR="00D12466">
        <w:rPr>
          <w:lang w:val="en-IN"/>
        </w:rPr>
        <w:t>3.4.3</w:t>
      </w:r>
      <w:r w:rsidR="004B65DA">
        <w:rPr>
          <w:lang w:val="en-IN"/>
        </w:rPr>
        <w:fldChar w:fldCharType="end"/>
      </w:r>
      <w:r w:rsidR="004B65DA">
        <w:rPr>
          <w:lang w:val="en-IN"/>
        </w:rPr>
        <w:t xml:space="preserve">. The sample is cut as shown in </w:t>
      </w:r>
      <w:r w:rsidR="004B65DA">
        <w:rPr>
          <w:lang w:val="en-IN"/>
        </w:rPr>
        <w:fldChar w:fldCharType="begin"/>
      </w:r>
      <w:r w:rsidR="004B65DA">
        <w:rPr>
          <w:lang w:val="en-IN"/>
        </w:rPr>
        <w:instrText xml:space="preserve"> REF _Ref531427539 \h </w:instrText>
      </w:r>
      <w:r w:rsidR="004B65DA">
        <w:rPr>
          <w:lang w:val="en-IN"/>
        </w:rPr>
      </w:r>
      <w:r w:rsidR="004B65DA">
        <w:rPr>
          <w:lang w:val="en-IN"/>
        </w:rPr>
        <w:fldChar w:fldCharType="separate"/>
      </w:r>
      <w:r w:rsidR="00D12466">
        <w:t xml:space="preserve">Figure </w:t>
      </w:r>
      <w:r w:rsidR="00D12466">
        <w:rPr>
          <w:noProof/>
        </w:rPr>
        <w:t>3</w:t>
      </w:r>
      <w:r w:rsidR="00D12466">
        <w:t>.</w:t>
      </w:r>
      <w:r w:rsidR="00D12466">
        <w:rPr>
          <w:noProof/>
        </w:rPr>
        <w:t>25</w:t>
      </w:r>
      <w:r w:rsidR="004B65DA">
        <w:rPr>
          <w:lang w:val="en-IN"/>
        </w:rPr>
        <w:fldChar w:fldCharType="end"/>
      </w:r>
      <w:r w:rsidR="004B65DA">
        <w:rPr>
          <w:lang w:val="en-IN"/>
        </w:rPr>
        <w:t xml:space="preserve">. The cut sample is shown in </w:t>
      </w:r>
      <w:r w:rsidR="004B65DA">
        <w:rPr>
          <w:lang w:val="en-IN"/>
        </w:rPr>
        <w:fldChar w:fldCharType="begin"/>
      </w:r>
      <w:r w:rsidR="004B65DA">
        <w:rPr>
          <w:lang w:val="en-IN"/>
        </w:rPr>
        <w:instrText xml:space="preserve"> REF _Ref531431925 \h </w:instrText>
      </w:r>
      <w:r w:rsidR="004B65DA">
        <w:rPr>
          <w:lang w:val="en-IN"/>
        </w:rPr>
      </w:r>
      <w:r w:rsidR="004B65DA">
        <w:rPr>
          <w:lang w:val="en-IN"/>
        </w:rPr>
        <w:fldChar w:fldCharType="separate"/>
      </w:r>
      <w:r w:rsidR="00D12466">
        <w:t xml:space="preserve">Figure </w:t>
      </w:r>
      <w:r w:rsidR="00D12466">
        <w:rPr>
          <w:noProof/>
        </w:rPr>
        <w:t>4</w:t>
      </w:r>
      <w:r w:rsidR="00D12466">
        <w:t>.</w:t>
      </w:r>
      <w:r w:rsidR="00D12466">
        <w:rPr>
          <w:noProof/>
        </w:rPr>
        <w:t>35</w:t>
      </w:r>
      <w:r w:rsidR="004B65DA">
        <w:rPr>
          <w:lang w:val="en-IN"/>
        </w:rPr>
        <w:fldChar w:fldCharType="end"/>
      </w:r>
      <w:r w:rsidR="004B65DA">
        <w:rPr>
          <w:lang w:val="en-IN"/>
        </w:rPr>
        <w:t xml:space="preserve"> and </w:t>
      </w:r>
      <w:r>
        <w:rPr>
          <w:lang w:val="en-IN"/>
        </w:rPr>
        <w:fldChar w:fldCharType="begin"/>
      </w:r>
      <w:r>
        <w:rPr>
          <w:lang w:val="en-IN"/>
        </w:rPr>
        <w:instrText xml:space="preserve"> REF _Ref531799407 \h </w:instrText>
      </w:r>
      <w:r>
        <w:rPr>
          <w:lang w:val="en-IN"/>
        </w:rPr>
      </w:r>
      <w:r>
        <w:rPr>
          <w:lang w:val="en-IN"/>
        </w:rPr>
        <w:fldChar w:fldCharType="separate"/>
      </w:r>
      <w:r w:rsidR="00D12466">
        <w:t xml:space="preserve">Figure </w:t>
      </w:r>
      <w:r w:rsidR="00D12466">
        <w:rPr>
          <w:noProof/>
        </w:rPr>
        <w:t>4</w:t>
      </w:r>
      <w:r w:rsidR="00D12466">
        <w:t>.</w:t>
      </w:r>
      <w:r w:rsidR="00D12466">
        <w:rPr>
          <w:noProof/>
        </w:rPr>
        <w:t>42</w:t>
      </w:r>
      <w:r>
        <w:rPr>
          <w:lang w:val="en-IN"/>
        </w:rPr>
        <w:fldChar w:fldCharType="end"/>
      </w:r>
      <w:r w:rsidR="004B65DA">
        <w:rPr>
          <w:lang w:val="en-IN"/>
        </w:rPr>
        <w:t xml:space="preserve"> shows the </w:t>
      </w:r>
      <w:r w:rsidR="00F948FE">
        <w:rPr>
          <w:lang w:val="en-IN"/>
        </w:rPr>
        <w:t>crack density</w:t>
      </w:r>
      <w:r w:rsidR="004B65DA">
        <w:rPr>
          <w:lang w:val="en-IN"/>
        </w:rPr>
        <w:t xml:space="preserve"> map.</w:t>
      </w:r>
    </w:p>
    <w:p w14:paraId="152E12BB" w14:textId="451A8C6C" w:rsidR="00776251" w:rsidRDefault="0059506B" w:rsidP="004B65DA">
      <w:pPr>
        <w:pStyle w:val="Text"/>
        <w:rPr>
          <w:lang w:val="en-IN"/>
        </w:rPr>
      </w:pPr>
      <w:r>
        <w:rPr>
          <w:lang w:val="en-IN"/>
        </w:rPr>
        <w:t xml:space="preserve">In </w:t>
      </w:r>
      <w:r w:rsidR="00A54913">
        <w:rPr>
          <w:lang w:val="en-IN"/>
        </w:rPr>
        <w:fldChar w:fldCharType="begin"/>
      </w:r>
      <w:r w:rsidR="00A54913">
        <w:rPr>
          <w:lang w:val="en-IN"/>
        </w:rPr>
        <w:instrText xml:space="preserve"> REF _Ref531799407 \h </w:instrText>
      </w:r>
      <w:r w:rsidR="00A54913">
        <w:rPr>
          <w:lang w:val="en-IN"/>
        </w:rPr>
      </w:r>
      <w:r w:rsidR="00A54913">
        <w:rPr>
          <w:lang w:val="en-IN"/>
        </w:rPr>
        <w:fldChar w:fldCharType="separate"/>
      </w:r>
      <w:r w:rsidR="00D12466">
        <w:t xml:space="preserve">Figure </w:t>
      </w:r>
      <w:r w:rsidR="00D12466">
        <w:rPr>
          <w:noProof/>
        </w:rPr>
        <w:t>4</w:t>
      </w:r>
      <w:r w:rsidR="00D12466">
        <w:t>.</w:t>
      </w:r>
      <w:r w:rsidR="00D12466">
        <w:rPr>
          <w:noProof/>
        </w:rPr>
        <w:t>42</w:t>
      </w:r>
      <w:r w:rsidR="00A54913">
        <w:rPr>
          <w:lang w:val="en-IN"/>
        </w:rPr>
        <w:fldChar w:fldCharType="end"/>
      </w:r>
      <w:r>
        <w:rPr>
          <w:lang w:val="en-IN"/>
        </w:rPr>
        <w:t>, c</w:t>
      </w:r>
      <w:r w:rsidR="002E3F94">
        <w:rPr>
          <w:lang w:val="en-IN"/>
        </w:rPr>
        <w:t xml:space="preserve">rack density map is consistent with the </w:t>
      </w:r>
      <w:r w:rsidR="002E3F94" w:rsidRPr="00A54913">
        <w:rPr>
          <w:i/>
          <w:lang w:val="en-IN"/>
        </w:rPr>
        <w:t>V</w:t>
      </w:r>
      <w:r w:rsidR="002E3F94" w:rsidRPr="00A54913">
        <w:rPr>
          <w:i/>
          <w:vertAlign w:val="subscript"/>
          <w:lang w:val="en-IN"/>
        </w:rPr>
        <w:t>s</w:t>
      </w:r>
      <w:r w:rsidR="002E3F94">
        <w:rPr>
          <w:lang w:val="en-IN"/>
        </w:rPr>
        <w:t xml:space="preserve"> map s</w:t>
      </w:r>
      <w:r>
        <w:rPr>
          <w:lang w:val="en-IN"/>
        </w:rPr>
        <w:t xml:space="preserve">hown in </w:t>
      </w:r>
      <w:r w:rsidR="00FF0857">
        <w:rPr>
          <w:lang w:val="en-IN"/>
        </w:rPr>
        <w:fldChar w:fldCharType="begin"/>
      </w:r>
      <w:r w:rsidR="00FF0857">
        <w:rPr>
          <w:lang w:val="en-IN"/>
        </w:rPr>
        <w:instrText xml:space="preserve"> REF _Ref531431997 \h </w:instrText>
      </w:r>
      <w:r w:rsidR="00FF0857">
        <w:rPr>
          <w:lang w:val="en-IN"/>
        </w:rPr>
      </w:r>
      <w:r w:rsidR="00FF0857">
        <w:rPr>
          <w:lang w:val="en-IN"/>
        </w:rPr>
        <w:fldChar w:fldCharType="separate"/>
      </w:r>
      <w:r w:rsidR="00D12466">
        <w:t xml:space="preserve">Figure </w:t>
      </w:r>
      <w:r w:rsidR="00D12466">
        <w:rPr>
          <w:noProof/>
        </w:rPr>
        <w:t>4</w:t>
      </w:r>
      <w:r w:rsidR="00D12466">
        <w:t>.</w:t>
      </w:r>
      <w:r w:rsidR="00D12466">
        <w:rPr>
          <w:noProof/>
        </w:rPr>
        <w:t>36</w:t>
      </w:r>
      <w:r w:rsidR="00FF0857">
        <w:rPr>
          <w:lang w:val="en-IN"/>
        </w:rPr>
        <w:fldChar w:fldCharType="end"/>
      </w:r>
      <w:r>
        <w:rPr>
          <w:lang w:val="en-IN"/>
        </w:rPr>
        <w:t xml:space="preserve">. </w:t>
      </w:r>
      <w:r w:rsidR="00EA18B2">
        <w:rPr>
          <w:lang w:val="en-IN"/>
        </w:rPr>
        <w:t xml:space="preserve">The low </w:t>
      </w:r>
      <w:r w:rsidR="00EA18B2" w:rsidRPr="00A54913">
        <w:rPr>
          <w:i/>
          <w:lang w:val="en-IN"/>
        </w:rPr>
        <w:t>V</w:t>
      </w:r>
      <w:r w:rsidR="00EA18B2" w:rsidRPr="00A54913">
        <w:rPr>
          <w:i/>
          <w:vertAlign w:val="subscript"/>
          <w:lang w:val="en-IN"/>
        </w:rPr>
        <w:t>s</w:t>
      </w:r>
      <w:r w:rsidR="00EA18B2">
        <w:rPr>
          <w:lang w:val="en-IN"/>
        </w:rPr>
        <w:t xml:space="preserve"> zone in </w:t>
      </w:r>
      <w:r w:rsidR="00FF0857">
        <w:rPr>
          <w:lang w:val="en-IN"/>
        </w:rPr>
        <w:fldChar w:fldCharType="begin"/>
      </w:r>
      <w:r w:rsidR="00FF0857">
        <w:rPr>
          <w:lang w:val="en-IN"/>
        </w:rPr>
        <w:instrText xml:space="preserve"> REF _Ref531431997 \h </w:instrText>
      </w:r>
      <w:r w:rsidR="00FF0857">
        <w:rPr>
          <w:lang w:val="en-IN"/>
        </w:rPr>
      </w:r>
      <w:r w:rsidR="00FF0857">
        <w:rPr>
          <w:lang w:val="en-IN"/>
        </w:rPr>
        <w:fldChar w:fldCharType="separate"/>
      </w:r>
      <w:r w:rsidR="00D12466">
        <w:t xml:space="preserve">Figure </w:t>
      </w:r>
      <w:r w:rsidR="00D12466">
        <w:rPr>
          <w:noProof/>
        </w:rPr>
        <w:t>4</w:t>
      </w:r>
      <w:r w:rsidR="00D12466">
        <w:t>.</w:t>
      </w:r>
      <w:r w:rsidR="00D12466">
        <w:rPr>
          <w:noProof/>
        </w:rPr>
        <w:t>36</w:t>
      </w:r>
      <w:r w:rsidR="00FF0857">
        <w:rPr>
          <w:lang w:val="en-IN"/>
        </w:rPr>
        <w:fldChar w:fldCharType="end"/>
      </w:r>
      <w:r w:rsidR="00FF0857">
        <w:rPr>
          <w:lang w:val="en-IN"/>
        </w:rPr>
        <w:t xml:space="preserve"> (</w:t>
      </w:r>
      <w:r w:rsidR="00F948FE">
        <w:rPr>
          <w:lang w:val="en-IN"/>
        </w:rPr>
        <w:t>b</w:t>
      </w:r>
      <w:r w:rsidR="00FF0857">
        <w:rPr>
          <w:lang w:val="en-IN"/>
        </w:rPr>
        <w:t>)</w:t>
      </w:r>
      <w:r w:rsidR="00EA18B2">
        <w:rPr>
          <w:lang w:val="en-IN"/>
        </w:rPr>
        <w:t xml:space="preserve"> correlates with a high crack density of 0.12 around </w:t>
      </w:r>
      <w:r w:rsidR="00F61214">
        <w:rPr>
          <w:lang w:val="en-IN"/>
        </w:rPr>
        <w:t xml:space="preserve">a large cluster around the injection point in </w:t>
      </w:r>
      <w:r w:rsidR="00FF0857">
        <w:rPr>
          <w:lang w:val="en-IN"/>
        </w:rPr>
        <w:fldChar w:fldCharType="begin"/>
      </w:r>
      <w:r w:rsidR="00FF0857">
        <w:rPr>
          <w:lang w:val="en-IN"/>
        </w:rPr>
        <w:instrText xml:space="preserve"> REF _Ref531799407 \h </w:instrText>
      </w:r>
      <w:r w:rsidR="00FF0857">
        <w:rPr>
          <w:lang w:val="en-IN"/>
        </w:rPr>
      </w:r>
      <w:r w:rsidR="00FF0857">
        <w:rPr>
          <w:lang w:val="en-IN"/>
        </w:rPr>
        <w:fldChar w:fldCharType="separate"/>
      </w:r>
      <w:r w:rsidR="00D12466">
        <w:t xml:space="preserve">Figure </w:t>
      </w:r>
      <w:r w:rsidR="00D12466">
        <w:rPr>
          <w:noProof/>
        </w:rPr>
        <w:t>4</w:t>
      </w:r>
      <w:r w:rsidR="00D12466">
        <w:t>.</w:t>
      </w:r>
      <w:r w:rsidR="00D12466">
        <w:rPr>
          <w:noProof/>
        </w:rPr>
        <w:t>42</w:t>
      </w:r>
      <w:r w:rsidR="00FF0857">
        <w:rPr>
          <w:lang w:val="en-IN"/>
        </w:rPr>
        <w:fldChar w:fldCharType="end"/>
      </w:r>
      <w:r w:rsidR="00F61214">
        <w:rPr>
          <w:lang w:val="en-IN"/>
        </w:rPr>
        <w:t xml:space="preserve"> (b)</w:t>
      </w:r>
      <w:r w:rsidR="00E47B3A">
        <w:rPr>
          <w:lang w:val="en-IN"/>
        </w:rPr>
        <w:t xml:space="preserve"> representing the crack density of the primary fracture zone. </w:t>
      </w:r>
      <w:r w:rsidR="00AF3A3C">
        <w:rPr>
          <w:lang w:val="en-IN"/>
        </w:rPr>
        <w:t xml:space="preserve">Unlike the </w:t>
      </w:r>
      <w:r w:rsidR="00AF3A3C" w:rsidRPr="00510A8C">
        <w:rPr>
          <w:i/>
          <w:lang w:val="en-IN"/>
        </w:rPr>
        <w:t>V</w:t>
      </w:r>
      <w:r w:rsidR="00AF3A3C" w:rsidRPr="00510A8C">
        <w:rPr>
          <w:i/>
          <w:vertAlign w:val="subscript"/>
          <w:lang w:val="en-IN"/>
        </w:rPr>
        <w:t>s</w:t>
      </w:r>
      <w:r w:rsidR="00AF3A3C">
        <w:rPr>
          <w:lang w:val="en-IN"/>
        </w:rPr>
        <w:t xml:space="preserve"> map in </w:t>
      </w:r>
      <w:r w:rsidR="00FF0857">
        <w:rPr>
          <w:lang w:val="en-IN"/>
        </w:rPr>
        <w:fldChar w:fldCharType="begin"/>
      </w:r>
      <w:r w:rsidR="00FF0857">
        <w:rPr>
          <w:lang w:val="en-IN"/>
        </w:rPr>
        <w:instrText xml:space="preserve"> REF _Ref531431997 \h </w:instrText>
      </w:r>
      <w:r w:rsidR="00FF0857">
        <w:rPr>
          <w:lang w:val="en-IN"/>
        </w:rPr>
      </w:r>
      <w:r w:rsidR="00FF0857">
        <w:rPr>
          <w:lang w:val="en-IN"/>
        </w:rPr>
        <w:fldChar w:fldCharType="separate"/>
      </w:r>
      <w:r w:rsidR="00D12466">
        <w:t xml:space="preserve">Figure </w:t>
      </w:r>
      <w:r w:rsidR="00D12466">
        <w:rPr>
          <w:noProof/>
        </w:rPr>
        <w:t>4</w:t>
      </w:r>
      <w:r w:rsidR="00D12466">
        <w:t>.</w:t>
      </w:r>
      <w:r w:rsidR="00D12466">
        <w:rPr>
          <w:noProof/>
        </w:rPr>
        <w:t>36</w:t>
      </w:r>
      <w:r w:rsidR="00FF0857">
        <w:rPr>
          <w:lang w:val="en-IN"/>
        </w:rPr>
        <w:fldChar w:fldCharType="end"/>
      </w:r>
      <w:r w:rsidR="00FF0857">
        <w:rPr>
          <w:lang w:val="en-IN"/>
        </w:rPr>
        <w:t xml:space="preserve"> (b)</w:t>
      </w:r>
      <w:r w:rsidR="00AF3A3C">
        <w:rPr>
          <w:lang w:val="en-IN"/>
        </w:rPr>
        <w:t xml:space="preserve">, the tail of the fracture beneath the injection point is not represented with a contrasting crack density as can be </w:t>
      </w:r>
      <w:r w:rsidR="00A54913">
        <w:rPr>
          <w:lang w:val="en-IN"/>
        </w:rPr>
        <w:t xml:space="preserve">observed on the </w:t>
      </w:r>
      <w:r w:rsidR="00A54913" w:rsidRPr="00510A8C">
        <w:rPr>
          <w:i/>
          <w:lang w:val="en-IN"/>
        </w:rPr>
        <w:t>V</w:t>
      </w:r>
      <w:r w:rsidR="00A54913" w:rsidRPr="00510A8C">
        <w:rPr>
          <w:i/>
          <w:vertAlign w:val="subscript"/>
          <w:lang w:val="en-IN"/>
        </w:rPr>
        <w:t>s</w:t>
      </w:r>
      <w:r w:rsidR="00A54913">
        <w:rPr>
          <w:lang w:val="en-IN"/>
        </w:rPr>
        <w:t xml:space="preserve"> map. </w:t>
      </w:r>
    </w:p>
    <w:p w14:paraId="3DE33A94" w14:textId="0DFCB3AC" w:rsidR="008F0D83" w:rsidRDefault="00C92890" w:rsidP="00701AED">
      <w:pPr>
        <w:pStyle w:val="Text"/>
        <w:keepNext/>
        <w:jc w:val="center"/>
      </w:pPr>
      <w:r>
        <w:rPr>
          <w:noProof/>
        </w:rPr>
        <w:drawing>
          <wp:anchor distT="0" distB="0" distL="114300" distR="114300" simplePos="0" relativeHeight="251708416" behindDoc="0" locked="0" layoutInCell="1" allowOverlap="1" wp14:anchorId="32858C5A" wp14:editId="7457F966">
            <wp:simplePos x="0" y="0"/>
            <wp:positionH relativeFrom="margin">
              <wp:posOffset>314960</wp:posOffset>
            </wp:positionH>
            <wp:positionV relativeFrom="paragraph">
              <wp:posOffset>1454150</wp:posOffset>
            </wp:positionV>
            <wp:extent cx="427377" cy="1628816"/>
            <wp:effectExtent l="0" t="0" r="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a14="http://schemas.microsoft.com/office/drawing/2010/main"/>
                        </a:ext>
                      </a:extLst>
                    </a:blip>
                    <a:stretch>
                      <a:fillRect/>
                    </a:stretch>
                  </pic:blipFill>
                  <pic:spPr bwMode="auto">
                    <a:xfrm>
                      <a:off x="0" y="0"/>
                      <a:ext cx="427377" cy="16288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7597">
        <w:rPr>
          <w:noProof/>
          <w:lang w:val="en-IN"/>
        </w:rPr>
        <w:drawing>
          <wp:inline distT="0" distB="0" distL="0" distR="0" wp14:anchorId="352CC373" wp14:editId="29CFB8EE">
            <wp:extent cx="4859999" cy="32400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2" cstate="print">
                      <a:extLst>
                        <a:ext uri="{28A0092B-C50C-407E-A947-70E740481C1C}">
                          <a14:useLocalDpi xmlns:a14="http://schemas.microsoft.com/office/drawing/2010/main"/>
                        </a:ext>
                      </a:extLst>
                    </a:blip>
                    <a:srcRect l="1518" t="1529" r="1648" b="3448"/>
                    <a:stretch/>
                  </pic:blipFill>
                  <pic:spPr bwMode="auto">
                    <a:xfrm>
                      <a:off x="0" y="0"/>
                      <a:ext cx="4859999"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30D34B31" w14:textId="04FB21B0" w:rsidR="004B65DA" w:rsidRDefault="008F0D83" w:rsidP="008F0D83">
      <w:pPr>
        <w:pStyle w:val="Figures"/>
        <w:rPr>
          <w:lang w:val="en-IN"/>
        </w:rPr>
      </w:pPr>
      <w:bookmarkStart w:id="300" w:name="_Ref531799407"/>
      <w:bookmarkStart w:id="301" w:name="_Toc532472983"/>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4</w:t>
      </w:r>
      <w:r w:rsidR="005D4D6D">
        <w:rPr>
          <w:noProof/>
        </w:rPr>
        <w:fldChar w:fldCharType="end"/>
      </w:r>
      <w:r>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42</w:t>
      </w:r>
      <w:r w:rsidR="005D4D6D">
        <w:rPr>
          <w:noProof/>
        </w:rPr>
        <w:fldChar w:fldCharType="end"/>
      </w:r>
      <w:bookmarkEnd w:id="300"/>
      <w:r w:rsidRPr="008F0D83">
        <w:t xml:space="preserve"> </w:t>
      </w:r>
      <w:r>
        <w:t>Crack density map on pyrophyllite sample PY-2 across the sides normal to fracture plane. Shear wave propagation is along y-axis.</w:t>
      </w:r>
      <w:r w:rsidRPr="00EB03F9">
        <w:t xml:space="preserve"> </w:t>
      </w:r>
      <w:r>
        <w:t xml:space="preserve">(a) and (b): map for orthogonal transducer polarizations represented by red arrows. AE event locations are superimposed on the map. </w:t>
      </w:r>
      <w:r w:rsidRPr="00B755A8">
        <w:t>Shaded areas represent areas of no recorded data.</w:t>
      </w:r>
      <w:bookmarkEnd w:id="301"/>
    </w:p>
    <w:p w14:paraId="1502B12D" w14:textId="1FDC5A76" w:rsidR="005C1B92" w:rsidRDefault="009D6C2F" w:rsidP="009D6C2F">
      <w:pPr>
        <w:pStyle w:val="Text"/>
      </w:pPr>
      <w:r>
        <w:t xml:space="preserve">Crack density </w:t>
      </w:r>
      <w:r w:rsidR="00DE5B2D">
        <w:t xml:space="preserve">range of values for PY-2 </w:t>
      </w:r>
      <w:r w:rsidR="001F17FF">
        <w:t>(0.09 – 0.12)</w:t>
      </w:r>
      <w:r w:rsidR="00E94642">
        <w:t xml:space="preserve"> </w:t>
      </w:r>
      <w:r w:rsidR="00DE5B2D">
        <w:t xml:space="preserve">is in the similar range as in PY-1 and is </w:t>
      </w:r>
      <w:r w:rsidR="001F17FF">
        <w:t>lower than crack density values observed in Tennessee sandstone (0.18 – 0.28).</w:t>
      </w:r>
    </w:p>
    <w:p w14:paraId="29F96A8E" w14:textId="5834C6D5" w:rsidR="007274E0" w:rsidRPr="00E03BD2" w:rsidRDefault="007274E0" w:rsidP="00E03BD2">
      <w:pPr>
        <w:pStyle w:val="Text"/>
        <w:rPr>
          <w:lang w:val="en-IN"/>
        </w:rPr>
      </w:pPr>
      <w:r>
        <w:rPr>
          <w:lang w:val="en-IN"/>
        </w:rPr>
        <w:br w:type="page"/>
      </w:r>
    </w:p>
    <w:p w14:paraId="27E2D80B" w14:textId="1EE7DF40" w:rsidR="007274E0" w:rsidRDefault="007274E0" w:rsidP="007274E0">
      <w:pPr>
        <w:pStyle w:val="Heading1"/>
        <w:rPr>
          <w:lang w:val="en-IN"/>
        </w:rPr>
      </w:pPr>
      <w:bookmarkStart w:id="302" w:name="_Toc532472843"/>
      <w:r>
        <w:rPr>
          <w:lang w:val="en-IN"/>
        </w:rPr>
        <w:t>CONCLUSION</w:t>
      </w:r>
      <w:bookmarkEnd w:id="302"/>
    </w:p>
    <w:p w14:paraId="73A6D37F" w14:textId="400A54FD" w:rsidR="00E3614B" w:rsidRDefault="00E44E27" w:rsidP="004757DC">
      <w:pPr>
        <w:pStyle w:val="Text"/>
        <w:numPr>
          <w:ilvl w:val="0"/>
          <w:numId w:val="26"/>
        </w:numPr>
      </w:pPr>
      <w:r>
        <w:t xml:space="preserve">In </w:t>
      </w:r>
      <w:r w:rsidR="00047154">
        <w:t>isotropic medium (</w:t>
      </w:r>
      <w:r>
        <w:t>Tennessee sandstone</w:t>
      </w:r>
      <w:r w:rsidR="00047154">
        <w:t>)</w:t>
      </w:r>
      <w:r>
        <w:t>, i</w:t>
      </w:r>
      <w:r w:rsidR="0071777D">
        <w:t>nduced fractures oriented with the direction of maximum horizontal stress</w:t>
      </w:r>
      <w:r w:rsidR="00062228">
        <w:t xml:space="preserve"> overcoming the local rock heterogeneities</w:t>
      </w:r>
      <w:r w:rsidR="00E97FA4">
        <w:t>.</w:t>
      </w:r>
    </w:p>
    <w:p w14:paraId="62C1E6CF" w14:textId="11259854" w:rsidR="00062228" w:rsidRDefault="00062228" w:rsidP="004757DC">
      <w:pPr>
        <w:pStyle w:val="Text"/>
        <w:numPr>
          <w:ilvl w:val="0"/>
          <w:numId w:val="26"/>
        </w:numPr>
      </w:pPr>
      <w:r>
        <w:t>In anisotropic sample (</w:t>
      </w:r>
      <w:r w:rsidR="00801350">
        <w:t>p</w:t>
      </w:r>
      <w:r>
        <w:t xml:space="preserve">yrophyllite), </w:t>
      </w:r>
      <w:r w:rsidR="00135DC3">
        <w:t>fracture is always induced in the direction of the rock fabric</w:t>
      </w:r>
      <w:r w:rsidR="00633418">
        <w:t xml:space="preserve"> at the applied stress levels used in these tests</w:t>
      </w:r>
      <w:r w:rsidR="00135DC3">
        <w:t>. In PY-1, fracture is physically observed to be at 9</w:t>
      </w:r>
      <w:r w:rsidR="00135DC3" w:rsidRPr="00A143CD">
        <w:rPr>
          <w:vertAlign w:val="superscript"/>
        </w:rPr>
        <w:t>o</w:t>
      </w:r>
      <w:r w:rsidR="00135DC3">
        <w:t xml:space="preserve"> to the rock fabric direction, and in PY-2, it is observed to </w:t>
      </w:r>
      <w:r w:rsidR="00852A2A">
        <w:t xml:space="preserve">be </w:t>
      </w:r>
      <w:r w:rsidR="00135DC3">
        <w:t xml:space="preserve">at </w:t>
      </w:r>
      <w:r w:rsidR="00E44E27">
        <w:t>20</w:t>
      </w:r>
      <w:r w:rsidR="00135DC3" w:rsidRPr="00A143CD">
        <w:rPr>
          <w:vertAlign w:val="superscript"/>
        </w:rPr>
        <w:t>o</w:t>
      </w:r>
      <w:r w:rsidR="00135DC3">
        <w:t xml:space="preserve"> to the rock fabric.</w:t>
      </w:r>
    </w:p>
    <w:p w14:paraId="077B015A" w14:textId="4874ADC7" w:rsidR="008D1F63" w:rsidRDefault="00F706FB" w:rsidP="004757DC">
      <w:pPr>
        <w:pStyle w:val="Text"/>
        <w:numPr>
          <w:ilvl w:val="0"/>
          <w:numId w:val="26"/>
        </w:numPr>
      </w:pPr>
      <w:r>
        <w:t xml:space="preserve">Physical observation of fractures </w:t>
      </w:r>
      <w:r w:rsidR="00D46DF6">
        <w:t>shows</w:t>
      </w:r>
      <w:r>
        <w:t xml:space="preserve"> non-linear</w:t>
      </w:r>
      <w:r w:rsidR="008F68D8">
        <w:t xml:space="preserve"> and</w:t>
      </w:r>
      <w:r>
        <w:t xml:space="preserve"> non-planar in both Tennessee sandstone and </w:t>
      </w:r>
      <w:r w:rsidR="00E97FA4">
        <w:t>p</w:t>
      </w:r>
      <w:r w:rsidR="00C56E7E">
        <w:t>yrophyllite</w:t>
      </w:r>
      <w:r>
        <w:t xml:space="preserve">. </w:t>
      </w:r>
    </w:p>
    <w:p w14:paraId="3AF27147" w14:textId="2E1FC439" w:rsidR="009E4C43" w:rsidRDefault="00207B55" w:rsidP="004757DC">
      <w:pPr>
        <w:pStyle w:val="Text"/>
        <w:numPr>
          <w:ilvl w:val="0"/>
          <w:numId w:val="26"/>
        </w:numPr>
      </w:pPr>
      <w:r>
        <w:t xml:space="preserve">The </w:t>
      </w:r>
      <w:r w:rsidR="00113788">
        <w:t>acoustic activity</w:t>
      </w:r>
      <w:r>
        <w:t xml:space="preserve"> recorded in Tennessee sandstone (TSU-6) </w:t>
      </w:r>
      <w:r w:rsidR="008F68D8">
        <w:t>occur</w:t>
      </w:r>
      <w:r w:rsidR="00AE4AD8">
        <w:t>r</w:t>
      </w:r>
      <w:r w:rsidR="008F68D8">
        <w:t>ed</w:t>
      </w:r>
      <w:r w:rsidR="00E92FB3">
        <w:t xml:space="preserve"> in two rapid bursts, first during the fracture initiation and propagation stage and a </w:t>
      </w:r>
      <w:r w:rsidR="00FB1057">
        <w:t xml:space="preserve">second burst in AE activity was observed during fracture closure after fluid injection was stopped. </w:t>
      </w:r>
      <w:r w:rsidR="00EA27CF">
        <w:t>The secondary activity may be due to the shearing of asper</w:t>
      </w:r>
      <w:r w:rsidR="00573EC2">
        <w:t>it</w:t>
      </w:r>
      <w:r w:rsidR="00EA27CF">
        <w:t xml:space="preserve">ies along the closing </w:t>
      </w:r>
      <w:r w:rsidR="00E24CAB">
        <w:t xml:space="preserve">fracture </w:t>
      </w:r>
      <w:r w:rsidR="00EA27CF">
        <w:t xml:space="preserve">faces. </w:t>
      </w:r>
      <w:r w:rsidR="00420035">
        <w:t xml:space="preserve">Similar acoustic activity is noticed in </w:t>
      </w:r>
      <w:r w:rsidR="00E24CAB">
        <w:t>p</w:t>
      </w:r>
      <w:r w:rsidR="00C56E7E">
        <w:t>yrophyllite</w:t>
      </w:r>
      <w:r w:rsidR="00420035">
        <w:t xml:space="preserve"> (PY-1)</w:t>
      </w:r>
      <w:r w:rsidR="00C646B2">
        <w:t xml:space="preserve"> with bursts of acoustic activities during fracture initiation and propagation followed by a second burst of acoustic activity</w:t>
      </w:r>
      <w:r w:rsidR="00A246B5">
        <w:t xml:space="preserve"> </w:t>
      </w:r>
      <w:r w:rsidR="00A246B5" w:rsidRPr="00E97FA4">
        <w:t>(</w:t>
      </w:r>
      <w:r w:rsidR="001F1793" w:rsidRPr="00E97FA4">
        <w:t xml:space="preserve">total </w:t>
      </w:r>
      <w:r w:rsidR="00B43D41" w:rsidRPr="00E97FA4">
        <w:t>513 AE events</w:t>
      </w:r>
      <w:r w:rsidR="00A246B5" w:rsidRPr="00E97FA4">
        <w:t>)</w:t>
      </w:r>
      <w:r w:rsidR="00C646B2" w:rsidRPr="00E97FA4">
        <w:t>.</w:t>
      </w:r>
      <w:r w:rsidR="00C646B2">
        <w:t xml:space="preserve"> In sample PY-2, </w:t>
      </w:r>
      <w:r w:rsidR="0052394D">
        <w:t xml:space="preserve">after </w:t>
      </w:r>
      <w:r w:rsidR="005C4DA1">
        <w:t>the breakdown</w:t>
      </w:r>
      <w:r w:rsidR="0052394D">
        <w:t xml:space="preserve">, multiple rapid bursts of secondary acoustic activity </w:t>
      </w:r>
      <w:r w:rsidR="005C4DA1">
        <w:t>were</w:t>
      </w:r>
      <w:r w:rsidR="0052394D">
        <w:t xml:space="preserve"> observed</w:t>
      </w:r>
      <w:r w:rsidR="00E24CAB">
        <w:t xml:space="preserve"> but</w:t>
      </w:r>
      <w:r w:rsidR="00AE4AD8">
        <w:t>,</w:t>
      </w:r>
      <w:r w:rsidR="00E24CAB">
        <w:t xml:space="preserve"> v</w:t>
      </w:r>
      <w:r w:rsidR="000E5FBA">
        <w:t xml:space="preserve">ery few acoustic events were </w:t>
      </w:r>
      <w:r w:rsidR="008245A1" w:rsidRPr="00E97FA4">
        <w:t>recorded</w:t>
      </w:r>
      <w:r w:rsidR="00A246B5" w:rsidRPr="00E97FA4">
        <w:t xml:space="preserve"> (</w:t>
      </w:r>
      <w:r w:rsidR="001F1793" w:rsidRPr="00E97FA4">
        <w:t xml:space="preserve">total </w:t>
      </w:r>
      <w:r w:rsidR="00771B4C" w:rsidRPr="00E97FA4">
        <w:t>219 AE events</w:t>
      </w:r>
      <w:r w:rsidR="00A246B5" w:rsidRPr="00E97FA4">
        <w:t>)</w:t>
      </w:r>
      <w:r w:rsidR="00AE4AD8" w:rsidRPr="00E97FA4">
        <w:t>.</w:t>
      </w:r>
    </w:p>
    <w:p w14:paraId="4C7B98A6" w14:textId="3E883EE6" w:rsidR="00EF3CDC" w:rsidRDefault="00F63315" w:rsidP="004757DC">
      <w:pPr>
        <w:pStyle w:val="Text"/>
        <w:numPr>
          <w:ilvl w:val="0"/>
          <w:numId w:val="26"/>
        </w:numPr>
      </w:pPr>
      <w:r>
        <w:t xml:space="preserve">Breakdown pressure is lower in </w:t>
      </w:r>
      <w:r w:rsidR="005C3B43">
        <w:t>p</w:t>
      </w:r>
      <w:r w:rsidR="00C56E7E">
        <w:t>yrophyllite</w:t>
      </w:r>
      <w:r>
        <w:t xml:space="preserve"> as compared to Tennessee sandstone when fractured </w:t>
      </w:r>
      <w:r w:rsidR="00974488">
        <w:t>with</w:t>
      </w:r>
      <w:r>
        <w:t xml:space="preserve"> water. </w:t>
      </w:r>
      <w:r w:rsidRPr="009E0011">
        <w:t xml:space="preserve">However, when </w:t>
      </w:r>
      <w:r w:rsidR="004203FC" w:rsidRPr="009E0011">
        <w:t xml:space="preserve">a more viscous fluid such as oil </w:t>
      </w:r>
      <w:r w:rsidRPr="009E0011">
        <w:t xml:space="preserve">is used for fracturing, </w:t>
      </w:r>
      <w:r w:rsidR="00974488" w:rsidRPr="009E0011">
        <w:t>p</w:t>
      </w:r>
      <w:r w:rsidR="00C56E7E" w:rsidRPr="009E0011">
        <w:t>yrophyllite</w:t>
      </w:r>
      <w:r w:rsidRPr="009E0011">
        <w:t xml:space="preserve"> exhibit </w:t>
      </w:r>
      <w:r w:rsidR="00B43D32" w:rsidRPr="009E0011">
        <w:t>more than 2000 psi</w:t>
      </w:r>
      <w:r w:rsidRPr="009E0011">
        <w:t xml:space="preserve"> higher breakdown pressure. </w:t>
      </w:r>
    </w:p>
    <w:p w14:paraId="58D926F3" w14:textId="68077168" w:rsidR="003F064E" w:rsidRDefault="005B7335" w:rsidP="004757DC">
      <w:pPr>
        <w:pStyle w:val="Text"/>
        <w:numPr>
          <w:ilvl w:val="0"/>
          <w:numId w:val="26"/>
        </w:numPr>
      </w:pPr>
      <w:r>
        <w:t xml:space="preserve">AE </w:t>
      </w:r>
      <w:r w:rsidR="00261828">
        <w:t xml:space="preserve">event </w:t>
      </w:r>
      <w:r>
        <w:t xml:space="preserve">map for Tennessee sandstone </w:t>
      </w:r>
      <w:r w:rsidR="002E4805">
        <w:t xml:space="preserve">as well as for </w:t>
      </w:r>
      <w:r w:rsidR="002C7B99">
        <w:t xml:space="preserve">the </w:t>
      </w:r>
      <w:r w:rsidR="000A6086">
        <w:t>p</w:t>
      </w:r>
      <w:r w:rsidR="00C56E7E">
        <w:t>yrophyllite</w:t>
      </w:r>
      <w:r w:rsidR="002E4805">
        <w:t xml:space="preserve"> (PY-1) </w:t>
      </w:r>
      <w:r w:rsidR="00EF4EFC">
        <w:t>test correlated well with the physical observation of induced fractures.</w:t>
      </w:r>
    </w:p>
    <w:p w14:paraId="5DDCE467" w14:textId="6D4C4313" w:rsidR="008F79AA" w:rsidRDefault="00EF3AB4" w:rsidP="004757DC">
      <w:pPr>
        <w:pStyle w:val="Text"/>
        <w:numPr>
          <w:ilvl w:val="0"/>
          <w:numId w:val="26"/>
        </w:numPr>
      </w:pPr>
      <w:r>
        <w:t>SWR</w:t>
      </w:r>
      <w:r w:rsidR="00360FBE">
        <w:t xml:space="preserve"> </w:t>
      </w:r>
      <w:r w:rsidR="000F5C15">
        <w:t>reflects</w:t>
      </w:r>
      <w:r w:rsidR="000A6086">
        <w:t xml:space="preserve"> intensity of</w:t>
      </w:r>
      <w:r w:rsidR="00360FBE">
        <w:t xml:space="preserve"> cracks or fractures induced by the hydraulic fracturing process. </w:t>
      </w:r>
      <w:r w:rsidR="0019541B">
        <w:t>It can be</w:t>
      </w:r>
      <w:r w:rsidR="007D0471">
        <w:t xml:space="preserve"> used as</w:t>
      </w:r>
      <w:r w:rsidR="0019541B">
        <w:t xml:space="preserve"> </w:t>
      </w:r>
      <w:r w:rsidR="008F328D">
        <w:t xml:space="preserve">a qualitative </w:t>
      </w:r>
      <w:r w:rsidR="0019541B">
        <w:t>representat</w:t>
      </w:r>
      <w:r w:rsidR="008F328D">
        <w:t>ion</w:t>
      </w:r>
      <w:r w:rsidR="0019541B">
        <w:t xml:space="preserve"> of the complexity and intensity of induced </w:t>
      </w:r>
      <w:r w:rsidR="007D0471">
        <w:t>fracturing</w:t>
      </w:r>
      <w:r w:rsidR="00062786">
        <w:t>.</w:t>
      </w:r>
      <w:r w:rsidR="008F328D">
        <w:t xml:space="preserve"> Maximum </w:t>
      </w:r>
      <w:r>
        <w:t>SWR</w:t>
      </w:r>
      <w:r w:rsidR="008F328D">
        <w:t xml:space="preserve"> observed </w:t>
      </w:r>
      <w:r w:rsidR="00CA080D">
        <w:t xml:space="preserve">(for both shear wave polarizations) </w:t>
      </w:r>
      <w:r w:rsidR="008F328D">
        <w:t xml:space="preserve">in Tennessee sandstone is 24% post fracture, while it is as high as 30% in </w:t>
      </w:r>
      <w:r w:rsidR="00253CB5">
        <w:t>p</w:t>
      </w:r>
      <w:r w:rsidR="00C56E7E">
        <w:t>yrophyllite</w:t>
      </w:r>
      <w:r w:rsidR="008F328D">
        <w:t xml:space="preserve"> (PY-1) fractured using water and </w:t>
      </w:r>
      <w:r w:rsidR="00FB4087">
        <w:t xml:space="preserve">is </w:t>
      </w:r>
      <w:r w:rsidR="008F328D">
        <w:t xml:space="preserve">around 25% in </w:t>
      </w:r>
      <w:r w:rsidR="00253CB5">
        <w:t>p</w:t>
      </w:r>
      <w:r w:rsidR="00C56E7E">
        <w:t>yrophyllite</w:t>
      </w:r>
      <w:r w:rsidR="008F328D">
        <w:t xml:space="preserve"> (PY-2) fractured using oil.</w:t>
      </w:r>
      <w:r w:rsidR="003E1857">
        <w:t xml:space="preserve"> </w:t>
      </w:r>
      <w:r w:rsidR="00253CB5">
        <w:t>Mapping the reduction in velocity</w:t>
      </w:r>
      <w:r w:rsidR="003E1857">
        <w:t xml:space="preserve"> can be </w:t>
      </w:r>
      <w:r w:rsidR="00253CB5">
        <w:t xml:space="preserve">used to </w:t>
      </w:r>
      <w:r w:rsidR="003E1857">
        <w:t xml:space="preserve">interpret the </w:t>
      </w:r>
      <w:r w:rsidR="00522FF8">
        <w:t>stimulated zone post-fracturing</w:t>
      </w:r>
      <w:r w:rsidR="00253CB5">
        <w:t xml:space="preserve"> i.e. SRV.</w:t>
      </w:r>
    </w:p>
    <w:p w14:paraId="0CA8F5E3" w14:textId="0CB33F65" w:rsidR="00772E3B" w:rsidRDefault="00003F14" w:rsidP="004757DC">
      <w:pPr>
        <w:pStyle w:val="Text"/>
        <w:numPr>
          <w:ilvl w:val="0"/>
          <w:numId w:val="26"/>
        </w:numPr>
      </w:pPr>
      <w:r>
        <w:t xml:space="preserve">Shear wave frequency map is consistent with the physically observed fracture for Tennessee sandstone as well as both the </w:t>
      </w:r>
      <w:r w:rsidR="00990BE6">
        <w:t>p</w:t>
      </w:r>
      <w:r w:rsidR="00C56E7E">
        <w:t>yrophyllite</w:t>
      </w:r>
      <w:r>
        <w:t xml:space="preserve"> samples. </w:t>
      </w:r>
      <w:r w:rsidR="00DF3A88">
        <w:t xml:space="preserve">Though </w:t>
      </w:r>
      <w:r w:rsidR="00EF3AB4">
        <w:t>SWR</w:t>
      </w:r>
      <w:r w:rsidR="00DF3A88">
        <w:t xml:space="preserve"> map is </w:t>
      </w:r>
      <w:r w:rsidR="002B4E97">
        <w:t xml:space="preserve">inconclusive for PY-2 to map fractures, </w:t>
      </w:r>
      <w:r w:rsidR="00EF3AB4">
        <w:t>SWR</w:t>
      </w:r>
      <w:r w:rsidR="00CD5AD2">
        <w:t xml:space="preserve"> map can be analyzed alongside the frequency map to </w:t>
      </w:r>
      <w:r w:rsidR="00173F9D">
        <w:t>trace the fractures</w:t>
      </w:r>
      <w:r w:rsidR="00ED5651">
        <w:t xml:space="preserve"> in it</w:t>
      </w:r>
      <w:r w:rsidR="00173F9D">
        <w:t>.</w:t>
      </w:r>
      <w:r w:rsidR="00DE2903">
        <w:t xml:space="preserve"> </w:t>
      </w:r>
      <w:r w:rsidR="00555825" w:rsidRPr="009E0011">
        <w:t>Despite</w:t>
      </w:r>
      <w:r w:rsidR="00D939C2" w:rsidRPr="009E0011">
        <w:t xml:space="preserve"> low </w:t>
      </w:r>
      <w:r w:rsidR="00555825" w:rsidRPr="009E0011">
        <w:t>recorded microseismic</w:t>
      </w:r>
      <w:r w:rsidR="00D939C2" w:rsidRPr="009E0011">
        <w:t xml:space="preserve"> activity </w:t>
      </w:r>
      <w:r w:rsidR="00555825" w:rsidRPr="009E0011">
        <w:t xml:space="preserve">during the fracturing of </w:t>
      </w:r>
      <w:r w:rsidR="00D939C2" w:rsidRPr="009E0011">
        <w:t>PY-2,</w:t>
      </w:r>
      <w:r w:rsidR="007C6EEA" w:rsidRPr="009E0011">
        <w:t xml:space="preserve"> polarized</w:t>
      </w:r>
      <w:r w:rsidR="00D939C2" w:rsidRPr="009E0011">
        <w:t xml:space="preserve"> shear wave </w:t>
      </w:r>
      <w:r w:rsidR="0027712F" w:rsidRPr="009E0011">
        <w:t xml:space="preserve">could potentially map the fracture network in </w:t>
      </w:r>
      <w:r w:rsidR="00DE2903" w:rsidRPr="009E0011">
        <w:t>p</w:t>
      </w:r>
      <w:r w:rsidR="00C56E7E" w:rsidRPr="009E0011">
        <w:t>yrophyllite</w:t>
      </w:r>
      <w:r w:rsidR="00CF67D1" w:rsidRPr="009E0011">
        <w:t xml:space="preserve"> </w:t>
      </w:r>
      <w:r w:rsidR="002F5783" w:rsidRPr="009E0011">
        <w:t xml:space="preserve">whereas </w:t>
      </w:r>
      <w:r w:rsidR="00DE2903" w:rsidRPr="009E0011">
        <w:t>fracture mapping was not possible through microseism.</w:t>
      </w:r>
    </w:p>
    <w:p w14:paraId="1C79124B" w14:textId="4539573D" w:rsidR="005F2EE6" w:rsidRDefault="00945668" w:rsidP="00C44991">
      <w:pPr>
        <w:pStyle w:val="Text"/>
        <w:numPr>
          <w:ilvl w:val="0"/>
          <w:numId w:val="26"/>
        </w:numPr>
      </w:pPr>
      <w:r>
        <w:t xml:space="preserve">Crack density map is consistent with the SWR and </w:t>
      </w:r>
      <w:r w:rsidRPr="00C44991">
        <w:rPr>
          <w:i/>
        </w:rPr>
        <w:t>V</w:t>
      </w:r>
      <w:r w:rsidRPr="00C44991">
        <w:rPr>
          <w:i/>
          <w:vertAlign w:val="subscript"/>
        </w:rPr>
        <w:t>s</w:t>
      </w:r>
      <w:r>
        <w:t xml:space="preserve"> map for all the three samples</w:t>
      </w:r>
      <w:r w:rsidR="00136B07">
        <w:t>.</w:t>
      </w:r>
    </w:p>
    <w:p w14:paraId="43D4A31D" w14:textId="1A4075EA" w:rsidR="00136B07" w:rsidRDefault="004A1814" w:rsidP="00C44991">
      <w:pPr>
        <w:pStyle w:val="Text"/>
        <w:numPr>
          <w:ilvl w:val="0"/>
          <w:numId w:val="26"/>
        </w:numPr>
      </w:pPr>
      <w:r>
        <w:t xml:space="preserve">Crack density is </w:t>
      </w:r>
      <w:r w:rsidR="00D8172F">
        <w:t>more than twice in Tennessee sandstone (0.18 – 0.28) compared to pyrophyllite (0.09 – 0.12).</w:t>
      </w:r>
    </w:p>
    <w:p w14:paraId="73CCE072" w14:textId="2197D555" w:rsidR="002B6E21" w:rsidRPr="002B6E21" w:rsidRDefault="00D46DF6" w:rsidP="004757DC">
      <w:pPr>
        <w:pStyle w:val="Text"/>
        <w:numPr>
          <w:ilvl w:val="0"/>
          <w:numId w:val="26"/>
        </w:numPr>
      </w:pPr>
      <w:r w:rsidRPr="00522FF8">
        <w:rPr>
          <w:lang w:val="en-IN"/>
        </w:rPr>
        <w:t>Polarized s</w:t>
      </w:r>
      <w:r w:rsidR="00A51AC9" w:rsidRPr="00522FF8">
        <w:rPr>
          <w:lang w:val="en-IN"/>
        </w:rPr>
        <w:t xml:space="preserve">hear wave can be used to </w:t>
      </w:r>
      <w:r w:rsidR="002341D8" w:rsidRPr="00522FF8">
        <w:rPr>
          <w:lang w:val="en-IN"/>
        </w:rPr>
        <w:t xml:space="preserve">potentially </w:t>
      </w:r>
      <w:r w:rsidR="00A51AC9" w:rsidRPr="00522FF8">
        <w:rPr>
          <w:lang w:val="en-IN"/>
        </w:rPr>
        <w:t>identify orientation of primary as well as secondary fractures</w:t>
      </w:r>
      <w:r w:rsidR="00742150" w:rsidRPr="00522FF8">
        <w:rPr>
          <w:lang w:val="en-IN"/>
        </w:rPr>
        <w:t xml:space="preserve"> </w:t>
      </w:r>
      <w:r w:rsidR="004F100F" w:rsidRPr="00522FF8">
        <w:rPr>
          <w:lang w:val="en-IN"/>
        </w:rPr>
        <w:t xml:space="preserve">induced by hydraulic fracturing </w:t>
      </w:r>
      <w:r w:rsidR="00742150" w:rsidRPr="00522FF8">
        <w:rPr>
          <w:lang w:val="en-IN"/>
        </w:rPr>
        <w:t>in laboratory</w:t>
      </w:r>
      <w:r w:rsidR="00C67889">
        <w:rPr>
          <w:lang w:val="en-IN"/>
        </w:rPr>
        <w:t xml:space="preserve"> </w:t>
      </w:r>
      <w:r w:rsidR="00C44B33">
        <w:rPr>
          <w:lang w:val="en-IN"/>
        </w:rPr>
        <w:t>and</w:t>
      </w:r>
      <w:r w:rsidR="00C67889">
        <w:rPr>
          <w:lang w:val="en-IN"/>
        </w:rPr>
        <w:t xml:space="preserve"> can </w:t>
      </w:r>
      <w:r w:rsidR="00C44B33">
        <w:rPr>
          <w:lang w:val="en-IN"/>
        </w:rPr>
        <w:t xml:space="preserve">be </w:t>
      </w:r>
      <w:r w:rsidR="00C67889">
        <w:rPr>
          <w:lang w:val="en-IN"/>
        </w:rPr>
        <w:t>directly used to identify the SRV.</w:t>
      </w:r>
      <w:r w:rsidR="0032050D">
        <w:rPr>
          <w:lang w:val="en-IN"/>
        </w:rPr>
        <w:t xml:space="preserve"> </w:t>
      </w:r>
      <w:r w:rsidR="00C84B42">
        <w:rPr>
          <w:lang w:val="en-IN"/>
        </w:rPr>
        <w:t>Microfracture</w:t>
      </w:r>
      <w:r w:rsidR="00865000">
        <w:rPr>
          <w:lang w:val="en-IN"/>
        </w:rPr>
        <w:t xml:space="preserve"> network </w:t>
      </w:r>
      <w:r w:rsidR="00C84B42">
        <w:rPr>
          <w:lang w:val="en-IN"/>
        </w:rPr>
        <w:t xml:space="preserve">study </w:t>
      </w:r>
      <w:r w:rsidR="00865000">
        <w:rPr>
          <w:lang w:val="en-IN"/>
        </w:rPr>
        <w:t>in lab experiments</w:t>
      </w:r>
      <w:r w:rsidR="00DB7114">
        <w:rPr>
          <w:lang w:val="en-IN"/>
        </w:rPr>
        <w:t xml:space="preserve"> using SEM imaging also </w:t>
      </w:r>
      <w:r w:rsidR="00A80241">
        <w:rPr>
          <w:lang w:val="en-IN"/>
        </w:rPr>
        <w:t>show similar observations (</w:t>
      </w:r>
      <w:hyperlink w:anchor="Ratzlaff2018" w:history="1">
        <w:r w:rsidR="00A80241" w:rsidRPr="005037BF">
          <w:rPr>
            <w:rStyle w:val="Hyperlink"/>
            <w:color w:val="auto"/>
            <w:u w:val="none"/>
            <w:lang w:val="en-IN"/>
          </w:rPr>
          <w:t>Ratzlaff</w:t>
        </w:r>
        <w:r w:rsidR="00A80241">
          <w:rPr>
            <w:rStyle w:val="Hyperlink"/>
            <w:color w:val="auto"/>
            <w:u w:val="none"/>
            <w:lang w:val="en-IN"/>
          </w:rPr>
          <w:t xml:space="preserve">, </w:t>
        </w:r>
        <w:r w:rsidR="00A80241" w:rsidRPr="005037BF">
          <w:rPr>
            <w:rStyle w:val="Hyperlink"/>
            <w:color w:val="auto"/>
            <w:u w:val="none"/>
            <w:lang w:val="en-IN"/>
          </w:rPr>
          <w:t>2018</w:t>
        </w:r>
      </w:hyperlink>
      <w:r w:rsidR="00A80241">
        <w:rPr>
          <w:lang w:val="en-IN"/>
        </w:rPr>
        <w:t>).</w:t>
      </w:r>
    </w:p>
    <w:p w14:paraId="59C7FA1E" w14:textId="07B31FED" w:rsidR="00D16800" w:rsidRPr="00105ED1" w:rsidRDefault="00AD5189" w:rsidP="004757DC">
      <w:pPr>
        <w:pStyle w:val="Text"/>
        <w:numPr>
          <w:ilvl w:val="0"/>
          <w:numId w:val="26"/>
        </w:numPr>
      </w:pPr>
      <w:r w:rsidRPr="00105ED1">
        <w:t xml:space="preserve">The </w:t>
      </w:r>
      <w:r w:rsidR="0059509C" w:rsidRPr="00105ED1">
        <w:t xml:space="preserve">microscopic </w:t>
      </w:r>
      <w:r w:rsidRPr="00105ED1">
        <w:t xml:space="preserve">properties </w:t>
      </w:r>
      <w:r w:rsidR="00014388" w:rsidRPr="00105ED1">
        <w:t>of fracture analyzed by SEM would be reflected in the shear waveforms</w:t>
      </w:r>
      <w:r w:rsidR="007543EE" w:rsidRPr="00105ED1">
        <w:t>;</w:t>
      </w:r>
      <w:r w:rsidR="00FD74CD" w:rsidRPr="00105ED1">
        <w:t xml:space="preserve"> </w:t>
      </w:r>
      <w:r w:rsidR="009E0011" w:rsidRPr="00105ED1">
        <w:t>the</w:t>
      </w:r>
      <w:r w:rsidR="00FD74CD" w:rsidRPr="00105ED1">
        <w:t xml:space="preserve"> </w:t>
      </w:r>
      <w:r w:rsidR="00A70930" w:rsidRPr="00105ED1">
        <w:t>shear wave</w:t>
      </w:r>
      <w:r w:rsidR="00FD74CD" w:rsidRPr="00105ED1">
        <w:t xml:space="preserve"> is affected by the presence of cracks and fractures</w:t>
      </w:r>
      <w:r w:rsidR="00014388" w:rsidRPr="00105ED1">
        <w:t xml:space="preserve">. </w:t>
      </w:r>
      <w:r w:rsidR="000C18EC" w:rsidRPr="00105ED1">
        <w:t xml:space="preserve">Shear birefringence can be useful in bridging the microscopic level of SEM imaging to the </w:t>
      </w:r>
      <w:r w:rsidR="0059509C" w:rsidRPr="00105ED1">
        <w:t>microseismics</w:t>
      </w:r>
      <w:r w:rsidR="003A76DF" w:rsidRPr="00105ED1">
        <w:t xml:space="preserve"> in hydraulic fractu</w:t>
      </w:r>
      <w:r w:rsidR="001C6CEC" w:rsidRPr="00105ED1">
        <w:t>re analysis</w:t>
      </w:r>
      <w:r w:rsidR="00346C3D" w:rsidRPr="00105ED1">
        <w:t xml:space="preserve">. This would </w:t>
      </w:r>
      <w:r w:rsidR="004073F8" w:rsidRPr="00105ED1">
        <w:t>allow</w:t>
      </w:r>
      <w:r w:rsidR="00346C3D" w:rsidRPr="00105ED1">
        <w:t xml:space="preserve"> better understanding of </w:t>
      </w:r>
      <w:r w:rsidR="004073F8" w:rsidRPr="00105ED1">
        <w:t xml:space="preserve">the </w:t>
      </w:r>
      <w:r w:rsidR="00346C3D" w:rsidRPr="00105ED1">
        <w:t>SRV</w:t>
      </w:r>
      <w:r w:rsidR="004073F8" w:rsidRPr="00105ED1">
        <w:t>.</w:t>
      </w:r>
    </w:p>
    <w:p w14:paraId="0D8B3566" w14:textId="17493DF6" w:rsidR="008F79AA" w:rsidRPr="00522FF8" w:rsidRDefault="00E7037D" w:rsidP="00F71030">
      <w:pPr>
        <w:pStyle w:val="Text"/>
        <w:numPr>
          <w:ilvl w:val="0"/>
          <w:numId w:val="26"/>
        </w:numPr>
      </w:pPr>
      <w:r w:rsidRPr="009E0011">
        <w:t>S</w:t>
      </w:r>
      <w:r w:rsidR="00AF34F1" w:rsidRPr="009E0011">
        <w:t>WR</w:t>
      </w:r>
      <w:r w:rsidRPr="009E0011">
        <w:t xml:space="preserve"> mapping of hydraulic fracture is a repeatable process whereas AE event record</w:t>
      </w:r>
      <w:r w:rsidR="009E0011" w:rsidRPr="009E0011">
        <w:t>ing</w:t>
      </w:r>
      <w:r w:rsidRPr="009E0011">
        <w:t xml:space="preserve"> </w:t>
      </w:r>
      <w:r w:rsidR="009E0011" w:rsidRPr="009E0011">
        <w:t xml:space="preserve">can occur </w:t>
      </w:r>
      <w:r w:rsidRPr="009E0011">
        <w:t>only during the fracturing process</w:t>
      </w:r>
      <w:r w:rsidR="00663691" w:rsidRPr="009E0011">
        <w:t xml:space="preserve"> and is non-repeatable.</w:t>
      </w:r>
      <w:r w:rsidR="008F79AA">
        <w:br w:type="page"/>
      </w:r>
    </w:p>
    <w:p w14:paraId="719EDEE4" w14:textId="02EAB35E" w:rsidR="008F79AA" w:rsidRDefault="00FC2216" w:rsidP="008F79AA">
      <w:pPr>
        <w:pStyle w:val="Heading1"/>
      </w:pPr>
      <w:bookmarkStart w:id="303" w:name="_Toc532472844"/>
      <w:r>
        <w:t xml:space="preserve">FUTURE </w:t>
      </w:r>
      <w:r w:rsidR="004D0393">
        <w:t>R</w:t>
      </w:r>
      <w:r w:rsidR="005C6D42">
        <w:t>ECOMMENDATIONS</w:t>
      </w:r>
      <w:bookmarkEnd w:id="303"/>
    </w:p>
    <w:p w14:paraId="3C5676F1" w14:textId="08CAF7FD" w:rsidR="002343C4" w:rsidRDefault="00195267" w:rsidP="002343C4">
      <w:pPr>
        <w:pStyle w:val="Text"/>
        <w:numPr>
          <w:ilvl w:val="0"/>
          <w:numId w:val="27"/>
        </w:numPr>
      </w:pPr>
      <w:r w:rsidRPr="00A874B4">
        <w:t xml:space="preserve">Polarized shear wave is a potential diagnostic tool for </w:t>
      </w:r>
      <w:r w:rsidR="009904FE">
        <w:t>fractures</w:t>
      </w:r>
      <w:r w:rsidRPr="00A874B4">
        <w:t xml:space="preserve"> induced </w:t>
      </w:r>
      <w:r w:rsidR="009904FE">
        <w:t xml:space="preserve">during </w:t>
      </w:r>
      <w:r w:rsidRPr="00A874B4">
        <w:t xml:space="preserve">hydraulic fracturing </w:t>
      </w:r>
      <w:r w:rsidR="008E5B63">
        <w:t>under</w:t>
      </w:r>
      <w:r w:rsidRPr="00A874B4">
        <w:t xml:space="preserve"> laboratory condition</w:t>
      </w:r>
      <w:r w:rsidR="00FE11F5">
        <w:t>s</w:t>
      </w:r>
      <w:r w:rsidR="00326DFF">
        <w:t xml:space="preserve"> and can</w:t>
      </w:r>
      <w:r w:rsidR="002343C4" w:rsidRPr="00A874B4">
        <w:t xml:space="preserve"> potentially </w:t>
      </w:r>
      <w:r w:rsidR="009904FE">
        <w:t xml:space="preserve">better define the </w:t>
      </w:r>
      <w:r w:rsidR="002343C4" w:rsidRPr="00A874B4">
        <w:t>stimulated reservoir volume</w:t>
      </w:r>
      <w:r w:rsidR="00326DFF">
        <w:t xml:space="preserve">. </w:t>
      </w:r>
    </w:p>
    <w:p w14:paraId="7BA074F2" w14:textId="4AC6379A" w:rsidR="003E57CE" w:rsidRPr="009E0011" w:rsidRDefault="007B27CD" w:rsidP="004757DC">
      <w:pPr>
        <w:pStyle w:val="Text"/>
        <w:numPr>
          <w:ilvl w:val="0"/>
          <w:numId w:val="27"/>
        </w:numPr>
      </w:pPr>
      <w:r w:rsidRPr="009E0011">
        <w:t xml:space="preserve">Presence of natural fractures can </w:t>
      </w:r>
      <w:r w:rsidR="002F3C31" w:rsidRPr="009E0011">
        <w:t xml:space="preserve">make the injection </w:t>
      </w:r>
      <w:r w:rsidR="00355F52" w:rsidRPr="009E0011">
        <w:t xml:space="preserve">of </w:t>
      </w:r>
      <w:r w:rsidR="002F3C31" w:rsidRPr="009E0011">
        <w:t>fluid</w:t>
      </w:r>
      <w:r w:rsidR="00A87790" w:rsidRPr="009E0011">
        <w:t xml:space="preserve"> or gas</w:t>
      </w:r>
      <w:r w:rsidR="00355F52" w:rsidRPr="009E0011">
        <w:t xml:space="preserve"> </w:t>
      </w:r>
      <w:r w:rsidR="002F3C31" w:rsidRPr="009E0011">
        <w:t xml:space="preserve">breakthrough to nearby producing wells. Mapping </w:t>
      </w:r>
      <w:r w:rsidR="001619B0" w:rsidRPr="009E0011">
        <w:t>fault and</w:t>
      </w:r>
      <w:r w:rsidR="002F3C31" w:rsidRPr="009E0011">
        <w:t xml:space="preserve"> natural fractures using shear wave splitting can </w:t>
      </w:r>
      <w:r w:rsidR="00D3403F" w:rsidRPr="009E0011">
        <w:t>help in planning the injection process</w:t>
      </w:r>
      <w:r w:rsidR="009E0011">
        <w:t xml:space="preserve"> and in accessing confinement for EOR projects</w:t>
      </w:r>
    </w:p>
    <w:p w14:paraId="48800BBE" w14:textId="183A43CF" w:rsidR="005442C7" w:rsidRPr="00DC07A9" w:rsidRDefault="00570B42" w:rsidP="00E8417D">
      <w:pPr>
        <w:pStyle w:val="Text"/>
        <w:numPr>
          <w:ilvl w:val="0"/>
          <w:numId w:val="27"/>
        </w:numPr>
      </w:pPr>
      <w:r>
        <w:t>Shear-wave VSP can be conducted on field</w:t>
      </w:r>
      <w:r w:rsidR="007A5800">
        <w:t xml:space="preserve"> </w:t>
      </w:r>
      <w:r w:rsidR="00CD0F0B">
        <w:t>to</w:t>
      </w:r>
      <w:r w:rsidR="007A5800">
        <w:t xml:space="preserve"> detect hydraulic fractures induced in a nearby </w:t>
      </w:r>
      <w:r w:rsidR="007A5800" w:rsidRPr="00C026D1">
        <w:t>well</w:t>
      </w:r>
      <w:r w:rsidR="00F81A33">
        <w:t xml:space="preserve"> (</w:t>
      </w:r>
      <w:hyperlink w:anchor="Turpening1981" w:history="1">
        <w:r w:rsidR="00F81A33" w:rsidRPr="00467721">
          <w:rPr>
            <w:rStyle w:val="Hyperlink"/>
            <w:color w:val="auto"/>
            <w:u w:val="none"/>
          </w:rPr>
          <w:t xml:space="preserve">Turpening et al., </w:t>
        </w:r>
        <w:r w:rsidR="00813EF3" w:rsidRPr="00467721">
          <w:rPr>
            <w:rStyle w:val="Hyperlink"/>
            <w:color w:val="auto"/>
            <w:u w:val="none"/>
          </w:rPr>
          <w:t>1981</w:t>
        </w:r>
      </w:hyperlink>
      <w:r w:rsidR="00813EF3">
        <w:t>)</w:t>
      </w:r>
      <w:r w:rsidR="00796877">
        <w:t xml:space="preserve">. </w:t>
      </w:r>
      <w:r w:rsidR="007A5800" w:rsidRPr="00C026D1">
        <w:t xml:space="preserve">An </w:t>
      </w:r>
      <w:r w:rsidR="007A5800">
        <w:t xml:space="preserve">impulsive S-wave source can be located at the surface and </w:t>
      </w:r>
      <w:r w:rsidR="00BC1814">
        <w:t>receiver geophones can be installed in a receiver well.</w:t>
      </w:r>
      <w:r w:rsidR="00CD0F0B">
        <w:t xml:space="preserve"> </w:t>
      </w:r>
      <w:r w:rsidR="00761265">
        <w:t>Various VSP operations are</w:t>
      </w:r>
      <w:r w:rsidR="00F77301">
        <w:t xml:space="preserve"> </w:t>
      </w:r>
      <w:r w:rsidR="00DE66E4">
        <w:t xml:space="preserve">listed by </w:t>
      </w:r>
      <w:hyperlink w:anchor="Galperin1977" w:history="1">
        <w:r w:rsidR="00374F6E" w:rsidRPr="00F56752">
          <w:rPr>
            <w:rStyle w:val="Hyperlink"/>
            <w:color w:val="auto"/>
            <w:u w:val="none"/>
          </w:rPr>
          <w:t>Gal’perin (1977)</w:t>
        </w:r>
      </w:hyperlink>
      <w:r w:rsidR="00374F6E">
        <w:t>,</w:t>
      </w:r>
      <w:r w:rsidR="00374F6E" w:rsidRPr="00F56752">
        <w:t xml:space="preserve"> </w:t>
      </w:r>
      <w:hyperlink w:anchor="Robertson1983" w:history="1">
        <w:r w:rsidR="00374F6E" w:rsidRPr="00F56752">
          <w:rPr>
            <w:rStyle w:val="Hyperlink"/>
            <w:color w:val="auto"/>
            <w:u w:val="none"/>
          </w:rPr>
          <w:t>Robertson and Corrigan (1983)</w:t>
        </w:r>
      </w:hyperlink>
      <w:r w:rsidR="00374F6E">
        <w:rPr>
          <w:rStyle w:val="Hyperlink"/>
          <w:color w:val="auto"/>
          <w:u w:val="none"/>
        </w:rPr>
        <w:t xml:space="preserve">, </w:t>
      </w:r>
      <w:hyperlink w:anchor="Winterstein1994" w:history="1">
        <w:r w:rsidR="00DE66E4" w:rsidRPr="00C026D1">
          <w:rPr>
            <w:rStyle w:val="Hyperlink"/>
            <w:color w:val="auto"/>
            <w:u w:val="none"/>
          </w:rPr>
          <w:t xml:space="preserve">Meadows and Winterstein </w:t>
        </w:r>
        <w:r w:rsidR="00DE66E4">
          <w:rPr>
            <w:rStyle w:val="Hyperlink"/>
            <w:color w:val="auto"/>
            <w:u w:val="none"/>
          </w:rPr>
          <w:t>(</w:t>
        </w:r>
        <w:r w:rsidR="00DE66E4" w:rsidRPr="00C026D1">
          <w:rPr>
            <w:rStyle w:val="Hyperlink"/>
            <w:color w:val="auto"/>
            <w:u w:val="none"/>
          </w:rPr>
          <w:t>1994</w:t>
        </w:r>
      </w:hyperlink>
      <w:r w:rsidR="00DE66E4">
        <w:t>)</w:t>
      </w:r>
      <w:r w:rsidR="00374F6E">
        <w:t xml:space="preserve">, </w:t>
      </w:r>
      <w:hyperlink w:anchor="Winterstein1995" w:history="1">
        <w:r w:rsidR="00374F6E" w:rsidRPr="00B74C98">
          <w:rPr>
            <w:rStyle w:val="Hyperlink"/>
            <w:color w:val="auto"/>
            <w:u w:val="none"/>
          </w:rPr>
          <w:t>Winterstein et al. (1995)</w:t>
        </w:r>
      </w:hyperlink>
      <w:r w:rsidR="00374F6E" w:rsidRPr="00B74C98">
        <w:rPr>
          <w:rStyle w:val="Hyperlink"/>
          <w:color w:val="auto"/>
          <w:u w:val="none"/>
        </w:rPr>
        <w:t xml:space="preserve"> and </w:t>
      </w:r>
      <w:hyperlink w:anchor="Winterstein2001" w:history="1">
        <w:r w:rsidR="00374F6E" w:rsidRPr="00B74C98">
          <w:rPr>
            <w:rStyle w:val="Hyperlink"/>
            <w:color w:val="auto"/>
            <w:u w:val="none"/>
          </w:rPr>
          <w:t>Winterstein et al. (2001)</w:t>
        </w:r>
      </w:hyperlink>
      <w:r w:rsidR="00DE66E4">
        <w:t>.</w:t>
      </w:r>
      <w:r w:rsidR="00D54A3C">
        <w:t xml:space="preserve"> </w:t>
      </w:r>
      <w:r w:rsidR="001107B9">
        <w:t xml:space="preserve">Shear wave </w:t>
      </w:r>
      <w:r w:rsidR="00EF1488">
        <w:t>predominantly travel through the un-stimulated path</w:t>
      </w:r>
      <w:r w:rsidR="00BF5547">
        <w:t xml:space="preserve">; downhole arrays placed at the heel of the reservoir will </w:t>
      </w:r>
      <w:r w:rsidR="003210BC">
        <w:t xml:space="preserve">be suitable for characterizing reservoir heterogeneity while if the downhole arrays are placed at the toe of the treatment, </w:t>
      </w:r>
      <w:r w:rsidR="004E3482">
        <w:t>the response of the reservoir to the hydraulic stimulation can be made</w:t>
      </w:r>
      <w:r w:rsidR="00F14468">
        <w:t>.</w:t>
      </w:r>
      <w:r w:rsidR="005442C7" w:rsidRPr="00CF7B5E">
        <w:br w:type="page"/>
      </w:r>
    </w:p>
    <w:p w14:paraId="00F26128" w14:textId="63897AC0" w:rsidR="00A45E05" w:rsidRPr="009F606B" w:rsidRDefault="009F606B" w:rsidP="000578FB">
      <w:pPr>
        <w:pStyle w:val="Heading1"/>
      </w:pPr>
      <w:bookmarkStart w:id="304" w:name="_Toc532472845"/>
      <w:r w:rsidRPr="009F606B">
        <w:t>REFERENCES</w:t>
      </w:r>
      <w:bookmarkEnd w:id="304"/>
    </w:p>
    <w:p w14:paraId="06537C86" w14:textId="77777777" w:rsidR="00D05FB6" w:rsidRPr="00611BD8" w:rsidRDefault="00D05FB6" w:rsidP="00650A9D">
      <w:pPr>
        <w:pStyle w:val="Text"/>
        <w:numPr>
          <w:ilvl w:val="0"/>
          <w:numId w:val="2"/>
        </w:numPr>
      </w:pPr>
      <w:bookmarkStart w:id="305" w:name="Agrawal2012"/>
      <w:r>
        <w:t>Agarwal, R., 2012. Measurement of Shale Permeability Using a Pressure Build-up Technique, Master’s Thesis, University of Oklahoma:1-91</w:t>
      </w:r>
      <w:bookmarkEnd w:id="305"/>
    </w:p>
    <w:p w14:paraId="4BDCC65E" w14:textId="77777777" w:rsidR="00D05FB6" w:rsidRPr="00924D14" w:rsidRDefault="00D05FB6" w:rsidP="000955F0">
      <w:pPr>
        <w:pStyle w:val="Text"/>
        <w:numPr>
          <w:ilvl w:val="0"/>
          <w:numId w:val="2"/>
        </w:numPr>
      </w:pPr>
      <w:bookmarkStart w:id="306" w:name="Albright1982"/>
      <w:bookmarkStart w:id="307" w:name="Prince2015"/>
      <w:r w:rsidRPr="00924D14">
        <w:t>Albright, J. N., and Pearson, C. F., 1982. Acoustic Emissions as a Tool for Hydraulic Fracture Location: Experience at the Fenton Hill Hot Dry Rock Site. Soc</w:t>
      </w:r>
      <w:r>
        <w:t>.</w:t>
      </w:r>
      <w:r w:rsidRPr="00924D14">
        <w:t xml:space="preserve"> of Petr</w:t>
      </w:r>
      <w:r>
        <w:t>.</w:t>
      </w:r>
      <w:r w:rsidRPr="00924D14">
        <w:t xml:space="preserve"> Eng. doi:10.2118/9509-PA</w:t>
      </w:r>
    </w:p>
    <w:p w14:paraId="6FB2EBFF" w14:textId="77777777" w:rsidR="00D05FB6" w:rsidRPr="00924D14" w:rsidRDefault="00D05FB6" w:rsidP="000955F0">
      <w:pPr>
        <w:pStyle w:val="Text"/>
        <w:numPr>
          <w:ilvl w:val="0"/>
          <w:numId w:val="2"/>
        </w:numPr>
      </w:pPr>
      <w:bookmarkStart w:id="308" w:name="Aldridge2016"/>
      <w:bookmarkStart w:id="309" w:name="API2013"/>
      <w:bookmarkEnd w:id="306"/>
      <w:r w:rsidRPr="00924D14">
        <w:t>Aldridge, D. and Bartel, L., 2016. Systems and Methods for Locating and Imaging Proppant in an Induced Fracture, US Patent No 9,250,351</w:t>
      </w:r>
    </w:p>
    <w:p w14:paraId="3E148C66" w14:textId="77777777" w:rsidR="00D05FB6" w:rsidRPr="00F56752" w:rsidRDefault="00D05FB6" w:rsidP="000955F0">
      <w:pPr>
        <w:pStyle w:val="Text"/>
        <w:numPr>
          <w:ilvl w:val="0"/>
          <w:numId w:val="2"/>
        </w:numPr>
      </w:pPr>
      <w:bookmarkStart w:id="310" w:name="Alford1986"/>
      <w:bookmarkStart w:id="311" w:name="USEnergy2016a"/>
      <w:bookmarkEnd w:id="308"/>
      <w:r w:rsidRPr="00F56752">
        <w:t>Alford, R. M., 1986</w:t>
      </w:r>
      <w:r>
        <w:t>.</w:t>
      </w:r>
      <w:r w:rsidRPr="00F56752">
        <w:t xml:space="preserve"> Shear data in the </w:t>
      </w:r>
      <w:r>
        <w:t>P</w:t>
      </w:r>
      <w:r w:rsidRPr="00F56752">
        <w:t xml:space="preserve">resence of </w:t>
      </w:r>
      <w:r>
        <w:t>A</w:t>
      </w:r>
      <w:r w:rsidRPr="00F56752">
        <w:t xml:space="preserve">zimuthal </w:t>
      </w:r>
      <w:r>
        <w:t>A</w:t>
      </w:r>
      <w:r w:rsidRPr="00F56752">
        <w:t>nisotropy: Dilley, Texas: 56th Ann. Internal. Mtg., Soc. Expl. Geophys., Expanded Abstracts, 476-479.</w:t>
      </w:r>
    </w:p>
    <w:p w14:paraId="355AFB26" w14:textId="77777777" w:rsidR="00D05FB6" w:rsidRPr="00F56752" w:rsidRDefault="00D05FB6" w:rsidP="00924D14">
      <w:pPr>
        <w:pStyle w:val="Text"/>
        <w:numPr>
          <w:ilvl w:val="0"/>
          <w:numId w:val="2"/>
        </w:numPr>
      </w:pPr>
      <w:bookmarkStart w:id="312" w:name="Alford1986a"/>
      <w:bookmarkEnd w:id="310"/>
      <w:r w:rsidRPr="00F56752">
        <w:t xml:space="preserve">Alford, R. M., 1986a. Multisource </w:t>
      </w:r>
      <w:r>
        <w:t>M</w:t>
      </w:r>
      <w:r w:rsidRPr="00F56752">
        <w:t xml:space="preserve">ultireceiver </w:t>
      </w:r>
      <w:r>
        <w:t>M</w:t>
      </w:r>
      <w:r w:rsidRPr="00F56752">
        <w:t xml:space="preserve">ethod and </w:t>
      </w:r>
      <w:r>
        <w:t>S</w:t>
      </w:r>
      <w:r w:rsidRPr="00F56752">
        <w:t xml:space="preserve">ystem for </w:t>
      </w:r>
      <w:r>
        <w:t>G</w:t>
      </w:r>
      <w:r w:rsidRPr="00F56752">
        <w:t xml:space="preserve">eophysical </w:t>
      </w:r>
      <w:r>
        <w:t>E</w:t>
      </w:r>
      <w:r w:rsidRPr="00F56752">
        <w:t>xploration, European Patent Application Publication, 0 169 075.</w:t>
      </w:r>
    </w:p>
    <w:p w14:paraId="7E61AF53" w14:textId="77777777" w:rsidR="00D05FB6" w:rsidRPr="00924D14" w:rsidRDefault="00D05FB6" w:rsidP="00924D14">
      <w:pPr>
        <w:pStyle w:val="Text"/>
        <w:numPr>
          <w:ilvl w:val="0"/>
          <w:numId w:val="2"/>
        </w:numPr>
      </w:pPr>
      <w:bookmarkStart w:id="313" w:name="USEnergy2015a"/>
      <w:bookmarkEnd w:id="312"/>
      <w:r w:rsidRPr="00F56752">
        <w:t>API (American Petroleum Institute), 2013</w:t>
      </w:r>
      <w:r>
        <w:t>.</w:t>
      </w:r>
      <w:r w:rsidRPr="00F56752">
        <w:t xml:space="preserve"> Investment in U.S. Shale Well Drilling Surges in 2011, </w:t>
      </w:r>
      <w:hyperlink r:id="rId113" w:history="1">
        <w:r w:rsidRPr="00924D14">
          <w:t>http://www.api.org/news-and-media/news/newsitems/2013/april-2013/investment-in-us-shale-well-drilling-surges-in-2011</w:t>
        </w:r>
      </w:hyperlink>
      <w:r w:rsidRPr="00924D14">
        <w:t xml:space="preserve"> (2013) </w:t>
      </w:r>
      <w:r w:rsidRPr="00F56752">
        <w:t>(accessed August 1, 2017)</w:t>
      </w:r>
    </w:p>
    <w:p w14:paraId="04901125" w14:textId="77777777" w:rsidR="00D05FB6" w:rsidRPr="00924D14" w:rsidRDefault="00D05FB6" w:rsidP="00F56752">
      <w:pPr>
        <w:pStyle w:val="Text"/>
        <w:numPr>
          <w:ilvl w:val="0"/>
          <w:numId w:val="2"/>
        </w:numPr>
      </w:pPr>
      <w:bookmarkStart w:id="314" w:name="Berryman2008"/>
      <w:bookmarkEnd w:id="307"/>
      <w:bookmarkEnd w:id="309"/>
      <w:bookmarkEnd w:id="311"/>
      <w:bookmarkEnd w:id="313"/>
      <w:r w:rsidRPr="00924D14">
        <w:t xml:space="preserve">Berryman, J. G., 2008. Exact </w:t>
      </w:r>
      <w:r>
        <w:t>S</w:t>
      </w:r>
      <w:r w:rsidRPr="00924D14">
        <w:t xml:space="preserve">eismic </w:t>
      </w:r>
      <w:r>
        <w:t>V</w:t>
      </w:r>
      <w:r w:rsidRPr="00924D14">
        <w:t xml:space="preserve">elocities for </w:t>
      </w:r>
      <w:r>
        <w:t>T</w:t>
      </w:r>
      <w:r w:rsidRPr="00924D14">
        <w:t xml:space="preserve">ransversely </w:t>
      </w:r>
      <w:r>
        <w:t>I</w:t>
      </w:r>
      <w:r w:rsidRPr="00924D14">
        <w:t xml:space="preserve">sotropic </w:t>
      </w:r>
      <w:r>
        <w:t>M</w:t>
      </w:r>
      <w:r w:rsidRPr="00924D14">
        <w:t xml:space="preserve">edia and </w:t>
      </w:r>
      <w:r>
        <w:t>E</w:t>
      </w:r>
      <w:r w:rsidRPr="00924D14">
        <w:t xml:space="preserve">xtended Thomsen </w:t>
      </w:r>
      <w:r>
        <w:t>F</w:t>
      </w:r>
      <w:r w:rsidRPr="00924D14">
        <w:t xml:space="preserve">ormulas for </w:t>
      </w:r>
      <w:r>
        <w:t>S</w:t>
      </w:r>
      <w:r w:rsidRPr="00924D14">
        <w:t xml:space="preserve">tronger </w:t>
      </w:r>
      <w:r>
        <w:t>A</w:t>
      </w:r>
      <w:r w:rsidRPr="00924D14">
        <w:t>nisotropies, Geophys</w:t>
      </w:r>
      <w:r>
        <w:t>.</w:t>
      </w:r>
      <w:r w:rsidRPr="00924D14">
        <w:t>, V. 73 (1): D1-D10.</w:t>
      </w:r>
    </w:p>
    <w:p w14:paraId="25EE7403" w14:textId="77777777" w:rsidR="00D05FB6" w:rsidRPr="0018484C" w:rsidRDefault="00D05FB6" w:rsidP="000F6E57">
      <w:pPr>
        <w:pStyle w:val="Text"/>
        <w:numPr>
          <w:ilvl w:val="0"/>
          <w:numId w:val="2"/>
        </w:numPr>
      </w:pPr>
      <w:bookmarkStart w:id="315" w:name="Bhoumick2017"/>
      <w:bookmarkEnd w:id="314"/>
      <w:r w:rsidRPr="0018484C">
        <w:t>Bhoumick, P., Dang, S. T., Damani, A., Sondergeld, C., and Rai, C. S., 2017. Stimulated Reservoir Volume Evaluation Using Shear Wave. Amer. Rock Mech. Assoc</w:t>
      </w:r>
      <w:bookmarkEnd w:id="315"/>
      <w:r w:rsidRPr="0018484C">
        <w:t>. ARMA-17-0409. Pages 1-10.</w:t>
      </w:r>
    </w:p>
    <w:p w14:paraId="47E55A13" w14:textId="77777777" w:rsidR="00D05FB6" w:rsidRPr="0018484C" w:rsidRDefault="00D05FB6" w:rsidP="000F6E57">
      <w:pPr>
        <w:pStyle w:val="Text"/>
        <w:numPr>
          <w:ilvl w:val="0"/>
          <w:numId w:val="2"/>
        </w:numPr>
      </w:pPr>
      <w:bookmarkStart w:id="316" w:name="Bhoumick2018"/>
      <w:r w:rsidRPr="0018484C">
        <w:t>Bhoumick, P., Sondergeld, C., and Rai, C. S., 2018. Mapping Hydraulic Fracture in Pyrophyllite Using Shear Wave. Amer. Rock Mech. Assoc, ARMA-18-151. Pages 1-7.</w:t>
      </w:r>
    </w:p>
    <w:p w14:paraId="44BD7394" w14:textId="77777777" w:rsidR="00D05FB6" w:rsidRPr="00924D14" w:rsidRDefault="00D05FB6" w:rsidP="00DE677B">
      <w:pPr>
        <w:pStyle w:val="Text"/>
        <w:numPr>
          <w:ilvl w:val="0"/>
          <w:numId w:val="2"/>
        </w:numPr>
      </w:pPr>
      <w:bookmarkStart w:id="317" w:name="Bohloli2006"/>
      <w:bookmarkEnd w:id="316"/>
      <w:r w:rsidRPr="00924D14">
        <w:t xml:space="preserve">Bohloli, B. and de Pater, C. J., 2006. Experimental </w:t>
      </w:r>
      <w:r>
        <w:t>S</w:t>
      </w:r>
      <w:r w:rsidRPr="00924D14">
        <w:t xml:space="preserve">tudy on </w:t>
      </w:r>
      <w:r>
        <w:t>H</w:t>
      </w:r>
      <w:r w:rsidRPr="00924D14">
        <w:t xml:space="preserve">ydraulic </w:t>
      </w:r>
      <w:r>
        <w:t>F</w:t>
      </w:r>
      <w:r w:rsidRPr="00924D14">
        <w:t xml:space="preserve">racturing of </w:t>
      </w:r>
      <w:r>
        <w:t>S</w:t>
      </w:r>
      <w:r w:rsidRPr="00924D14">
        <w:t xml:space="preserve">oft </w:t>
      </w:r>
      <w:r>
        <w:t>R</w:t>
      </w:r>
      <w:r w:rsidRPr="00924D14">
        <w:t xml:space="preserve">ocks: </w:t>
      </w:r>
      <w:r>
        <w:t>I</w:t>
      </w:r>
      <w:r w:rsidRPr="00924D14">
        <w:t xml:space="preserve">nfluence of </w:t>
      </w:r>
      <w:r>
        <w:t>F</w:t>
      </w:r>
      <w:r w:rsidRPr="00924D14">
        <w:t xml:space="preserve">luid </w:t>
      </w:r>
      <w:r>
        <w:t>R</w:t>
      </w:r>
      <w:r w:rsidRPr="00924D14">
        <w:t xml:space="preserve">heology and </w:t>
      </w:r>
      <w:r>
        <w:t>C</w:t>
      </w:r>
      <w:r w:rsidRPr="00924D14">
        <w:t xml:space="preserve">onfining </w:t>
      </w:r>
      <w:r>
        <w:t>S</w:t>
      </w:r>
      <w:r w:rsidRPr="00924D14">
        <w:t>tress, J</w:t>
      </w:r>
      <w:r>
        <w:t>.</w:t>
      </w:r>
      <w:r w:rsidRPr="00924D14">
        <w:t xml:space="preserve"> of Petr</w:t>
      </w:r>
      <w:r>
        <w:t>.</w:t>
      </w:r>
      <w:r w:rsidRPr="00924D14">
        <w:t xml:space="preserve"> Sci</w:t>
      </w:r>
      <w:r>
        <w:t>.</w:t>
      </w:r>
      <w:r w:rsidRPr="00924D14">
        <w:t xml:space="preserve"> and Eng</w:t>
      </w:r>
      <w:r>
        <w:t>.</w:t>
      </w:r>
      <w:r w:rsidRPr="00924D14">
        <w:t xml:space="preserve">, V. 53(1): 1-12. </w:t>
      </w:r>
      <w:bookmarkEnd w:id="317"/>
    </w:p>
    <w:p w14:paraId="3307C517" w14:textId="77777777" w:rsidR="00D05FB6" w:rsidRPr="00F56752" w:rsidRDefault="00D05FB6" w:rsidP="000955F0">
      <w:pPr>
        <w:pStyle w:val="Text"/>
        <w:numPr>
          <w:ilvl w:val="0"/>
          <w:numId w:val="2"/>
        </w:numPr>
      </w:pPr>
      <w:bookmarkStart w:id="318" w:name="Bonnet1974"/>
      <w:r w:rsidRPr="00F56752">
        <w:t>Bonner, B., 1974</w:t>
      </w:r>
      <w:r>
        <w:t>.</w:t>
      </w:r>
      <w:r w:rsidRPr="00F56752">
        <w:t xml:space="preserve"> Shear </w:t>
      </w:r>
      <w:r>
        <w:t>W</w:t>
      </w:r>
      <w:r w:rsidRPr="00F56752">
        <w:t xml:space="preserve">ave </w:t>
      </w:r>
      <w:r>
        <w:t>B</w:t>
      </w:r>
      <w:r w:rsidRPr="00F56752">
        <w:t xml:space="preserve">irefringence in </w:t>
      </w:r>
      <w:r>
        <w:t>D</w:t>
      </w:r>
      <w:r w:rsidRPr="00F56752">
        <w:t xml:space="preserve">ilating </w:t>
      </w:r>
      <w:r>
        <w:t>G</w:t>
      </w:r>
      <w:r w:rsidRPr="00F56752">
        <w:t>ranite: Geophys. Res. Lett., 1, 217-220.</w:t>
      </w:r>
    </w:p>
    <w:p w14:paraId="4C20D268" w14:textId="77777777" w:rsidR="00D05FB6" w:rsidRPr="00924D14" w:rsidRDefault="00D05FB6" w:rsidP="000955F0">
      <w:pPr>
        <w:pStyle w:val="Text"/>
        <w:numPr>
          <w:ilvl w:val="0"/>
          <w:numId w:val="2"/>
        </w:numPr>
      </w:pPr>
      <w:bookmarkStart w:id="319" w:name="Cannan2015"/>
      <w:bookmarkEnd w:id="318"/>
      <w:r w:rsidRPr="00924D14">
        <w:t>Cannan, C., Bartel, L., Palisch, T. and Aldridge, D., 2015. Electrically Conductive Proppant and Methods for Detecting, Locating and Characterizing the Electrically Conductive Proppant, US Patent No 8,931,553</w:t>
      </w:r>
    </w:p>
    <w:p w14:paraId="2234AB76" w14:textId="77777777" w:rsidR="00D05FB6" w:rsidRPr="00924D14" w:rsidRDefault="00D05FB6" w:rsidP="0071259D">
      <w:pPr>
        <w:pStyle w:val="Text"/>
        <w:numPr>
          <w:ilvl w:val="0"/>
          <w:numId w:val="2"/>
        </w:numPr>
      </w:pPr>
      <w:bookmarkStart w:id="320" w:name="Carter1957"/>
      <w:bookmarkEnd w:id="319"/>
      <w:r>
        <w:t>Carter, R., 1957. Derivation of General Equation for Estimating the Extent of the Fracture Area, 261-168 pp., Drill. And Prod. Prac, API.</w:t>
      </w:r>
      <w:bookmarkEnd w:id="320"/>
    </w:p>
    <w:p w14:paraId="59A292E0" w14:textId="77777777" w:rsidR="00D05FB6" w:rsidRPr="00924D14" w:rsidRDefault="00D05FB6" w:rsidP="00DE677B">
      <w:pPr>
        <w:pStyle w:val="Text"/>
        <w:numPr>
          <w:ilvl w:val="0"/>
          <w:numId w:val="2"/>
        </w:numPr>
      </w:pPr>
      <w:bookmarkStart w:id="321" w:name="Cheung1989"/>
      <w:r w:rsidRPr="00F56752">
        <w:t>Cheung, L.S. and Haimson, B.</w:t>
      </w:r>
      <w:r>
        <w:t>,</w:t>
      </w:r>
      <w:r w:rsidRPr="00F56752">
        <w:t xml:space="preserve"> 1989. Hydrofracturing </w:t>
      </w:r>
      <w:r>
        <w:t>S</w:t>
      </w:r>
      <w:r w:rsidRPr="00F56752">
        <w:t xml:space="preserve">tress </w:t>
      </w:r>
      <w:r>
        <w:t>M</w:t>
      </w:r>
      <w:r w:rsidRPr="00F56752">
        <w:t xml:space="preserve">easurements </w:t>
      </w:r>
      <w:r w:rsidRPr="00924D14">
        <w:t xml:space="preserve">in </w:t>
      </w:r>
      <w:r>
        <w:t>F</w:t>
      </w:r>
      <w:r w:rsidRPr="00924D14">
        <w:t xml:space="preserve">ractured </w:t>
      </w:r>
      <w:r>
        <w:t>R</w:t>
      </w:r>
      <w:r w:rsidRPr="00924D14">
        <w:t xml:space="preserve">ock: </w:t>
      </w:r>
      <w:r>
        <w:t>A</w:t>
      </w:r>
      <w:r w:rsidRPr="00924D14">
        <w:t xml:space="preserve"> </w:t>
      </w:r>
      <w:r>
        <w:t>L</w:t>
      </w:r>
      <w:r w:rsidRPr="00924D14">
        <w:t xml:space="preserve">aboratory </w:t>
      </w:r>
      <w:r>
        <w:t>S</w:t>
      </w:r>
      <w:r w:rsidRPr="00924D14">
        <w:t xml:space="preserve">tudy, </w:t>
      </w:r>
      <w:r>
        <w:t>P</w:t>
      </w:r>
      <w:r w:rsidRPr="00924D14">
        <w:t>resented at the 30th U.S. Symp</w:t>
      </w:r>
      <w:r>
        <w:t>.</w:t>
      </w:r>
      <w:r w:rsidRPr="00924D14">
        <w:t xml:space="preserve"> on Rock Mech</w:t>
      </w:r>
      <w:r>
        <w:t>.</w:t>
      </w:r>
      <w:r w:rsidRPr="00924D14">
        <w:t>, June 19-22, 1989, Morgantown, WV.</w:t>
      </w:r>
    </w:p>
    <w:p w14:paraId="4CE98061" w14:textId="77777777" w:rsidR="00D05FB6" w:rsidRPr="00924D14" w:rsidRDefault="00D05FB6" w:rsidP="000955F0">
      <w:pPr>
        <w:pStyle w:val="Text"/>
        <w:numPr>
          <w:ilvl w:val="0"/>
          <w:numId w:val="2"/>
        </w:numPr>
      </w:pPr>
      <w:bookmarkStart w:id="322" w:name="Chitrala2011"/>
      <w:bookmarkEnd w:id="321"/>
      <w:r w:rsidRPr="00924D14">
        <w:t>Chitrala, Y., 2011. Laboratory Study of Fluid Induced Hydraulic Fractures - Hypocenter Locations, Source Mechanism, Frequency Analysis and Microscopic Observations, Master’s Thesis, University of Oklahoma, Norman: 1-239.</w:t>
      </w:r>
      <w:bookmarkEnd w:id="322"/>
    </w:p>
    <w:p w14:paraId="34EEDD62" w14:textId="77777777" w:rsidR="00D05FB6" w:rsidRPr="00F56752" w:rsidRDefault="00D05FB6" w:rsidP="000955F0">
      <w:pPr>
        <w:pStyle w:val="Text"/>
        <w:numPr>
          <w:ilvl w:val="0"/>
          <w:numId w:val="2"/>
        </w:numPr>
      </w:pPr>
      <w:bookmarkStart w:id="323" w:name="Cipolla2000"/>
      <w:r w:rsidRPr="00F56752">
        <w:t>Cipolla, C.L. and Wright, C.A.</w:t>
      </w:r>
      <w:r>
        <w:t>,</w:t>
      </w:r>
      <w:r w:rsidRPr="00F56752">
        <w:t xml:space="preserve"> 2000. Diagnostic </w:t>
      </w:r>
      <w:r>
        <w:t>T</w:t>
      </w:r>
      <w:r w:rsidRPr="00F56752">
        <w:t xml:space="preserve">echniques to </w:t>
      </w:r>
      <w:r>
        <w:t>U</w:t>
      </w:r>
      <w:r w:rsidRPr="00F56752">
        <w:t xml:space="preserve">nderstand </w:t>
      </w:r>
      <w:r>
        <w:t>H</w:t>
      </w:r>
      <w:r w:rsidRPr="00F56752">
        <w:t xml:space="preserve">ydraulic </w:t>
      </w:r>
      <w:r>
        <w:t>F</w:t>
      </w:r>
      <w:r w:rsidRPr="00F56752">
        <w:t xml:space="preserve">racturing: What? Why? and How?, SPE 59735, </w:t>
      </w:r>
      <w:r w:rsidRPr="00924D14">
        <w:t>S</w:t>
      </w:r>
      <w:r>
        <w:t>oc. Of Petr. Eng.</w:t>
      </w:r>
      <w:r w:rsidRPr="00F56752">
        <w:t xml:space="preserve"> Gas Technology Symposium, Calgary, Alberta, Canada.</w:t>
      </w:r>
      <w:bookmarkEnd w:id="323"/>
    </w:p>
    <w:p w14:paraId="4AAFD1C4" w14:textId="77777777" w:rsidR="00D05FB6" w:rsidRPr="00F56752" w:rsidRDefault="00D05FB6" w:rsidP="00924D14">
      <w:pPr>
        <w:pStyle w:val="Text"/>
        <w:numPr>
          <w:ilvl w:val="0"/>
          <w:numId w:val="2"/>
        </w:numPr>
      </w:pPr>
      <w:r w:rsidRPr="00F56752">
        <w:t>Coffer, H.F., Bray, B.G., Knutson, C.F. and Rawson, D.E.</w:t>
      </w:r>
      <w:r>
        <w:t>, 1964.</w:t>
      </w:r>
      <w:r w:rsidRPr="00F56752">
        <w:rPr>
          <w:rFonts w:hint="eastAsia"/>
        </w:rPr>
        <w:t xml:space="preserve"> </w:t>
      </w:r>
      <w:r w:rsidRPr="00F56752">
        <w:rPr>
          <w:rFonts w:hint="eastAsia"/>
        </w:rPr>
        <w:t>“</w:t>
      </w:r>
      <w:r w:rsidRPr="00F56752">
        <w:t>Effects of Nuclear Explosions on Oil and Gas Reservoir Stimulation,</w:t>
      </w:r>
      <w:r w:rsidRPr="00F56752">
        <w:rPr>
          <w:rFonts w:hint="eastAsia"/>
        </w:rPr>
        <w:t>”</w:t>
      </w:r>
      <w:r w:rsidRPr="00F56752">
        <w:t xml:space="preserve"> J</w:t>
      </w:r>
      <w:r>
        <w:t>. of Petr. Tech.</w:t>
      </w:r>
      <w:r w:rsidRPr="00F56752">
        <w:t>, 473-480.</w:t>
      </w:r>
    </w:p>
    <w:p w14:paraId="560F2BE3" w14:textId="77777777" w:rsidR="00D05FB6" w:rsidRPr="00F56752" w:rsidRDefault="00D05FB6" w:rsidP="000955F0">
      <w:pPr>
        <w:pStyle w:val="Text"/>
        <w:numPr>
          <w:ilvl w:val="0"/>
          <w:numId w:val="2"/>
        </w:numPr>
      </w:pPr>
      <w:bookmarkStart w:id="324" w:name="Cox1989"/>
      <w:bookmarkStart w:id="325" w:name="Warpisnky2004"/>
      <w:r w:rsidRPr="00F56752">
        <w:t xml:space="preserve">Cox, V. D., Rizer, W. D., Anno, P. D., and Queen, </w:t>
      </w:r>
      <w:r>
        <w:t>I</w:t>
      </w:r>
      <w:r w:rsidRPr="00F56752">
        <w:t>. H., 1989</w:t>
      </w:r>
      <w:r>
        <w:t>.</w:t>
      </w:r>
      <w:r w:rsidRPr="00F56752">
        <w:t xml:space="preserve"> An </w:t>
      </w:r>
      <w:r>
        <w:t>I</w:t>
      </w:r>
      <w:r w:rsidRPr="00F56752">
        <w:t xml:space="preserve">ntegrated </w:t>
      </w:r>
      <w:r>
        <w:t>S</w:t>
      </w:r>
      <w:r w:rsidRPr="00F56752">
        <w:t xml:space="preserve">tudy of </w:t>
      </w:r>
      <w:r>
        <w:t>S</w:t>
      </w:r>
      <w:r w:rsidRPr="00F56752">
        <w:t xml:space="preserve">eismic </w:t>
      </w:r>
      <w:r>
        <w:t>A</w:t>
      </w:r>
      <w:r w:rsidRPr="00F56752">
        <w:t xml:space="preserve">nisotropy and the </w:t>
      </w:r>
      <w:r>
        <w:t>F</w:t>
      </w:r>
      <w:r w:rsidRPr="00F56752">
        <w:t xml:space="preserve">racture </w:t>
      </w:r>
      <w:r>
        <w:t>S</w:t>
      </w:r>
      <w:r w:rsidRPr="00F56752">
        <w:t xml:space="preserve">ystem in the Spraberry </w:t>
      </w:r>
      <w:r>
        <w:t>S</w:t>
      </w:r>
      <w:r w:rsidRPr="00F56752">
        <w:t xml:space="preserve">andstone, Pembrook </w:t>
      </w:r>
      <w:r>
        <w:t>F</w:t>
      </w:r>
      <w:r w:rsidRPr="00F56752">
        <w:t>ield, Upton and Reagan Counties, Texas. Presented at the SEG summer workshop on Recording and Processing Vector Wavefield Data, Snowbird, Utah</w:t>
      </w:r>
      <w:bookmarkEnd w:id="324"/>
    </w:p>
    <w:p w14:paraId="1F137B95" w14:textId="77777777" w:rsidR="00D05FB6" w:rsidRDefault="00D05FB6" w:rsidP="0011547E">
      <w:pPr>
        <w:pStyle w:val="Text"/>
        <w:numPr>
          <w:ilvl w:val="0"/>
          <w:numId w:val="2"/>
        </w:numPr>
      </w:pPr>
      <w:r w:rsidRPr="00D36343">
        <w:t xml:space="preserve">Craddock, P. R., Herron, M. M., </w:t>
      </w:r>
      <w:r>
        <w:t>and</w:t>
      </w:r>
      <w:r w:rsidRPr="00D36343">
        <w:t xml:space="preserve"> Herron, S. L.</w:t>
      </w:r>
      <w:r>
        <w:t>,</w:t>
      </w:r>
      <w:r w:rsidRPr="00D36343">
        <w:t xml:space="preserve"> 2016. Quantitative Mineral Analysis of Sedimentary Formations Using FTIR Spectroscopy. Soc</w:t>
      </w:r>
      <w:r>
        <w:t>.</w:t>
      </w:r>
      <w:r w:rsidRPr="00D36343">
        <w:t xml:space="preserve"> of Petrophys</w:t>
      </w:r>
      <w:r>
        <w:t>.</w:t>
      </w:r>
      <w:r w:rsidRPr="00D36343">
        <w:t xml:space="preserve"> and Well-Log Analysts.</w:t>
      </w:r>
    </w:p>
    <w:p w14:paraId="4978CDFB" w14:textId="77777777" w:rsidR="00D05FB6" w:rsidRPr="00F56752" w:rsidRDefault="00D05FB6" w:rsidP="000955F0">
      <w:pPr>
        <w:pStyle w:val="Text"/>
        <w:numPr>
          <w:ilvl w:val="0"/>
          <w:numId w:val="2"/>
        </w:numPr>
      </w:pPr>
      <w:bookmarkStart w:id="326" w:name="Crampin1977"/>
      <w:bookmarkStart w:id="327" w:name="Coffer1964"/>
      <w:r w:rsidRPr="00F56752">
        <w:t>Crampin S.</w:t>
      </w:r>
      <w:r>
        <w:t>,</w:t>
      </w:r>
      <w:r w:rsidRPr="00F56752">
        <w:t xml:space="preserve"> 1977</w:t>
      </w:r>
      <w:r>
        <w:t>.</w:t>
      </w:r>
      <w:r w:rsidRPr="00F56752">
        <w:t xml:space="preserve"> Seismic </w:t>
      </w:r>
      <w:r>
        <w:t>W</w:t>
      </w:r>
      <w:r w:rsidRPr="00F56752">
        <w:t xml:space="preserve">ave </w:t>
      </w:r>
      <w:r>
        <w:t>P</w:t>
      </w:r>
      <w:r w:rsidRPr="00F56752">
        <w:t xml:space="preserve">ropagation in </w:t>
      </w:r>
      <w:r>
        <w:t>A</w:t>
      </w:r>
      <w:r w:rsidRPr="00F56752">
        <w:t xml:space="preserve">nisotropic </w:t>
      </w:r>
      <w:r>
        <w:t>M</w:t>
      </w:r>
      <w:r w:rsidRPr="00F56752">
        <w:t xml:space="preserve">edia: I: </w:t>
      </w:r>
      <w:r>
        <w:t>C</w:t>
      </w:r>
      <w:r w:rsidRPr="00F56752">
        <w:t xml:space="preserve">omputations, Geophys. J. R. </w:t>
      </w:r>
      <w:r>
        <w:t>A</w:t>
      </w:r>
      <w:r w:rsidRPr="00F56752">
        <w:t>str. Soc., 49, 303.</w:t>
      </w:r>
    </w:p>
    <w:p w14:paraId="3A8301A2" w14:textId="77777777" w:rsidR="00D05FB6" w:rsidRPr="00F56752" w:rsidRDefault="00D05FB6" w:rsidP="000955F0">
      <w:pPr>
        <w:pStyle w:val="Text"/>
        <w:numPr>
          <w:ilvl w:val="0"/>
          <w:numId w:val="2"/>
        </w:numPr>
      </w:pPr>
      <w:bookmarkStart w:id="328" w:name="Crampin1978"/>
      <w:bookmarkEnd w:id="326"/>
      <w:r w:rsidRPr="00F56752">
        <w:t>Crampin, S</w:t>
      </w:r>
      <w:r>
        <w:t>.,</w:t>
      </w:r>
      <w:r w:rsidRPr="00F56752">
        <w:t xml:space="preserve"> 1978. Seismic </w:t>
      </w:r>
      <w:r>
        <w:t>W</w:t>
      </w:r>
      <w:r w:rsidRPr="00F56752">
        <w:t xml:space="preserve">ave </w:t>
      </w:r>
      <w:r>
        <w:t>P</w:t>
      </w:r>
      <w:r w:rsidRPr="00F56752">
        <w:t xml:space="preserve">ropagation through a </w:t>
      </w:r>
      <w:r>
        <w:t>C</w:t>
      </w:r>
      <w:r w:rsidRPr="00F56752">
        <w:t xml:space="preserve">racked </w:t>
      </w:r>
      <w:r>
        <w:t>S</w:t>
      </w:r>
      <w:r w:rsidRPr="00F56752">
        <w:t xml:space="preserve">olid: </w:t>
      </w:r>
      <w:r>
        <w:t>P</w:t>
      </w:r>
      <w:r w:rsidRPr="00F56752">
        <w:t xml:space="preserve">olarization as a </w:t>
      </w:r>
      <w:r>
        <w:t>P</w:t>
      </w:r>
      <w:r w:rsidRPr="00F56752">
        <w:t xml:space="preserve">ossible </w:t>
      </w:r>
      <w:r>
        <w:t>D</w:t>
      </w:r>
      <w:r w:rsidRPr="00F56752">
        <w:t xml:space="preserve">ilatancy </w:t>
      </w:r>
      <w:r>
        <w:t>D</w:t>
      </w:r>
      <w:r w:rsidRPr="00F56752">
        <w:t xml:space="preserve">iagnostic, Geophys. J. R. </w:t>
      </w:r>
      <w:r>
        <w:t>A</w:t>
      </w:r>
      <w:r w:rsidRPr="00F56752">
        <w:t>str. Sot., 53, 467-496.</w:t>
      </w:r>
    </w:p>
    <w:p w14:paraId="4EE26976" w14:textId="77777777" w:rsidR="00D05FB6" w:rsidRPr="00F56752" w:rsidRDefault="00D05FB6" w:rsidP="000955F0">
      <w:pPr>
        <w:pStyle w:val="Text"/>
        <w:numPr>
          <w:ilvl w:val="0"/>
          <w:numId w:val="2"/>
        </w:numPr>
      </w:pPr>
      <w:bookmarkStart w:id="329" w:name="Crampin1981"/>
      <w:bookmarkEnd w:id="328"/>
      <w:r w:rsidRPr="00F56752">
        <w:t xml:space="preserve">Crampin, S., 1981. A </w:t>
      </w:r>
      <w:r>
        <w:t>R</w:t>
      </w:r>
      <w:r w:rsidRPr="00F56752">
        <w:t xml:space="preserve">eview of </w:t>
      </w:r>
      <w:r>
        <w:t>W</w:t>
      </w:r>
      <w:r w:rsidRPr="00F56752">
        <w:t xml:space="preserve">ave </w:t>
      </w:r>
      <w:r>
        <w:t>M</w:t>
      </w:r>
      <w:r w:rsidRPr="00F56752">
        <w:t xml:space="preserve">otion in </w:t>
      </w:r>
      <w:r>
        <w:t>A</w:t>
      </w:r>
      <w:r w:rsidRPr="00F56752">
        <w:t xml:space="preserve">nisotropic and </w:t>
      </w:r>
      <w:r>
        <w:t>C</w:t>
      </w:r>
      <w:r w:rsidRPr="00F56752">
        <w:t xml:space="preserve">racked </w:t>
      </w:r>
      <w:r>
        <w:t>E</w:t>
      </w:r>
      <w:r w:rsidRPr="00F56752">
        <w:t>lastic-</w:t>
      </w:r>
      <w:r>
        <w:t>M</w:t>
      </w:r>
      <w:r w:rsidRPr="00F56752">
        <w:t>edia, Wave Motion, 3, 343-391.</w:t>
      </w:r>
    </w:p>
    <w:p w14:paraId="5EF4A3E4" w14:textId="77777777" w:rsidR="00D05FB6" w:rsidRPr="00924D14" w:rsidRDefault="00D05FB6" w:rsidP="002656F9">
      <w:pPr>
        <w:pStyle w:val="Text"/>
        <w:numPr>
          <w:ilvl w:val="0"/>
          <w:numId w:val="2"/>
        </w:numPr>
      </w:pPr>
      <w:bookmarkStart w:id="330" w:name="Crampin1984"/>
      <w:bookmarkEnd w:id="329"/>
      <w:r w:rsidRPr="00924D14">
        <w:t xml:space="preserve">Crampin, S., 1984. Effective </w:t>
      </w:r>
      <w:r>
        <w:t>A</w:t>
      </w:r>
      <w:r w:rsidRPr="00924D14">
        <w:t xml:space="preserve">nisotropic </w:t>
      </w:r>
      <w:r>
        <w:t>E</w:t>
      </w:r>
      <w:r w:rsidRPr="00924D14">
        <w:t xml:space="preserve">lastic </w:t>
      </w:r>
      <w:r>
        <w:t>C</w:t>
      </w:r>
      <w:r w:rsidRPr="00924D14">
        <w:t xml:space="preserve">onstants for </w:t>
      </w:r>
      <w:r>
        <w:t>W</w:t>
      </w:r>
      <w:r w:rsidRPr="00924D14">
        <w:t xml:space="preserve">ave </w:t>
      </w:r>
      <w:r>
        <w:t>P</w:t>
      </w:r>
      <w:r w:rsidRPr="00924D14">
        <w:t xml:space="preserve">ropagation through </w:t>
      </w:r>
      <w:r>
        <w:t>C</w:t>
      </w:r>
      <w:r w:rsidRPr="00924D14">
        <w:t xml:space="preserve">racked </w:t>
      </w:r>
      <w:r>
        <w:t>S</w:t>
      </w:r>
      <w:r w:rsidRPr="00924D14">
        <w:t>olids, Geophys</w:t>
      </w:r>
      <w:r>
        <w:t>.</w:t>
      </w:r>
      <w:r w:rsidRPr="00924D14">
        <w:t xml:space="preserve"> J</w:t>
      </w:r>
      <w:r>
        <w:t>.</w:t>
      </w:r>
      <w:r w:rsidRPr="00924D14">
        <w:t xml:space="preserve"> of the Royal Astr</w:t>
      </w:r>
      <w:r>
        <w:t>.</w:t>
      </w:r>
      <w:r w:rsidRPr="00924D14">
        <w:t xml:space="preserve"> Soc</w:t>
      </w:r>
      <w:r>
        <w:t>.</w:t>
      </w:r>
      <w:r w:rsidRPr="00924D14">
        <w:t>, 76, 135–145, doi: 10.1111/j.1365-246X.1984.tb05029.x.</w:t>
      </w:r>
      <w:bookmarkEnd w:id="330"/>
    </w:p>
    <w:p w14:paraId="6A403B5D" w14:textId="77777777" w:rsidR="00D05FB6" w:rsidRPr="00924D14" w:rsidRDefault="00D05FB6" w:rsidP="00C3491D">
      <w:pPr>
        <w:pStyle w:val="Text"/>
        <w:numPr>
          <w:ilvl w:val="0"/>
          <w:numId w:val="2"/>
        </w:numPr>
      </w:pPr>
      <w:bookmarkStart w:id="331" w:name="Crampin1991"/>
      <w:bookmarkStart w:id="332" w:name="Tsvankin2011"/>
      <w:bookmarkStart w:id="333" w:name="Fischer2002"/>
      <w:r w:rsidRPr="00924D14">
        <w:t xml:space="preserve">Crampin, S., and Love, J. H., 1991. A </w:t>
      </w:r>
      <w:r>
        <w:t>D</w:t>
      </w:r>
      <w:r w:rsidRPr="00924D14">
        <w:t xml:space="preserve">ecade of </w:t>
      </w:r>
      <w:r>
        <w:t>S</w:t>
      </w:r>
      <w:r w:rsidRPr="00924D14">
        <w:t>hear-</w:t>
      </w:r>
      <w:r>
        <w:t>W</w:t>
      </w:r>
      <w:r w:rsidRPr="00924D14">
        <w:t xml:space="preserve">ave </w:t>
      </w:r>
      <w:r>
        <w:t>S</w:t>
      </w:r>
      <w:r w:rsidRPr="00924D14">
        <w:t xml:space="preserve">plitting in the Earth’s </w:t>
      </w:r>
      <w:r>
        <w:t>C</w:t>
      </w:r>
      <w:r w:rsidRPr="00924D14">
        <w:t xml:space="preserve">rust: </w:t>
      </w:r>
      <w:r>
        <w:t>W</w:t>
      </w:r>
      <w:r w:rsidRPr="00924D14">
        <w:t xml:space="preserve">hat </w:t>
      </w:r>
      <w:r>
        <w:t>d</w:t>
      </w:r>
      <w:r w:rsidRPr="00924D14">
        <w:t xml:space="preserve">oes it </w:t>
      </w:r>
      <w:r>
        <w:t>M</w:t>
      </w:r>
      <w:r w:rsidRPr="00924D14">
        <w:t xml:space="preserve">ean? </w:t>
      </w:r>
      <w:r w:rsidRPr="0018484C">
        <w:t>What use can we make of it? and what should we do next?</w:t>
      </w:r>
      <w:r w:rsidRPr="00924D14">
        <w:t xml:space="preserve"> Geophys</w:t>
      </w:r>
      <w:r>
        <w:t>.</w:t>
      </w:r>
      <w:r w:rsidRPr="00924D14">
        <w:t xml:space="preserve"> J</w:t>
      </w:r>
      <w:r>
        <w:t>.</w:t>
      </w:r>
      <w:r w:rsidRPr="00924D14">
        <w:t xml:space="preserve"> Intern</w:t>
      </w:r>
      <w:r>
        <w:t>.</w:t>
      </w:r>
      <w:r w:rsidRPr="00924D14">
        <w:t>, 107, 387–407.</w:t>
      </w:r>
    </w:p>
    <w:p w14:paraId="3D326150" w14:textId="77777777" w:rsidR="00D05FB6" w:rsidRPr="00F56752" w:rsidRDefault="00D05FB6" w:rsidP="00312939">
      <w:pPr>
        <w:pStyle w:val="Text"/>
        <w:numPr>
          <w:ilvl w:val="0"/>
          <w:numId w:val="2"/>
        </w:numPr>
      </w:pPr>
      <w:bookmarkStart w:id="334" w:name="Crampin1986"/>
      <w:bookmarkEnd w:id="331"/>
      <w:bookmarkEnd w:id="332"/>
      <w:r w:rsidRPr="00F56752">
        <w:t>Crampin, S., Bush,</w:t>
      </w:r>
      <w:r>
        <w:t xml:space="preserve"> I</w:t>
      </w:r>
      <w:r w:rsidRPr="00924D14">
        <w:t xml:space="preserve">., </w:t>
      </w:r>
      <w:r w:rsidRPr="00F56752">
        <w:t>Naville, C., and Taylor, D., 1986</w:t>
      </w:r>
      <w:r>
        <w:t>.</w:t>
      </w:r>
      <w:r w:rsidRPr="00F56752">
        <w:t xml:space="preserve"> Estimating </w:t>
      </w:r>
      <w:r>
        <w:t>S</w:t>
      </w:r>
      <w:r w:rsidRPr="00F56752">
        <w:t>tress-</w:t>
      </w:r>
      <w:r>
        <w:t>A</w:t>
      </w:r>
      <w:r w:rsidRPr="00F56752">
        <w:t xml:space="preserve">ligned </w:t>
      </w:r>
      <w:r>
        <w:t>P</w:t>
      </w:r>
      <w:r w:rsidRPr="00F56752">
        <w:t xml:space="preserve">ore </w:t>
      </w:r>
      <w:r>
        <w:t>S</w:t>
      </w:r>
      <w:r w:rsidRPr="00F56752">
        <w:t xml:space="preserve">pace in </w:t>
      </w:r>
      <w:r>
        <w:t>S</w:t>
      </w:r>
      <w:r w:rsidRPr="00F56752">
        <w:t xml:space="preserve">edimentary </w:t>
      </w:r>
      <w:r>
        <w:t>B</w:t>
      </w:r>
      <w:r w:rsidRPr="00F56752">
        <w:t xml:space="preserve">asins with </w:t>
      </w:r>
      <w:r>
        <w:t>S</w:t>
      </w:r>
      <w:r w:rsidRPr="00F56752">
        <w:t>hear-</w:t>
      </w:r>
      <w:r>
        <w:t>W</w:t>
      </w:r>
      <w:r w:rsidRPr="00F56752">
        <w:t xml:space="preserve">ave VSPs: A </w:t>
      </w:r>
      <w:r>
        <w:t>C</w:t>
      </w:r>
      <w:r w:rsidRPr="00F56752">
        <w:t xml:space="preserve">ase </w:t>
      </w:r>
      <w:r>
        <w:t>S</w:t>
      </w:r>
      <w:r w:rsidRPr="00F56752">
        <w:t>tudy: Soc. Petr. Eng. Ann. Tech. Conf.</w:t>
      </w:r>
      <w:bookmarkEnd w:id="334"/>
    </w:p>
    <w:p w14:paraId="50CBFD92" w14:textId="77777777" w:rsidR="00D05FB6" w:rsidRPr="00F56752" w:rsidRDefault="00D05FB6" w:rsidP="006B695B">
      <w:pPr>
        <w:pStyle w:val="Text"/>
        <w:numPr>
          <w:ilvl w:val="0"/>
          <w:numId w:val="2"/>
        </w:numPr>
      </w:pPr>
      <w:bookmarkStart w:id="335" w:name="Crampin1989"/>
      <w:bookmarkStart w:id="336" w:name="Yuster1945"/>
      <w:bookmarkEnd w:id="333"/>
      <w:r w:rsidRPr="00F56752">
        <w:t xml:space="preserve">Crampin, S., Lynn, H. B., </w:t>
      </w:r>
      <w:r>
        <w:t>and</w:t>
      </w:r>
      <w:r w:rsidRPr="00F56752">
        <w:t xml:space="preserve"> Booth, D. C.</w:t>
      </w:r>
      <w:r>
        <w:t>,</w:t>
      </w:r>
      <w:r w:rsidRPr="00F56752">
        <w:t xml:space="preserve"> 1989. Shear-Wave VSP: A Powerful New Tool for Fracture and Reservoir Description. Soc</w:t>
      </w:r>
      <w:r>
        <w:t>.</w:t>
      </w:r>
      <w:r w:rsidRPr="00F56752">
        <w:t xml:space="preserve"> of Petr</w:t>
      </w:r>
      <w:r>
        <w:t>.</w:t>
      </w:r>
      <w:r w:rsidRPr="00F56752">
        <w:t xml:space="preserve"> Eng. doi:10.2118/16866-PA</w:t>
      </w:r>
      <w:bookmarkEnd w:id="335"/>
    </w:p>
    <w:p w14:paraId="3CCBBD21" w14:textId="77777777" w:rsidR="00D05FB6" w:rsidRPr="00F56752" w:rsidRDefault="00D05FB6" w:rsidP="000955F0">
      <w:pPr>
        <w:pStyle w:val="Text"/>
        <w:numPr>
          <w:ilvl w:val="0"/>
          <w:numId w:val="2"/>
        </w:numPr>
      </w:pPr>
      <w:bookmarkStart w:id="337" w:name="Crampin1980"/>
      <w:r w:rsidRPr="00F56752">
        <w:t>Crampin, S., McGonigle, R., and Bamford, C., 1980</w:t>
      </w:r>
      <w:r>
        <w:t>.</w:t>
      </w:r>
      <w:r w:rsidRPr="00F56752">
        <w:t xml:space="preserve"> Estimating </w:t>
      </w:r>
      <w:r>
        <w:t>C</w:t>
      </w:r>
      <w:r w:rsidRPr="00F56752">
        <w:t xml:space="preserve">rack </w:t>
      </w:r>
      <w:r>
        <w:t>P</w:t>
      </w:r>
      <w:r w:rsidRPr="00F56752">
        <w:t xml:space="preserve">arameters from </w:t>
      </w:r>
      <w:r>
        <w:t>O</w:t>
      </w:r>
      <w:r w:rsidRPr="00F56752">
        <w:t>bservations of P-</w:t>
      </w:r>
      <w:r>
        <w:t>W</w:t>
      </w:r>
      <w:r w:rsidRPr="00F56752">
        <w:t xml:space="preserve">ave </w:t>
      </w:r>
      <w:r>
        <w:t>V</w:t>
      </w:r>
      <w:r w:rsidRPr="00F56752">
        <w:t xml:space="preserve">elocity </w:t>
      </w:r>
      <w:r>
        <w:t>A</w:t>
      </w:r>
      <w:r w:rsidRPr="00F56752">
        <w:t>nisotropy: Geophys</w:t>
      </w:r>
      <w:r>
        <w:t>.</w:t>
      </w:r>
      <w:r w:rsidRPr="00F56752">
        <w:t>, 45, 345-360</w:t>
      </w:r>
    </w:p>
    <w:p w14:paraId="6F2374D3" w14:textId="77777777" w:rsidR="00D05FB6" w:rsidRPr="00924D14" w:rsidRDefault="00D05FB6" w:rsidP="00C023C6">
      <w:pPr>
        <w:pStyle w:val="Text"/>
        <w:numPr>
          <w:ilvl w:val="0"/>
          <w:numId w:val="2"/>
        </w:numPr>
      </w:pPr>
      <w:bookmarkStart w:id="338" w:name="Damani2013"/>
      <w:bookmarkEnd w:id="336"/>
      <w:bookmarkEnd w:id="337"/>
      <w:r w:rsidRPr="00C023C6">
        <w:t>Damani, A.</w:t>
      </w:r>
      <w:r>
        <w:t>,</w:t>
      </w:r>
      <w:r w:rsidRPr="00C023C6">
        <w:t xml:space="preserve"> 2013. Acoustic </w:t>
      </w:r>
      <w:r>
        <w:t>M</w:t>
      </w:r>
      <w:r w:rsidRPr="00C023C6">
        <w:t xml:space="preserve">apping and </w:t>
      </w:r>
      <w:r>
        <w:t>F</w:t>
      </w:r>
      <w:r w:rsidRPr="00C023C6">
        <w:t xml:space="preserve">ractography of </w:t>
      </w:r>
      <w:r>
        <w:t>L</w:t>
      </w:r>
      <w:r w:rsidRPr="00C023C6">
        <w:t xml:space="preserve">aboratory </w:t>
      </w:r>
      <w:r>
        <w:t>I</w:t>
      </w:r>
      <w:r w:rsidRPr="00C023C6">
        <w:t xml:space="preserve">nduced </w:t>
      </w:r>
      <w:r>
        <w:t>H</w:t>
      </w:r>
      <w:r w:rsidRPr="00C023C6">
        <w:t xml:space="preserve">ydraulic </w:t>
      </w:r>
      <w:r>
        <w:t>F</w:t>
      </w:r>
      <w:r w:rsidRPr="00C023C6">
        <w:t>ractures, Master</w:t>
      </w:r>
      <w:r>
        <w:t>’</w:t>
      </w:r>
      <w:r w:rsidRPr="00C023C6">
        <w:t xml:space="preserve">s Thesis, University of Oklahoma, Norman: 1-223. </w:t>
      </w:r>
    </w:p>
    <w:p w14:paraId="3E45BAB0" w14:textId="77777777" w:rsidR="00D05FB6" w:rsidRPr="003C7DE6" w:rsidRDefault="00D05FB6" w:rsidP="00924D14">
      <w:pPr>
        <w:pStyle w:val="Text"/>
        <w:numPr>
          <w:ilvl w:val="0"/>
          <w:numId w:val="2"/>
        </w:numPr>
      </w:pPr>
      <w:bookmarkStart w:id="339" w:name="Damani2012"/>
      <w:bookmarkEnd w:id="338"/>
      <w:r w:rsidRPr="00924D14">
        <w:t>Damani, A., Sharma, A., Sondergeld, C. and Rai, C., 2012. Acoustic Emission and SEM Analy</w:t>
      </w:r>
      <w:r>
        <w:t>z</w:t>
      </w:r>
      <w:r w:rsidRPr="00924D14">
        <w:t>es of Hydraulic Fractures Under Triaxial Stress Conditions. Soc</w:t>
      </w:r>
      <w:r>
        <w:t>.</w:t>
      </w:r>
      <w:r w:rsidRPr="00924D14">
        <w:t xml:space="preserve"> of Expl</w:t>
      </w:r>
      <w:r>
        <w:t>.</w:t>
      </w:r>
      <w:r w:rsidRPr="00924D14">
        <w:t xml:space="preserve"> Geophys</w:t>
      </w:r>
      <w:r>
        <w:t xml:space="preserve">, Pages 1-5. </w:t>
      </w:r>
      <w:r w:rsidRPr="00C92F71">
        <w:t>https://doi.org/10.1190/segam2012-1585.1</w:t>
      </w:r>
      <w:r w:rsidRPr="00EF3025">
        <w:t>.</w:t>
      </w:r>
    </w:p>
    <w:p w14:paraId="1417CB7B" w14:textId="77777777" w:rsidR="00D05FB6" w:rsidRPr="00924D14" w:rsidRDefault="00D05FB6" w:rsidP="00DE677B">
      <w:pPr>
        <w:pStyle w:val="Text"/>
        <w:numPr>
          <w:ilvl w:val="0"/>
          <w:numId w:val="2"/>
        </w:numPr>
      </w:pPr>
      <w:bookmarkStart w:id="340" w:name="Daneshy1973"/>
      <w:bookmarkEnd w:id="325"/>
      <w:bookmarkEnd w:id="327"/>
      <w:bookmarkEnd w:id="339"/>
      <w:r w:rsidRPr="00924D14">
        <w:t xml:space="preserve">Daneshy, A. A., 1973. A </w:t>
      </w:r>
      <w:r>
        <w:t>S</w:t>
      </w:r>
      <w:r w:rsidRPr="00924D14">
        <w:t xml:space="preserve">tudy of </w:t>
      </w:r>
      <w:r>
        <w:t>I</w:t>
      </w:r>
      <w:r w:rsidRPr="00924D14">
        <w:t xml:space="preserve">nclined </w:t>
      </w:r>
      <w:r>
        <w:t>H</w:t>
      </w:r>
      <w:r w:rsidRPr="00924D14">
        <w:t xml:space="preserve">ydraulic </w:t>
      </w:r>
      <w:r>
        <w:t>F</w:t>
      </w:r>
      <w:r w:rsidRPr="00924D14">
        <w:t>ractures, S</w:t>
      </w:r>
      <w:r>
        <w:t xml:space="preserve">oc. Of Petr. Eng. </w:t>
      </w:r>
      <w:r w:rsidRPr="00924D14">
        <w:t>J, V. 13(2): 61-68.</w:t>
      </w:r>
    </w:p>
    <w:bookmarkEnd w:id="340"/>
    <w:p w14:paraId="6FE5E37B" w14:textId="77777777" w:rsidR="00D05FB6" w:rsidRDefault="00D05FB6" w:rsidP="0011547E">
      <w:pPr>
        <w:pStyle w:val="Text"/>
        <w:numPr>
          <w:ilvl w:val="0"/>
          <w:numId w:val="2"/>
        </w:numPr>
      </w:pPr>
      <w:r w:rsidRPr="00F53672">
        <w:t xml:space="preserve">Dang, S., Gupta, I., Chakravarty, A., Bhoumick, P., Taneja, S., Sondergeld, C., </w:t>
      </w:r>
      <w:r>
        <w:t>and</w:t>
      </w:r>
      <w:r w:rsidRPr="00F53672">
        <w:t xml:space="preserve"> Rai, C.</w:t>
      </w:r>
      <w:r>
        <w:t>,</w:t>
      </w:r>
      <w:r w:rsidRPr="00F53672">
        <w:t xml:space="preserve"> 2017. Recovering Elastic Properties </w:t>
      </w:r>
      <w:r>
        <w:t>f</w:t>
      </w:r>
      <w:r w:rsidRPr="00F53672">
        <w:t xml:space="preserve">rom Rock Fragments. </w:t>
      </w:r>
      <w:r w:rsidRPr="00D36343">
        <w:t>Soc</w:t>
      </w:r>
      <w:r>
        <w:t>.</w:t>
      </w:r>
      <w:r w:rsidRPr="00D36343">
        <w:t xml:space="preserve"> of Petrophys</w:t>
      </w:r>
      <w:r>
        <w:t>.</w:t>
      </w:r>
      <w:r w:rsidRPr="00D36343">
        <w:t xml:space="preserve"> and Well-Log Analysts</w:t>
      </w:r>
      <w:r>
        <w:t>.</w:t>
      </w:r>
    </w:p>
    <w:p w14:paraId="6154CF8E" w14:textId="77777777" w:rsidR="00D05FB6" w:rsidRPr="00924D14" w:rsidRDefault="00D05FB6" w:rsidP="00B811E3">
      <w:pPr>
        <w:pStyle w:val="Text"/>
        <w:numPr>
          <w:ilvl w:val="0"/>
          <w:numId w:val="2"/>
        </w:numPr>
      </w:pPr>
      <w:bookmarkStart w:id="341" w:name="defigueiredo2013"/>
      <w:r w:rsidRPr="00F56752">
        <w:t>de Figueiredo, J. J. S.</w:t>
      </w:r>
      <w:r>
        <w:t xml:space="preserve">, </w:t>
      </w:r>
      <w:r w:rsidRPr="00F56752">
        <w:t>Schleicher,</w:t>
      </w:r>
      <w:r>
        <w:t xml:space="preserve"> </w:t>
      </w:r>
      <w:r w:rsidRPr="00F56752">
        <w:t>J.</w:t>
      </w:r>
      <w:r>
        <w:t>,</w:t>
      </w:r>
      <w:r w:rsidRPr="00F56752">
        <w:t xml:space="preserve"> Stewart,</w:t>
      </w:r>
      <w:r>
        <w:t xml:space="preserve"> </w:t>
      </w:r>
      <w:r w:rsidRPr="00F56752">
        <w:t>R. R.</w:t>
      </w:r>
      <w:r>
        <w:t>,</w:t>
      </w:r>
      <w:r w:rsidRPr="00F56752">
        <w:t xml:space="preserve"> Dayur, N.</w:t>
      </w:r>
      <w:r>
        <w:t xml:space="preserve">, </w:t>
      </w:r>
      <w:r w:rsidRPr="00F56752">
        <w:t>Omoboya, B.</w:t>
      </w:r>
      <w:r>
        <w:t xml:space="preserve">, </w:t>
      </w:r>
      <w:r w:rsidRPr="00F56752">
        <w:t>Wiley</w:t>
      </w:r>
      <w:r>
        <w:t xml:space="preserve">, </w:t>
      </w:r>
      <w:r w:rsidRPr="00F56752">
        <w:t xml:space="preserve">R. </w:t>
      </w:r>
      <w:r>
        <w:t>and</w:t>
      </w:r>
      <w:r w:rsidRPr="00F56752">
        <w:t xml:space="preserve"> William</w:t>
      </w:r>
      <w:r>
        <w:t xml:space="preserve">, </w:t>
      </w:r>
      <w:r w:rsidRPr="00F56752">
        <w:t>A.</w:t>
      </w:r>
      <w:r>
        <w:t>, 2013.</w:t>
      </w:r>
      <w:r w:rsidRPr="00F56752">
        <w:t xml:space="preserve"> Shear </w:t>
      </w:r>
      <w:r>
        <w:t>W</w:t>
      </w:r>
      <w:r w:rsidRPr="00F56752">
        <w:t xml:space="preserve">ave </w:t>
      </w:r>
      <w:r>
        <w:t>A</w:t>
      </w:r>
      <w:r w:rsidRPr="00F56752">
        <w:t xml:space="preserve">nisotropy </w:t>
      </w:r>
      <w:r>
        <w:t>f</w:t>
      </w:r>
      <w:r w:rsidRPr="00F56752">
        <w:t xml:space="preserve">rom </w:t>
      </w:r>
      <w:r>
        <w:t>A</w:t>
      </w:r>
      <w:r w:rsidRPr="00F56752">
        <w:t xml:space="preserve">ligned </w:t>
      </w:r>
      <w:r>
        <w:t>I</w:t>
      </w:r>
      <w:r w:rsidRPr="00F56752">
        <w:t xml:space="preserve">nclusions: </w:t>
      </w:r>
      <w:r>
        <w:t>U</w:t>
      </w:r>
      <w:r w:rsidRPr="00F56752">
        <w:t xml:space="preserve">ltrasonic </w:t>
      </w:r>
      <w:r>
        <w:t>F</w:t>
      </w:r>
      <w:r w:rsidRPr="00F56752">
        <w:t xml:space="preserve">requency </w:t>
      </w:r>
      <w:r>
        <w:t>D</w:t>
      </w:r>
      <w:r w:rsidRPr="00F56752">
        <w:t xml:space="preserve">ependence of </w:t>
      </w:r>
      <w:r>
        <w:t>V</w:t>
      </w:r>
      <w:r w:rsidRPr="00F56752">
        <w:t xml:space="preserve">elocity and </w:t>
      </w:r>
      <w:r>
        <w:t>A</w:t>
      </w:r>
      <w:r w:rsidRPr="00F56752">
        <w:t>ttenuation, Geophys</w:t>
      </w:r>
      <w:r>
        <w:t>.</w:t>
      </w:r>
      <w:r w:rsidRPr="00F56752">
        <w:t xml:space="preserve"> J</w:t>
      </w:r>
      <w:r>
        <w:t>.</w:t>
      </w:r>
      <w:r w:rsidRPr="00F56752">
        <w:t xml:space="preserve"> Intern</w:t>
      </w:r>
      <w:r>
        <w:t>.</w:t>
      </w:r>
      <w:r w:rsidRPr="00F56752">
        <w:t>, Volume 193, Issue 1, Pages 475–488, </w:t>
      </w:r>
      <w:hyperlink r:id="rId114" w:history="1">
        <w:r w:rsidRPr="0022484B">
          <w:rPr>
            <w:rStyle w:val="Hyperlink"/>
            <w:color w:val="auto"/>
            <w:u w:val="none"/>
          </w:rPr>
          <w:t>https://doi.org/10.1093/gji/ggs130</w:t>
        </w:r>
      </w:hyperlink>
      <w:bookmarkEnd w:id="341"/>
    </w:p>
    <w:p w14:paraId="0DAB6DC1" w14:textId="77777777" w:rsidR="00D05FB6" w:rsidRPr="00F56752" w:rsidRDefault="00D05FB6" w:rsidP="000955F0">
      <w:pPr>
        <w:pStyle w:val="Text"/>
        <w:numPr>
          <w:ilvl w:val="0"/>
          <w:numId w:val="2"/>
        </w:numPr>
      </w:pPr>
      <w:bookmarkStart w:id="342" w:name="Detournay1986"/>
      <w:bookmarkStart w:id="343" w:name="Groat2012"/>
      <w:r w:rsidRPr="00F56752">
        <w:t>Detournay, E., McLennan, J.</w:t>
      </w:r>
      <w:r>
        <w:t xml:space="preserve"> </w:t>
      </w:r>
      <w:r w:rsidRPr="00F56752">
        <w:t>D. and Roegiers, J.</w:t>
      </w:r>
      <w:r>
        <w:t xml:space="preserve"> </w:t>
      </w:r>
      <w:r w:rsidRPr="00F56752">
        <w:t>C.</w:t>
      </w:r>
      <w:r>
        <w:t>,</w:t>
      </w:r>
      <w:r w:rsidRPr="00F56752">
        <w:t xml:space="preserve"> 1986. Poroelastic </w:t>
      </w:r>
      <w:r>
        <w:t>C</w:t>
      </w:r>
      <w:r w:rsidRPr="00F56752">
        <w:t xml:space="preserve">oncepts </w:t>
      </w:r>
      <w:r>
        <w:t>E</w:t>
      </w:r>
      <w:r w:rsidRPr="00F56752">
        <w:t xml:space="preserve">xplain </w:t>
      </w:r>
      <w:r>
        <w:t>S</w:t>
      </w:r>
      <w:r w:rsidRPr="00F56752">
        <w:t xml:space="preserve">ome of the </w:t>
      </w:r>
      <w:r>
        <w:t>H</w:t>
      </w:r>
      <w:r w:rsidRPr="00F56752">
        <w:t xml:space="preserve">ydraulic </w:t>
      </w:r>
      <w:r>
        <w:t>F</w:t>
      </w:r>
      <w:r w:rsidRPr="00F56752">
        <w:t xml:space="preserve">racturing </w:t>
      </w:r>
      <w:r>
        <w:t>M</w:t>
      </w:r>
      <w:r w:rsidRPr="00F56752">
        <w:t>echanisms, SPE 15262.</w:t>
      </w:r>
      <w:bookmarkEnd w:id="342"/>
    </w:p>
    <w:p w14:paraId="049E3F90" w14:textId="77777777" w:rsidR="00D05FB6" w:rsidRPr="00F56752" w:rsidRDefault="00D05FB6" w:rsidP="00924D14">
      <w:pPr>
        <w:pStyle w:val="Text"/>
        <w:numPr>
          <w:ilvl w:val="0"/>
          <w:numId w:val="2"/>
        </w:numPr>
      </w:pPr>
      <w:bookmarkStart w:id="344" w:name="Economides2011"/>
      <w:bookmarkEnd w:id="343"/>
      <w:r w:rsidRPr="00F56752">
        <w:t>Economides, M.</w:t>
      </w:r>
      <w:r>
        <w:t xml:space="preserve"> </w:t>
      </w:r>
      <w:r w:rsidRPr="00F56752">
        <w:t>J.</w:t>
      </w:r>
      <w:r>
        <w:t>,</w:t>
      </w:r>
      <w:r w:rsidRPr="00F56752">
        <w:t xml:space="preserve"> 2011. Hydraulic </w:t>
      </w:r>
      <w:r>
        <w:t>F</w:t>
      </w:r>
      <w:r w:rsidRPr="00F56752">
        <w:t xml:space="preserve">racturing: </w:t>
      </w:r>
      <w:r>
        <w:t>T</w:t>
      </w:r>
      <w:r w:rsidRPr="00F56752">
        <w:t xml:space="preserve">he </w:t>
      </w:r>
      <w:r>
        <w:t>S</w:t>
      </w:r>
      <w:r w:rsidRPr="00F56752">
        <w:t xml:space="preserve">tate of the </w:t>
      </w:r>
      <w:r>
        <w:t>A</w:t>
      </w:r>
      <w:r w:rsidRPr="00F56752">
        <w:t xml:space="preserve">rt, Energy Tribune </w:t>
      </w:r>
      <w:r>
        <w:t>A</w:t>
      </w:r>
      <w:r w:rsidRPr="00F56752">
        <w:t xml:space="preserve">rticle. </w:t>
      </w:r>
    </w:p>
    <w:p w14:paraId="45F91E80" w14:textId="77777777" w:rsidR="00D05FB6" w:rsidRPr="00F56752" w:rsidRDefault="00D05FB6" w:rsidP="000955F0">
      <w:pPr>
        <w:pStyle w:val="Text"/>
        <w:numPr>
          <w:ilvl w:val="0"/>
          <w:numId w:val="2"/>
        </w:numPr>
      </w:pPr>
      <w:bookmarkStart w:id="345" w:name="Economides2007"/>
      <w:bookmarkEnd w:id="344"/>
      <w:r w:rsidRPr="00F56752">
        <w:t>Economides</w:t>
      </w:r>
      <w:r>
        <w:t>,</w:t>
      </w:r>
      <w:r w:rsidRPr="00F56752">
        <w:t xml:space="preserve"> M</w:t>
      </w:r>
      <w:r>
        <w:t xml:space="preserve">. </w:t>
      </w:r>
      <w:r w:rsidRPr="00F56752">
        <w:t>J</w:t>
      </w:r>
      <w:r>
        <w:t>.</w:t>
      </w:r>
      <w:r w:rsidRPr="00F56752">
        <w:t>, Martin</w:t>
      </w:r>
      <w:r>
        <w:t>,</w:t>
      </w:r>
      <w:r w:rsidRPr="00F56752">
        <w:t xml:space="preserve"> T</w:t>
      </w:r>
      <w:r>
        <w:t>.</w:t>
      </w:r>
      <w:r w:rsidRPr="00F56752">
        <w:t xml:space="preserve"> (eds)</w:t>
      </w:r>
      <w:r>
        <w:t xml:space="preserve">, 2007. </w:t>
      </w:r>
      <w:r w:rsidRPr="00F56752">
        <w:t xml:space="preserve">Modern </w:t>
      </w:r>
      <w:r>
        <w:t>F</w:t>
      </w:r>
      <w:r w:rsidRPr="00F56752">
        <w:t xml:space="preserve">racturing - </w:t>
      </w:r>
      <w:r>
        <w:t>E</w:t>
      </w:r>
      <w:r w:rsidRPr="00F56752">
        <w:t xml:space="preserve">nhancing </w:t>
      </w:r>
      <w:r>
        <w:t>N</w:t>
      </w:r>
      <w:r w:rsidRPr="00F56752">
        <w:t xml:space="preserve">atural </w:t>
      </w:r>
      <w:r>
        <w:t>G</w:t>
      </w:r>
      <w:r w:rsidRPr="00F56752">
        <w:t xml:space="preserve">as </w:t>
      </w:r>
      <w:r>
        <w:t>P</w:t>
      </w:r>
      <w:r w:rsidRPr="00F56752">
        <w:t>roduction. ET Publishing, Houston, Texas</w:t>
      </w:r>
    </w:p>
    <w:bookmarkEnd w:id="345"/>
    <w:p w14:paraId="0113EE45" w14:textId="77777777" w:rsidR="00D05FB6" w:rsidRPr="00F56752" w:rsidRDefault="00D05FB6" w:rsidP="000955F0">
      <w:pPr>
        <w:pStyle w:val="Text"/>
        <w:numPr>
          <w:ilvl w:val="0"/>
          <w:numId w:val="2"/>
        </w:numPr>
      </w:pPr>
      <w:r w:rsidRPr="00F56752">
        <w:t>Fisher, M.</w:t>
      </w:r>
      <w:r>
        <w:t xml:space="preserve"> </w:t>
      </w:r>
      <w:r w:rsidRPr="00F56752">
        <w:t>K., Wright, C.</w:t>
      </w:r>
      <w:r>
        <w:t xml:space="preserve"> </w:t>
      </w:r>
      <w:r w:rsidRPr="00F56752">
        <w:t>A., Davidson, B.</w:t>
      </w:r>
      <w:r>
        <w:t xml:space="preserve"> </w:t>
      </w:r>
      <w:r w:rsidRPr="00F56752">
        <w:t>M., Goodwin, A.</w:t>
      </w:r>
      <w:r>
        <w:t xml:space="preserve"> </w:t>
      </w:r>
      <w:r w:rsidRPr="00F56752">
        <w:t>K., Fielder, E.</w:t>
      </w:r>
      <w:r>
        <w:t xml:space="preserve">, </w:t>
      </w:r>
      <w:r w:rsidRPr="00F56752">
        <w:t>O., Buckler, W.</w:t>
      </w:r>
      <w:r>
        <w:t xml:space="preserve"> </w:t>
      </w:r>
      <w:r w:rsidRPr="00F56752">
        <w:t>S.</w:t>
      </w:r>
      <w:r>
        <w:t>,</w:t>
      </w:r>
      <w:r w:rsidRPr="00F56752">
        <w:t xml:space="preserve"> and Steinsberger, N.</w:t>
      </w:r>
      <w:r>
        <w:t xml:space="preserve"> </w:t>
      </w:r>
      <w:r w:rsidRPr="00F56752">
        <w:t>P.</w:t>
      </w:r>
      <w:r>
        <w:t>,</w:t>
      </w:r>
      <w:r w:rsidRPr="00F56752">
        <w:t xml:space="preserve"> 2002. Integrating </w:t>
      </w:r>
      <w:r>
        <w:t>F</w:t>
      </w:r>
      <w:r w:rsidRPr="00F56752">
        <w:t xml:space="preserve">racture </w:t>
      </w:r>
      <w:r>
        <w:t>M</w:t>
      </w:r>
      <w:r w:rsidRPr="00F56752">
        <w:t xml:space="preserve">apping </w:t>
      </w:r>
      <w:r>
        <w:t>T</w:t>
      </w:r>
      <w:r w:rsidRPr="00F56752">
        <w:t xml:space="preserve">echnologies to </w:t>
      </w:r>
      <w:r>
        <w:t>O</w:t>
      </w:r>
      <w:r w:rsidRPr="00F56752">
        <w:t xml:space="preserve">ptimize </w:t>
      </w:r>
      <w:r>
        <w:t>S</w:t>
      </w:r>
      <w:r w:rsidRPr="00F56752">
        <w:t xml:space="preserve">timulations, SPE 77441, </w:t>
      </w:r>
      <w:r w:rsidRPr="00924D14">
        <w:t>S</w:t>
      </w:r>
      <w:r>
        <w:t>oc. Of Petr. Eng.</w:t>
      </w:r>
      <w:r w:rsidRPr="00F56752">
        <w:t xml:space="preserve"> ATCE, San Antonio, Texas.</w:t>
      </w:r>
    </w:p>
    <w:p w14:paraId="74A87167" w14:textId="77777777" w:rsidR="00D05FB6" w:rsidRPr="00F56752" w:rsidRDefault="00D05FB6" w:rsidP="000955F0">
      <w:pPr>
        <w:pStyle w:val="Text"/>
        <w:numPr>
          <w:ilvl w:val="0"/>
          <w:numId w:val="2"/>
        </w:numPr>
      </w:pPr>
      <w:bookmarkStart w:id="346" w:name="Galperin1977"/>
      <w:r w:rsidRPr="00F56752">
        <w:t>Gal'perin, E. I., 1977</w:t>
      </w:r>
      <w:r>
        <w:t>.</w:t>
      </w:r>
      <w:r w:rsidRPr="00F56752">
        <w:t xml:space="preserve"> The </w:t>
      </w:r>
      <w:r>
        <w:t>P</w:t>
      </w:r>
      <w:r w:rsidRPr="00F56752">
        <w:t xml:space="preserve">olarization </w:t>
      </w:r>
      <w:r>
        <w:t>M</w:t>
      </w:r>
      <w:r w:rsidRPr="00F56752">
        <w:t xml:space="preserve">ethod of </w:t>
      </w:r>
      <w:r>
        <w:t>S</w:t>
      </w:r>
      <w:r w:rsidRPr="00F56752">
        <w:t xml:space="preserve">eismic </w:t>
      </w:r>
      <w:r>
        <w:t>E</w:t>
      </w:r>
      <w:r w:rsidRPr="00F56752">
        <w:t>xploration: (in Russian): Nedra, Moscow; English translation, 1984, D. Reidel Publishing Co.</w:t>
      </w:r>
    </w:p>
    <w:p w14:paraId="7D13804A" w14:textId="77777777" w:rsidR="00D05FB6" w:rsidRPr="00F56752" w:rsidRDefault="00D05FB6" w:rsidP="00312939">
      <w:pPr>
        <w:pStyle w:val="Text"/>
        <w:numPr>
          <w:ilvl w:val="0"/>
          <w:numId w:val="2"/>
        </w:numPr>
      </w:pPr>
      <w:bookmarkStart w:id="347" w:name="Garotta1988"/>
      <w:bookmarkEnd w:id="346"/>
      <w:r w:rsidRPr="00F56752">
        <w:t>Garotta, R., and Granger, P., 1988</w:t>
      </w:r>
      <w:r>
        <w:t>.</w:t>
      </w:r>
      <w:r w:rsidRPr="00F56752">
        <w:t xml:space="preserve"> Acquisition and </w:t>
      </w:r>
      <w:r>
        <w:t>P</w:t>
      </w:r>
      <w:r w:rsidRPr="00F56752">
        <w:t xml:space="preserve">rocessing of 3cX3c-D </w:t>
      </w:r>
      <w:r>
        <w:t>D</w:t>
      </w:r>
      <w:r w:rsidRPr="00F56752">
        <w:t xml:space="preserve">ata </w:t>
      </w:r>
      <w:r>
        <w:t>U</w:t>
      </w:r>
      <w:r w:rsidRPr="00F56752">
        <w:t xml:space="preserve">sing </w:t>
      </w:r>
      <w:r>
        <w:t>C</w:t>
      </w:r>
      <w:r w:rsidRPr="00F56752">
        <w:t xml:space="preserve">onverted </w:t>
      </w:r>
      <w:r>
        <w:t>W</w:t>
      </w:r>
      <w:r w:rsidRPr="00F56752">
        <w:t>aves. 58th Ann. Internat. Mtg., Soc. Expl. Geophys., Expanded Abstracts, 995-997.</w:t>
      </w:r>
    </w:p>
    <w:p w14:paraId="702D96A2" w14:textId="77777777" w:rsidR="00D05FB6" w:rsidRPr="00F56752" w:rsidRDefault="00D05FB6" w:rsidP="000955F0">
      <w:pPr>
        <w:pStyle w:val="Text"/>
        <w:numPr>
          <w:ilvl w:val="0"/>
          <w:numId w:val="2"/>
        </w:numPr>
      </w:pPr>
      <w:bookmarkStart w:id="348" w:name="Grebe1935"/>
      <w:bookmarkEnd w:id="347"/>
      <w:r w:rsidRPr="00F56752">
        <w:t>Grebe, J.</w:t>
      </w:r>
      <w:r>
        <w:t xml:space="preserve"> </w:t>
      </w:r>
      <w:r w:rsidRPr="00F56752">
        <w:t>J. and Stosser S.</w:t>
      </w:r>
      <w:r>
        <w:t xml:space="preserve"> </w:t>
      </w:r>
      <w:r w:rsidRPr="00F56752">
        <w:t>M.</w:t>
      </w:r>
      <w:r>
        <w:t>, 1935.</w:t>
      </w:r>
      <w:r w:rsidRPr="00F56752">
        <w:t xml:space="preserve"> “Increasing Crude Production 20,000,000 Barrels from Established Fields”, World Petr</w:t>
      </w:r>
      <w:r>
        <w:t>.</w:t>
      </w:r>
      <w:r w:rsidRPr="00F56752">
        <w:t xml:space="preserve"> 6, 8, 473.</w:t>
      </w:r>
    </w:p>
    <w:p w14:paraId="1FF8B984" w14:textId="77777777" w:rsidR="00D05FB6" w:rsidRPr="00F56752" w:rsidRDefault="00D05FB6" w:rsidP="00924D14">
      <w:pPr>
        <w:pStyle w:val="Text"/>
        <w:numPr>
          <w:ilvl w:val="0"/>
          <w:numId w:val="2"/>
        </w:numPr>
      </w:pPr>
      <w:bookmarkStart w:id="349" w:name="Grebe1943"/>
      <w:bookmarkEnd w:id="348"/>
      <w:r w:rsidRPr="00F56752">
        <w:t>Grebe, J.</w:t>
      </w:r>
      <w:r>
        <w:t xml:space="preserve"> </w:t>
      </w:r>
      <w:r w:rsidRPr="00F56752">
        <w:t>J.</w:t>
      </w:r>
      <w:r>
        <w:t>, 1943.</w:t>
      </w:r>
      <w:r w:rsidRPr="00F56752">
        <w:t xml:space="preserve"> “Tools and Aims of Research”, Chem. </w:t>
      </w:r>
      <w:r>
        <w:t>and</w:t>
      </w:r>
      <w:r w:rsidRPr="00F56752">
        <w:t xml:space="preserve"> Eng. News.</w:t>
      </w:r>
    </w:p>
    <w:p w14:paraId="23F1CFC0" w14:textId="77777777" w:rsidR="00D05FB6" w:rsidRPr="001C514D" w:rsidRDefault="00D05FB6" w:rsidP="001C514D">
      <w:pPr>
        <w:pStyle w:val="Text"/>
        <w:numPr>
          <w:ilvl w:val="0"/>
          <w:numId w:val="2"/>
        </w:numPr>
      </w:pPr>
      <w:bookmarkStart w:id="350" w:name="Geertsma1969"/>
      <w:bookmarkEnd w:id="349"/>
      <w:r w:rsidRPr="001C514D">
        <w:t xml:space="preserve">Greestma, J. and De Klerk, F. 1969. A </w:t>
      </w:r>
      <w:r>
        <w:t>R</w:t>
      </w:r>
      <w:r w:rsidRPr="001C514D">
        <w:t xml:space="preserve">apid </w:t>
      </w:r>
      <w:r>
        <w:t>M</w:t>
      </w:r>
      <w:r w:rsidRPr="001C514D">
        <w:t xml:space="preserve">ethod of </w:t>
      </w:r>
      <w:r>
        <w:t>P</w:t>
      </w:r>
      <w:r w:rsidRPr="001C514D">
        <w:t xml:space="preserve">redicting </w:t>
      </w:r>
      <w:r>
        <w:t>W</w:t>
      </w:r>
      <w:r w:rsidRPr="001C514D">
        <w:t xml:space="preserve">idth and </w:t>
      </w:r>
      <w:r>
        <w:t>E</w:t>
      </w:r>
      <w:r w:rsidRPr="001C514D">
        <w:t xml:space="preserve">xtent of </w:t>
      </w:r>
      <w:r>
        <w:t>H</w:t>
      </w:r>
      <w:r w:rsidRPr="001C514D">
        <w:t xml:space="preserve">ydraulic </w:t>
      </w:r>
      <w:r>
        <w:t>I</w:t>
      </w:r>
      <w:r w:rsidRPr="001C514D">
        <w:t xml:space="preserve">nduced </w:t>
      </w:r>
      <w:r>
        <w:t>F</w:t>
      </w:r>
      <w:r w:rsidRPr="001C514D">
        <w:t xml:space="preserve">ractures, </w:t>
      </w:r>
      <w:r w:rsidRPr="00F56752">
        <w:t>J</w:t>
      </w:r>
      <w:r>
        <w:t>. of Petr. Tech.</w:t>
      </w:r>
      <w:r w:rsidRPr="001C514D">
        <w:t>, V.21 (12): 1571-1581.</w:t>
      </w:r>
    </w:p>
    <w:p w14:paraId="0EBBC794" w14:textId="77777777" w:rsidR="00D05FB6" w:rsidRPr="00F56752" w:rsidRDefault="00D05FB6" w:rsidP="00924D14">
      <w:pPr>
        <w:pStyle w:val="Text"/>
        <w:numPr>
          <w:ilvl w:val="0"/>
          <w:numId w:val="2"/>
        </w:numPr>
      </w:pPr>
      <w:bookmarkStart w:id="351" w:name="Johnston1986"/>
      <w:bookmarkEnd w:id="350"/>
      <w:r w:rsidRPr="00F56752">
        <w:t>Groat, C.</w:t>
      </w:r>
      <w:r>
        <w:t xml:space="preserve"> </w:t>
      </w:r>
      <w:r w:rsidRPr="00F56752">
        <w:t>G.</w:t>
      </w:r>
      <w:r>
        <w:t xml:space="preserve"> and</w:t>
      </w:r>
      <w:r w:rsidRPr="00F56752">
        <w:t xml:space="preserve"> Grimshaw, T.</w:t>
      </w:r>
      <w:r>
        <w:t xml:space="preserve"> </w:t>
      </w:r>
      <w:r w:rsidRPr="00F56752">
        <w:t>W.</w:t>
      </w:r>
      <w:r>
        <w:t>,</w:t>
      </w:r>
      <w:r w:rsidRPr="00F56752">
        <w:t xml:space="preserve"> 2012. Fact-</w:t>
      </w:r>
      <w:r>
        <w:t>B</w:t>
      </w:r>
      <w:r w:rsidRPr="00F56752">
        <w:t xml:space="preserve">ased </w:t>
      </w:r>
      <w:r>
        <w:t>R</w:t>
      </w:r>
      <w:r w:rsidRPr="00F56752">
        <w:t xml:space="preserve">egulation for </w:t>
      </w:r>
      <w:r>
        <w:t>E</w:t>
      </w:r>
      <w:r w:rsidRPr="00F56752">
        <w:t xml:space="preserve">nvironmental </w:t>
      </w:r>
      <w:r>
        <w:t>P</w:t>
      </w:r>
      <w:r w:rsidRPr="00F56752">
        <w:t xml:space="preserve">rotection in </w:t>
      </w:r>
      <w:r>
        <w:t>S</w:t>
      </w:r>
      <w:r w:rsidRPr="00F56752">
        <w:t xml:space="preserve">hale </w:t>
      </w:r>
      <w:r>
        <w:t>G</w:t>
      </w:r>
      <w:r w:rsidRPr="00F56752">
        <w:t xml:space="preserve">as </w:t>
      </w:r>
      <w:r>
        <w:t>D</w:t>
      </w:r>
      <w:r w:rsidRPr="00F56752">
        <w:t xml:space="preserve">evelopment, Energy </w:t>
      </w:r>
      <w:r>
        <w:t>I</w:t>
      </w:r>
      <w:r w:rsidRPr="00F56752">
        <w:t xml:space="preserve">nstitute </w:t>
      </w:r>
      <w:r>
        <w:t>R</w:t>
      </w:r>
      <w:r w:rsidRPr="00F56752">
        <w:t>eport, University of Texas, Austin,TX.</w:t>
      </w:r>
    </w:p>
    <w:p w14:paraId="54E42F8A" w14:textId="77777777" w:rsidR="00D05FB6" w:rsidRDefault="00D05FB6" w:rsidP="0011547E">
      <w:pPr>
        <w:pStyle w:val="Text"/>
        <w:numPr>
          <w:ilvl w:val="0"/>
          <w:numId w:val="2"/>
        </w:numPr>
      </w:pPr>
      <w:r w:rsidRPr="0038055A">
        <w:t>Gross, C., 2002</w:t>
      </w:r>
      <w:r>
        <w:t>.</w:t>
      </w:r>
      <w:r w:rsidRPr="0038055A">
        <w:t xml:space="preserve"> Hsu Nielsen Source</w:t>
      </w:r>
      <w:r w:rsidRPr="002536F3">
        <w:t xml:space="preserve">, </w:t>
      </w:r>
      <w:hyperlink r:id="rId115" w:history="1">
        <w:r w:rsidRPr="002536F3">
          <w:rPr>
            <w:rStyle w:val="Hyperlink"/>
            <w:color w:val="auto"/>
            <w:u w:val="none"/>
          </w:rPr>
          <w:t>http://www.ndt.net/ndtaz/ndtaz.php</w:t>
        </w:r>
      </w:hyperlink>
    </w:p>
    <w:p w14:paraId="51009281" w14:textId="77777777" w:rsidR="00D05FB6" w:rsidRPr="00924D14" w:rsidRDefault="00D05FB6" w:rsidP="00DE677B">
      <w:pPr>
        <w:pStyle w:val="Text"/>
        <w:numPr>
          <w:ilvl w:val="0"/>
          <w:numId w:val="2"/>
        </w:numPr>
      </w:pPr>
      <w:bookmarkStart w:id="352" w:name="Guo1993a"/>
      <w:bookmarkEnd w:id="351"/>
      <w:r w:rsidRPr="00924D14">
        <w:t xml:space="preserve">Guo, F., Morgenstern, N. R. and Scott, J. D., 1993a. An </w:t>
      </w:r>
      <w:r>
        <w:t>E</w:t>
      </w:r>
      <w:r w:rsidRPr="00924D14">
        <w:t xml:space="preserve">xperimental </w:t>
      </w:r>
      <w:r>
        <w:t>I</w:t>
      </w:r>
      <w:r w:rsidRPr="00924D14">
        <w:t xml:space="preserve">nvestigation into </w:t>
      </w:r>
      <w:r>
        <w:t>H</w:t>
      </w:r>
      <w:r w:rsidRPr="00924D14">
        <w:t xml:space="preserve">ydraulic </w:t>
      </w:r>
      <w:r>
        <w:t>F</w:t>
      </w:r>
      <w:r w:rsidRPr="00924D14">
        <w:t xml:space="preserve">racture </w:t>
      </w:r>
      <w:r>
        <w:t>P</w:t>
      </w:r>
      <w:r w:rsidRPr="00924D14">
        <w:t xml:space="preserve">ropagation - Part I. Experiment </w:t>
      </w:r>
      <w:r>
        <w:t>F</w:t>
      </w:r>
      <w:r w:rsidRPr="00924D14">
        <w:t>acilities, Int</w:t>
      </w:r>
      <w:r>
        <w:t>ern</w:t>
      </w:r>
      <w:r w:rsidRPr="00924D14">
        <w:t>. J. Rock Mech. Min, Sci and Geomech. Abstr, V. 30(3):177-188.</w:t>
      </w:r>
    </w:p>
    <w:p w14:paraId="1E0142BF" w14:textId="77777777" w:rsidR="00D05FB6" w:rsidRPr="00F56752" w:rsidRDefault="00D05FB6" w:rsidP="00DE677B">
      <w:pPr>
        <w:pStyle w:val="Text"/>
        <w:numPr>
          <w:ilvl w:val="0"/>
          <w:numId w:val="2"/>
        </w:numPr>
      </w:pPr>
      <w:bookmarkStart w:id="353" w:name="Guo1993b"/>
      <w:bookmarkEnd w:id="352"/>
      <w:r w:rsidRPr="00924D14">
        <w:t xml:space="preserve">Guo, F., Morgenstern, N. R. and Scott, J. D., 1993b. An </w:t>
      </w:r>
      <w:r>
        <w:t>E</w:t>
      </w:r>
      <w:r w:rsidRPr="00924D14">
        <w:t xml:space="preserve">xperimental </w:t>
      </w:r>
      <w:r>
        <w:t>I</w:t>
      </w:r>
      <w:r w:rsidRPr="00924D14">
        <w:t xml:space="preserve">nvestigation into </w:t>
      </w:r>
      <w:r>
        <w:t>H</w:t>
      </w:r>
      <w:r w:rsidRPr="00924D14">
        <w:t xml:space="preserve">ydraulic </w:t>
      </w:r>
      <w:r>
        <w:t>F</w:t>
      </w:r>
      <w:r w:rsidRPr="00924D14">
        <w:t xml:space="preserve">racture </w:t>
      </w:r>
      <w:r>
        <w:t>P</w:t>
      </w:r>
      <w:r w:rsidRPr="00924D14">
        <w:t xml:space="preserve">ropagation - Part 2. Single </w:t>
      </w:r>
      <w:r>
        <w:t>W</w:t>
      </w:r>
      <w:r w:rsidRPr="00924D14">
        <w:t xml:space="preserve">ell </w:t>
      </w:r>
      <w:r>
        <w:t>T</w:t>
      </w:r>
      <w:r w:rsidRPr="00924D14">
        <w:t>ests, Int</w:t>
      </w:r>
      <w:r>
        <w:t>ern</w:t>
      </w:r>
      <w:r w:rsidRPr="00924D14">
        <w:t>. J. Rock Mech. Min, Sci and Geomech. Abstr, Vol. 30(3): 189-202.</w:t>
      </w:r>
    </w:p>
    <w:p w14:paraId="316A51BC" w14:textId="77777777" w:rsidR="00D05FB6" w:rsidRPr="00F56752" w:rsidRDefault="00D05FB6" w:rsidP="000955F0">
      <w:pPr>
        <w:pStyle w:val="Text"/>
        <w:numPr>
          <w:ilvl w:val="0"/>
          <w:numId w:val="2"/>
        </w:numPr>
      </w:pPr>
      <w:bookmarkStart w:id="354" w:name="Gupta1973"/>
      <w:bookmarkEnd w:id="353"/>
      <w:r w:rsidRPr="00F56752">
        <w:t>Gupta, I. N., 1973</w:t>
      </w:r>
      <w:r>
        <w:t>.</w:t>
      </w:r>
      <w:r w:rsidRPr="00F56752">
        <w:t xml:space="preserve"> Seismic </w:t>
      </w:r>
      <w:r>
        <w:t>V</w:t>
      </w:r>
      <w:r w:rsidRPr="00F56752">
        <w:t xml:space="preserve">elocities in </w:t>
      </w:r>
      <w:r>
        <w:t>R</w:t>
      </w:r>
      <w:r w:rsidRPr="00F56752">
        <w:t xml:space="preserve">ock </w:t>
      </w:r>
      <w:r>
        <w:t>S</w:t>
      </w:r>
      <w:r w:rsidRPr="00F56752">
        <w:t xml:space="preserve">ubjected to </w:t>
      </w:r>
      <w:r>
        <w:t>A</w:t>
      </w:r>
      <w:r w:rsidRPr="00F56752">
        <w:t xml:space="preserve">xial </w:t>
      </w:r>
      <w:r>
        <w:t>L</w:t>
      </w:r>
      <w:r w:rsidRPr="00F56752">
        <w:t xml:space="preserve">oading up to </w:t>
      </w:r>
      <w:r>
        <w:t>S</w:t>
      </w:r>
      <w:r w:rsidRPr="00F56752">
        <w:t xml:space="preserve">hear </w:t>
      </w:r>
      <w:r>
        <w:t>F</w:t>
      </w:r>
      <w:r w:rsidRPr="00F56752">
        <w:t>racture: J. Geophys. Res., 78,69366942.</w:t>
      </w:r>
    </w:p>
    <w:p w14:paraId="56CE638D" w14:textId="77777777" w:rsidR="00D05FB6" w:rsidRPr="00924D14" w:rsidRDefault="00D05FB6" w:rsidP="00637FB0">
      <w:pPr>
        <w:pStyle w:val="Text"/>
        <w:numPr>
          <w:ilvl w:val="0"/>
          <w:numId w:val="2"/>
        </w:numPr>
      </w:pPr>
      <w:bookmarkStart w:id="355" w:name="Haimson1969"/>
      <w:bookmarkEnd w:id="354"/>
      <w:r w:rsidRPr="00924D14">
        <w:t xml:space="preserve">Haimson, B. and Fairhurst, C., 1969. Hydraulic </w:t>
      </w:r>
      <w:r>
        <w:t>F</w:t>
      </w:r>
      <w:r w:rsidRPr="00924D14">
        <w:t xml:space="preserve">racturing in </w:t>
      </w:r>
      <w:r>
        <w:t>P</w:t>
      </w:r>
      <w:r w:rsidRPr="00924D14">
        <w:t xml:space="preserve">orous </w:t>
      </w:r>
      <w:r>
        <w:t>P</w:t>
      </w:r>
      <w:r w:rsidRPr="00924D14">
        <w:t xml:space="preserve">ermeable </w:t>
      </w:r>
      <w:r>
        <w:t>M</w:t>
      </w:r>
      <w:r w:rsidRPr="00924D14">
        <w:t xml:space="preserve">aterials, </w:t>
      </w:r>
      <w:r w:rsidRPr="00F56752">
        <w:t>J</w:t>
      </w:r>
      <w:r>
        <w:t>. of Petr. Tech.</w:t>
      </w:r>
      <w:r w:rsidRPr="00924D14">
        <w:t>, V. 21(7): 811</w:t>
      </w:r>
      <w:r w:rsidRPr="00924D14">
        <w:rPr>
          <w:rFonts w:hint="eastAsia"/>
        </w:rPr>
        <w:t>–</w:t>
      </w:r>
      <w:r w:rsidRPr="00924D14">
        <w:t>817.</w:t>
      </w:r>
    </w:p>
    <w:p w14:paraId="46CDF249" w14:textId="77777777" w:rsidR="00D05FB6" w:rsidRPr="00F56752" w:rsidRDefault="00D05FB6" w:rsidP="000955F0">
      <w:pPr>
        <w:pStyle w:val="Text"/>
        <w:numPr>
          <w:ilvl w:val="0"/>
          <w:numId w:val="2"/>
        </w:numPr>
      </w:pPr>
      <w:bookmarkStart w:id="356" w:name="Hartog2000"/>
      <w:bookmarkEnd w:id="355"/>
      <w:r w:rsidRPr="00924D14">
        <w:t>Hartog, R.</w:t>
      </w:r>
      <w:r w:rsidRPr="00F56752">
        <w:t xml:space="preserve"> and </w:t>
      </w:r>
      <w:r w:rsidRPr="00924D14">
        <w:t>Schwartz</w:t>
      </w:r>
      <w:r>
        <w:t xml:space="preserve">, </w:t>
      </w:r>
      <w:r w:rsidRPr="00924D14">
        <w:t>S. Y.,</w:t>
      </w:r>
      <w:r>
        <w:t xml:space="preserve"> </w:t>
      </w:r>
      <w:r w:rsidRPr="00924D14">
        <w:t>2000</w:t>
      </w:r>
      <w:r>
        <w:t>.</w:t>
      </w:r>
      <w:r w:rsidRPr="00F56752">
        <w:t> </w:t>
      </w:r>
      <w:r w:rsidRPr="00924D14">
        <w:t>Subduction-</w:t>
      </w:r>
      <w:r>
        <w:t>I</w:t>
      </w:r>
      <w:r w:rsidRPr="00924D14">
        <w:t xml:space="preserve">nduced </w:t>
      </w:r>
      <w:r>
        <w:t>S</w:t>
      </w:r>
      <w:r w:rsidRPr="00924D14">
        <w:t xml:space="preserve">train in the </w:t>
      </w:r>
      <w:r>
        <w:t>U</w:t>
      </w:r>
      <w:r w:rsidRPr="00924D14">
        <w:t xml:space="preserve">pper </w:t>
      </w:r>
      <w:r>
        <w:t>M</w:t>
      </w:r>
      <w:r w:rsidRPr="00924D14">
        <w:t xml:space="preserve">antle </w:t>
      </w:r>
      <w:r>
        <w:t>E</w:t>
      </w:r>
      <w:r w:rsidRPr="00924D14">
        <w:t xml:space="preserve">ast of the Mendocino </w:t>
      </w:r>
      <w:r>
        <w:t>T</w:t>
      </w:r>
      <w:r w:rsidRPr="00924D14">
        <w:t xml:space="preserve">riple </w:t>
      </w:r>
      <w:r>
        <w:t>J</w:t>
      </w:r>
      <w:r w:rsidRPr="00924D14">
        <w:t>unction, California</w:t>
      </w:r>
      <w:r w:rsidRPr="00F56752">
        <w:t>, </w:t>
      </w:r>
      <w:r w:rsidRPr="00924D14">
        <w:t>J. Geophys. Res.</w:t>
      </w:r>
      <w:r w:rsidRPr="00F56752">
        <w:t>, </w:t>
      </w:r>
      <w:r w:rsidRPr="00924D14">
        <w:t>105</w:t>
      </w:r>
      <w:r w:rsidRPr="00F56752">
        <w:t>(</w:t>
      </w:r>
      <w:r w:rsidRPr="00924D14">
        <w:t>B4</w:t>
      </w:r>
      <w:r w:rsidRPr="00F56752">
        <w:t>), </w:t>
      </w:r>
      <w:r w:rsidRPr="00924D14">
        <w:t>7909</w:t>
      </w:r>
      <w:r w:rsidRPr="00F56752">
        <w:t>–</w:t>
      </w:r>
      <w:r w:rsidRPr="00924D14">
        <w:t>7930</w:t>
      </w:r>
      <w:r w:rsidRPr="00F56752">
        <w:t>, doi:</w:t>
      </w:r>
      <w:hyperlink r:id="rId116" w:tgtFrame="_blank" w:tooltip="Link to external resource: 10.1029/1999JB900422" w:history="1">
        <w:r w:rsidRPr="00924D14">
          <w:t>10.1029/1999JB900422</w:t>
        </w:r>
      </w:hyperlink>
      <w:r w:rsidRPr="00F56752">
        <w:t>.</w:t>
      </w:r>
    </w:p>
    <w:p w14:paraId="65D4C118" w14:textId="77777777" w:rsidR="00D05FB6" w:rsidRPr="00F56752" w:rsidRDefault="00D05FB6" w:rsidP="000955F0">
      <w:pPr>
        <w:pStyle w:val="Text"/>
        <w:numPr>
          <w:ilvl w:val="0"/>
          <w:numId w:val="2"/>
        </w:numPr>
      </w:pPr>
      <w:bookmarkStart w:id="357" w:name="Hassebroek1964"/>
      <w:bookmarkEnd w:id="356"/>
      <w:r w:rsidRPr="00F56752">
        <w:t>Hassebroek, W.</w:t>
      </w:r>
      <w:r>
        <w:t xml:space="preserve"> </w:t>
      </w:r>
      <w:r w:rsidRPr="00F56752">
        <w:t>E. and Waters, A.</w:t>
      </w:r>
      <w:r>
        <w:t xml:space="preserve"> </w:t>
      </w:r>
      <w:r w:rsidRPr="00F56752">
        <w:t>B.</w:t>
      </w:r>
      <w:r>
        <w:t>,</w:t>
      </w:r>
      <w:r w:rsidRPr="00F56752">
        <w:t xml:space="preserve"> 1964. Advancements through 15 Years of Fracturing, SPE 801, J</w:t>
      </w:r>
      <w:r>
        <w:t>. of Petr. Tech.</w:t>
      </w:r>
      <w:r w:rsidRPr="00F56752">
        <w:t xml:space="preserve"> 16(7): 760-764.</w:t>
      </w:r>
    </w:p>
    <w:p w14:paraId="2E00A91C" w14:textId="77777777" w:rsidR="00D05FB6" w:rsidRPr="00924D14" w:rsidRDefault="00D05FB6" w:rsidP="000955F0">
      <w:pPr>
        <w:pStyle w:val="Text"/>
        <w:numPr>
          <w:ilvl w:val="0"/>
          <w:numId w:val="2"/>
        </w:numPr>
      </w:pPr>
      <w:bookmarkStart w:id="358" w:name="Holley2010"/>
      <w:bookmarkEnd w:id="357"/>
      <w:r w:rsidRPr="00924D14">
        <w:t>Holley, E. H., Zimmer, U., Mayerhofer, M. J. and Samson, E., 2010. Integrated Analysis Combining Microseismic Mapping and Fiber-Optic Distributed Temperature Sensing (DTS). Soc</w:t>
      </w:r>
      <w:r>
        <w:t>.</w:t>
      </w:r>
      <w:r w:rsidRPr="00924D14">
        <w:t xml:space="preserve"> of Petr</w:t>
      </w:r>
      <w:r>
        <w:t>.</w:t>
      </w:r>
      <w:r w:rsidRPr="00924D14">
        <w:t xml:space="preserve"> Eng. doi:10.2118/136565-MS</w:t>
      </w:r>
    </w:p>
    <w:p w14:paraId="6A646685" w14:textId="77777777" w:rsidR="00D05FB6" w:rsidRPr="00924D14" w:rsidRDefault="00D05FB6" w:rsidP="000955F0">
      <w:pPr>
        <w:pStyle w:val="Text"/>
        <w:numPr>
          <w:ilvl w:val="0"/>
          <w:numId w:val="2"/>
        </w:numPr>
      </w:pPr>
      <w:bookmarkStart w:id="359" w:name="Howard1970"/>
      <w:bookmarkEnd w:id="358"/>
      <w:r w:rsidRPr="00924D14">
        <w:t>Howard, G. C. and Fast, C. R., 1970. Hydraulic Fracturing, Monograph Series Vol. 2, S</w:t>
      </w:r>
      <w:r>
        <w:t>oc. Of Petr. Eng.</w:t>
      </w:r>
      <w:r w:rsidRPr="00924D14">
        <w:t>, Dallas, Texas, USA</w:t>
      </w:r>
    </w:p>
    <w:p w14:paraId="28BDE3DE" w14:textId="77777777" w:rsidR="00D05FB6" w:rsidRDefault="00D05FB6" w:rsidP="0011547E">
      <w:pPr>
        <w:pStyle w:val="Text"/>
        <w:numPr>
          <w:ilvl w:val="0"/>
          <w:numId w:val="2"/>
        </w:numPr>
      </w:pPr>
      <w:bookmarkStart w:id="360" w:name="Hsu1981"/>
      <w:bookmarkEnd w:id="359"/>
      <w:r>
        <w:rPr>
          <w:sz w:val="23"/>
          <w:szCs w:val="23"/>
        </w:rPr>
        <w:t>Hsu, N. N. and Breckenridge, F. R., 1981. Characterization and calibration of acoustic emission sensors, Mat. Evaluation, 39, 60.</w:t>
      </w:r>
    </w:p>
    <w:p w14:paraId="17DB968A" w14:textId="77777777" w:rsidR="00D05FB6" w:rsidRPr="00924D14" w:rsidRDefault="00D05FB6" w:rsidP="001736B2">
      <w:pPr>
        <w:pStyle w:val="Text"/>
        <w:numPr>
          <w:ilvl w:val="0"/>
          <w:numId w:val="2"/>
        </w:numPr>
      </w:pPr>
      <w:bookmarkStart w:id="361" w:name="Hubbert1957"/>
      <w:bookmarkEnd w:id="360"/>
      <w:r w:rsidRPr="00924D14">
        <w:t xml:space="preserve">Hubbert, M. K. and Willis, D. G., 1957. Mechanics of </w:t>
      </w:r>
      <w:r>
        <w:t>H</w:t>
      </w:r>
      <w:r w:rsidRPr="00924D14">
        <w:t xml:space="preserve">ydraulic </w:t>
      </w:r>
      <w:r>
        <w:t>F</w:t>
      </w:r>
      <w:r w:rsidRPr="00924D14">
        <w:t>racturing, Tran. AIME, V. 210: 153</w:t>
      </w:r>
      <w:r w:rsidRPr="00924D14">
        <w:rPr>
          <w:rFonts w:hint="eastAsia"/>
        </w:rPr>
        <w:t>–</w:t>
      </w:r>
      <w:r w:rsidRPr="00924D14">
        <w:t>168.</w:t>
      </w:r>
      <w:bookmarkEnd w:id="361"/>
    </w:p>
    <w:p w14:paraId="5E2AEC45" w14:textId="77777777" w:rsidR="00D05FB6" w:rsidRPr="00924D14" w:rsidRDefault="00D05FB6" w:rsidP="000955F0">
      <w:pPr>
        <w:pStyle w:val="Text"/>
        <w:numPr>
          <w:ilvl w:val="0"/>
          <w:numId w:val="2"/>
        </w:numPr>
      </w:pPr>
      <w:bookmarkStart w:id="362" w:name="Hudson1981"/>
      <w:r w:rsidRPr="00924D14">
        <w:t xml:space="preserve">Hudson, J. A., 1981. Wave </w:t>
      </w:r>
      <w:r>
        <w:t>S</w:t>
      </w:r>
      <w:r w:rsidRPr="00924D14">
        <w:t xml:space="preserve">peeds and </w:t>
      </w:r>
      <w:r>
        <w:t>A</w:t>
      </w:r>
      <w:r w:rsidRPr="00924D14">
        <w:t xml:space="preserve">ttenuation of </w:t>
      </w:r>
      <w:r>
        <w:t>E</w:t>
      </w:r>
      <w:r w:rsidRPr="00924D14">
        <w:t xml:space="preserve">lastic </w:t>
      </w:r>
      <w:r>
        <w:t>W</w:t>
      </w:r>
      <w:r w:rsidRPr="00924D14">
        <w:t xml:space="preserve">aves in </w:t>
      </w:r>
      <w:r>
        <w:t>M</w:t>
      </w:r>
      <w:r w:rsidRPr="00924D14">
        <w:t xml:space="preserve">aterial containing </w:t>
      </w:r>
      <w:r>
        <w:t>C</w:t>
      </w:r>
      <w:r w:rsidRPr="00924D14">
        <w:t>racks, Geophys. J. Roy. Astr. Soc., 64, 133-150.</w:t>
      </w:r>
    </w:p>
    <w:p w14:paraId="2FB6FF7D" w14:textId="77777777" w:rsidR="00D05FB6" w:rsidRPr="00924D14" w:rsidRDefault="00D05FB6" w:rsidP="001736B2">
      <w:pPr>
        <w:pStyle w:val="Text"/>
        <w:numPr>
          <w:ilvl w:val="0"/>
          <w:numId w:val="2"/>
        </w:numPr>
      </w:pPr>
      <w:bookmarkStart w:id="363" w:name="Jackson2013"/>
      <w:bookmarkEnd w:id="362"/>
      <w:r w:rsidRPr="00924D14">
        <w:t xml:space="preserve">Jackson, R. B., Vengosh, A., Darrah, T. H., Warner, N. R., Down, A., Poreda, R. J., Osborn, S. G., Zhao, K. and Karr, J. D., 2013. Increased </w:t>
      </w:r>
      <w:r>
        <w:t>S</w:t>
      </w:r>
      <w:r w:rsidRPr="00924D14">
        <w:t xml:space="preserve">tray </w:t>
      </w:r>
      <w:r>
        <w:t>G</w:t>
      </w:r>
      <w:r w:rsidRPr="00924D14">
        <w:t xml:space="preserve">as </w:t>
      </w:r>
      <w:r>
        <w:t>A</w:t>
      </w:r>
      <w:r w:rsidRPr="00924D14">
        <w:t xml:space="preserve">bundance in a </w:t>
      </w:r>
      <w:r>
        <w:t>S</w:t>
      </w:r>
      <w:r w:rsidRPr="00924D14">
        <w:t xml:space="preserve">ubset of </w:t>
      </w:r>
      <w:r>
        <w:t>D</w:t>
      </w:r>
      <w:r w:rsidRPr="00924D14">
        <w:t xml:space="preserve">rinking </w:t>
      </w:r>
      <w:r>
        <w:t>W</w:t>
      </w:r>
      <w:r w:rsidRPr="00924D14">
        <w:t xml:space="preserve">ater </w:t>
      </w:r>
      <w:r>
        <w:t>W</w:t>
      </w:r>
      <w:r w:rsidRPr="00924D14">
        <w:t xml:space="preserve">ells </w:t>
      </w:r>
      <w:r>
        <w:t>N</w:t>
      </w:r>
      <w:r w:rsidRPr="00924D14">
        <w:t xml:space="preserve">ear Marcellus </w:t>
      </w:r>
      <w:r>
        <w:t>S</w:t>
      </w:r>
      <w:r w:rsidRPr="00924D14">
        <w:t xml:space="preserve">hale </w:t>
      </w:r>
      <w:r>
        <w:t>G</w:t>
      </w:r>
      <w:r w:rsidRPr="00924D14">
        <w:t xml:space="preserve">as </w:t>
      </w:r>
      <w:r>
        <w:t>E</w:t>
      </w:r>
      <w:r w:rsidRPr="00924D14">
        <w:t>xtraction, Proc. Natl. Acad. Sci., 110 (28), pp. 11250–11255</w:t>
      </w:r>
      <w:bookmarkEnd w:id="363"/>
    </w:p>
    <w:p w14:paraId="1A7431E2" w14:textId="77777777" w:rsidR="00D05FB6" w:rsidRPr="002B0ED8" w:rsidRDefault="00D05FB6" w:rsidP="00924D14">
      <w:pPr>
        <w:pStyle w:val="Text"/>
        <w:numPr>
          <w:ilvl w:val="0"/>
          <w:numId w:val="2"/>
        </w:numPr>
      </w:pPr>
      <w:bookmarkStart w:id="364" w:name="Kale2009"/>
      <w:r w:rsidRPr="00924D14">
        <w:t>K</w:t>
      </w:r>
      <w:r w:rsidRPr="002B0ED8">
        <w:t>ale, S.</w:t>
      </w:r>
      <w:r>
        <w:t>,</w:t>
      </w:r>
      <w:r w:rsidRPr="002B0ED8">
        <w:t xml:space="preserve"> 2009. Petrophysical </w:t>
      </w:r>
      <w:r>
        <w:t>C</w:t>
      </w:r>
      <w:r w:rsidRPr="002B0ED8">
        <w:t xml:space="preserve">haracterization of Barnett </w:t>
      </w:r>
      <w:r>
        <w:t>S</w:t>
      </w:r>
      <w:r w:rsidRPr="002B0ED8">
        <w:t xml:space="preserve">hale </w:t>
      </w:r>
      <w:r>
        <w:t>P</w:t>
      </w:r>
      <w:r w:rsidRPr="002B0ED8">
        <w:t>lay, Master</w:t>
      </w:r>
      <w:r>
        <w:t>’</w:t>
      </w:r>
      <w:r w:rsidRPr="002B0ED8">
        <w:t>s Thesis, University of Oklahoma: 1-114.</w:t>
      </w:r>
    </w:p>
    <w:p w14:paraId="76AA6BE9" w14:textId="77777777" w:rsidR="00D05FB6" w:rsidRPr="00D36343" w:rsidRDefault="00D05FB6" w:rsidP="0011547E">
      <w:pPr>
        <w:pStyle w:val="Text"/>
        <w:numPr>
          <w:ilvl w:val="0"/>
          <w:numId w:val="2"/>
        </w:numPr>
      </w:pPr>
      <w:bookmarkStart w:id="365" w:name="Karpyn2003"/>
      <w:bookmarkEnd w:id="364"/>
      <w:r w:rsidRPr="001C750C">
        <w:t>Karpyn, Z., Alajmi, A., Parada, C., Grader, A., Halleck, P., and Karacan, O.,</w:t>
      </w:r>
      <w:r>
        <w:t xml:space="preserve"> 2003.</w:t>
      </w:r>
      <w:r w:rsidRPr="001C750C">
        <w:t xml:space="preserve"> Mapping Fracture Apertures Using Micro-Computed Tomography, The Soc</w:t>
      </w:r>
      <w:r>
        <w:t>.</w:t>
      </w:r>
      <w:r w:rsidRPr="001C750C">
        <w:t xml:space="preserve"> of Core Analysis 2003 Intern</w:t>
      </w:r>
      <w:r>
        <w:t>.</w:t>
      </w:r>
      <w:r w:rsidRPr="001C750C">
        <w:t xml:space="preserve"> Symp</w:t>
      </w:r>
      <w:r>
        <w:t>.</w:t>
      </w:r>
      <w:r w:rsidRPr="001C750C">
        <w:t>, Pau-France. SCA2003-50, p. 575-580. </w:t>
      </w:r>
    </w:p>
    <w:p w14:paraId="02FACE6C" w14:textId="77777777" w:rsidR="00D05FB6" w:rsidRPr="00F56752" w:rsidRDefault="00D05FB6" w:rsidP="000955F0">
      <w:pPr>
        <w:pStyle w:val="Text"/>
        <w:numPr>
          <w:ilvl w:val="0"/>
          <w:numId w:val="2"/>
        </w:numPr>
      </w:pPr>
      <w:bookmarkStart w:id="366" w:name="Keith1977"/>
      <w:bookmarkEnd w:id="365"/>
      <w:r w:rsidRPr="00F56752">
        <w:t xml:space="preserve">Keith, C. M. </w:t>
      </w:r>
      <w:r>
        <w:t>and</w:t>
      </w:r>
      <w:r w:rsidRPr="00F56752">
        <w:t xml:space="preserve"> Crampin, S., 1977. Seismic </w:t>
      </w:r>
      <w:r>
        <w:t>B</w:t>
      </w:r>
      <w:r w:rsidRPr="00F56752">
        <w:t xml:space="preserve">ody </w:t>
      </w:r>
      <w:r>
        <w:t>W</w:t>
      </w:r>
      <w:r w:rsidRPr="00F56752">
        <w:t xml:space="preserve">aves in </w:t>
      </w:r>
      <w:r>
        <w:t>A</w:t>
      </w:r>
      <w:r w:rsidRPr="00F56752">
        <w:t xml:space="preserve">nisotropic </w:t>
      </w:r>
      <w:r>
        <w:t>M</w:t>
      </w:r>
      <w:r w:rsidRPr="00F56752">
        <w:t xml:space="preserve">edia, Geophys. J. R. </w:t>
      </w:r>
      <w:r>
        <w:t>A</w:t>
      </w:r>
      <w:r w:rsidRPr="00F56752">
        <w:t>str. Sot., 49, 181-243.</w:t>
      </w:r>
    </w:p>
    <w:p w14:paraId="6ACDB39D" w14:textId="77777777" w:rsidR="00D05FB6" w:rsidRPr="00924D14" w:rsidRDefault="00D05FB6" w:rsidP="0011547E">
      <w:pPr>
        <w:pStyle w:val="Text"/>
        <w:numPr>
          <w:ilvl w:val="0"/>
          <w:numId w:val="2"/>
        </w:numPr>
      </w:pPr>
      <w:bookmarkStart w:id="367" w:name="Kirsch1898"/>
      <w:bookmarkEnd w:id="366"/>
      <w:r>
        <w:t>Kirsch, G. D., 1898. theorie der elastizitat und die bedurfnisse der festigkeitslehre. Veit Ver Deut Ing, 42: 797-807</w:t>
      </w:r>
      <w:bookmarkEnd w:id="367"/>
    </w:p>
    <w:p w14:paraId="70707895" w14:textId="77777777" w:rsidR="00D05FB6" w:rsidRPr="00924D14" w:rsidRDefault="00D05FB6" w:rsidP="00956FD5">
      <w:pPr>
        <w:pStyle w:val="Text"/>
        <w:numPr>
          <w:ilvl w:val="0"/>
          <w:numId w:val="2"/>
        </w:numPr>
      </w:pPr>
      <w:bookmarkStart w:id="368" w:name="Turpening1993"/>
      <w:r w:rsidRPr="00924D14">
        <w:t xml:space="preserve">Lefeuvre, F., Turpening, R., Caravana, C., Born, A. and Nicoletis, L., 1993. Vertical </w:t>
      </w:r>
      <w:r>
        <w:t>O</w:t>
      </w:r>
      <w:r w:rsidRPr="00924D14">
        <w:t xml:space="preserve">pen </w:t>
      </w:r>
      <w:r>
        <w:t>F</w:t>
      </w:r>
      <w:r w:rsidRPr="00924D14">
        <w:t xml:space="preserve">ractures and </w:t>
      </w:r>
      <w:r>
        <w:t>S</w:t>
      </w:r>
      <w:r w:rsidRPr="00924D14">
        <w:t>hear-</w:t>
      </w:r>
      <w:r>
        <w:t>W</w:t>
      </w:r>
      <w:r w:rsidRPr="00924D14">
        <w:t xml:space="preserve">ave </w:t>
      </w:r>
      <w:r>
        <w:t>V</w:t>
      </w:r>
      <w:r w:rsidRPr="00924D14">
        <w:t xml:space="preserve">elocities </w:t>
      </w:r>
      <w:r>
        <w:t>D</w:t>
      </w:r>
      <w:r w:rsidRPr="00924D14">
        <w:t xml:space="preserve">erived from VSPs, </w:t>
      </w:r>
      <w:r>
        <w:t>F</w:t>
      </w:r>
      <w:r w:rsidRPr="00924D14">
        <w:t xml:space="preserve">ull </w:t>
      </w:r>
      <w:r>
        <w:t>W</w:t>
      </w:r>
      <w:r w:rsidRPr="00924D14">
        <w:t xml:space="preserve">aveform </w:t>
      </w:r>
      <w:r>
        <w:t>A</w:t>
      </w:r>
      <w:r w:rsidRPr="00924D14">
        <w:t xml:space="preserve">coustic </w:t>
      </w:r>
      <w:r>
        <w:t>L</w:t>
      </w:r>
      <w:r w:rsidRPr="00924D14">
        <w:t xml:space="preserve">ogs, and </w:t>
      </w:r>
      <w:r>
        <w:t>T</w:t>
      </w:r>
      <w:r w:rsidRPr="00924D14">
        <w:t xml:space="preserve">eleviewer </w:t>
      </w:r>
      <w:r>
        <w:t>D</w:t>
      </w:r>
      <w:r w:rsidRPr="00924D14">
        <w:t xml:space="preserve">ata. Geophys. 58. 818-834. 10.1190/1.1443467. </w:t>
      </w:r>
      <w:bookmarkEnd w:id="368"/>
    </w:p>
    <w:p w14:paraId="25CEE849" w14:textId="77777777" w:rsidR="00D05FB6" w:rsidRPr="00F56752" w:rsidRDefault="00D05FB6" w:rsidP="000955F0">
      <w:pPr>
        <w:pStyle w:val="Text"/>
        <w:numPr>
          <w:ilvl w:val="0"/>
          <w:numId w:val="2"/>
        </w:numPr>
      </w:pPr>
      <w:bookmarkStart w:id="369" w:name="Levin1999"/>
      <w:r w:rsidRPr="00924D14">
        <w:t>Levin, V.</w:t>
      </w:r>
      <w:r w:rsidRPr="00F56752">
        <w:t>, </w:t>
      </w:r>
      <w:r w:rsidRPr="00924D14">
        <w:t>Menke</w:t>
      </w:r>
      <w:r w:rsidRPr="00F56752">
        <w:t xml:space="preserve">, </w:t>
      </w:r>
      <w:r w:rsidRPr="00924D14">
        <w:t xml:space="preserve">W. </w:t>
      </w:r>
      <w:r w:rsidRPr="00F56752">
        <w:t>and </w:t>
      </w:r>
      <w:r w:rsidRPr="00924D14">
        <w:t>Park</w:t>
      </w:r>
      <w:r>
        <w:t xml:space="preserve">, </w:t>
      </w:r>
      <w:r w:rsidRPr="00924D14">
        <w:t>J.,</w:t>
      </w:r>
      <w:r>
        <w:t xml:space="preserve"> </w:t>
      </w:r>
      <w:r w:rsidRPr="00924D14">
        <w:t>1999.</w:t>
      </w:r>
      <w:r w:rsidRPr="00F56752">
        <w:t> </w:t>
      </w:r>
      <w:r w:rsidRPr="00924D14">
        <w:t xml:space="preserve">Shear </w:t>
      </w:r>
      <w:r>
        <w:t>W</w:t>
      </w:r>
      <w:r w:rsidRPr="00924D14">
        <w:t xml:space="preserve">ave </w:t>
      </w:r>
      <w:r>
        <w:t>S</w:t>
      </w:r>
      <w:r w:rsidRPr="00924D14">
        <w:t xml:space="preserve">plitting in the Appalachians and the Urals: A </w:t>
      </w:r>
      <w:r>
        <w:t>C</w:t>
      </w:r>
      <w:r w:rsidRPr="00924D14">
        <w:t xml:space="preserve">ase for </w:t>
      </w:r>
      <w:r>
        <w:t>M</w:t>
      </w:r>
      <w:r w:rsidRPr="00924D14">
        <w:t xml:space="preserve">ultilayered </w:t>
      </w:r>
      <w:r>
        <w:t>A</w:t>
      </w:r>
      <w:r w:rsidRPr="00924D14">
        <w:t>nisotropy</w:t>
      </w:r>
      <w:r w:rsidRPr="00F56752">
        <w:t>,</w:t>
      </w:r>
      <w:r w:rsidRPr="00924D14">
        <w:t>J. Geophys. Res.</w:t>
      </w:r>
      <w:r w:rsidRPr="00F56752">
        <w:t>,</w:t>
      </w:r>
      <w:r w:rsidRPr="00924D14">
        <w:t>104</w:t>
      </w:r>
      <w:r w:rsidRPr="00F56752">
        <w:t>(</w:t>
      </w:r>
      <w:r w:rsidRPr="00924D14">
        <w:t>B8</w:t>
      </w:r>
      <w:r w:rsidRPr="00F56752">
        <w:t>),</w:t>
      </w:r>
      <w:r w:rsidRPr="00924D14">
        <w:t>17975</w:t>
      </w:r>
      <w:r w:rsidRPr="00F56752">
        <w:t>–</w:t>
      </w:r>
      <w:r w:rsidRPr="00924D14">
        <w:t>17993</w:t>
      </w:r>
      <w:r w:rsidRPr="00F56752">
        <w:t>, doi:</w:t>
      </w:r>
      <w:hyperlink r:id="rId117" w:tgtFrame="_blank" w:tooltip="Link to external resource: 10.1029/1999JB900168" w:history="1">
        <w:r w:rsidRPr="00924D14">
          <w:t>10.1029/1999JB900168</w:t>
        </w:r>
      </w:hyperlink>
      <w:r w:rsidRPr="00F56752">
        <w:t>.</w:t>
      </w:r>
    </w:p>
    <w:p w14:paraId="0DB2119D" w14:textId="77777777" w:rsidR="00D05FB6" w:rsidRPr="00924D14" w:rsidRDefault="00D05FB6" w:rsidP="00924D14">
      <w:pPr>
        <w:pStyle w:val="Text"/>
        <w:numPr>
          <w:ilvl w:val="0"/>
          <w:numId w:val="2"/>
        </w:numPr>
      </w:pPr>
      <w:bookmarkStart w:id="370" w:name="Loomis2017"/>
      <w:bookmarkEnd w:id="369"/>
      <w:r w:rsidRPr="00924D14">
        <w:t>Loomis, J. and Haefele, M., 2017. Quantifying Market and Non-market Benefits and Costs of Hydraulic Fracturing in the United States: A Summary of the Literature. Ecological Economics 138:160–167. doi: 10.1016/j.ecolecon.2017.03.036</w:t>
      </w:r>
      <w:bookmarkEnd w:id="370"/>
    </w:p>
    <w:p w14:paraId="035A6664" w14:textId="77777777" w:rsidR="00D05FB6" w:rsidRPr="00F56752" w:rsidRDefault="00D05FB6" w:rsidP="00924D14">
      <w:pPr>
        <w:pStyle w:val="Text"/>
        <w:numPr>
          <w:ilvl w:val="0"/>
          <w:numId w:val="2"/>
        </w:numPr>
      </w:pPr>
      <w:bookmarkStart w:id="371" w:name="Martin1987"/>
      <w:r w:rsidRPr="00F56752">
        <w:t>Martin, M. A., and Davis, T. L</w:t>
      </w:r>
      <w:r>
        <w:t xml:space="preserve">., </w:t>
      </w:r>
      <w:r w:rsidRPr="00F56752">
        <w:t>1987</w:t>
      </w:r>
      <w:r>
        <w:t>.</w:t>
      </w:r>
      <w:r w:rsidRPr="00F56752">
        <w:t xml:space="preserve"> Shear-</w:t>
      </w:r>
      <w:r>
        <w:t>W</w:t>
      </w:r>
      <w:r w:rsidRPr="00F56752">
        <w:t xml:space="preserve">ave </w:t>
      </w:r>
      <w:r>
        <w:t>B</w:t>
      </w:r>
      <w:r w:rsidRPr="00F56752">
        <w:t xml:space="preserve">irefringence: A </w:t>
      </w:r>
      <w:r>
        <w:t>N</w:t>
      </w:r>
      <w:r w:rsidRPr="00F56752">
        <w:t xml:space="preserve">ew </w:t>
      </w:r>
      <w:r>
        <w:t>T</w:t>
      </w:r>
      <w:r w:rsidRPr="00F56752">
        <w:t xml:space="preserve">ool for </w:t>
      </w:r>
      <w:r>
        <w:t>E</w:t>
      </w:r>
      <w:r w:rsidRPr="00F56752">
        <w:t xml:space="preserve">valuating </w:t>
      </w:r>
      <w:r>
        <w:t>F</w:t>
      </w:r>
      <w:r w:rsidRPr="00F56752">
        <w:t xml:space="preserve">ractured </w:t>
      </w:r>
      <w:r>
        <w:t>R</w:t>
      </w:r>
      <w:r w:rsidRPr="00F56752">
        <w:t>eservoirs: The Leading Edge, 6, 22–28</w:t>
      </w:r>
    </w:p>
    <w:p w14:paraId="3E16C034" w14:textId="77777777" w:rsidR="00D05FB6" w:rsidRPr="00924D14" w:rsidRDefault="00D05FB6" w:rsidP="000955F0">
      <w:pPr>
        <w:pStyle w:val="Text"/>
        <w:numPr>
          <w:ilvl w:val="0"/>
          <w:numId w:val="2"/>
        </w:numPr>
      </w:pPr>
      <w:bookmarkStart w:id="372" w:name="Masuda1990"/>
      <w:bookmarkEnd w:id="371"/>
      <w:r w:rsidRPr="00924D14">
        <w:t xml:space="preserve">Masuda, K., Nishizawa, O., Kusunose, K. and Sato, T., 1990. Laboratory </w:t>
      </w:r>
      <w:r>
        <w:t>S</w:t>
      </w:r>
      <w:r w:rsidRPr="00924D14">
        <w:t xml:space="preserve">tudy of </w:t>
      </w:r>
      <w:r>
        <w:t>F</w:t>
      </w:r>
      <w:r w:rsidRPr="00924D14">
        <w:t xml:space="preserve">luid </w:t>
      </w:r>
      <w:r>
        <w:t>P</w:t>
      </w:r>
      <w:r w:rsidRPr="00924D14">
        <w:t xml:space="preserve">ressure </w:t>
      </w:r>
      <w:r>
        <w:t>D</w:t>
      </w:r>
      <w:r w:rsidRPr="00924D14">
        <w:t xml:space="preserve">iffusion in </w:t>
      </w:r>
      <w:r>
        <w:t>R</w:t>
      </w:r>
      <w:r w:rsidRPr="00924D14">
        <w:t xml:space="preserve">ock </w:t>
      </w:r>
      <w:r>
        <w:t>U</w:t>
      </w:r>
      <w:r w:rsidRPr="00924D14">
        <w:t xml:space="preserve">sing </w:t>
      </w:r>
      <w:r>
        <w:t>A</w:t>
      </w:r>
      <w:r w:rsidRPr="00924D14">
        <w:t xml:space="preserve">coustic </w:t>
      </w:r>
      <w:r>
        <w:t>E</w:t>
      </w:r>
      <w:r w:rsidRPr="00924D14">
        <w:t>missions: J</w:t>
      </w:r>
      <w:r>
        <w:t>.</w:t>
      </w:r>
      <w:r w:rsidRPr="00924D14">
        <w:t xml:space="preserve"> of Geophys</w:t>
      </w:r>
      <w:r>
        <w:t>.</w:t>
      </w:r>
      <w:r w:rsidRPr="00924D14">
        <w:t xml:space="preserve"> Res</w:t>
      </w:r>
      <w:r>
        <w:t>.</w:t>
      </w:r>
      <w:r w:rsidRPr="00924D14">
        <w:t>, 95, no. B13, 21593–21607.</w:t>
      </w:r>
    </w:p>
    <w:p w14:paraId="09D8555F" w14:textId="77777777" w:rsidR="00D05FB6" w:rsidRPr="00924D14" w:rsidRDefault="00D05FB6" w:rsidP="000955F0">
      <w:pPr>
        <w:pStyle w:val="Text"/>
        <w:numPr>
          <w:ilvl w:val="0"/>
          <w:numId w:val="2"/>
        </w:numPr>
      </w:pPr>
      <w:bookmarkStart w:id="373" w:name="Matsunaga1993"/>
      <w:bookmarkEnd w:id="372"/>
      <w:r w:rsidRPr="00F56752">
        <w:t>Matsunaga, I., H.</w:t>
      </w:r>
      <w:r>
        <w:t>,</w:t>
      </w:r>
      <w:r w:rsidRPr="00F56752">
        <w:t xml:space="preserve"> Kobayashi, S.</w:t>
      </w:r>
      <w:r>
        <w:t>,</w:t>
      </w:r>
      <w:r w:rsidRPr="00F56752">
        <w:t xml:space="preserve"> Sasaki and Ishida</w:t>
      </w:r>
      <w:r>
        <w:t xml:space="preserve">, </w:t>
      </w:r>
      <w:r w:rsidRPr="00F56752">
        <w:t>T.</w:t>
      </w:r>
      <w:r>
        <w:t>,</w:t>
      </w:r>
      <w:r w:rsidRPr="00F56752">
        <w:t xml:space="preserve"> 1993</w:t>
      </w:r>
      <w:r>
        <w:t>.</w:t>
      </w:r>
      <w:r w:rsidRPr="00F56752">
        <w:t xml:space="preserve"> Studying </w:t>
      </w:r>
      <w:r>
        <w:t>H</w:t>
      </w:r>
      <w:r w:rsidRPr="00F56752">
        <w:t xml:space="preserve">ydraulic </w:t>
      </w:r>
      <w:r>
        <w:t>F</w:t>
      </w:r>
      <w:r w:rsidRPr="00F56752">
        <w:t xml:space="preserve">racturing </w:t>
      </w:r>
      <w:r>
        <w:t>M</w:t>
      </w:r>
      <w:r w:rsidRPr="00F56752">
        <w:t xml:space="preserve">echanism by </w:t>
      </w:r>
      <w:r>
        <w:t>L</w:t>
      </w:r>
      <w:r w:rsidRPr="00F56752">
        <w:t xml:space="preserve">aboratory </w:t>
      </w:r>
      <w:r>
        <w:t>E</w:t>
      </w:r>
      <w:r w:rsidRPr="00F56752">
        <w:t xml:space="preserve">xperiments with </w:t>
      </w:r>
      <w:r>
        <w:t>A</w:t>
      </w:r>
      <w:r w:rsidRPr="00F56752">
        <w:t xml:space="preserve">coustic </w:t>
      </w:r>
      <w:r>
        <w:t>E</w:t>
      </w:r>
      <w:r w:rsidRPr="00F56752">
        <w:t xml:space="preserve">mission </w:t>
      </w:r>
      <w:r>
        <w:t>M</w:t>
      </w:r>
      <w:r w:rsidRPr="00F56752">
        <w:t xml:space="preserve">onitoring. </w:t>
      </w:r>
      <w:r w:rsidRPr="00924D14">
        <w:t>Int</w:t>
      </w:r>
      <w:r>
        <w:t>ern</w:t>
      </w:r>
      <w:r w:rsidRPr="00924D14">
        <w:t xml:space="preserve">. J. Rock Mech. Min. Sci. and Geomech. Abstr. </w:t>
      </w:r>
      <w:r w:rsidRPr="00F56752">
        <w:t xml:space="preserve">30(7): 909-912. </w:t>
      </w:r>
    </w:p>
    <w:p w14:paraId="4B4FE61E" w14:textId="77777777" w:rsidR="00D05FB6" w:rsidRPr="00924D14" w:rsidRDefault="00D05FB6" w:rsidP="0071259D">
      <w:pPr>
        <w:pStyle w:val="Text"/>
        <w:numPr>
          <w:ilvl w:val="0"/>
          <w:numId w:val="2"/>
        </w:numPr>
      </w:pPr>
      <w:bookmarkStart w:id="374" w:name="Maxwell2006"/>
      <w:bookmarkEnd w:id="373"/>
      <w:r>
        <w:t>Maxwell, S. C., C. K. Waltman, N. R. Warpinski, M. J. Mayerhofer, and Boroumand, N., 2006, Imaging Seismic Deformation Associated with Hydraulic Fracture Complexity: SPE 102801.</w:t>
      </w:r>
      <w:bookmarkEnd w:id="374"/>
    </w:p>
    <w:p w14:paraId="533BE71C" w14:textId="77777777" w:rsidR="00D05FB6" w:rsidRPr="00F56752" w:rsidRDefault="00D05FB6" w:rsidP="000955F0">
      <w:pPr>
        <w:pStyle w:val="Text"/>
        <w:numPr>
          <w:ilvl w:val="0"/>
          <w:numId w:val="2"/>
        </w:numPr>
      </w:pPr>
      <w:bookmarkStart w:id="375" w:name="Mayerhofer1997"/>
      <w:r w:rsidRPr="00F56752">
        <w:t>Mayerhofer, M.</w:t>
      </w:r>
      <w:r>
        <w:t xml:space="preserve"> </w:t>
      </w:r>
      <w:r w:rsidRPr="00F56752">
        <w:t>J., Lolon, E.</w:t>
      </w:r>
      <w:r>
        <w:t xml:space="preserve"> </w:t>
      </w:r>
      <w:r w:rsidRPr="00F56752">
        <w:t>P., Warpinski, N.</w:t>
      </w:r>
      <w:r>
        <w:t xml:space="preserve"> </w:t>
      </w:r>
      <w:r w:rsidRPr="00F56752">
        <w:t>R., Cipolla, C.</w:t>
      </w:r>
      <w:r>
        <w:t xml:space="preserve"> </w:t>
      </w:r>
      <w:r w:rsidRPr="00F56752">
        <w:t>L. and Walser, D. and Rightmire, C.</w:t>
      </w:r>
      <w:r>
        <w:t xml:space="preserve"> </w:t>
      </w:r>
      <w:r w:rsidRPr="00F56752">
        <w:t xml:space="preserve">M., </w:t>
      </w:r>
      <w:r>
        <w:t xml:space="preserve">2010. </w:t>
      </w:r>
      <w:r w:rsidRPr="00F56752">
        <w:t xml:space="preserve">What is </w:t>
      </w:r>
      <w:r>
        <w:t>S</w:t>
      </w:r>
      <w:r w:rsidRPr="00F56752">
        <w:t xml:space="preserve">timulated </w:t>
      </w:r>
      <w:r>
        <w:t>R</w:t>
      </w:r>
      <w:r w:rsidRPr="00F56752">
        <w:t xml:space="preserve">ock </w:t>
      </w:r>
      <w:r>
        <w:t>V</w:t>
      </w:r>
      <w:r w:rsidRPr="00F56752">
        <w:t>olume? SPE 119890.</w:t>
      </w:r>
    </w:p>
    <w:bookmarkEnd w:id="375"/>
    <w:p w14:paraId="3C1E11B0" w14:textId="77777777" w:rsidR="00D05FB6" w:rsidRPr="00924D14" w:rsidRDefault="00D05FB6" w:rsidP="00C026D1">
      <w:pPr>
        <w:pStyle w:val="Text"/>
        <w:numPr>
          <w:ilvl w:val="0"/>
          <w:numId w:val="2"/>
        </w:numPr>
      </w:pPr>
      <w:r w:rsidRPr="00924D14">
        <w:t xml:space="preserve">Meadows, M. A. and Winterstein, D. F., 1994. Seismic </w:t>
      </w:r>
      <w:r>
        <w:t>D</w:t>
      </w:r>
      <w:r w:rsidRPr="00924D14">
        <w:t xml:space="preserve">etection of a </w:t>
      </w:r>
      <w:r>
        <w:t>H</w:t>
      </w:r>
      <w:r w:rsidRPr="00924D14">
        <w:t xml:space="preserve">ydraulic </w:t>
      </w:r>
      <w:r>
        <w:t>F</w:t>
      </w:r>
      <w:r w:rsidRPr="00924D14">
        <w:t xml:space="preserve">racture from </w:t>
      </w:r>
      <w:r>
        <w:t>S</w:t>
      </w:r>
      <w:r w:rsidRPr="00924D14">
        <w:t>hear‐</w:t>
      </w:r>
      <w:r>
        <w:t>W</w:t>
      </w:r>
      <w:r w:rsidRPr="00924D14">
        <w:t xml:space="preserve">ave VSP </w:t>
      </w:r>
      <w:r>
        <w:t>D</w:t>
      </w:r>
      <w:r w:rsidRPr="00924D14">
        <w:t>ata at Lost Hills Field, California. G</w:t>
      </w:r>
      <w:r>
        <w:t>eophys.</w:t>
      </w:r>
      <w:r w:rsidRPr="00924D14">
        <w:t xml:space="preserve">, 59(1), 11-26. </w:t>
      </w:r>
      <w:hyperlink r:id="rId118" w:history="1">
        <w:r w:rsidRPr="00924D14">
          <w:t>https://doi.org/10.1190/1.1443523</w:t>
        </w:r>
      </w:hyperlink>
      <w:r w:rsidRPr="00924D14">
        <w:t>.</w:t>
      </w:r>
    </w:p>
    <w:p w14:paraId="689951B8" w14:textId="77777777" w:rsidR="00D05FB6" w:rsidRPr="00924D14" w:rsidRDefault="00D05FB6" w:rsidP="0071259D">
      <w:pPr>
        <w:pStyle w:val="Text"/>
        <w:numPr>
          <w:ilvl w:val="0"/>
          <w:numId w:val="2"/>
        </w:numPr>
      </w:pPr>
      <w:bookmarkStart w:id="376" w:name="Mokhtari2017"/>
      <w:r w:rsidRPr="00A21DCC">
        <w:t xml:space="preserve">Mokhtari, M., Hayatdavoudi, A., Nizamutdinov, R., Rizvi, H., </w:t>
      </w:r>
      <w:r>
        <w:t>and</w:t>
      </w:r>
      <w:r w:rsidRPr="00A21DCC">
        <w:t xml:space="preserve"> Nath, F.</w:t>
      </w:r>
      <w:r>
        <w:t>,</w:t>
      </w:r>
      <w:r w:rsidRPr="00A21DCC">
        <w:t xml:space="preserve"> 2017. Characterization of Complex Fracture Propagation in Naturally Fractured Formations Using Digital Image Correlation Technique. Soc</w:t>
      </w:r>
      <w:r>
        <w:t>.</w:t>
      </w:r>
      <w:r w:rsidRPr="00A21DCC">
        <w:t xml:space="preserve"> of Petr</w:t>
      </w:r>
      <w:r>
        <w:t>.</w:t>
      </w:r>
      <w:r w:rsidRPr="00A21DCC">
        <w:t xml:space="preserve"> Eng. doi:10.2118/184826-MS</w:t>
      </w:r>
      <w:bookmarkEnd w:id="376"/>
    </w:p>
    <w:p w14:paraId="5CE0F64E" w14:textId="77777777" w:rsidR="00D05FB6" w:rsidRPr="00B108AA" w:rsidRDefault="00D05FB6" w:rsidP="00B108AA">
      <w:pPr>
        <w:pStyle w:val="Text"/>
        <w:numPr>
          <w:ilvl w:val="0"/>
          <w:numId w:val="2"/>
        </w:numPr>
      </w:pPr>
      <w:bookmarkStart w:id="377" w:name="Moreno2011"/>
      <w:r>
        <w:t>Moreno, C., 2011. Microseismic Mapping of Fluid Induced Hydraulic Fractures and Analysis of Location Uncertainties, Master’s Thesis, University of Oklahoma, Norman: 1-213.</w:t>
      </w:r>
    </w:p>
    <w:p w14:paraId="3D55EED8" w14:textId="77777777" w:rsidR="00D05FB6" w:rsidRPr="00924D14" w:rsidRDefault="00D05FB6" w:rsidP="00DE677B">
      <w:pPr>
        <w:pStyle w:val="Text"/>
        <w:numPr>
          <w:ilvl w:val="0"/>
          <w:numId w:val="2"/>
        </w:numPr>
      </w:pPr>
      <w:bookmarkStart w:id="378" w:name="Morita1996"/>
      <w:bookmarkEnd w:id="377"/>
      <w:r w:rsidRPr="00924D14">
        <w:t xml:space="preserve">Morita, N., Fuh, G. F. and Black, A. D., 1996. Borehole </w:t>
      </w:r>
      <w:r>
        <w:t>B</w:t>
      </w:r>
      <w:r w:rsidRPr="00924D14">
        <w:t xml:space="preserve">reakdown </w:t>
      </w:r>
      <w:r>
        <w:t>P</w:t>
      </w:r>
      <w:r w:rsidRPr="00924D14">
        <w:t xml:space="preserve">ressure with </w:t>
      </w:r>
      <w:r>
        <w:t>D</w:t>
      </w:r>
      <w:r w:rsidRPr="00924D14">
        <w:t xml:space="preserve">rilling </w:t>
      </w:r>
      <w:r>
        <w:t>F</w:t>
      </w:r>
      <w:r w:rsidRPr="00924D14">
        <w:t xml:space="preserve">luids </w:t>
      </w:r>
      <w:r w:rsidRPr="00924D14">
        <w:rPr>
          <w:rFonts w:hint="eastAsia"/>
        </w:rPr>
        <w:t>–</w:t>
      </w:r>
      <w:r w:rsidRPr="00924D14">
        <w:t xml:space="preserve">I </w:t>
      </w:r>
      <w:r>
        <w:t>E</w:t>
      </w:r>
      <w:r w:rsidRPr="00924D14">
        <w:t xml:space="preserve">mpirical </w:t>
      </w:r>
      <w:r>
        <w:t>R</w:t>
      </w:r>
      <w:r w:rsidRPr="00924D14">
        <w:t>esults, Int</w:t>
      </w:r>
      <w:r>
        <w:t>ern</w:t>
      </w:r>
      <w:r w:rsidRPr="00924D14">
        <w:t>. J. rock Mech. Min. Sci and Geomech. Abstr, V.33 (1): 39-51.</w:t>
      </w:r>
    </w:p>
    <w:p w14:paraId="24B8AC83" w14:textId="77777777" w:rsidR="00D05FB6" w:rsidRPr="00924D14" w:rsidRDefault="00D05FB6" w:rsidP="001736B2">
      <w:pPr>
        <w:pStyle w:val="Text"/>
        <w:numPr>
          <w:ilvl w:val="0"/>
          <w:numId w:val="2"/>
        </w:numPr>
      </w:pPr>
      <w:bookmarkStart w:id="379" w:name="Mueller1991"/>
      <w:bookmarkEnd w:id="378"/>
      <w:r w:rsidRPr="00924D14">
        <w:t xml:space="preserve">Mueller, C. M., 1991. Prediction of </w:t>
      </w:r>
      <w:r>
        <w:t>L</w:t>
      </w:r>
      <w:r w:rsidRPr="00924D14">
        <w:t xml:space="preserve">ateral </w:t>
      </w:r>
      <w:r>
        <w:t>V</w:t>
      </w:r>
      <w:r w:rsidRPr="00924D14">
        <w:t xml:space="preserve">ariability in </w:t>
      </w:r>
      <w:r>
        <w:t>F</w:t>
      </w:r>
      <w:r w:rsidRPr="00924D14">
        <w:t xml:space="preserve">racture </w:t>
      </w:r>
      <w:r>
        <w:t>I</w:t>
      </w:r>
      <w:r w:rsidRPr="00924D14">
        <w:t xml:space="preserve">ntensity </w:t>
      </w:r>
      <w:r>
        <w:t>U</w:t>
      </w:r>
      <w:r w:rsidRPr="00924D14">
        <w:t xml:space="preserve">sing </w:t>
      </w:r>
      <w:r>
        <w:t>M</w:t>
      </w:r>
      <w:r w:rsidRPr="00924D14">
        <w:t xml:space="preserve">ulticomponent </w:t>
      </w:r>
      <w:r>
        <w:t>S</w:t>
      </w:r>
      <w:r w:rsidRPr="00924D14">
        <w:t>hear-</w:t>
      </w:r>
      <w:r>
        <w:t>W</w:t>
      </w:r>
      <w:r w:rsidRPr="00924D14">
        <w:t xml:space="preserve">ave </w:t>
      </w:r>
      <w:r>
        <w:t>S</w:t>
      </w:r>
      <w:r w:rsidRPr="00924D14">
        <w:t xml:space="preserve">urface </w:t>
      </w:r>
      <w:r>
        <w:t>S</w:t>
      </w:r>
      <w:r w:rsidRPr="00924D14">
        <w:t xml:space="preserve">eismic as a </w:t>
      </w:r>
      <w:r>
        <w:t>P</w:t>
      </w:r>
      <w:r w:rsidRPr="00924D14">
        <w:t xml:space="preserve">recursor to </w:t>
      </w:r>
      <w:r>
        <w:t>H</w:t>
      </w:r>
      <w:r w:rsidRPr="00924D14">
        <w:t xml:space="preserve">orizontal </w:t>
      </w:r>
      <w:r>
        <w:t>D</w:t>
      </w:r>
      <w:r w:rsidRPr="00924D14">
        <w:t>rilling in the Austin Chalk,Geophys</w:t>
      </w:r>
      <w:r>
        <w:t>.</w:t>
      </w:r>
      <w:r w:rsidRPr="00924D14">
        <w:t xml:space="preserve"> J</w:t>
      </w:r>
      <w:r>
        <w:t>.</w:t>
      </w:r>
      <w:r w:rsidRPr="00924D14">
        <w:t xml:space="preserve"> Intern</w:t>
      </w:r>
      <w:r>
        <w:t>.</w:t>
      </w:r>
      <w:r w:rsidRPr="00924D14">
        <w:t>, Volume 107, Issue 3, Pages 409–415, </w:t>
      </w:r>
      <w:hyperlink r:id="rId119" w:history="1">
        <w:r w:rsidRPr="00924D14">
          <w:t>https://doi.org/10.1111/j.1365-246X.1991.tb01402.x</w:t>
        </w:r>
      </w:hyperlink>
    </w:p>
    <w:p w14:paraId="5BBEE179" w14:textId="77777777" w:rsidR="00D05FB6" w:rsidRPr="00924D14" w:rsidRDefault="00D05FB6" w:rsidP="00061F4A">
      <w:pPr>
        <w:pStyle w:val="Text"/>
        <w:numPr>
          <w:ilvl w:val="0"/>
          <w:numId w:val="2"/>
        </w:numPr>
      </w:pPr>
      <w:bookmarkStart w:id="380" w:name="NDT2017"/>
      <w:bookmarkEnd w:id="379"/>
      <w:r w:rsidRPr="00924D14">
        <w:t xml:space="preserve">NDT Resource Center, 2017. Wave Propagation, </w:t>
      </w:r>
      <w:hyperlink r:id="rId120" w:history="1">
        <w:r w:rsidRPr="00924D14">
          <w:t>https://www.nde-ed.org/EducationResources/CommunityCollege/Ultrasonics/Physics/wavepropagation.htm</w:t>
        </w:r>
      </w:hyperlink>
      <w:r w:rsidRPr="00924D14">
        <w:t xml:space="preserve"> (accessed April 24, 2018)</w:t>
      </w:r>
      <w:bookmarkEnd w:id="380"/>
    </w:p>
    <w:p w14:paraId="44DCCE86" w14:textId="77777777" w:rsidR="00D05FB6" w:rsidRPr="00924D14" w:rsidRDefault="00D05FB6" w:rsidP="0071259D">
      <w:pPr>
        <w:pStyle w:val="Text"/>
        <w:numPr>
          <w:ilvl w:val="0"/>
          <w:numId w:val="2"/>
        </w:numPr>
      </w:pPr>
      <w:bookmarkStart w:id="381" w:name="Smith1981"/>
      <w:r>
        <w:t>Nolte, K., and Smith, M., 1981. Interpretation of Fracturing Pressures, J. of Petr. Tech., 33 (9), 1767–1775.</w:t>
      </w:r>
      <w:bookmarkEnd w:id="381"/>
    </w:p>
    <w:p w14:paraId="65EBD646" w14:textId="77777777" w:rsidR="00D05FB6" w:rsidRPr="00F56752" w:rsidRDefault="00D05FB6" w:rsidP="000955F0">
      <w:pPr>
        <w:pStyle w:val="Text"/>
        <w:numPr>
          <w:ilvl w:val="0"/>
          <w:numId w:val="2"/>
        </w:numPr>
      </w:pPr>
      <w:bookmarkStart w:id="382" w:name="Nur1969"/>
      <w:r w:rsidRPr="00F56752">
        <w:t>Nur, A., and Simmons, G., 1969</w:t>
      </w:r>
      <w:r>
        <w:t>.</w:t>
      </w:r>
      <w:r w:rsidRPr="00F56752">
        <w:t xml:space="preserve"> Stress </w:t>
      </w:r>
      <w:r>
        <w:t>I</w:t>
      </w:r>
      <w:r w:rsidRPr="00F56752">
        <w:t xml:space="preserve">nduced </w:t>
      </w:r>
      <w:r>
        <w:t>V</w:t>
      </w:r>
      <w:r w:rsidRPr="00F56752">
        <w:t xml:space="preserve">elocity </w:t>
      </w:r>
      <w:r>
        <w:t>A</w:t>
      </w:r>
      <w:r w:rsidRPr="00F56752">
        <w:t xml:space="preserve">nisotropy in </w:t>
      </w:r>
      <w:r>
        <w:t>R</w:t>
      </w:r>
      <w:r w:rsidRPr="00F56752">
        <w:t xml:space="preserve">ock: </w:t>
      </w:r>
      <w:r>
        <w:t>A</w:t>
      </w:r>
      <w:r w:rsidRPr="00F56752">
        <w:t xml:space="preserve">n </w:t>
      </w:r>
      <w:r>
        <w:t>E</w:t>
      </w:r>
      <w:r w:rsidRPr="00F56752">
        <w:t xml:space="preserve">xperimental </w:t>
      </w:r>
      <w:r>
        <w:t>S</w:t>
      </w:r>
      <w:r w:rsidRPr="00F56752">
        <w:t>tudy: J. Geophys. Res., 74,6667-6674.</w:t>
      </w:r>
    </w:p>
    <w:p w14:paraId="23883557" w14:textId="77777777" w:rsidR="00D05FB6" w:rsidRPr="00924D14" w:rsidRDefault="00D05FB6" w:rsidP="0095126F">
      <w:pPr>
        <w:pStyle w:val="Text"/>
        <w:numPr>
          <w:ilvl w:val="0"/>
          <w:numId w:val="2"/>
        </w:numPr>
      </w:pPr>
      <w:bookmarkStart w:id="383" w:name="OConnell1974"/>
      <w:bookmarkEnd w:id="382"/>
      <w:r w:rsidRPr="00924D14">
        <w:t xml:space="preserve">O’ Connell R. J., and Budiansky, B., 1974. Seismic </w:t>
      </w:r>
      <w:r>
        <w:t>V</w:t>
      </w:r>
      <w:r w:rsidRPr="00924D14">
        <w:t xml:space="preserve">elocities in </w:t>
      </w:r>
      <w:r>
        <w:t>D</w:t>
      </w:r>
      <w:r w:rsidRPr="00924D14">
        <w:t xml:space="preserve">ry and </w:t>
      </w:r>
      <w:r>
        <w:t>S</w:t>
      </w:r>
      <w:r w:rsidRPr="00924D14">
        <w:t xml:space="preserve">aturated </w:t>
      </w:r>
      <w:r>
        <w:t>C</w:t>
      </w:r>
      <w:r w:rsidRPr="00924D14">
        <w:t xml:space="preserve">racked </w:t>
      </w:r>
      <w:r>
        <w:t>S</w:t>
      </w:r>
      <w:r w:rsidRPr="00924D14">
        <w:t>olids, J. Geophys. Res., 79, 5412-5426.</w:t>
      </w:r>
    </w:p>
    <w:p w14:paraId="3B731263" w14:textId="77777777" w:rsidR="00D05FB6" w:rsidRPr="00A21DDE" w:rsidRDefault="00D05FB6" w:rsidP="00A21DDE">
      <w:pPr>
        <w:pStyle w:val="Text"/>
        <w:numPr>
          <w:ilvl w:val="0"/>
          <w:numId w:val="2"/>
        </w:numPr>
        <w:rPr>
          <w:lang w:val="en-IN"/>
        </w:rPr>
      </w:pPr>
      <w:bookmarkStart w:id="384" w:name="OConnel1974"/>
      <w:bookmarkEnd w:id="383"/>
      <w:r w:rsidRPr="0095126F">
        <w:rPr>
          <w:lang w:val="en-IN"/>
        </w:rPr>
        <w:t>O’ Connell R. J., and Budiansky,</w:t>
      </w:r>
      <w:r>
        <w:rPr>
          <w:lang w:val="en-IN"/>
        </w:rPr>
        <w:t xml:space="preserve"> B.,</w:t>
      </w:r>
      <w:r w:rsidRPr="0095126F">
        <w:rPr>
          <w:lang w:val="en-IN"/>
        </w:rPr>
        <w:t xml:space="preserve"> </w:t>
      </w:r>
      <w:r>
        <w:rPr>
          <w:lang w:val="en-IN"/>
        </w:rPr>
        <w:t xml:space="preserve">1974. </w:t>
      </w:r>
      <w:r w:rsidRPr="0095126F">
        <w:rPr>
          <w:lang w:val="en-IN"/>
        </w:rPr>
        <w:t xml:space="preserve">Seismic </w:t>
      </w:r>
      <w:r>
        <w:rPr>
          <w:lang w:val="en-IN"/>
        </w:rPr>
        <w:t>V</w:t>
      </w:r>
      <w:r w:rsidRPr="0095126F">
        <w:rPr>
          <w:lang w:val="en-IN"/>
        </w:rPr>
        <w:t xml:space="preserve">elocities in </w:t>
      </w:r>
      <w:r>
        <w:rPr>
          <w:lang w:val="en-IN"/>
        </w:rPr>
        <w:t>D</w:t>
      </w:r>
      <w:r w:rsidRPr="0095126F">
        <w:rPr>
          <w:lang w:val="en-IN"/>
        </w:rPr>
        <w:t xml:space="preserve">ry and </w:t>
      </w:r>
      <w:r>
        <w:rPr>
          <w:lang w:val="en-IN"/>
        </w:rPr>
        <w:t>S</w:t>
      </w:r>
      <w:r w:rsidRPr="0095126F">
        <w:rPr>
          <w:lang w:val="en-IN"/>
        </w:rPr>
        <w:t xml:space="preserve">aturated </w:t>
      </w:r>
      <w:r>
        <w:rPr>
          <w:lang w:val="en-IN"/>
        </w:rPr>
        <w:t>C</w:t>
      </w:r>
      <w:r w:rsidRPr="0095126F">
        <w:rPr>
          <w:lang w:val="en-IN"/>
        </w:rPr>
        <w:t xml:space="preserve">racked </w:t>
      </w:r>
      <w:r>
        <w:rPr>
          <w:lang w:val="en-IN"/>
        </w:rPr>
        <w:t>S</w:t>
      </w:r>
      <w:r w:rsidRPr="0095126F">
        <w:rPr>
          <w:lang w:val="en-IN"/>
        </w:rPr>
        <w:t>olids, J. Geophys. Res., 79, 5412-5426</w:t>
      </w:r>
      <w:r>
        <w:rPr>
          <w:lang w:val="en-IN"/>
        </w:rPr>
        <w:t>.</w:t>
      </w:r>
    </w:p>
    <w:p w14:paraId="48953A41" w14:textId="77777777" w:rsidR="00D05FB6" w:rsidRPr="00BB4FC9" w:rsidRDefault="00D05FB6" w:rsidP="00BB4FC9">
      <w:pPr>
        <w:pStyle w:val="Text"/>
        <w:numPr>
          <w:ilvl w:val="0"/>
          <w:numId w:val="2"/>
        </w:numPr>
      </w:pPr>
      <w:bookmarkStart w:id="385" w:name="Ortis2010"/>
      <w:bookmarkEnd w:id="384"/>
      <w:r>
        <w:t>Ortiz, A. A., 2010. Automatic Picking and Classification of Acoustic Emission Event Arrivals, Master’s Thesis, University of Oklahoma, Norman: 1-156.</w:t>
      </w:r>
    </w:p>
    <w:p w14:paraId="1FE8A4BC" w14:textId="77777777" w:rsidR="00D05FB6" w:rsidRPr="00924D14" w:rsidRDefault="00D05FB6" w:rsidP="000955F0">
      <w:pPr>
        <w:pStyle w:val="Text"/>
        <w:numPr>
          <w:ilvl w:val="0"/>
          <w:numId w:val="2"/>
        </w:numPr>
      </w:pPr>
      <w:bookmarkStart w:id="386" w:name="Palisch2017"/>
      <w:bookmarkEnd w:id="385"/>
      <w:r w:rsidRPr="00924D14">
        <w:t>Palisch, T., Al-Tailji, W., Bartel, L., Cannan, C., Zhang, J., Czapski, M. and Lynch. K., 2017. Far-Field Proppant Detection Using Electromagnetic Methods - Latest Field Results. Soc</w:t>
      </w:r>
      <w:r>
        <w:t>.</w:t>
      </w:r>
      <w:r w:rsidRPr="00924D14">
        <w:t xml:space="preserve"> of Petr</w:t>
      </w:r>
      <w:r>
        <w:t>.</w:t>
      </w:r>
      <w:r w:rsidRPr="00924D14">
        <w:t xml:space="preserve"> Eng. doi:10.2118/184880-MS</w:t>
      </w:r>
    </w:p>
    <w:p w14:paraId="3B0480F6" w14:textId="77777777" w:rsidR="00D05FB6" w:rsidRDefault="00D05FB6" w:rsidP="00A800C1">
      <w:pPr>
        <w:pStyle w:val="Text"/>
        <w:numPr>
          <w:ilvl w:val="0"/>
          <w:numId w:val="2"/>
        </w:numPr>
      </w:pPr>
      <w:bookmarkStart w:id="387" w:name="Perkin1961"/>
      <w:bookmarkEnd w:id="386"/>
      <w:r w:rsidRPr="00A800C1">
        <w:t xml:space="preserve">Perkin, T.K. and Kern, L.R. 1961.Widths of </w:t>
      </w:r>
      <w:r>
        <w:t>H</w:t>
      </w:r>
      <w:r w:rsidRPr="00A800C1">
        <w:t xml:space="preserve">ydraulic </w:t>
      </w:r>
      <w:r>
        <w:t>F</w:t>
      </w:r>
      <w:r w:rsidRPr="00A800C1">
        <w:t xml:space="preserve">ractures, </w:t>
      </w:r>
      <w:r w:rsidRPr="00F56752">
        <w:t>J</w:t>
      </w:r>
      <w:r>
        <w:t>. of Petr. Tech.</w:t>
      </w:r>
      <w:r w:rsidRPr="00A800C1">
        <w:t>, V. 13(9):</w:t>
      </w:r>
      <w:r>
        <w:t xml:space="preserve"> </w:t>
      </w:r>
      <w:r w:rsidRPr="00A800C1">
        <w:t xml:space="preserve">937 </w:t>
      </w:r>
      <w:r w:rsidRPr="00A800C1">
        <w:rPr>
          <w:rFonts w:hint="eastAsia"/>
        </w:rPr>
        <w:t>–</w:t>
      </w:r>
      <w:r w:rsidRPr="00A800C1">
        <w:t xml:space="preserve"> 949.</w:t>
      </w:r>
    </w:p>
    <w:bookmarkEnd w:id="387"/>
    <w:p w14:paraId="36D42DD7" w14:textId="77777777" w:rsidR="00D05FB6" w:rsidRPr="00924D14" w:rsidRDefault="00D05FB6" w:rsidP="00924D14">
      <w:pPr>
        <w:pStyle w:val="Text"/>
        <w:numPr>
          <w:ilvl w:val="0"/>
          <w:numId w:val="2"/>
        </w:numPr>
      </w:pPr>
      <w:r w:rsidRPr="00F56752">
        <w:t>Prince, M., and Tovar. C</w:t>
      </w:r>
      <w:r>
        <w:t>.</w:t>
      </w:r>
      <w:r w:rsidRPr="00F56752">
        <w:t>, 2015</w:t>
      </w:r>
      <w:r>
        <w:t>.</w:t>
      </w:r>
      <w:r w:rsidRPr="00F56752">
        <w:t xml:space="preserve"> How Much U.S. Oil and </w:t>
      </w:r>
      <w:r>
        <w:t>G</w:t>
      </w:r>
      <w:r w:rsidRPr="00F56752">
        <w:t xml:space="preserve">as Comes from </w:t>
      </w:r>
      <w:r>
        <w:t>F</w:t>
      </w:r>
      <w:r w:rsidRPr="00F56752">
        <w:t>racking?, Wall Street J</w:t>
      </w:r>
      <w:r>
        <w:t>.</w:t>
      </w:r>
      <w:r w:rsidRPr="00F56752">
        <w:t>, April 1, 2015</w:t>
      </w:r>
    </w:p>
    <w:p w14:paraId="04EF6E18" w14:textId="77777777" w:rsidR="00D05FB6" w:rsidRPr="00F56752" w:rsidRDefault="00D05FB6" w:rsidP="000955F0">
      <w:pPr>
        <w:pStyle w:val="Text"/>
        <w:numPr>
          <w:ilvl w:val="0"/>
          <w:numId w:val="2"/>
        </w:numPr>
      </w:pPr>
      <w:bookmarkStart w:id="388" w:name="Rai1988"/>
      <w:r w:rsidRPr="00F56752">
        <w:t>Rai, C. S. and Hanson, K. E., 1988</w:t>
      </w:r>
      <w:r>
        <w:t>.</w:t>
      </w:r>
      <w:r w:rsidRPr="00F56752">
        <w:t xml:space="preserve"> Shear-</w:t>
      </w:r>
      <w:r>
        <w:t>W</w:t>
      </w:r>
      <w:r w:rsidRPr="00F56752">
        <w:t xml:space="preserve">ave </w:t>
      </w:r>
      <w:r>
        <w:t>V</w:t>
      </w:r>
      <w:r w:rsidRPr="00F56752">
        <w:t xml:space="preserve">elocity </w:t>
      </w:r>
      <w:r>
        <w:t>A</w:t>
      </w:r>
      <w:r w:rsidRPr="00F56752">
        <w:t xml:space="preserve">nisotropy in </w:t>
      </w:r>
      <w:r>
        <w:t>S</w:t>
      </w:r>
      <w:r w:rsidRPr="00F56752">
        <w:t xml:space="preserve">edimentary rocks: A </w:t>
      </w:r>
      <w:r>
        <w:t>L</w:t>
      </w:r>
      <w:r w:rsidRPr="00F56752">
        <w:t xml:space="preserve">aboratory </w:t>
      </w:r>
      <w:r>
        <w:t>S</w:t>
      </w:r>
      <w:r w:rsidRPr="00F56752">
        <w:t>tudy: Geophys</w:t>
      </w:r>
      <w:r>
        <w:t>.</w:t>
      </w:r>
      <w:r w:rsidRPr="00F56752">
        <w:t>, 53, 800–806, doi: 10 .1190/1.1442515.</w:t>
      </w:r>
    </w:p>
    <w:p w14:paraId="705F5227" w14:textId="77777777" w:rsidR="00D05FB6" w:rsidRPr="00924D14" w:rsidRDefault="00D05FB6" w:rsidP="000955F0">
      <w:pPr>
        <w:pStyle w:val="Text"/>
        <w:numPr>
          <w:ilvl w:val="0"/>
          <w:numId w:val="2"/>
        </w:numPr>
      </w:pPr>
      <w:bookmarkStart w:id="389" w:name="Rassenfoss2016"/>
      <w:bookmarkEnd w:id="388"/>
      <w:r w:rsidRPr="00924D14">
        <w:t>Rassenfoss, S., 2016. Electromagnetic Imaging Offers First Look at the Propped Rock. Soc</w:t>
      </w:r>
      <w:r>
        <w:t>.</w:t>
      </w:r>
      <w:r w:rsidRPr="00924D14">
        <w:t xml:space="preserve"> of Petr</w:t>
      </w:r>
      <w:r>
        <w:t>.</w:t>
      </w:r>
      <w:r w:rsidRPr="00924D14">
        <w:t xml:space="preserve"> Eng. doi:10.2118/0316-0032-JPT</w:t>
      </w:r>
      <w:bookmarkEnd w:id="389"/>
    </w:p>
    <w:p w14:paraId="13DF8E4B" w14:textId="77777777" w:rsidR="00D05FB6" w:rsidRPr="00F56752" w:rsidRDefault="00D05FB6" w:rsidP="000955F0">
      <w:pPr>
        <w:pStyle w:val="Text"/>
        <w:numPr>
          <w:ilvl w:val="0"/>
          <w:numId w:val="2"/>
        </w:numPr>
      </w:pPr>
      <w:bookmarkStart w:id="390" w:name="Rathore1991"/>
      <w:r w:rsidRPr="00F56752">
        <w:t xml:space="preserve">Rathore, J. </w:t>
      </w:r>
      <w:r>
        <w:t xml:space="preserve"> </w:t>
      </w:r>
      <w:r w:rsidRPr="00F56752">
        <w:t>S., Fjaer, E., Holt, R. M. and Renlie, L., 1991</w:t>
      </w:r>
      <w:r>
        <w:t>.</w:t>
      </w:r>
      <w:r w:rsidRPr="00F56752">
        <w:t xml:space="preserve"> Acoustic </w:t>
      </w:r>
      <w:r>
        <w:t>A</w:t>
      </w:r>
      <w:r w:rsidRPr="00F56752">
        <w:t xml:space="preserve">nisotropy of </w:t>
      </w:r>
      <w:r>
        <w:t>S</w:t>
      </w:r>
      <w:r w:rsidRPr="00F56752">
        <w:t xml:space="preserve">ynthetics with </w:t>
      </w:r>
      <w:r>
        <w:t>C</w:t>
      </w:r>
      <w:r w:rsidRPr="00F56752">
        <w:t xml:space="preserve">ontrolled </w:t>
      </w:r>
      <w:r>
        <w:t>C</w:t>
      </w:r>
      <w:r w:rsidRPr="00F56752">
        <w:t xml:space="preserve">rack </w:t>
      </w:r>
      <w:r>
        <w:t>G</w:t>
      </w:r>
      <w:r w:rsidRPr="00F56752">
        <w:t>eometries, Proc. Eur. Assoc. Expl. Geophys. Mtg., 538-539.</w:t>
      </w:r>
    </w:p>
    <w:p w14:paraId="02628AEC" w14:textId="77777777" w:rsidR="00D05FB6" w:rsidRDefault="00D05FB6" w:rsidP="00A3461C">
      <w:pPr>
        <w:pStyle w:val="Text"/>
        <w:numPr>
          <w:ilvl w:val="0"/>
          <w:numId w:val="2"/>
        </w:numPr>
      </w:pPr>
      <w:bookmarkStart w:id="391" w:name="Ratzlaff2018"/>
      <w:bookmarkEnd w:id="390"/>
      <w:r>
        <w:t>Ratzlaff, C. W., 2018. SEM Investigation of the Fracture Network (Stimulated Reservoir Volume) Induced by Hydraulic Fracturing</w:t>
      </w:r>
      <w:r w:rsidRPr="00C023C6">
        <w:t>, Master</w:t>
      </w:r>
      <w:r>
        <w:t>’</w:t>
      </w:r>
      <w:r w:rsidRPr="00C023C6">
        <w:t>s Thesis, University of Oklahoma, Norman: 1-</w:t>
      </w:r>
      <w:r>
        <w:t>171</w:t>
      </w:r>
      <w:r w:rsidRPr="00C023C6">
        <w:t xml:space="preserve">. </w:t>
      </w:r>
    </w:p>
    <w:p w14:paraId="197831A4" w14:textId="77777777" w:rsidR="00D05FB6" w:rsidRPr="00F56752" w:rsidRDefault="00D05FB6" w:rsidP="000955F0">
      <w:pPr>
        <w:pStyle w:val="Text"/>
        <w:numPr>
          <w:ilvl w:val="0"/>
          <w:numId w:val="2"/>
        </w:numPr>
      </w:pPr>
      <w:bookmarkStart w:id="392" w:name="Robertson1983"/>
      <w:bookmarkEnd w:id="391"/>
      <w:r w:rsidRPr="00F56752">
        <w:t>Robertson, 1. D. and Corrigan, D., 1983</w:t>
      </w:r>
      <w:r>
        <w:t>.</w:t>
      </w:r>
      <w:r w:rsidRPr="00F56752">
        <w:t xml:space="preserve"> Radiation </w:t>
      </w:r>
      <w:r>
        <w:t>S</w:t>
      </w:r>
      <w:r w:rsidRPr="00F56752">
        <w:t xml:space="preserve">tudies on a </w:t>
      </w:r>
      <w:r>
        <w:t>S</w:t>
      </w:r>
      <w:r w:rsidRPr="00F56752">
        <w:t>hear-</w:t>
      </w:r>
      <w:r>
        <w:t>W</w:t>
      </w:r>
      <w:r w:rsidRPr="00F56752">
        <w:t xml:space="preserve">ave </w:t>
      </w:r>
      <w:r>
        <w:t>V</w:t>
      </w:r>
      <w:r w:rsidRPr="00F56752">
        <w:t xml:space="preserve">ibrator in </w:t>
      </w:r>
      <w:r>
        <w:t>N</w:t>
      </w:r>
      <w:r w:rsidRPr="00F56752">
        <w:t>ear-</w:t>
      </w:r>
      <w:r>
        <w:t>S</w:t>
      </w:r>
      <w:r w:rsidRPr="00F56752">
        <w:t xml:space="preserve">urface </w:t>
      </w:r>
      <w:r>
        <w:t>S</w:t>
      </w:r>
      <w:r w:rsidRPr="00F56752">
        <w:t>hale: Geophys</w:t>
      </w:r>
      <w:r>
        <w:t>.</w:t>
      </w:r>
      <w:r w:rsidRPr="00F56752">
        <w:t>, 48,19-26.</w:t>
      </w:r>
    </w:p>
    <w:p w14:paraId="33151302" w14:textId="77777777" w:rsidR="00D05FB6" w:rsidRPr="00924D14" w:rsidRDefault="00D05FB6" w:rsidP="000955F0">
      <w:pPr>
        <w:pStyle w:val="Text"/>
        <w:numPr>
          <w:ilvl w:val="0"/>
          <w:numId w:val="2"/>
        </w:numPr>
      </w:pPr>
      <w:bookmarkStart w:id="393" w:name="Rutledge2003"/>
      <w:bookmarkEnd w:id="392"/>
      <w:r w:rsidRPr="00924D14">
        <w:t xml:space="preserve">Rutledge, J. T. and Phillips, W. S., 2003. Hydraulic </w:t>
      </w:r>
      <w:r>
        <w:t>S</w:t>
      </w:r>
      <w:r w:rsidRPr="00924D14">
        <w:t xml:space="preserve">imulation of </w:t>
      </w:r>
      <w:r>
        <w:t>N</w:t>
      </w:r>
      <w:r w:rsidRPr="00924D14">
        <w:t xml:space="preserve">atural </w:t>
      </w:r>
      <w:r>
        <w:t>F</w:t>
      </w:r>
      <w:r w:rsidRPr="00924D14">
        <w:t xml:space="preserve">ractures as </w:t>
      </w:r>
      <w:r>
        <w:t>R</w:t>
      </w:r>
      <w:r w:rsidRPr="00924D14">
        <w:t xml:space="preserve">evealed by </w:t>
      </w:r>
      <w:r>
        <w:t>I</w:t>
      </w:r>
      <w:r w:rsidRPr="00924D14">
        <w:t xml:space="preserve">nduced </w:t>
      </w:r>
      <w:r>
        <w:t>M</w:t>
      </w:r>
      <w:r w:rsidRPr="00924D14">
        <w:t>icroearthquakes, Carthage Cotton Valley gas field, East Texas. Geophys</w:t>
      </w:r>
      <w:r>
        <w:t>.</w:t>
      </w:r>
      <w:r w:rsidRPr="00924D14">
        <w:t xml:space="preserve"> 68 (2): 441. doi: 10.1190/1.1567212.</w:t>
      </w:r>
    </w:p>
    <w:p w14:paraId="4A870792" w14:textId="77777777" w:rsidR="00D05FB6" w:rsidRPr="00F56752" w:rsidRDefault="00D05FB6" w:rsidP="000955F0">
      <w:pPr>
        <w:pStyle w:val="Text"/>
        <w:numPr>
          <w:ilvl w:val="0"/>
          <w:numId w:val="2"/>
        </w:numPr>
      </w:pPr>
      <w:bookmarkStart w:id="394" w:name="Savage1999"/>
      <w:bookmarkEnd w:id="393"/>
      <w:r w:rsidRPr="00924D14">
        <w:t>Savage, M. K.,</w:t>
      </w:r>
      <w:r w:rsidRPr="00F56752">
        <w:t> </w:t>
      </w:r>
      <w:r w:rsidRPr="00924D14">
        <w:t>1999</w:t>
      </w:r>
      <w:r>
        <w:t>.</w:t>
      </w:r>
      <w:r w:rsidRPr="00F56752">
        <w:t> </w:t>
      </w:r>
      <w:r w:rsidRPr="00924D14">
        <w:t xml:space="preserve">Seismic </w:t>
      </w:r>
      <w:r>
        <w:t>A</w:t>
      </w:r>
      <w:r w:rsidRPr="00924D14">
        <w:t xml:space="preserve">nisotropy and </w:t>
      </w:r>
      <w:r>
        <w:t>M</w:t>
      </w:r>
      <w:r w:rsidRPr="00924D14">
        <w:t xml:space="preserve">antle </w:t>
      </w:r>
      <w:r>
        <w:t>D</w:t>
      </w:r>
      <w:r w:rsidRPr="00924D14">
        <w:t xml:space="preserve">eformation: What </w:t>
      </w:r>
      <w:r>
        <w:t>H</w:t>
      </w:r>
      <w:r w:rsidRPr="00924D14">
        <w:t xml:space="preserve">ave we </w:t>
      </w:r>
      <w:r>
        <w:t>L</w:t>
      </w:r>
      <w:r w:rsidRPr="00924D14">
        <w:t xml:space="preserve">earned from </w:t>
      </w:r>
      <w:r>
        <w:t>S</w:t>
      </w:r>
      <w:r w:rsidRPr="00924D14">
        <w:t xml:space="preserve">hear </w:t>
      </w:r>
      <w:r>
        <w:t>W</w:t>
      </w:r>
      <w:r w:rsidRPr="00924D14">
        <w:t xml:space="preserve">ave </w:t>
      </w:r>
      <w:r>
        <w:t>S</w:t>
      </w:r>
      <w:r w:rsidRPr="00924D14">
        <w:t>plitting?</w:t>
      </w:r>
      <w:r w:rsidRPr="00F56752">
        <w:t>,</w:t>
      </w:r>
      <w:r w:rsidRPr="00924D14">
        <w:t>Rev. Geophys.</w:t>
      </w:r>
      <w:r w:rsidRPr="00F56752">
        <w:t>,</w:t>
      </w:r>
      <w:r w:rsidRPr="00924D14">
        <w:t>37</w:t>
      </w:r>
      <w:r w:rsidRPr="00F56752">
        <w:t>(</w:t>
      </w:r>
      <w:r w:rsidRPr="00924D14">
        <w:t>1</w:t>
      </w:r>
      <w:r w:rsidRPr="00F56752">
        <w:t>),</w:t>
      </w:r>
      <w:r w:rsidRPr="00924D14">
        <w:t>65</w:t>
      </w:r>
      <w:r w:rsidRPr="00F56752">
        <w:t>–</w:t>
      </w:r>
      <w:r w:rsidRPr="00924D14">
        <w:t>106</w:t>
      </w:r>
      <w:r w:rsidRPr="00F56752">
        <w:t>, doi:</w:t>
      </w:r>
      <w:hyperlink r:id="rId121" w:tgtFrame="_blank" w:tooltip="Link to external resource: 10.1029/98RG02075" w:history="1">
        <w:r w:rsidRPr="00924D14">
          <w:t>10.1029/98RG02075</w:t>
        </w:r>
      </w:hyperlink>
      <w:r w:rsidRPr="00F56752">
        <w:t>.</w:t>
      </w:r>
    </w:p>
    <w:p w14:paraId="393A4FB2" w14:textId="77777777" w:rsidR="00D05FB6" w:rsidRPr="00F56752" w:rsidRDefault="00D05FB6" w:rsidP="000955F0">
      <w:pPr>
        <w:pStyle w:val="Text"/>
        <w:numPr>
          <w:ilvl w:val="0"/>
          <w:numId w:val="2"/>
        </w:numPr>
      </w:pPr>
      <w:bookmarkStart w:id="395" w:name="Schoenberg1983"/>
      <w:bookmarkEnd w:id="394"/>
      <w:r w:rsidRPr="00F56752">
        <w:t>Schoenberg, M., 1983</w:t>
      </w:r>
      <w:r>
        <w:t>.</w:t>
      </w:r>
      <w:r w:rsidRPr="00F56752">
        <w:t xml:space="preserve"> Reflection of </w:t>
      </w:r>
      <w:r>
        <w:t>E</w:t>
      </w:r>
      <w:r w:rsidRPr="00F56752">
        <w:t xml:space="preserve">lastic </w:t>
      </w:r>
      <w:r>
        <w:t>W</w:t>
      </w:r>
      <w:r w:rsidRPr="00F56752">
        <w:t xml:space="preserve">aves from </w:t>
      </w:r>
      <w:r>
        <w:t>P</w:t>
      </w:r>
      <w:r w:rsidRPr="00F56752">
        <w:t xml:space="preserve">eriodically </w:t>
      </w:r>
      <w:r>
        <w:t>S</w:t>
      </w:r>
      <w:r w:rsidRPr="00F56752">
        <w:t xml:space="preserve">tratified </w:t>
      </w:r>
      <w:r>
        <w:t>M</w:t>
      </w:r>
      <w:r w:rsidRPr="00F56752">
        <w:t xml:space="preserve">edia with </w:t>
      </w:r>
      <w:r>
        <w:t>I</w:t>
      </w:r>
      <w:r w:rsidRPr="00F56752">
        <w:t xml:space="preserve">nterfacial </w:t>
      </w:r>
      <w:r>
        <w:t>S</w:t>
      </w:r>
      <w:r w:rsidRPr="00F56752">
        <w:t>lip: Geophys. Prosp., 2, 265.</w:t>
      </w:r>
    </w:p>
    <w:p w14:paraId="0D102979" w14:textId="77777777" w:rsidR="00D05FB6" w:rsidRPr="00F56752" w:rsidRDefault="00D05FB6" w:rsidP="005106D9">
      <w:pPr>
        <w:pStyle w:val="Text"/>
        <w:numPr>
          <w:ilvl w:val="0"/>
          <w:numId w:val="2"/>
        </w:numPr>
      </w:pPr>
      <w:bookmarkStart w:id="396" w:name="Simmons1971"/>
      <w:bookmarkEnd w:id="395"/>
      <w:r w:rsidRPr="00F56752">
        <w:t>Simmons, G. and Wang, H., 1971</w:t>
      </w:r>
      <w:r>
        <w:t>.</w:t>
      </w:r>
      <w:r w:rsidRPr="00F56752">
        <w:t xml:space="preserve"> Single </w:t>
      </w:r>
      <w:r>
        <w:t>C</w:t>
      </w:r>
      <w:r w:rsidRPr="00F56752">
        <w:t xml:space="preserve">rystal </w:t>
      </w:r>
      <w:r>
        <w:t>E</w:t>
      </w:r>
      <w:r w:rsidRPr="00F56752">
        <w:t xml:space="preserve">lastic </w:t>
      </w:r>
      <w:r>
        <w:t>C</w:t>
      </w:r>
      <w:r w:rsidRPr="00F56752">
        <w:t xml:space="preserve">onstants and </w:t>
      </w:r>
      <w:r>
        <w:t>C</w:t>
      </w:r>
      <w:r w:rsidRPr="00F56752">
        <w:t xml:space="preserve">alculated </w:t>
      </w:r>
      <w:r>
        <w:t>A</w:t>
      </w:r>
      <w:r w:rsidRPr="00F56752">
        <w:t xml:space="preserve">ggregate </w:t>
      </w:r>
      <w:r>
        <w:t>P</w:t>
      </w:r>
      <w:r w:rsidRPr="00F56752">
        <w:t>roperties: Handbook, the MIT Press, p. 370.</w:t>
      </w:r>
    </w:p>
    <w:p w14:paraId="4013B736" w14:textId="77777777" w:rsidR="00D05FB6" w:rsidRPr="00111199" w:rsidRDefault="00D05FB6" w:rsidP="005C5173">
      <w:pPr>
        <w:pStyle w:val="Text"/>
        <w:numPr>
          <w:ilvl w:val="0"/>
          <w:numId w:val="2"/>
        </w:numPr>
      </w:pPr>
      <w:bookmarkStart w:id="397" w:name="Sondergeld1982"/>
      <w:bookmarkEnd w:id="396"/>
      <w:r>
        <w:t>Sondergeld, C. H. and Estey, L. H., 1982. Source Mechanisms and Micro-Fracturing During Uniaxial Cycling of Rock, Pure Appl. Geophys., V. 120 (1): 151-166.</w:t>
      </w:r>
    </w:p>
    <w:p w14:paraId="4F686B8E" w14:textId="77777777" w:rsidR="00D05FB6" w:rsidRPr="00F56752" w:rsidRDefault="00D05FB6" w:rsidP="000955F0">
      <w:pPr>
        <w:pStyle w:val="Text"/>
        <w:numPr>
          <w:ilvl w:val="0"/>
          <w:numId w:val="2"/>
        </w:numPr>
      </w:pPr>
      <w:bookmarkStart w:id="398" w:name="Rai1992"/>
      <w:bookmarkEnd w:id="397"/>
      <w:r w:rsidRPr="00F56752">
        <w:t>Sondergeld, C. H. and Rai, C. S.</w:t>
      </w:r>
      <w:r>
        <w:t xml:space="preserve">, </w:t>
      </w:r>
      <w:r w:rsidRPr="00F56752">
        <w:t>1992</w:t>
      </w:r>
      <w:r>
        <w:t>.</w:t>
      </w:r>
      <w:r w:rsidRPr="00F56752">
        <w:t xml:space="preserve"> Laboratory </w:t>
      </w:r>
      <w:r>
        <w:t>O</w:t>
      </w:r>
      <w:r w:rsidRPr="00F56752">
        <w:t xml:space="preserve">bservations of </w:t>
      </w:r>
      <w:r>
        <w:t>S</w:t>
      </w:r>
      <w:r w:rsidRPr="00F56752">
        <w:t xml:space="preserve">hear </w:t>
      </w:r>
      <w:r>
        <w:t>W</w:t>
      </w:r>
      <w:r w:rsidRPr="00F56752">
        <w:t xml:space="preserve">ave </w:t>
      </w:r>
      <w:r>
        <w:t>P</w:t>
      </w:r>
      <w:r w:rsidRPr="00F56752">
        <w:t xml:space="preserve">ropagation in </w:t>
      </w:r>
      <w:r>
        <w:t>A</w:t>
      </w:r>
      <w:r w:rsidRPr="00F56752">
        <w:t xml:space="preserve">nisotropic </w:t>
      </w:r>
      <w:r>
        <w:t>M</w:t>
      </w:r>
      <w:r w:rsidRPr="00F56752">
        <w:t>edia: The Leading Edge, 11, 38–43, doi: 10.1190/1.1436871.</w:t>
      </w:r>
    </w:p>
    <w:p w14:paraId="73F317BA" w14:textId="77777777" w:rsidR="00D05FB6" w:rsidRPr="00924D14" w:rsidRDefault="00D05FB6" w:rsidP="00F56752">
      <w:pPr>
        <w:pStyle w:val="Text"/>
        <w:numPr>
          <w:ilvl w:val="0"/>
          <w:numId w:val="2"/>
        </w:numPr>
      </w:pPr>
      <w:bookmarkStart w:id="399" w:name="Sondergeld2011a"/>
      <w:bookmarkEnd w:id="398"/>
      <w:r w:rsidRPr="00924D14">
        <w:t xml:space="preserve">Sondergeld, C. H. and Rai, C. S., 2011a. Elastic </w:t>
      </w:r>
      <w:r>
        <w:t>A</w:t>
      </w:r>
      <w:r w:rsidRPr="00924D14">
        <w:t xml:space="preserve">nisotropy of </w:t>
      </w:r>
      <w:r>
        <w:t>S</w:t>
      </w:r>
      <w:r w:rsidRPr="00924D14">
        <w:t>hales, The Leading Edge, V. 30 (3): 324-331.</w:t>
      </w:r>
    </w:p>
    <w:p w14:paraId="4FE21F0C" w14:textId="77777777" w:rsidR="00D05FB6" w:rsidRPr="00924D14" w:rsidRDefault="00D05FB6" w:rsidP="00F56752">
      <w:pPr>
        <w:pStyle w:val="Text"/>
        <w:numPr>
          <w:ilvl w:val="0"/>
          <w:numId w:val="2"/>
        </w:numPr>
      </w:pPr>
      <w:bookmarkStart w:id="400" w:name="Sondergeld2015"/>
      <w:bookmarkEnd w:id="399"/>
      <w:r w:rsidRPr="00924D14">
        <w:t>Sondergeld, C. H. and Rai, C. S., 2015. Seismic Reservoir Modelling, Classroom Lectures, University of Oklahoma.</w:t>
      </w:r>
      <w:bookmarkEnd w:id="400"/>
    </w:p>
    <w:p w14:paraId="30CDFF87" w14:textId="77777777" w:rsidR="00D05FB6" w:rsidRPr="00F56752" w:rsidRDefault="00D05FB6" w:rsidP="000955F0">
      <w:pPr>
        <w:pStyle w:val="Text"/>
        <w:numPr>
          <w:ilvl w:val="0"/>
          <w:numId w:val="2"/>
        </w:numPr>
      </w:pPr>
      <w:bookmarkStart w:id="401" w:name="Stein2003"/>
      <w:r w:rsidRPr="00F56752">
        <w:t>Stein, S. and Wysession, M.</w:t>
      </w:r>
      <w:r>
        <w:t>,</w:t>
      </w:r>
      <w:r w:rsidRPr="00F56752">
        <w:t xml:space="preserve"> 2003. An </w:t>
      </w:r>
      <w:r>
        <w:t>I</w:t>
      </w:r>
      <w:r w:rsidRPr="00F56752">
        <w:t xml:space="preserve">ntroduction to </w:t>
      </w:r>
      <w:r>
        <w:t>S</w:t>
      </w:r>
      <w:r w:rsidRPr="00F56752">
        <w:t xml:space="preserve">eismology, </w:t>
      </w:r>
      <w:r>
        <w:t>E</w:t>
      </w:r>
      <w:r w:rsidRPr="00F56752">
        <w:t xml:space="preserve">arthquakes, and </w:t>
      </w:r>
      <w:r>
        <w:t>E</w:t>
      </w:r>
      <w:r w:rsidRPr="00F56752">
        <w:t xml:space="preserve">arth </w:t>
      </w:r>
      <w:r>
        <w:t>S</w:t>
      </w:r>
      <w:r w:rsidRPr="00F56752">
        <w:t>tructure, Blackwell Publishing Ltd., Malden, MA, USA.</w:t>
      </w:r>
      <w:bookmarkEnd w:id="401"/>
    </w:p>
    <w:p w14:paraId="69D0B4A8" w14:textId="77777777" w:rsidR="00D05FB6" w:rsidRPr="00924D14" w:rsidRDefault="00D05FB6" w:rsidP="0011547E">
      <w:pPr>
        <w:pStyle w:val="Text"/>
        <w:numPr>
          <w:ilvl w:val="0"/>
          <w:numId w:val="2"/>
        </w:numPr>
      </w:pPr>
      <w:bookmarkStart w:id="402" w:name="Turpening1981"/>
      <w:r w:rsidRPr="00422E4A">
        <w:t>Stewart, R. R., Turpening, R. M. and Toksoz, M. N.</w:t>
      </w:r>
      <w:r>
        <w:t>,</w:t>
      </w:r>
      <w:r w:rsidRPr="00422E4A">
        <w:t xml:space="preserve"> 1981</w:t>
      </w:r>
      <w:r>
        <w:t>.</w:t>
      </w:r>
      <w:r w:rsidRPr="00422E4A">
        <w:t xml:space="preserve"> Study of a </w:t>
      </w:r>
      <w:r>
        <w:t>S</w:t>
      </w:r>
      <w:r w:rsidRPr="00422E4A">
        <w:t xml:space="preserve">ubsurface </w:t>
      </w:r>
      <w:r>
        <w:t>F</w:t>
      </w:r>
      <w:r w:rsidRPr="00422E4A">
        <w:t xml:space="preserve">racture </w:t>
      </w:r>
      <w:r>
        <w:t>Z</w:t>
      </w:r>
      <w:r w:rsidRPr="00422E4A">
        <w:t xml:space="preserve">one by </w:t>
      </w:r>
      <w:r>
        <w:t>V</w:t>
      </w:r>
      <w:r w:rsidRPr="00422E4A">
        <w:t xml:space="preserve">ertical </w:t>
      </w:r>
      <w:r>
        <w:t>S</w:t>
      </w:r>
      <w:r w:rsidRPr="00422E4A">
        <w:t xml:space="preserve">eismic </w:t>
      </w:r>
      <w:r>
        <w:t>P</w:t>
      </w:r>
      <w:r w:rsidRPr="00422E4A">
        <w:t>rofiling. Geophys. Res. Lett., 8: 1132-1135. doi:</w:t>
      </w:r>
      <w:hyperlink r:id="rId122" w:history="1">
        <w:r w:rsidRPr="00422E4A">
          <w:t>10.1029/GL008i011p01132</w:t>
        </w:r>
      </w:hyperlink>
    </w:p>
    <w:p w14:paraId="06AF9057" w14:textId="77777777" w:rsidR="00D05FB6" w:rsidRPr="00924D14" w:rsidRDefault="00D05FB6" w:rsidP="00924D14">
      <w:pPr>
        <w:pStyle w:val="Text"/>
        <w:numPr>
          <w:ilvl w:val="0"/>
          <w:numId w:val="2"/>
        </w:numPr>
      </w:pPr>
      <w:bookmarkStart w:id="403" w:name="Tatham1987"/>
      <w:bookmarkEnd w:id="402"/>
      <w:r w:rsidRPr="00924D14">
        <w:t xml:space="preserve">Tatham, R. H., Matthews, M. D., Sekharan, K. K., Wade, C. J. and Liro, L. M. 1987. A Physical Model Study of Shear Wave Splitting </w:t>
      </w:r>
      <w:r>
        <w:t>a</w:t>
      </w:r>
      <w:r w:rsidRPr="00924D14">
        <w:t>nd Fracture Intensity. Soc</w:t>
      </w:r>
      <w:r>
        <w:t>.</w:t>
      </w:r>
      <w:r w:rsidRPr="00924D14">
        <w:t xml:space="preserve"> of Expl</w:t>
      </w:r>
      <w:r>
        <w:t>.</w:t>
      </w:r>
      <w:r w:rsidRPr="00924D14">
        <w:t xml:space="preserve"> Geophys.</w:t>
      </w:r>
    </w:p>
    <w:p w14:paraId="1840FE06" w14:textId="77777777" w:rsidR="00D05FB6" w:rsidRPr="00924D14" w:rsidRDefault="00D05FB6" w:rsidP="0071259D">
      <w:pPr>
        <w:pStyle w:val="Text"/>
        <w:numPr>
          <w:ilvl w:val="0"/>
          <w:numId w:val="2"/>
        </w:numPr>
      </w:pPr>
      <w:bookmarkStart w:id="404" w:name="Teanby2004a"/>
      <w:bookmarkEnd w:id="403"/>
      <w:r w:rsidRPr="00924D14">
        <w:t xml:space="preserve">Teanby, N., Kendall, J.-M., and van der Baan, M., 2004a, Automation of </w:t>
      </w:r>
      <w:r>
        <w:t>S</w:t>
      </w:r>
      <w:r w:rsidRPr="00924D14">
        <w:t>hear-</w:t>
      </w:r>
      <w:r>
        <w:t>W</w:t>
      </w:r>
      <w:r w:rsidRPr="00924D14">
        <w:t xml:space="preserve">ave </w:t>
      </w:r>
      <w:r>
        <w:t>S</w:t>
      </w:r>
      <w:r w:rsidRPr="00924D14">
        <w:t xml:space="preserve">plitting </w:t>
      </w:r>
      <w:r>
        <w:t>M</w:t>
      </w:r>
      <w:r w:rsidRPr="00924D14">
        <w:t xml:space="preserve">easurements </w:t>
      </w:r>
      <w:r>
        <w:t>U</w:t>
      </w:r>
      <w:r w:rsidRPr="00924D14">
        <w:t xml:space="preserve">sing </w:t>
      </w:r>
      <w:r>
        <w:t>C</w:t>
      </w:r>
      <w:r w:rsidRPr="00924D14">
        <w:t xml:space="preserve">luster </w:t>
      </w:r>
      <w:r>
        <w:t>A</w:t>
      </w:r>
      <w:r w:rsidRPr="00924D14">
        <w:t>nalysis, Bulletin of the Seis</w:t>
      </w:r>
      <w:r>
        <w:t>.</w:t>
      </w:r>
      <w:r w:rsidRPr="00924D14">
        <w:t xml:space="preserve"> Soc</w:t>
      </w:r>
      <w:r>
        <w:t>.</w:t>
      </w:r>
      <w:r w:rsidRPr="00924D14">
        <w:t xml:space="preserve"> of Amer</w:t>
      </w:r>
      <w:r>
        <w:t>.</w:t>
      </w:r>
      <w:r w:rsidRPr="00924D14">
        <w:t>, 94 (2), 453–463, doi:10.1785/0120030123.</w:t>
      </w:r>
      <w:bookmarkEnd w:id="404"/>
    </w:p>
    <w:p w14:paraId="105DEA4C" w14:textId="77777777" w:rsidR="00D05FB6" w:rsidRPr="00F56752" w:rsidRDefault="00D05FB6" w:rsidP="00924D14">
      <w:pPr>
        <w:pStyle w:val="Text"/>
        <w:numPr>
          <w:ilvl w:val="0"/>
          <w:numId w:val="2"/>
        </w:numPr>
      </w:pPr>
      <w:bookmarkStart w:id="405" w:name="USEnergy2016"/>
      <w:bookmarkStart w:id="406" w:name="EIA2016"/>
      <w:r w:rsidRPr="00F56752">
        <w:t>Thiercelin, M.</w:t>
      </w:r>
      <w:r>
        <w:t xml:space="preserve"> </w:t>
      </w:r>
      <w:r w:rsidRPr="00F56752">
        <w:t>C. and Roegiers, J.</w:t>
      </w:r>
      <w:r>
        <w:t xml:space="preserve"> </w:t>
      </w:r>
      <w:r w:rsidRPr="00F56752">
        <w:t>C.</w:t>
      </w:r>
      <w:r>
        <w:t>,</w:t>
      </w:r>
      <w:r w:rsidRPr="00F56752">
        <w:t xml:space="preserve"> 2001. Formation </w:t>
      </w:r>
      <w:r>
        <w:t>C</w:t>
      </w:r>
      <w:r w:rsidRPr="00F56752">
        <w:t xml:space="preserve">haracterization: Rock </w:t>
      </w:r>
      <w:r>
        <w:t>M</w:t>
      </w:r>
      <w:r w:rsidRPr="00F56752">
        <w:t xml:space="preserve">echanics, Reservoir Stimulation, 3rd Ed., Edited by Economides and Nolte, Schlumberger Educational Services, Houston, Texas, USA. 3.1 </w:t>
      </w:r>
      <w:r w:rsidRPr="00F56752">
        <w:rPr>
          <w:rFonts w:hint="eastAsia"/>
        </w:rPr>
        <w:t>–</w:t>
      </w:r>
      <w:r w:rsidRPr="00F56752">
        <w:t xml:space="preserve"> 3.34.</w:t>
      </w:r>
    </w:p>
    <w:p w14:paraId="7DF22F56" w14:textId="77777777" w:rsidR="00D05FB6" w:rsidRPr="00F56752" w:rsidRDefault="00D05FB6" w:rsidP="000955F0">
      <w:pPr>
        <w:pStyle w:val="Text"/>
        <w:numPr>
          <w:ilvl w:val="0"/>
          <w:numId w:val="2"/>
        </w:numPr>
      </w:pPr>
      <w:bookmarkStart w:id="407" w:name="Thomsen1988"/>
      <w:r w:rsidRPr="00F56752">
        <w:t>Thomsen, L. A., 1988</w:t>
      </w:r>
      <w:r>
        <w:t>.</w:t>
      </w:r>
      <w:r w:rsidRPr="00F56752">
        <w:t xml:space="preserve"> Reflection </w:t>
      </w:r>
      <w:r>
        <w:t>S</w:t>
      </w:r>
      <w:r w:rsidRPr="00F56752">
        <w:t xml:space="preserve">eismology over </w:t>
      </w:r>
      <w:r>
        <w:t>A</w:t>
      </w:r>
      <w:r w:rsidRPr="00F56752">
        <w:t xml:space="preserve">zimuthal </w:t>
      </w:r>
      <w:r>
        <w:t>A</w:t>
      </w:r>
      <w:r w:rsidRPr="00F56752">
        <w:t xml:space="preserve">nisotropic </w:t>
      </w:r>
      <w:r>
        <w:t>M</w:t>
      </w:r>
      <w:r w:rsidRPr="00F56752">
        <w:t>edia: Geophy</w:t>
      </w:r>
      <w:r>
        <w:t>s.</w:t>
      </w:r>
      <w:r w:rsidRPr="00F56752">
        <w:t>, 53, 304-313.</w:t>
      </w:r>
    </w:p>
    <w:p w14:paraId="4F0EEC41" w14:textId="77777777" w:rsidR="00D05FB6" w:rsidRPr="00F56752" w:rsidRDefault="00D05FB6" w:rsidP="00027CDC">
      <w:pPr>
        <w:pStyle w:val="Text"/>
        <w:numPr>
          <w:ilvl w:val="0"/>
          <w:numId w:val="2"/>
        </w:numPr>
      </w:pPr>
      <w:bookmarkStart w:id="408" w:name="Thomsen1986"/>
      <w:bookmarkEnd w:id="405"/>
      <w:bookmarkEnd w:id="406"/>
      <w:bookmarkEnd w:id="407"/>
      <w:r w:rsidRPr="00F56752">
        <w:t>Thomsen, L.</w:t>
      </w:r>
      <w:r>
        <w:t>,</w:t>
      </w:r>
      <w:r w:rsidRPr="00F56752">
        <w:t xml:space="preserve"> 1986. Weak </w:t>
      </w:r>
      <w:r>
        <w:t>E</w:t>
      </w:r>
      <w:r w:rsidRPr="00F56752">
        <w:t xml:space="preserve">lastic </w:t>
      </w:r>
      <w:r>
        <w:t>A</w:t>
      </w:r>
      <w:r w:rsidRPr="00F56752">
        <w:t>nisotropy, Geophys</w:t>
      </w:r>
      <w:r>
        <w:t>.</w:t>
      </w:r>
      <w:r w:rsidRPr="00F56752">
        <w:t>, V. 51 (10): 1954-1966.</w:t>
      </w:r>
    </w:p>
    <w:p w14:paraId="0A8A56C1" w14:textId="77777777" w:rsidR="00D05FB6" w:rsidRPr="00F56752" w:rsidRDefault="00D05FB6" w:rsidP="000955F0">
      <w:pPr>
        <w:pStyle w:val="Text"/>
        <w:numPr>
          <w:ilvl w:val="0"/>
          <w:numId w:val="2"/>
        </w:numPr>
      </w:pPr>
      <w:bookmarkStart w:id="409" w:name="Tilmann1973"/>
      <w:bookmarkEnd w:id="408"/>
      <w:r w:rsidRPr="00F56752">
        <w:t>Tilmann, S. E. and Bennett, H. F., 1973</w:t>
      </w:r>
      <w:r>
        <w:t xml:space="preserve">. </w:t>
      </w:r>
      <w:r w:rsidRPr="00F56752">
        <w:t xml:space="preserve">Ultrasonic </w:t>
      </w:r>
      <w:r>
        <w:t>S</w:t>
      </w:r>
      <w:r w:rsidRPr="00F56752">
        <w:t xml:space="preserve">hear </w:t>
      </w:r>
      <w:r>
        <w:t>W</w:t>
      </w:r>
      <w:r w:rsidRPr="00F56752">
        <w:t xml:space="preserve">ave </w:t>
      </w:r>
      <w:r>
        <w:t>B</w:t>
      </w:r>
      <w:r w:rsidRPr="00F56752">
        <w:t xml:space="preserve">irefringence as a </w:t>
      </w:r>
      <w:r>
        <w:t>T</w:t>
      </w:r>
      <w:r w:rsidRPr="00F56752">
        <w:t xml:space="preserve">est of </w:t>
      </w:r>
      <w:r>
        <w:t>H</w:t>
      </w:r>
      <w:r w:rsidRPr="00F56752">
        <w:t xml:space="preserve">omogeneous </w:t>
      </w:r>
      <w:r>
        <w:t>E</w:t>
      </w:r>
      <w:r w:rsidRPr="00F56752">
        <w:t xml:space="preserve">lastic </w:t>
      </w:r>
      <w:r>
        <w:t>A</w:t>
      </w:r>
      <w:r w:rsidRPr="00F56752">
        <w:t>nisotropy: J. Geophys. Res., 78,7623-7629.</w:t>
      </w:r>
    </w:p>
    <w:p w14:paraId="782ED51E" w14:textId="77777777" w:rsidR="00D05FB6" w:rsidRPr="00924D14" w:rsidRDefault="00D05FB6" w:rsidP="002B0917">
      <w:pPr>
        <w:pStyle w:val="Text"/>
        <w:numPr>
          <w:ilvl w:val="0"/>
          <w:numId w:val="2"/>
        </w:numPr>
      </w:pPr>
      <w:bookmarkStart w:id="410" w:name="Timoshenko1970"/>
      <w:bookmarkEnd w:id="409"/>
      <w:r w:rsidRPr="00E508FC">
        <w:t>Timoshenko</w:t>
      </w:r>
      <w:r>
        <w:t xml:space="preserve">, </w:t>
      </w:r>
      <w:r w:rsidRPr="00E508FC">
        <w:t>S. P.  and Goodier,</w:t>
      </w:r>
      <w:r>
        <w:t xml:space="preserve"> </w:t>
      </w:r>
      <w:r w:rsidRPr="00E508FC">
        <w:t>J. N</w:t>
      </w:r>
      <w:r>
        <w:t>.</w:t>
      </w:r>
      <w:r w:rsidRPr="00E508FC">
        <w:t>,</w:t>
      </w:r>
      <w:r>
        <w:t xml:space="preserve"> </w:t>
      </w:r>
      <w:r w:rsidRPr="00E508FC">
        <w:t>1970</w:t>
      </w:r>
      <w:r>
        <w:t>.</w:t>
      </w:r>
      <w:r w:rsidRPr="00E508FC">
        <w:t xml:space="preserve"> Theory of Elasticity, 3rd Edition, McGraw Hill, New York.</w:t>
      </w:r>
      <w:bookmarkEnd w:id="410"/>
    </w:p>
    <w:p w14:paraId="37B2EA24" w14:textId="77777777" w:rsidR="00D05FB6" w:rsidRPr="00F56752" w:rsidRDefault="00D05FB6" w:rsidP="000955F0">
      <w:pPr>
        <w:pStyle w:val="Text"/>
        <w:numPr>
          <w:ilvl w:val="0"/>
          <w:numId w:val="2"/>
        </w:numPr>
      </w:pPr>
      <w:bookmarkStart w:id="411" w:name="Todd1973"/>
      <w:r w:rsidRPr="00F56752">
        <w:t>Todd. T.</w:t>
      </w:r>
      <w:r>
        <w:t>,</w:t>
      </w:r>
      <w:r w:rsidRPr="00F56752">
        <w:t xml:space="preserve"> Simmons. G. and Baldridge. W. S.</w:t>
      </w:r>
      <w:r>
        <w:t>,</w:t>
      </w:r>
      <w:r w:rsidRPr="00F56752">
        <w:t xml:space="preserve"> 1973. Acoustic </w:t>
      </w:r>
      <w:r>
        <w:t>D</w:t>
      </w:r>
      <w:r w:rsidRPr="00F56752">
        <w:t xml:space="preserve">ouble </w:t>
      </w:r>
      <w:r>
        <w:t>R</w:t>
      </w:r>
      <w:r w:rsidRPr="00F56752">
        <w:t xml:space="preserve">efraction in </w:t>
      </w:r>
      <w:r>
        <w:t>L</w:t>
      </w:r>
      <w:r w:rsidRPr="00F56752">
        <w:t>ow-</w:t>
      </w:r>
      <w:r>
        <w:t>P</w:t>
      </w:r>
      <w:r w:rsidRPr="00F56752">
        <w:t xml:space="preserve">orosity </w:t>
      </w:r>
      <w:r>
        <w:t>R</w:t>
      </w:r>
      <w:r w:rsidRPr="00F56752">
        <w:t>ocks: Bull. Seis. Soc. Am., 63, 2007-2020.</w:t>
      </w:r>
    </w:p>
    <w:bookmarkEnd w:id="411"/>
    <w:p w14:paraId="65CD45DC" w14:textId="77777777" w:rsidR="00D05FB6" w:rsidRPr="00924D14" w:rsidRDefault="00D05FB6" w:rsidP="003B427A">
      <w:pPr>
        <w:pStyle w:val="Text"/>
        <w:numPr>
          <w:ilvl w:val="0"/>
          <w:numId w:val="2"/>
        </w:numPr>
      </w:pPr>
      <w:r w:rsidRPr="00924D14">
        <w:t xml:space="preserve">Tsvankin, I., 1997. Anisotropic </w:t>
      </w:r>
      <w:r>
        <w:t>P</w:t>
      </w:r>
      <w:r w:rsidRPr="00924D14">
        <w:t>arameters and P-</w:t>
      </w:r>
      <w:r>
        <w:t>W</w:t>
      </w:r>
      <w:r w:rsidRPr="00924D14">
        <w:t xml:space="preserve">ave </w:t>
      </w:r>
      <w:r>
        <w:t>V</w:t>
      </w:r>
      <w:r w:rsidRPr="00924D14">
        <w:t xml:space="preserve">elocity for </w:t>
      </w:r>
      <w:r>
        <w:t>O</w:t>
      </w:r>
      <w:r w:rsidRPr="00924D14">
        <w:t xml:space="preserve">rthorhombic </w:t>
      </w:r>
      <w:r>
        <w:t>M</w:t>
      </w:r>
      <w:r w:rsidRPr="00924D14">
        <w:t>edia, Geophys</w:t>
      </w:r>
      <w:r>
        <w:t>.</w:t>
      </w:r>
      <w:r w:rsidRPr="00924D14">
        <w:t>, 62 (4), 1292, doi:10.1190/1.1444231.</w:t>
      </w:r>
    </w:p>
    <w:p w14:paraId="0EFE0083" w14:textId="77777777" w:rsidR="00D05FB6" w:rsidRPr="00924D14" w:rsidRDefault="00D05FB6" w:rsidP="00AC1114">
      <w:pPr>
        <w:pStyle w:val="Text"/>
        <w:numPr>
          <w:ilvl w:val="0"/>
          <w:numId w:val="2"/>
        </w:numPr>
      </w:pPr>
      <w:r w:rsidRPr="00924D14">
        <w:t>Tsvankin, I., and Grechka, V., 2011. Seismology of Azimuthally Anisotropic Media and Seismic Fracture Characterization, 421–462 pp., Soc</w:t>
      </w:r>
      <w:r>
        <w:t>.</w:t>
      </w:r>
      <w:r w:rsidRPr="00924D14">
        <w:t xml:space="preserve"> of Expl</w:t>
      </w:r>
      <w:r>
        <w:t>.</w:t>
      </w:r>
      <w:r w:rsidRPr="00924D14">
        <w:t xml:space="preserve"> Geophys</w:t>
      </w:r>
      <w:r>
        <w:t>.</w:t>
      </w:r>
      <w:r w:rsidRPr="00924D14">
        <w:t>, doi:10.1190/1.9781560802839.ch9.</w:t>
      </w:r>
    </w:p>
    <w:p w14:paraId="4166512B" w14:textId="77777777" w:rsidR="00D05FB6" w:rsidRPr="00924D14" w:rsidRDefault="00D05FB6" w:rsidP="00924D14">
      <w:pPr>
        <w:pStyle w:val="Text"/>
        <w:numPr>
          <w:ilvl w:val="0"/>
          <w:numId w:val="2"/>
        </w:numPr>
      </w:pPr>
      <w:bookmarkStart w:id="412" w:name="EIA2015"/>
      <w:r w:rsidRPr="00924D14">
        <w:t xml:space="preserve">U.S. Energy Information Administration, 2015. Shale in the United States, </w:t>
      </w:r>
      <w:hyperlink r:id="rId123" w:tgtFrame="externObjLink" w:history="1">
        <w:r w:rsidRPr="00924D14">
          <w:t>http://www.eia.gov/energy_in_brief/article/shale_in_the_united_states.cfm</w:t>
        </w:r>
      </w:hyperlink>
      <w:r w:rsidRPr="00924D14">
        <w:t xml:space="preserve"> (accessed August 1, 2017)</w:t>
      </w:r>
    </w:p>
    <w:p w14:paraId="0D44C593" w14:textId="77777777" w:rsidR="00D05FB6" w:rsidRPr="00924D14" w:rsidRDefault="00D05FB6" w:rsidP="00924D14">
      <w:pPr>
        <w:pStyle w:val="Text"/>
        <w:numPr>
          <w:ilvl w:val="0"/>
          <w:numId w:val="2"/>
        </w:numPr>
      </w:pPr>
      <w:bookmarkStart w:id="413" w:name="EIA2016a"/>
      <w:bookmarkEnd w:id="412"/>
      <w:r w:rsidRPr="00924D14">
        <w:t>U.S. Energy Information Administration, 2016a. Hydraulically Fractured Wells Provide Two-Thirds of U.S. National Gas Production, Today in Energy (2016) (May 5, 2016)</w:t>
      </w:r>
    </w:p>
    <w:p w14:paraId="225C61E9" w14:textId="77777777" w:rsidR="00D05FB6" w:rsidRPr="00924D14" w:rsidRDefault="00D05FB6" w:rsidP="00924D14">
      <w:pPr>
        <w:pStyle w:val="Text"/>
        <w:numPr>
          <w:ilvl w:val="0"/>
          <w:numId w:val="2"/>
        </w:numPr>
      </w:pPr>
      <w:bookmarkStart w:id="414" w:name="EIA2018"/>
      <w:bookmarkEnd w:id="413"/>
      <w:r w:rsidRPr="00924D14">
        <w:t xml:space="preserve">U.S. Energy Information Administration, 2018. EIA’s Annual Energy Outlook, </w:t>
      </w:r>
      <w:hyperlink r:id="rId124" w:history="1">
        <w:r w:rsidRPr="00924D14">
          <w:t>https://www.eia.gov/outlooks/aeo/pdf/AEO2018.pdf</w:t>
        </w:r>
      </w:hyperlink>
    </w:p>
    <w:p w14:paraId="4D24E263" w14:textId="77777777" w:rsidR="00D05FB6" w:rsidRPr="00924D14" w:rsidRDefault="00D05FB6" w:rsidP="00924D14">
      <w:pPr>
        <w:pStyle w:val="Text"/>
        <w:numPr>
          <w:ilvl w:val="0"/>
          <w:numId w:val="2"/>
        </w:numPr>
      </w:pPr>
      <w:bookmarkStart w:id="415" w:name="EIA2016__"/>
      <w:bookmarkEnd w:id="414"/>
      <w:r w:rsidRPr="00924D14">
        <w:t>US Energy Information Administration, 2016.Trends in U.S. Oil and Natural Gas Upstream Costs (March 2016)</w:t>
      </w:r>
    </w:p>
    <w:p w14:paraId="1B0DD964" w14:textId="77777777" w:rsidR="00D05FB6" w:rsidRPr="00924D14" w:rsidRDefault="00D05FB6" w:rsidP="00924D14">
      <w:pPr>
        <w:pStyle w:val="Text"/>
        <w:numPr>
          <w:ilvl w:val="0"/>
          <w:numId w:val="2"/>
        </w:numPr>
      </w:pPr>
      <w:bookmarkStart w:id="416" w:name="EIA2016_"/>
      <w:bookmarkEnd w:id="415"/>
      <w:r w:rsidRPr="00924D14">
        <w:t xml:space="preserve">US Energy Information Administration, 2017. Where Our Natural Gas Comes From – Basics, </w:t>
      </w:r>
      <w:hyperlink r:id="rId125" w:history="1">
        <w:r w:rsidRPr="00924D14">
          <w:t>https://www.eia.gov/energyexplained/print.php?page=natural_gas_where</w:t>
        </w:r>
      </w:hyperlink>
      <w:r w:rsidRPr="00924D14">
        <w:t xml:space="preserve"> (Accessed October 7, 2018)</w:t>
      </w:r>
    </w:p>
    <w:p w14:paraId="7D599A9B" w14:textId="77777777" w:rsidR="00D05FB6" w:rsidRPr="00924D14" w:rsidRDefault="00D05FB6" w:rsidP="00924D14">
      <w:pPr>
        <w:pStyle w:val="Text"/>
        <w:numPr>
          <w:ilvl w:val="0"/>
          <w:numId w:val="2"/>
        </w:numPr>
      </w:pPr>
      <w:bookmarkStart w:id="417" w:name="Winterstein1994"/>
      <w:bookmarkEnd w:id="416"/>
      <w:r w:rsidRPr="00924D14">
        <w:t xml:space="preserve">US. Energy Information Administration, 2016. Hydraulic </w:t>
      </w:r>
      <w:r>
        <w:t>F</w:t>
      </w:r>
      <w:r w:rsidRPr="00924D14">
        <w:t xml:space="preserve">racturing </w:t>
      </w:r>
      <w:r>
        <w:t>A</w:t>
      </w:r>
      <w:r w:rsidRPr="00924D14">
        <w:t xml:space="preserve">ccounts for </w:t>
      </w:r>
      <w:r>
        <w:t>A</w:t>
      </w:r>
      <w:r w:rsidRPr="00924D14">
        <w:t xml:space="preserve">bout </w:t>
      </w:r>
      <w:r>
        <w:t>H</w:t>
      </w:r>
      <w:r w:rsidRPr="00924D14">
        <w:t xml:space="preserve">alf of </w:t>
      </w:r>
      <w:r>
        <w:t>C</w:t>
      </w:r>
      <w:r w:rsidRPr="00924D14">
        <w:t xml:space="preserve">urrent U.S. </w:t>
      </w:r>
      <w:r>
        <w:t>C</w:t>
      </w:r>
      <w:r w:rsidRPr="00924D14">
        <w:t xml:space="preserve">rude </w:t>
      </w:r>
      <w:r>
        <w:t>O</w:t>
      </w:r>
      <w:r w:rsidRPr="00924D14">
        <w:t xml:space="preserve">il </w:t>
      </w:r>
      <w:r>
        <w:t>P</w:t>
      </w:r>
      <w:r w:rsidRPr="00924D14">
        <w:t>roduction, Today in Energy (2016) (March 15, 2016)</w:t>
      </w:r>
    </w:p>
    <w:p w14:paraId="718D1EDF" w14:textId="77777777" w:rsidR="00D05FB6" w:rsidRPr="00F56752" w:rsidRDefault="00D05FB6" w:rsidP="000955F0">
      <w:pPr>
        <w:pStyle w:val="Text"/>
        <w:numPr>
          <w:ilvl w:val="0"/>
          <w:numId w:val="2"/>
        </w:numPr>
      </w:pPr>
      <w:bookmarkStart w:id="418" w:name="Veatch1983"/>
      <w:bookmarkStart w:id="419" w:name="Verdon2009"/>
      <w:r w:rsidRPr="00F56752">
        <w:t>Veatch Jr., R.</w:t>
      </w:r>
      <w:r>
        <w:t xml:space="preserve"> </w:t>
      </w:r>
      <w:r w:rsidRPr="00F56752">
        <w:t>W.</w:t>
      </w:r>
      <w:r>
        <w:t xml:space="preserve">, </w:t>
      </w:r>
      <w:r w:rsidRPr="00F56752">
        <w:t xml:space="preserve">1983. Overview of </w:t>
      </w:r>
      <w:r>
        <w:t>C</w:t>
      </w:r>
      <w:r w:rsidRPr="00F56752">
        <w:t xml:space="preserve">urrent </w:t>
      </w:r>
      <w:r>
        <w:t>H</w:t>
      </w:r>
      <w:r w:rsidRPr="00F56752">
        <w:t xml:space="preserve">ydraulic </w:t>
      </w:r>
      <w:r>
        <w:t>F</w:t>
      </w:r>
      <w:r w:rsidRPr="00F56752">
        <w:t xml:space="preserve">racturing </w:t>
      </w:r>
      <w:r>
        <w:t>D</w:t>
      </w:r>
      <w:r w:rsidRPr="00F56752">
        <w:t xml:space="preserve">esign and </w:t>
      </w:r>
      <w:r>
        <w:t>T</w:t>
      </w:r>
      <w:r w:rsidRPr="00F56752">
        <w:t xml:space="preserve">reatment </w:t>
      </w:r>
      <w:r>
        <w:t>T</w:t>
      </w:r>
      <w:r w:rsidRPr="00F56752">
        <w:t>echnology-</w:t>
      </w:r>
      <w:r>
        <w:t>P</w:t>
      </w:r>
      <w:r w:rsidRPr="00F56752">
        <w:t>art 1, J</w:t>
      </w:r>
      <w:r>
        <w:t>. of Petr. Tech.</w:t>
      </w:r>
      <w:r w:rsidRPr="00F56752">
        <w:t>, V. 35 (4): 677-687.</w:t>
      </w:r>
    </w:p>
    <w:p w14:paraId="4DE646E0" w14:textId="77777777" w:rsidR="00D05FB6" w:rsidRPr="00F56752" w:rsidRDefault="00D05FB6" w:rsidP="005106D9">
      <w:pPr>
        <w:pStyle w:val="Text"/>
        <w:numPr>
          <w:ilvl w:val="0"/>
          <w:numId w:val="2"/>
        </w:numPr>
      </w:pPr>
      <w:bookmarkStart w:id="420" w:name="Verma1960"/>
      <w:bookmarkEnd w:id="418"/>
      <w:r w:rsidRPr="00F56752">
        <w:t>Verma, R. K., 1960</w:t>
      </w:r>
      <w:r>
        <w:t>.</w:t>
      </w:r>
      <w:r w:rsidRPr="00F56752">
        <w:t xml:space="preserve"> Elasticity of </w:t>
      </w:r>
      <w:r>
        <w:t>S</w:t>
      </w:r>
      <w:r w:rsidRPr="00F56752">
        <w:t xml:space="preserve">ome </w:t>
      </w:r>
      <w:r>
        <w:t>H</w:t>
      </w:r>
      <w:r w:rsidRPr="00F56752">
        <w:t>igh-</w:t>
      </w:r>
      <w:r>
        <w:t>D</w:t>
      </w:r>
      <w:r w:rsidRPr="00F56752">
        <w:t xml:space="preserve">ensity </w:t>
      </w:r>
      <w:r>
        <w:t>C</w:t>
      </w:r>
      <w:r w:rsidRPr="00F56752">
        <w:t>rystals: J. Geophys. Res., 65, 757-766.</w:t>
      </w:r>
    </w:p>
    <w:p w14:paraId="1639CE94" w14:textId="77777777" w:rsidR="00D05FB6" w:rsidRPr="00924D14" w:rsidRDefault="00D05FB6" w:rsidP="00DC710B">
      <w:pPr>
        <w:pStyle w:val="Text"/>
        <w:numPr>
          <w:ilvl w:val="0"/>
          <w:numId w:val="2"/>
        </w:numPr>
      </w:pPr>
      <w:bookmarkStart w:id="421" w:name="Wang2002"/>
      <w:bookmarkEnd w:id="420"/>
      <w:r w:rsidRPr="00F56752">
        <w:t>Wang, Z.</w:t>
      </w:r>
      <w:r>
        <w:t>,</w:t>
      </w:r>
      <w:r w:rsidRPr="00F56752">
        <w:t xml:space="preserve"> 2002. Seismic </w:t>
      </w:r>
      <w:r>
        <w:t>A</w:t>
      </w:r>
      <w:r w:rsidRPr="00F56752">
        <w:t xml:space="preserve">nisotropy in </w:t>
      </w:r>
      <w:r>
        <w:t>S</w:t>
      </w:r>
      <w:r w:rsidRPr="00F56752">
        <w:t xml:space="preserve">edimentary </w:t>
      </w:r>
      <w:r>
        <w:t>R</w:t>
      </w:r>
      <w:r w:rsidRPr="00F56752">
        <w:t xml:space="preserve">ocks, Part 2: </w:t>
      </w:r>
      <w:r w:rsidRPr="00924D14">
        <w:t>Laboratory data, Geophys</w:t>
      </w:r>
      <w:r>
        <w:t>.</w:t>
      </w:r>
      <w:r w:rsidRPr="00924D14">
        <w:t>, V. 67 (5): 1423-1440.</w:t>
      </w:r>
      <w:bookmarkEnd w:id="421"/>
    </w:p>
    <w:p w14:paraId="42B6B704" w14:textId="77777777" w:rsidR="00D05FB6" w:rsidRPr="00DC710B" w:rsidRDefault="00D05FB6" w:rsidP="00DC710B">
      <w:pPr>
        <w:pStyle w:val="Text"/>
        <w:numPr>
          <w:ilvl w:val="0"/>
          <w:numId w:val="2"/>
        </w:numPr>
      </w:pPr>
      <w:bookmarkStart w:id="422" w:name="Tsvankin1997"/>
      <w:r w:rsidRPr="00924D14">
        <w:t>Warpinski, N. R. ,1996. Hydraulic Fracture Diagnostics. Soc</w:t>
      </w:r>
      <w:r>
        <w:t>.</w:t>
      </w:r>
      <w:r w:rsidRPr="00924D14">
        <w:t xml:space="preserve"> of Petr</w:t>
      </w:r>
      <w:r>
        <w:t>.</w:t>
      </w:r>
      <w:r w:rsidRPr="00924D14">
        <w:t xml:space="preserve"> Eng</w:t>
      </w:r>
      <w:r>
        <w:t>.</w:t>
      </w:r>
      <w:r w:rsidRPr="00924D14">
        <w:t xml:space="preserve"> doi:10.2118/36361-JPT</w:t>
      </w:r>
    </w:p>
    <w:p w14:paraId="7697F795" w14:textId="77777777" w:rsidR="00D05FB6" w:rsidRPr="00924D14" w:rsidRDefault="00D05FB6" w:rsidP="000955F0">
      <w:pPr>
        <w:pStyle w:val="Text"/>
        <w:numPr>
          <w:ilvl w:val="0"/>
          <w:numId w:val="2"/>
        </w:numPr>
      </w:pPr>
      <w:r w:rsidRPr="00924D14">
        <w:t>Warpinski, N.R., Wolhart, S. L. and Wright, C. A., 2004. Analysis and Prediction of Microseismicity Induced by Hydraulic Fracturing. S</w:t>
      </w:r>
      <w:r>
        <w:t>oc. Of Petr. Eng.</w:t>
      </w:r>
      <w:r w:rsidRPr="00924D14">
        <w:t xml:space="preserve"> J. 9 (1): 24-33. SPE-87673-PA. doi: 10.2118/87673-PA.</w:t>
      </w:r>
    </w:p>
    <w:p w14:paraId="3F01F4E2" w14:textId="77777777" w:rsidR="00D05FB6" w:rsidRPr="00F56752" w:rsidRDefault="00D05FB6" w:rsidP="000955F0">
      <w:pPr>
        <w:pStyle w:val="Text"/>
        <w:numPr>
          <w:ilvl w:val="0"/>
          <w:numId w:val="2"/>
        </w:numPr>
      </w:pPr>
      <w:bookmarkStart w:id="423" w:name="Watermann1957"/>
      <w:bookmarkStart w:id="424" w:name="Baird2013a"/>
      <w:r w:rsidRPr="00F56752">
        <w:t>Waterman, P. C. and Teutonico, L. J., 1957</w:t>
      </w:r>
      <w:r>
        <w:t>.</w:t>
      </w:r>
      <w:r w:rsidRPr="00F56752">
        <w:t xml:space="preserve"> Ultrasonic </w:t>
      </w:r>
      <w:r>
        <w:t>D</w:t>
      </w:r>
      <w:r w:rsidRPr="00F56752">
        <w:t xml:space="preserve">ouble </w:t>
      </w:r>
      <w:r>
        <w:t>R</w:t>
      </w:r>
      <w:r w:rsidRPr="00F56752">
        <w:t xml:space="preserve">efraction in </w:t>
      </w:r>
      <w:r>
        <w:t>S</w:t>
      </w:r>
      <w:r w:rsidRPr="00F56752">
        <w:t xml:space="preserve">ingle </w:t>
      </w:r>
      <w:r>
        <w:t>C</w:t>
      </w:r>
      <w:r w:rsidRPr="00F56752">
        <w:t>rystals: J. Appl. Phys., 28, 266-270.</w:t>
      </w:r>
    </w:p>
    <w:p w14:paraId="491C4F5A" w14:textId="77777777" w:rsidR="00D05FB6" w:rsidRPr="00F56752" w:rsidRDefault="00D05FB6" w:rsidP="00312939">
      <w:pPr>
        <w:pStyle w:val="Text"/>
        <w:numPr>
          <w:ilvl w:val="0"/>
          <w:numId w:val="2"/>
        </w:numPr>
      </w:pPr>
      <w:bookmarkStart w:id="425" w:name="Winterstein1991a"/>
      <w:bookmarkStart w:id="426" w:name="Kendall2012"/>
      <w:bookmarkEnd w:id="423"/>
      <w:r w:rsidRPr="00F56752">
        <w:t>Winterstein, D. F. and Meadows, M. A., 1991a</w:t>
      </w:r>
      <w:r>
        <w:t>.</w:t>
      </w:r>
      <w:r w:rsidRPr="00F56752">
        <w:t xml:space="preserve"> Shear-</w:t>
      </w:r>
      <w:r>
        <w:t>W</w:t>
      </w:r>
      <w:r w:rsidRPr="00F56752">
        <w:t xml:space="preserve">ave </w:t>
      </w:r>
      <w:r>
        <w:t>P</w:t>
      </w:r>
      <w:r w:rsidRPr="00F56752">
        <w:t xml:space="preserve">olarizations and </w:t>
      </w:r>
      <w:r>
        <w:t>S</w:t>
      </w:r>
      <w:r w:rsidRPr="00F56752">
        <w:t xml:space="preserve">ubsurface </w:t>
      </w:r>
      <w:r>
        <w:t>S</w:t>
      </w:r>
      <w:r w:rsidRPr="00F56752">
        <w:t xml:space="preserve">tress </w:t>
      </w:r>
      <w:r>
        <w:t>D</w:t>
      </w:r>
      <w:r w:rsidRPr="00F56752">
        <w:t>irections at Lost Hills field: Geophys</w:t>
      </w:r>
      <w:r>
        <w:t>.</w:t>
      </w:r>
      <w:r w:rsidRPr="00F56752">
        <w:t xml:space="preserve">, </w:t>
      </w:r>
      <w:r w:rsidRPr="005E5C73">
        <w:t xml:space="preserve">56, </w:t>
      </w:r>
      <w:r w:rsidRPr="00F56752">
        <w:t>1331-1348.</w:t>
      </w:r>
    </w:p>
    <w:p w14:paraId="5E1D13F3" w14:textId="77777777" w:rsidR="00D05FB6" w:rsidRPr="00F56752" w:rsidRDefault="00D05FB6" w:rsidP="00312939">
      <w:pPr>
        <w:pStyle w:val="Text"/>
        <w:numPr>
          <w:ilvl w:val="0"/>
          <w:numId w:val="2"/>
        </w:numPr>
      </w:pPr>
      <w:bookmarkStart w:id="427" w:name="Winterstein1991b"/>
      <w:bookmarkStart w:id="428" w:name="Herron2016"/>
      <w:bookmarkEnd w:id="425"/>
      <w:r w:rsidRPr="00F56752">
        <w:t>Winterstein, D. F. and Meadows, M. A., 1991b</w:t>
      </w:r>
      <w:r>
        <w:t>.</w:t>
      </w:r>
      <w:r w:rsidRPr="00F56752">
        <w:t xml:space="preserve"> Changes in </w:t>
      </w:r>
      <w:r>
        <w:t>S</w:t>
      </w:r>
      <w:r w:rsidRPr="00F56752">
        <w:t>hear-</w:t>
      </w:r>
      <w:r>
        <w:t>W</w:t>
      </w:r>
      <w:r w:rsidRPr="00F56752">
        <w:t xml:space="preserve">ave </w:t>
      </w:r>
      <w:r>
        <w:t>P</w:t>
      </w:r>
      <w:r w:rsidRPr="00F56752">
        <w:t xml:space="preserve">olarization </w:t>
      </w:r>
      <w:r>
        <w:t>A</w:t>
      </w:r>
      <w:r w:rsidRPr="00F56752">
        <w:t xml:space="preserve">zimuth with </w:t>
      </w:r>
      <w:r>
        <w:t>D</w:t>
      </w:r>
      <w:r w:rsidRPr="00F56752">
        <w:t xml:space="preserve">epth in Cymric and Railroad Gap </w:t>
      </w:r>
      <w:r>
        <w:t>O</w:t>
      </w:r>
      <w:r w:rsidRPr="00F56752">
        <w:t xml:space="preserve">il </w:t>
      </w:r>
      <w:r>
        <w:t>F</w:t>
      </w:r>
      <w:r w:rsidRPr="00F56752">
        <w:t>ields: Geophys</w:t>
      </w:r>
      <w:r>
        <w:t>.</w:t>
      </w:r>
      <w:r w:rsidRPr="00F56752">
        <w:t>, 56, 1349-1364</w:t>
      </w:r>
    </w:p>
    <w:p w14:paraId="1C932C78" w14:textId="77777777" w:rsidR="00D05FB6" w:rsidRPr="00924D14" w:rsidRDefault="00D05FB6" w:rsidP="00924D14">
      <w:pPr>
        <w:pStyle w:val="Text"/>
        <w:numPr>
          <w:ilvl w:val="0"/>
          <w:numId w:val="2"/>
        </w:numPr>
      </w:pPr>
      <w:bookmarkStart w:id="429" w:name="Winterstein1995"/>
      <w:bookmarkEnd w:id="427"/>
      <w:r w:rsidRPr="00924D14">
        <w:t>Winterstein, D. F. and Meadows, M. A., 1995. Analysis of Shear-Wave Polarization in VSP Data: A Tool for Reservoir Development. Soc</w:t>
      </w:r>
      <w:r>
        <w:t>.</w:t>
      </w:r>
      <w:r w:rsidRPr="00924D14">
        <w:t xml:space="preserve"> of Petr</w:t>
      </w:r>
      <w:r>
        <w:t>.</w:t>
      </w:r>
      <w:r w:rsidRPr="00924D14">
        <w:t xml:space="preserve"> Eng. doi:10.2118/23543-PA</w:t>
      </w:r>
    </w:p>
    <w:p w14:paraId="551DAD3E" w14:textId="77777777" w:rsidR="00D05FB6" w:rsidRPr="00924D14" w:rsidRDefault="00D05FB6" w:rsidP="00DE677B">
      <w:pPr>
        <w:pStyle w:val="Text"/>
        <w:numPr>
          <w:ilvl w:val="0"/>
          <w:numId w:val="2"/>
        </w:numPr>
      </w:pPr>
      <w:bookmarkStart w:id="430" w:name="Winterstein2001"/>
      <w:bookmarkStart w:id="431" w:name="David2015"/>
      <w:bookmarkEnd w:id="429"/>
      <w:r w:rsidRPr="00924D14">
        <w:t xml:space="preserve">Winterstein, D. F., De, G. S. and Meadows M. A., 2001. Twelve </w:t>
      </w:r>
      <w:r>
        <w:t>Y</w:t>
      </w:r>
      <w:r w:rsidRPr="00924D14">
        <w:t xml:space="preserve">ears of </w:t>
      </w:r>
      <w:r>
        <w:t>V</w:t>
      </w:r>
      <w:r w:rsidRPr="00924D14">
        <w:t xml:space="preserve">ertical </w:t>
      </w:r>
      <w:r>
        <w:t>B</w:t>
      </w:r>
      <w:r w:rsidRPr="00924D14">
        <w:t xml:space="preserve">irefringence in </w:t>
      </w:r>
      <w:r>
        <w:t>N</w:t>
      </w:r>
      <w:r w:rsidRPr="00924D14">
        <w:t>ine-</w:t>
      </w:r>
      <w:r>
        <w:t>C</w:t>
      </w:r>
      <w:r w:rsidRPr="00924D14">
        <w:t xml:space="preserve">omponent VSP </w:t>
      </w:r>
      <w:r>
        <w:t>D</w:t>
      </w:r>
      <w:r w:rsidRPr="00924D14">
        <w:t>ata. </w:t>
      </w:r>
      <w:r w:rsidRPr="00DA3611">
        <w:rPr>
          <w:iCs/>
        </w:rPr>
        <w:t>Geophys</w:t>
      </w:r>
      <w:r>
        <w:rPr>
          <w:iCs/>
        </w:rPr>
        <w:t>.</w:t>
      </w:r>
      <w:r w:rsidRPr="00DA3611">
        <w:t>;</w:t>
      </w:r>
      <w:r w:rsidRPr="00924D14">
        <w:t xml:space="preserve"> 66 (2): 582–597. doi: </w:t>
      </w:r>
      <w:hyperlink r:id="rId126" w:history="1">
        <w:r w:rsidRPr="00924D14">
          <w:t>https://doi-org.ezproxy.lib.ou.edu/10.1190/1.1444950</w:t>
        </w:r>
      </w:hyperlink>
      <w:bookmarkEnd w:id="430"/>
    </w:p>
    <w:p w14:paraId="6E8BFF75" w14:textId="77777777" w:rsidR="00D05FB6" w:rsidRPr="00924D14" w:rsidRDefault="00D05FB6" w:rsidP="002656F9">
      <w:pPr>
        <w:pStyle w:val="Text"/>
        <w:numPr>
          <w:ilvl w:val="0"/>
          <w:numId w:val="2"/>
        </w:numPr>
      </w:pPr>
      <w:bookmarkStart w:id="432" w:name="Wong2004"/>
      <w:r w:rsidRPr="00924D14">
        <w:t>Wong, Teng-fong, Christian, D. and Beatriz, M., 2004. Chapter 2 "Mechanical Compaction" in Mechanics of Fluid-Saturated Rocks. Intern</w:t>
      </w:r>
      <w:r>
        <w:t>.</w:t>
      </w:r>
      <w:r w:rsidRPr="00924D14">
        <w:t xml:space="preserve"> Geophys. 89. 55-114. 10.1016/S0074-6142(03)80018-9</w:t>
      </w:r>
      <w:bookmarkEnd w:id="432"/>
      <w:r w:rsidRPr="00924D14">
        <w:t>.</w:t>
      </w:r>
    </w:p>
    <w:p w14:paraId="0BD426D7" w14:textId="77777777" w:rsidR="00D05FB6" w:rsidRPr="00924D14" w:rsidRDefault="00D05FB6" w:rsidP="009747A3">
      <w:pPr>
        <w:pStyle w:val="Text"/>
        <w:numPr>
          <w:ilvl w:val="0"/>
          <w:numId w:val="2"/>
        </w:numPr>
      </w:pPr>
      <w:bookmarkStart w:id="433" w:name="Wuestefeld2010"/>
      <w:bookmarkStart w:id="434" w:name="Gross2002"/>
      <w:r w:rsidRPr="00924D14">
        <w:t xml:space="preserve">Wuestefeld, A., Al-Harrasi, O., Verdon, J. P., Wookey, J. and Kendall, J. M., 2010. A </w:t>
      </w:r>
      <w:r>
        <w:t>S</w:t>
      </w:r>
      <w:r w:rsidRPr="00924D14">
        <w:t xml:space="preserve">trategy for </w:t>
      </w:r>
      <w:r>
        <w:t>A</w:t>
      </w:r>
      <w:r w:rsidRPr="00924D14">
        <w:t xml:space="preserve">utomated </w:t>
      </w:r>
      <w:r>
        <w:t>A</w:t>
      </w:r>
      <w:r w:rsidRPr="00924D14">
        <w:t xml:space="preserve">nalysis of </w:t>
      </w:r>
      <w:r>
        <w:t>P</w:t>
      </w:r>
      <w:r w:rsidRPr="00924D14">
        <w:t xml:space="preserve">assive </w:t>
      </w:r>
      <w:r>
        <w:t>M</w:t>
      </w:r>
      <w:r w:rsidRPr="00924D14">
        <w:t xml:space="preserve">icroseismic </w:t>
      </w:r>
      <w:r>
        <w:t>D</w:t>
      </w:r>
      <w:r w:rsidRPr="00924D14">
        <w:t xml:space="preserve">ata to </w:t>
      </w:r>
      <w:r>
        <w:t>I</w:t>
      </w:r>
      <w:r w:rsidRPr="00924D14">
        <w:t xml:space="preserve">mage </w:t>
      </w:r>
      <w:r>
        <w:t>S</w:t>
      </w:r>
      <w:r w:rsidRPr="00924D14">
        <w:t xml:space="preserve">eismic </w:t>
      </w:r>
      <w:r>
        <w:t>A</w:t>
      </w:r>
      <w:r w:rsidRPr="00924D14">
        <w:t xml:space="preserve">nisotropy and </w:t>
      </w:r>
      <w:r>
        <w:t>F</w:t>
      </w:r>
      <w:r w:rsidRPr="00924D14">
        <w:t xml:space="preserve">racture </w:t>
      </w:r>
      <w:r>
        <w:t>C</w:t>
      </w:r>
      <w:r w:rsidRPr="00924D14">
        <w:t>haracteristics, Geophys</w:t>
      </w:r>
      <w:r>
        <w:t>.</w:t>
      </w:r>
      <w:r w:rsidRPr="00924D14">
        <w:t xml:space="preserve"> Prosp</w:t>
      </w:r>
      <w:r>
        <w:t>.</w:t>
      </w:r>
      <w:r w:rsidRPr="00924D14">
        <w:t>, 58 (5), 755–773, doi:10.1111/j.1365-2478.2010.00891.x.</w:t>
      </w:r>
    </w:p>
    <w:bookmarkEnd w:id="433"/>
    <w:p w14:paraId="64E2B8FB" w14:textId="77777777" w:rsidR="00D05FB6" w:rsidRPr="00F56752" w:rsidRDefault="00D05FB6" w:rsidP="00924D14">
      <w:pPr>
        <w:pStyle w:val="Text"/>
        <w:numPr>
          <w:ilvl w:val="0"/>
          <w:numId w:val="2"/>
        </w:numPr>
      </w:pPr>
      <w:r w:rsidRPr="00F56752">
        <w:t>Yuster, R.</w:t>
      </w:r>
      <w:r>
        <w:t xml:space="preserve"> </w:t>
      </w:r>
      <w:r w:rsidRPr="00F56752">
        <w:t>T. and Calhoun, J.</w:t>
      </w:r>
      <w:r>
        <w:t xml:space="preserve"> </w:t>
      </w:r>
      <w:r w:rsidRPr="00F56752">
        <w:t>C., Jr</w:t>
      </w:r>
      <w:r>
        <w:t>., 1945.</w:t>
      </w:r>
      <w:r w:rsidRPr="00F56752">
        <w:t xml:space="preserve"> “Pressure Parting of Formations in Water Flood Operations – Part II”, Oil Weekly</w:t>
      </w:r>
      <w:r>
        <w:t>.</w:t>
      </w:r>
    </w:p>
    <w:p w14:paraId="68DF5BD5" w14:textId="77777777" w:rsidR="00D05FB6" w:rsidRPr="00F56752" w:rsidRDefault="00D05FB6" w:rsidP="00924D14">
      <w:pPr>
        <w:pStyle w:val="Text"/>
        <w:numPr>
          <w:ilvl w:val="0"/>
          <w:numId w:val="2"/>
        </w:numPr>
      </w:pPr>
      <w:r w:rsidRPr="00F56752">
        <w:t>Yuster, S. T. and Calhoun, J.</w:t>
      </w:r>
      <w:r>
        <w:t xml:space="preserve"> </w:t>
      </w:r>
      <w:r w:rsidRPr="00F56752">
        <w:t>C., Jr.</w:t>
      </w:r>
      <w:r>
        <w:t>, 1945.</w:t>
      </w:r>
      <w:r w:rsidRPr="00F56752">
        <w:t xml:space="preserve"> “Pressure Parting of Formations in Water Flood Operations – Part I”, Oil Weekly</w:t>
      </w:r>
      <w:r>
        <w:t>.</w:t>
      </w:r>
    </w:p>
    <w:p w14:paraId="5BD2F4BC" w14:textId="77777777" w:rsidR="00D05FB6" w:rsidRPr="00F56752" w:rsidRDefault="00D05FB6" w:rsidP="000955F0">
      <w:pPr>
        <w:pStyle w:val="Text"/>
        <w:numPr>
          <w:ilvl w:val="0"/>
          <w:numId w:val="2"/>
        </w:numPr>
      </w:pPr>
      <w:bookmarkStart w:id="435" w:name="Zeng2002"/>
      <w:r w:rsidRPr="00F56752">
        <w:t>Zeng, Z.</w:t>
      </w:r>
      <w:r>
        <w:t>,</w:t>
      </w:r>
      <w:r w:rsidRPr="00F56752">
        <w:t xml:space="preserve"> 2002. Laboratory </w:t>
      </w:r>
      <w:r>
        <w:t>I</w:t>
      </w:r>
      <w:r w:rsidRPr="00F56752">
        <w:t xml:space="preserve">maging of </w:t>
      </w:r>
      <w:r>
        <w:t>H</w:t>
      </w:r>
      <w:r w:rsidRPr="00F56752">
        <w:t xml:space="preserve">ydraulic </w:t>
      </w:r>
      <w:r>
        <w:t>F</w:t>
      </w:r>
      <w:r w:rsidRPr="00F56752">
        <w:t xml:space="preserve">ractures </w:t>
      </w:r>
      <w:r>
        <w:t>U</w:t>
      </w:r>
      <w:r w:rsidRPr="00F56752">
        <w:t xml:space="preserve">sing </w:t>
      </w:r>
      <w:r>
        <w:t>M</w:t>
      </w:r>
      <w:r w:rsidRPr="00F56752">
        <w:t>icroseismicity, P</w:t>
      </w:r>
      <w:r>
        <w:t>h</w:t>
      </w:r>
      <w:r w:rsidRPr="00F56752">
        <w:t>D Dissertation, University of Oklahoma, Norman: 1-201.</w:t>
      </w:r>
      <w:bookmarkEnd w:id="435"/>
    </w:p>
    <w:p w14:paraId="4703C1E3" w14:textId="77777777" w:rsidR="00D05FB6" w:rsidRDefault="00D05FB6" w:rsidP="0011547E">
      <w:pPr>
        <w:pStyle w:val="Text"/>
        <w:numPr>
          <w:ilvl w:val="0"/>
          <w:numId w:val="2"/>
        </w:numPr>
      </w:pPr>
      <w:bookmarkStart w:id="436" w:name="Zoback1977"/>
      <w:r w:rsidRPr="00924D14">
        <w:t xml:space="preserve">Zoback, M. D., Rummel, F., Jung, R. and Raleigh, C. B., 1977.  Laboratory </w:t>
      </w:r>
      <w:r>
        <w:t>H</w:t>
      </w:r>
      <w:r w:rsidRPr="00924D14">
        <w:t xml:space="preserve">ydraulic </w:t>
      </w:r>
      <w:r>
        <w:t>F</w:t>
      </w:r>
      <w:r w:rsidRPr="00924D14">
        <w:t xml:space="preserve">racturing </w:t>
      </w:r>
      <w:r>
        <w:t>E</w:t>
      </w:r>
      <w:r w:rsidRPr="00924D14">
        <w:t xml:space="preserve">xperiments in </w:t>
      </w:r>
      <w:r>
        <w:t>I</w:t>
      </w:r>
      <w:r w:rsidRPr="00924D14">
        <w:t xml:space="preserve">ntact and </w:t>
      </w:r>
      <w:r>
        <w:t>P</w:t>
      </w:r>
      <w:r w:rsidRPr="00924D14">
        <w:t>re-</w:t>
      </w:r>
      <w:r>
        <w:t>F</w:t>
      </w:r>
      <w:r w:rsidRPr="00924D14">
        <w:t xml:space="preserve">ractured </w:t>
      </w:r>
      <w:r>
        <w:t>R</w:t>
      </w:r>
      <w:r w:rsidRPr="00924D14">
        <w:t>ock. Int, J. Rock Mech. Sci and Geomech Abstr., V. 14(2): 49-58.</w:t>
      </w:r>
      <w:bookmarkEnd w:id="436"/>
    </w:p>
    <w:bookmarkEnd w:id="417"/>
    <w:bookmarkEnd w:id="419"/>
    <w:bookmarkEnd w:id="422"/>
    <w:bookmarkEnd w:id="424"/>
    <w:bookmarkEnd w:id="426"/>
    <w:bookmarkEnd w:id="428"/>
    <w:bookmarkEnd w:id="431"/>
    <w:bookmarkEnd w:id="434"/>
    <w:p w14:paraId="75C0780A" w14:textId="3DE56ACB" w:rsidR="0011547E" w:rsidRPr="00374944" w:rsidRDefault="0011547E" w:rsidP="004757DC">
      <w:pPr>
        <w:pStyle w:val="Text"/>
        <w:numPr>
          <w:ilvl w:val="0"/>
          <w:numId w:val="28"/>
        </w:numPr>
        <w:rPr>
          <w:rFonts w:ascii="CMTI12" w:hAnsi="CMTI12" w:cs="CMTI12"/>
        </w:rPr>
      </w:pPr>
      <w:r w:rsidRPr="002656F9">
        <w:rPr>
          <w:lang w:val="en-IN"/>
        </w:rPr>
        <w:br w:type="page"/>
      </w:r>
    </w:p>
    <w:p w14:paraId="7CB87603" w14:textId="77777777" w:rsidR="003D7F15" w:rsidRDefault="00E968E3" w:rsidP="00E968E3">
      <w:pPr>
        <w:pStyle w:val="Heading1"/>
        <w:rPr>
          <w:lang w:val="en-IN"/>
        </w:rPr>
      </w:pPr>
      <w:bookmarkStart w:id="437" w:name="_Toc532472846"/>
      <w:r>
        <w:rPr>
          <w:lang w:val="en-IN"/>
        </w:rPr>
        <w:t>APPENDIX</w:t>
      </w:r>
      <w:bookmarkEnd w:id="437"/>
      <w:r w:rsidR="00B02A39">
        <w:rPr>
          <w:lang w:val="en-IN"/>
        </w:rPr>
        <w:t xml:space="preserve"> </w:t>
      </w:r>
    </w:p>
    <w:p w14:paraId="3764C1E0" w14:textId="479FF743" w:rsidR="00061F4A" w:rsidRDefault="00EB1FA8" w:rsidP="002977A7">
      <w:pPr>
        <w:pStyle w:val="SubHeading"/>
        <w:rPr>
          <w:lang w:val="en-IN"/>
        </w:rPr>
      </w:pPr>
      <w:bookmarkStart w:id="438" w:name="_Toc532472847"/>
      <w:r>
        <w:rPr>
          <w:lang w:val="en-IN"/>
        </w:rPr>
        <w:t>Sensor Locations</w:t>
      </w:r>
      <w:bookmarkEnd w:id="438"/>
    </w:p>
    <w:p w14:paraId="40AD7510" w14:textId="2C229CC3" w:rsidR="008C6354" w:rsidRPr="000F4A98" w:rsidRDefault="0013248A" w:rsidP="00EC7B58">
      <w:pPr>
        <w:pStyle w:val="Text"/>
      </w:pPr>
      <w:r>
        <w:rPr>
          <w:lang w:val="en-IN"/>
        </w:rPr>
        <w:t xml:space="preserve">The schematic in </w:t>
      </w:r>
      <w:r w:rsidR="00226454">
        <w:rPr>
          <w:lang w:val="en-IN"/>
        </w:rPr>
        <w:fldChar w:fldCharType="begin"/>
      </w:r>
      <w:r w:rsidR="00226454">
        <w:rPr>
          <w:lang w:val="en-IN"/>
        </w:rPr>
        <w:instrText xml:space="preserve"> REF _Ref531432310 \h </w:instrText>
      </w:r>
      <w:r w:rsidR="00FA2ED7">
        <w:rPr>
          <w:lang w:val="en-IN"/>
        </w:rPr>
        <w:instrText xml:space="preserve"> \* MERGEFORMAT </w:instrText>
      </w:r>
      <w:r w:rsidR="00226454">
        <w:rPr>
          <w:lang w:val="en-IN"/>
        </w:rPr>
      </w:r>
      <w:r w:rsidR="00226454">
        <w:rPr>
          <w:lang w:val="en-IN"/>
        </w:rPr>
        <w:fldChar w:fldCharType="separate"/>
      </w:r>
      <w:r w:rsidR="00D12466">
        <w:t xml:space="preserve">Figure </w:t>
      </w:r>
      <w:r w:rsidR="00D12466">
        <w:rPr>
          <w:noProof/>
        </w:rPr>
        <w:t>8.1</w:t>
      </w:r>
      <w:r w:rsidR="00226454">
        <w:rPr>
          <w:lang w:val="en-IN"/>
        </w:rPr>
        <w:fldChar w:fldCharType="end"/>
      </w:r>
      <w:r>
        <w:rPr>
          <w:lang w:val="en-IN"/>
        </w:rPr>
        <w:t xml:space="preserve"> shows the sensor locations of the 16 transducers on the rock sample</w:t>
      </w:r>
      <w:r w:rsidR="00FE7F9A">
        <w:rPr>
          <w:lang w:val="en-IN"/>
        </w:rPr>
        <w:t>s (TSU-6, PY-1 and PY-2)</w:t>
      </w:r>
      <w:r>
        <w:rPr>
          <w:lang w:val="en-IN"/>
        </w:rPr>
        <w:t xml:space="preserve">. </w:t>
      </w:r>
      <w:r w:rsidR="00CC54DC">
        <w:rPr>
          <w:lang w:val="en-IN"/>
        </w:rPr>
        <w:t>The sensor locations are in cartesian co-ordinates (X, Y and Z). The azimuthal angles measured clockwise from the (+) Y- direction</w:t>
      </w:r>
      <w:r w:rsidR="00B0012F">
        <w:rPr>
          <w:lang w:val="en-IN"/>
        </w:rPr>
        <w:t xml:space="preserve">. The co-ordinates and the azimuthal data are listed in </w:t>
      </w:r>
      <w:r w:rsidR="00EC7B58">
        <w:rPr>
          <w:lang w:val="en-IN"/>
        </w:rPr>
        <w:t>Table 8-1</w:t>
      </w:r>
      <w:r w:rsidR="00B0012F">
        <w:rPr>
          <w:lang w:val="en-IN"/>
        </w:rPr>
        <w:t xml:space="preserve"> for a sample of diameter 152.6 mm. </w:t>
      </w:r>
      <w:r w:rsidR="006F19F2">
        <w:rPr>
          <w:lang w:val="en-IN"/>
        </w:rPr>
        <w:t xml:space="preserve">The </w:t>
      </w:r>
      <w:r w:rsidR="00FC7828">
        <w:rPr>
          <w:lang w:val="en-IN"/>
        </w:rPr>
        <w:t xml:space="preserve">radial distance </w:t>
      </w:r>
      <w:r w:rsidR="00007739">
        <w:rPr>
          <w:lang w:val="en-IN"/>
        </w:rPr>
        <w:t>from the Z-axis for</w:t>
      </w:r>
      <w:r w:rsidR="00FC7828">
        <w:rPr>
          <w:lang w:val="en-IN"/>
        </w:rPr>
        <w:t xml:space="preserve"> sensors 1-14 </w:t>
      </w:r>
      <w:r w:rsidR="00E47D0D">
        <w:rPr>
          <w:lang w:val="en-IN"/>
        </w:rPr>
        <w:t xml:space="preserve">(that are mounted on the cylindrical surface) </w:t>
      </w:r>
      <w:r w:rsidR="00FC7828">
        <w:rPr>
          <w:lang w:val="en-IN"/>
        </w:rPr>
        <w:t xml:space="preserve">are </w:t>
      </w:r>
      <w:r w:rsidR="00E47D0D">
        <w:rPr>
          <w:lang w:val="en-IN"/>
        </w:rPr>
        <w:t xml:space="preserve">76.3 mm. Sensor 15 and 16 are mounted on the </w:t>
      </w:r>
      <w:r w:rsidR="00007739">
        <w:rPr>
          <w:lang w:val="en-IN"/>
        </w:rPr>
        <w:t xml:space="preserve">top and hence the radial distance from the Z-axis is zero. </w:t>
      </w:r>
      <w:r w:rsidR="00265584">
        <w:rPr>
          <w:lang w:val="en-IN"/>
        </w:rPr>
        <w:t xml:space="preserve">There are no delay times associated with the compressional wave transit on each </w:t>
      </w:r>
      <w:r w:rsidR="000B4335">
        <w:rPr>
          <w:lang w:val="en-IN"/>
        </w:rPr>
        <w:t>transducer</w:t>
      </w:r>
      <w:r w:rsidR="00265584">
        <w:rPr>
          <w:lang w:val="en-IN"/>
        </w:rPr>
        <w:t>.</w:t>
      </w:r>
    </w:p>
    <w:p w14:paraId="55BB45BF" w14:textId="77777777" w:rsidR="00226454" w:rsidRDefault="0095693A" w:rsidP="00226454">
      <w:pPr>
        <w:pStyle w:val="Text"/>
        <w:keepNext/>
        <w:jc w:val="center"/>
      </w:pPr>
      <w:r>
        <w:rPr>
          <w:noProof/>
          <w:lang w:val="en-IN"/>
        </w:rPr>
        <w:drawing>
          <wp:inline distT="0" distB="0" distL="0" distR="0" wp14:anchorId="3F759CCF" wp14:editId="48404511">
            <wp:extent cx="5148000" cy="1960584"/>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7" cstate="print">
                      <a:extLst>
                        <a:ext uri="{28A0092B-C50C-407E-A947-70E740481C1C}">
                          <a14:useLocalDpi xmlns:a14="http://schemas.microsoft.com/office/drawing/2010/main"/>
                        </a:ext>
                      </a:extLst>
                    </a:blip>
                    <a:srcRect l="1687" r="1501"/>
                    <a:stretch/>
                  </pic:blipFill>
                  <pic:spPr bwMode="auto">
                    <a:xfrm>
                      <a:off x="0" y="0"/>
                      <a:ext cx="5148000" cy="1960584"/>
                    </a:xfrm>
                    <a:prstGeom prst="rect">
                      <a:avLst/>
                    </a:prstGeom>
                    <a:noFill/>
                    <a:ln>
                      <a:noFill/>
                    </a:ln>
                    <a:extLst>
                      <a:ext uri="{53640926-AAD7-44D8-BBD7-CCE9431645EC}">
                        <a14:shadowObscured xmlns:a14="http://schemas.microsoft.com/office/drawing/2010/main"/>
                      </a:ext>
                    </a:extLst>
                  </pic:spPr>
                </pic:pic>
              </a:graphicData>
            </a:graphic>
          </wp:inline>
        </w:drawing>
      </w:r>
    </w:p>
    <w:p w14:paraId="7D662AEF" w14:textId="3F4982BB" w:rsidR="00815177" w:rsidRDefault="00226454" w:rsidP="00226454">
      <w:pPr>
        <w:pStyle w:val="Figures"/>
      </w:pPr>
      <w:bookmarkStart w:id="439" w:name="_Ref531432310"/>
      <w:bookmarkStart w:id="440" w:name="_Toc532472984"/>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8</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1</w:t>
      </w:r>
      <w:r w:rsidR="005D4D6D">
        <w:rPr>
          <w:noProof/>
        </w:rPr>
        <w:fldChar w:fldCharType="end"/>
      </w:r>
      <w:bookmarkEnd w:id="439"/>
      <w:r w:rsidRPr="00226454">
        <w:t xml:space="preserve"> </w:t>
      </w:r>
      <w:r>
        <w:t>Schematic diagram of sensor locations on rock sample</w:t>
      </w:r>
      <w:bookmarkEnd w:id="440"/>
    </w:p>
    <w:p w14:paraId="696B9D70" w14:textId="77777777" w:rsidR="00131C82" w:rsidRDefault="00131C82" w:rsidP="00487911">
      <w:pPr>
        <w:pStyle w:val="Tables"/>
      </w:pPr>
      <w:bookmarkStart w:id="441" w:name="_Ref525385474"/>
    </w:p>
    <w:p w14:paraId="3AD8D7DB" w14:textId="77777777" w:rsidR="00131C82" w:rsidRDefault="00131C82" w:rsidP="00487911">
      <w:pPr>
        <w:pStyle w:val="Tables"/>
      </w:pPr>
    </w:p>
    <w:p w14:paraId="758FAE8B" w14:textId="77777777" w:rsidR="00131C82" w:rsidRDefault="00131C82" w:rsidP="00487911">
      <w:pPr>
        <w:pStyle w:val="Tables"/>
      </w:pPr>
    </w:p>
    <w:p w14:paraId="2E29B278" w14:textId="77777777" w:rsidR="00131C82" w:rsidRDefault="00131C82" w:rsidP="00487911">
      <w:pPr>
        <w:pStyle w:val="Tables"/>
      </w:pPr>
    </w:p>
    <w:p w14:paraId="5CB9C6A5" w14:textId="77777777" w:rsidR="00131C82" w:rsidRDefault="00131C82" w:rsidP="00487911">
      <w:pPr>
        <w:pStyle w:val="Tables"/>
      </w:pPr>
    </w:p>
    <w:p w14:paraId="3A99883C" w14:textId="77777777" w:rsidR="00131C82" w:rsidRDefault="00131C82" w:rsidP="00487911">
      <w:pPr>
        <w:pStyle w:val="Tables"/>
      </w:pPr>
    </w:p>
    <w:p w14:paraId="0273D317" w14:textId="77777777" w:rsidR="00131C82" w:rsidRDefault="00131C82" w:rsidP="00487911">
      <w:pPr>
        <w:pStyle w:val="Tables"/>
      </w:pPr>
    </w:p>
    <w:p w14:paraId="33D526D2" w14:textId="77777777" w:rsidR="00131C82" w:rsidRDefault="00131C82" w:rsidP="00487911">
      <w:pPr>
        <w:pStyle w:val="Tables"/>
      </w:pPr>
    </w:p>
    <w:p w14:paraId="748A48A5" w14:textId="77777777" w:rsidR="00131C82" w:rsidRDefault="00131C82" w:rsidP="00487911">
      <w:pPr>
        <w:pStyle w:val="Tables"/>
      </w:pPr>
    </w:p>
    <w:p w14:paraId="3A79528E" w14:textId="28B7B068" w:rsidR="00487911" w:rsidRDefault="00487911" w:rsidP="00487911">
      <w:pPr>
        <w:pStyle w:val="Tables"/>
      </w:pPr>
      <w:bookmarkStart w:id="442" w:name="_Toc532472874"/>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8</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1</w:t>
      </w:r>
      <w:r w:rsidR="00D93889">
        <w:rPr>
          <w:noProof/>
        </w:rPr>
        <w:fldChar w:fldCharType="end"/>
      </w:r>
      <w:bookmarkEnd w:id="441"/>
      <w:r>
        <w:t xml:space="preserve"> Cartesian and radial co-ordinates of transducer sensors. Note that R = 76 mm for all the surface mounted transducers</w:t>
      </w:r>
      <w:r w:rsidR="00FC776B">
        <w:t xml:space="preserve"> (1-14)</w:t>
      </w:r>
      <w:r>
        <w:t xml:space="preserve"> and 30 mm for the two top transducers</w:t>
      </w:r>
      <w:r w:rsidR="00FC776B">
        <w:t xml:space="preserve"> (15-16)</w:t>
      </w:r>
      <w:bookmarkEnd w:id="442"/>
    </w:p>
    <w:tbl>
      <w:tblPr>
        <w:tblStyle w:val="TableGrid"/>
        <w:tblW w:w="0" w:type="auto"/>
        <w:jc w:val="center"/>
        <w:tblLook w:val="04A0" w:firstRow="1" w:lastRow="0" w:firstColumn="1" w:lastColumn="0" w:noHBand="0" w:noVBand="1"/>
      </w:tblPr>
      <w:tblGrid>
        <w:gridCol w:w="963"/>
        <w:gridCol w:w="983"/>
        <w:gridCol w:w="983"/>
        <w:gridCol w:w="956"/>
        <w:gridCol w:w="1284"/>
      </w:tblGrid>
      <w:tr w:rsidR="00491884" w14:paraId="418773B4" w14:textId="77777777" w:rsidTr="00FC776B">
        <w:trPr>
          <w:jc w:val="center"/>
        </w:trPr>
        <w:tc>
          <w:tcPr>
            <w:tcW w:w="0" w:type="auto"/>
            <w:tcBorders>
              <w:top w:val="single" w:sz="12" w:space="0" w:color="auto"/>
              <w:left w:val="single" w:sz="12" w:space="0" w:color="auto"/>
              <w:bottom w:val="single" w:sz="12" w:space="0" w:color="auto"/>
            </w:tcBorders>
            <w:vAlign w:val="center"/>
          </w:tcPr>
          <w:p w14:paraId="07EE6FCE" w14:textId="4F50CE44" w:rsidR="00F55736" w:rsidRDefault="00491884" w:rsidP="001371D1">
            <w:pPr>
              <w:pStyle w:val="Text"/>
              <w:spacing w:line="240" w:lineRule="auto"/>
              <w:ind w:left="0"/>
              <w:jc w:val="center"/>
              <w:rPr>
                <w:lang w:val="en-IN"/>
              </w:rPr>
            </w:pPr>
            <w:r>
              <w:rPr>
                <w:lang w:val="en-IN"/>
              </w:rPr>
              <w:t>Sensors</w:t>
            </w:r>
          </w:p>
        </w:tc>
        <w:tc>
          <w:tcPr>
            <w:tcW w:w="0" w:type="auto"/>
            <w:tcBorders>
              <w:top w:val="single" w:sz="12" w:space="0" w:color="auto"/>
              <w:bottom w:val="single" w:sz="12" w:space="0" w:color="auto"/>
            </w:tcBorders>
            <w:vAlign w:val="center"/>
          </w:tcPr>
          <w:p w14:paraId="6143DFC4" w14:textId="263D8D8F" w:rsidR="00F55736" w:rsidRDefault="00491884" w:rsidP="001371D1">
            <w:pPr>
              <w:pStyle w:val="Text"/>
              <w:spacing w:line="240" w:lineRule="auto"/>
              <w:ind w:left="0"/>
              <w:jc w:val="center"/>
              <w:rPr>
                <w:lang w:val="en-IN"/>
              </w:rPr>
            </w:pPr>
            <w:r>
              <w:rPr>
                <w:lang w:val="en-IN"/>
              </w:rPr>
              <w:t>X (mm)</w:t>
            </w:r>
          </w:p>
        </w:tc>
        <w:tc>
          <w:tcPr>
            <w:tcW w:w="0" w:type="auto"/>
            <w:tcBorders>
              <w:top w:val="single" w:sz="12" w:space="0" w:color="auto"/>
              <w:bottom w:val="single" w:sz="12" w:space="0" w:color="auto"/>
            </w:tcBorders>
            <w:vAlign w:val="center"/>
          </w:tcPr>
          <w:p w14:paraId="03EC494F" w14:textId="29EA0B74" w:rsidR="00F55736" w:rsidRDefault="00491884" w:rsidP="001371D1">
            <w:pPr>
              <w:pStyle w:val="Text"/>
              <w:spacing w:line="240" w:lineRule="auto"/>
              <w:ind w:left="0"/>
              <w:jc w:val="center"/>
              <w:rPr>
                <w:lang w:val="en-IN"/>
              </w:rPr>
            </w:pPr>
            <w:r>
              <w:rPr>
                <w:lang w:val="en-IN"/>
              </w:rPr>
              <w:t>Y (mm)</w:t>
            </w:r>
          </w:p>
        </w:tc>
        <w:tc>
          <w:tcPr>
            <w:tcW w:w="0" w:type="auto"/>
            <w:tcBorders>
              <w:top w:val="single" w:sz="12" w:space="0" w:color="auto"/>
              <w:bottom w:val="single" w:sz="12" w:space="0" w:color="auto"/>
            </w:tcBorders>
            <w:vAlign w:val="center"/>
          </w:tcPr>
          <w:p w14:paraId="1AC50CC8" w14:textId="6AE1B99F" w:rsidR="00F55736" w:rsidRDefault="00491884" w:rsidP="001371D1">
            <w:pPr>
              <w:pStyle w:val="Text"/>
              <w:spacing w:line="240" w:lineRule="auto"/>
              <w:ind w:left="0"/>
              <w:jc w:val="center"/>
              <w:rPr>
                <w:lang w:val="en-IN"/>
              </w:rPr>
            </w:pPr>
            <w:r>
              <w:rPr>
                <w:lang w:val="en-IN"/>
              </w:rPr>
              <w:t>Z (mm)</w:t>
            </w:r>
          </w:p>
        </w:tc>
        <w:tc>
          <w:tcPr>
            <w:tcW w:w="0" w:type="auto"/>
            <w:tcBorders>
              <w:top w:val="single" w:sz="12" w:space="0" w:color="auto"/>
              <w:bottom w:val="single" w:sz="12" w:space="0" w:color="auto"/>
              <w:right w:val="single" w:sz="12" w:space="0" w:color="auto"/>
            </w:tcBorders>
            <w:vAlign w:val="center"/>
          </w:tcPr>
          <w:p w14:paraId="14880729" w14:textId="14E4FC46" w:rsidR="00F55736" w:rsidRDefault="00491884" w:rsidP="001371D1">
            <w:pPr>
              <w:pStyle w:val="Text"/>
              <w:spacing w:line="240" w:lineRule="auto"/>
              <w:ind w:left="0"/>
              <w:jc w:val="center"/>
              <w:rPr>
                <w:lang w:val="en-IN"/>
              </w:rPr>
            </w:pPr>
            <w:r>
              <w:rPr>
                <w:lang w:val="en-IN"/>
              </w:rPr>
              <w:t>θ (degrees)</w:t>
            </w:r>
          </w:p>
        </w:tc>
      </w:tr>
      <w:tr w:rsidR="00491884" w14:paraId="36CF8E32" w14:textId="77777777" w:rsidTr="00FC776B">
        <w:trPr>
          <w:jc w:val="center"/>
        </w:trPr>
        <w:tc>
          <w:tcPr>
            <w:tcW w:w="0" w:type="auto"/>
            <w:tcBorders>
              <w:top w:val="single" w:sz="12" w:space="0" w:color="auto"/>
              <w:left w:val="single" w:sz="12" w:space="0" w:color="auto"/>
            </w:tcBorders>
            <w:vAlign w:val="center"/>
          </w:tcPr>
          <w:p w14:paraId="046EA8FF" w14:textId="2FAEC825" w:rsidR="00F55736" w:rsidRDefault="00491884" w:rsidP="001371D1">
            <w:pPr>
              <w:pStyle w:val="Text"/>
              <w:spacing w:line="240" w:lineRule="auto"/>
              <w:ind w:left="0"/>
              <w:jc w:val="center"/>
              <w:rPr>
                <w:lang w:val="en-IN"/>
              </w:rPr>
            </w:pPr>
            <w:r>
              <w:rPr>
                <w:lang w:val="en-IN"/>
              </w:rPr>
              <w:t>1</w:t>
            </w:r>
          </w:p>
        </w:tc>
        <w:tc>
          <w:tcPr>
            <w:tcW w:w="0" w:type="auto"/>
            <w:tcBorders>
              <w:top w:val="single" w:sz="12" w:space="0" w:color="auto"/>
            </w:tcBorders>
            <w:vAlign w:val="center"/>
          </w:tcPr>
          <w:p w14:paraId="2455E1A1" w14:textId="3A02286A" w:rsidR="00491884" w:rsidRDefault="00491884" w:rsidP="001371D1">
            <w:pPr>
              <w:pStyle w:val="Text"/>
              <w:spacing w:line="240" w:lineRule="auto"/>
              <w:ind w:left="0"/>
              <w:jc w:val="center"/>
              <w:rPr>
                <w:lang w:val="en-IN"/>
              </w:rPr>
            </w:pPr>
            <w:r>
              <w:rPr>
                <w:lang w:val="en-IN"/>
              </w:rPr>
              <w:t>0</w:t>
            </w:r>
          </w:p>
        </w:tc>
        <w:tc>
          <w:tcPr>
            <w:tcW w:w="0" w:type="auto"/>
            <w:tcBorders>
              <w:top w:val="single" w:sz="12" w:space="0" w:color="auto"/>
            </w:tcBorders>
            <w:vAlign w:val="center"/>
          </w:tcPr>
          <w:p w14:paraId="0DBDB0A9" w14:textId="146BBC7E" w:rsidR="00F55736" w:rsidRDefault="00B24DCA" w:rsidP="001371D1">
            <w:pPr>
              <w:pStyle w:val="Text"/>
              <w:spacing w:line="240" w:lineRule="auto"/>
              <w:ind w:left="0"/>
              <w:jc w:val="center"/>
              <w:rPr>
                <w:lang w:val="en-IN"/>
              </w:rPr>
            </w:pPr>
            <w:r>
              <w:rPr>
                <w:lang w:val="en-IN"/>
              </w:rPr>
              <w:t>76</w:t>
            </w:r>
          </w:p>
        </w:tc>
        <w:tc>
          <w:tcPr>
            <w:tcW w:w="0" w:type="auto"/>
            <w:tcBorders>
              <w:top w:val="single" w:sz="12" w:space="0" w:color="auto"/>
            </w:tcBorders>
            <w:vAlign w:val="center"/>
          </w:tcPr>
          <w:p w14:paraId="412F0EB3" w14:textId="08D87C49" w:rsidR="00F55736" w:rsidRDefault="00B31AFC" w:rsidP="001371D1">
            <w:pPr>
              <w:pStyle w:val="Text"/>
              <w:spacing w:line="240" w:lineRule="auto"/>
              <w:ind w:left="0"/>
              <w:jc w:val="center"/>
              <w:rPr>
                <w:lang w:val="en-IN"/>
              </w:rPr>
            </w:pPr>
            <w:r>
              <w:rPr>
                <w:lang w:val="en-IN"/>
              </w:rPr>
              <w:t>30</w:t>
            </w:r>
          </w:p>
        </w:tc>
        <w:tc>
          <w:tcPr>
            <w:tcW w:w="0" w:type="auto"/>
            <w:tcBorders>
              <w:top w:val="single" w:sz="12" w:space="0" w:color="auto"/>
              <w:right w:val="single" w:sz="12" w:space="0" w:color="auto"/>
            </w:tcBorders>
            <w:vAlign w:val="center"/>
          </w:tcPr>
          <w:p w14:paraId="4553B18F" w14:textId="08EB4225" w:rsidR="00F55736" w:rsidRDefault="002F7184" w:rsidP="001371D1">
            <w:pPr>
              <w:pStyle w:val="Text"/>
              <w:spacing w:line="240" w:lineRule="auto"/>
              <w:ind w:left="0"/>
              <w:jc w:val="center"/>
              <w:rPr>
                <w:lang w:val="en-IN"/>
              </w:rPr>
            </w:pPr>
            <w:r>
              <w:rPr>
                <w:lang w:val="en-IN"/>
              </w:rPr>
              <w:t>90</w:t>
            </w:r>
          </w:p>
        </w:tc>
      </w:tr>
      <w:tr w:rsidR="00491884" w14:paraId="24CCA262" w14:textId="77777777" w:rsidTr="00FC776B">
        <w:trPr>
          <w:jc w:val="center"/>
        </w:trPr>
        <w:tc>
          <w:tcPr>
            <w:tcW w:w="0" w:type="auto"/>
            <w:tcBorders>
              <w:left w:val="single" w:sz="12" w:space="0" w:color="auto"/>
            </w:tcBorders>
            <w:vAlign w:val="center"/>
          </w:tcPr>
          <w:p w14:paraId="538EE66F" w14:textId="5F410E8D" w:rsidR="00F55736" w:rsidRDefault="00491884" w:rsidP="001371D1">
            <w:pPr>
              <w:pStyle w:val="Text"/>
              <w:spacing w:line="240" w:lineRule="auto"/>
              <w:ind w:left="0"/>
              <w:jc w:val="center"/>
              <w:rPr>
                <w:lang w:val="en-IN"/>
              </w:rPr>
            </w:pPr>
            <w:r>
              <w:rPr>
                <w:lang w:val="en-IN"/>
              </w:rPr>
              <w:t>2</w:t>
            </w:r>
          </w:p>
        </w:tc>
        <w:tc>
          <w:tcPr>
            <w:tcW w:w="0" w:type="auto"/>
            <w:vAlign w:val="center"/>
          </w:tcPr>
          <w:p w14:paraId="2C2B1B19" w14:textId="7FD52E04" w:rsidR="00F55736" w:rsidRDefault="00491884" w:rsidP="001371D1">
            <w:pPr>
              <w:pStyle w:val="Text"/>
              <w:spacing w:line="240" w:lineRule="auto"/>
              <w:ind w:left="0"/>
              <w:jc w:val="center"/>
              <w:rPr>
                <w:lang w:val="en-IN"/>
              </w:rPr>
            </w:pPr>
            <w:r>
              <w:rPr>
                <w:lang w:val="en-IN"/>
              </w:rPr>
              <w:t>0</w:t>
            </w:r>
          </w:p>
        </w:tc>
        <w:tc>
          <w:tcPr>
            <w:tcW w:w="0" w:type="auto"/>
            <w:vAlign w:val="center"/>
          </w:tcPr>
          <w:p w14:paraId="0CBB61B5" w14:textId="7ADC93C2" w:rsidR="00F55736" w:rsidRDefault="00B24DCA" w:rsidP="001371D1">
            <w:pPr>
              <w:pStyle w:val="Text"/>
              <w:spacing w:line="240" w:lineRule="auto"/>
              <w:ind w:left="0"/>
              <w:jc w:val="center"/>
              <w:rPr>
                <w:lang w:val="en-IN"/>
              </w:rPr>
            </w:pPr>
            <w:r>
              <w:rPr>
                <w:lang w:val="en-IN"/>
              </w:rPr>
              <w:t>76</w:t>
            </w:r>
          </w:p>
        </w:tc>
        <w:tc>
          <w:tcPr>
            <w:tcW w:w="0" w:type="auto"/>
            <w:vAlign w:val="center"/>
          </w:tcPr>
          <w:p w14:paraId="0BA00525" w14:textId="0511A269" w:rsidR="00F55736" w:rsidRDefault="00B31AFC" w:rsidP="001371D1">
            <w:pPr>
              <w:pStyle w:val="Text"/>
              <w:spacing w:line="240" w:lineRule="auto"/>
              <w:ind w:left="0"/>
              <w:jc w:val="center"/>
              <w:rPr>
                <w:lang w:val="en-IN"/>
              </w:rPr>
            </w:pPr>
            <w:r>
              <w:rPr>
                <w:lang w:val="en-IN"/>
              </w:rPr>
              <w:t>60</w:t>
            </w:r>
          </w:p>
        </w:tc>
        <w:tc>
          <w:tcPr>
            <w:tcW w:w="0" w:type="auto"/>
            <w:tcBorders>
              <w:right w:val="single" w:sz="12" w:space="0" w:color="auto"/>
            </w:tcBorders>
            <w:vAlign w:val="center"/>
          </w:tcPr>
          <w:p w14:paraId="14F20C40" w14:textId="48914AB1" w:rsidR="00F55736" w:rsidRDefault="002F7184" w:rsidP="001371D1">
            <w:pPr>
              <w:pStyle w:val="Text"/>
              <w:spacing w:line="240" w:lineRule="auto"/>
              <w:ind w:left="0"/>
              <w:jc w:val="center"/>
              <w:rPr>
                <w:lang w:val="en-IN"/>
              </w:rPr>
            </w:pPr>
            <w:r>
              <w:rPr>
                <w:lang w:val="en-IN"/>
              </w:rPr>
              <w:t>90</w:t>
            </w:r>
          </w:p>
        </w:tc>
      </w:tr>
      <w:tr w:rsidR="00491884" w14:paraId="7F34E773" w14:textId="77777777" w:rsidTr="00FC776B">
        <w:trPr>
          <w:jc w:val="center"/>
        </w:trPr>
        <w:tc>
          <w:tcPr>
            <w:tcW w:w="0" w:type="auto"/>
            <w:tcBorders>
              <w:left w:val="single" w:sz="12" w:space="0" w:color="auto"/>
            </w:tcBorders>
            <w:vAlign w:val="center"/>
          </w:tcPr>
          <w:p w14:paraId="597E46BE" w14:textId="5DD832A1" w:rsidR="00F55736" w:rsidRDefault="00491884" w:rsidP="001371D1">
            <w:pPr>
              <w:pStyle w:val="Text"/>
              <w:spacing w:line="240" w:lineRule="auto"/>
              <w:ind w:left="0"/>
              <w:jc w:val="center"/>
              <w:rPr>
                <w:lang w:val="en-IN"/>
              </w:rPr>
            </w:pPr>
            <w:r>
              <w:rPr>
                <w:lang w:val="en-IN"/>
              </w:rPr>
              <w:t>3</w:t>
            </w:r>
          </w:p>
        </w:tc>
        <w:tc>
          <w:tcPr>
            <w:tcW w:w="0" w:type="auto"/>
            <w:vAlign w:val="center"/>
          </w:tcPr>
          <w:p w14:paraId="5C6CC941" w14:textId="3053428B" w:rsidR="00F55736" w:rsidRDefault="00491884" w:rsidP="001371D1">
            <w:pPr>
              <w:pStyle w:val="Text"/>
              <w:spacing w:line="240" w:lineRule="auto"/>
              <w:ind w:left="0"/>
              <w:jc w:val="center"/>
              <w:rPr>
                <w:lang w:val="en-IN"/>
              </w:rPr>
            </w:pPr>
            <w:r>
              <w:rPr>
                <w:lang w:val="en-IN"/>
              </w:rPr>
              <w:t>0</w:t>
            </w:r>
          </w:p>
        </w:tc>
        <w:tc>
          <w:tcPr>
            <w:tcW w:w="0" w:type="auto"/>
            <w:vAlign w:val="center"/>
          </w:tcPr>
          <w:p w14:paraId="5471A179" w14:textId="31D81C4E" w:rsidR="00F55736" w:rsidRDefault="00B24DCA" w:rsidP="001371D1">
            <w:pPr>
              <w:pStyle w:val="Text"/>
              <w:spacing w:line="240" w:lineRule="auto"/>
              <w:ind w:left="0"/>
              <w:jc w:val="center"/>
              <w:rPr>
                <w:lang w:val="en-IN"/>
              </w:rPr>
            </w:pPr>
            <w:r>
              <w:rPr>
                <w:lang w:val="en-IN"/>
              </w:rPr>
              <w:t>76</w:t>
            </w:r>
          </w:p>
        </w:tc>
        <w:tc>
          <w:tcPr>
            <w:tcW w:w="0" w:type="auto"/>
            <w:vAlign w:val="center"/>
          </w:tcPr>
          <w:p w14:paraId="264C7726" w14:textId="2A24F222" w:rsidR="00F55736" w:rsidRDefault="00B31AFC" w:rsidP="001371D1">
            <w:pPr>
              <w:pStyle w:val="Text"/>
              <w:spacing w:line="240" w:lineRule="auto"/>
              <w:ind w:left="0"/>
              <w:jc w:val="center"/>
              <w:rPr>
                <w:lang w:val="en-IN"/>
              </w:rPr>
            </w:pPr>
            <w:r>
              <w:rPr>
                <w:lang w:val="en-IN"/>
              </w:rPr>
              <w:t>90</w:t>
            </w:r>
          </w:p>
        </w:tc>
        <w:tc>
          <w:tcPr>
            <w:tcW w:w="0" w:type="auto"/>
            <w:tcBorders>
              <w:right w:val="single" w:sz="12" w:space="0" w:color="auto"/>
            </w:tcBorders>
            <w:vAlign w:val="center"/>
          </w:tcPr>
          <w:p w14:paraId="5E83BEA0" w14:textId="3BA1C863" w:rsidR="00F55736" w:rsidRDefault="002F7184" w:rsidP="001371D1">
            <w:pPr>
              <w:pStyle w:val="Text"/>
              <w:spacing w:line="240" w:lineRule="auto"/>
              <w:ind w:left="0"/>
              <w:jc w:val="center"/>
              <w:rPr>
                <w:lang w:val="en-IN"/>
              </w:rPr>
            </w:pPr>
            <w:r>
              <w:rPr>
                <w:lang w:val="en-IN"/>
              </w:rPr>
              <w:t>90</w:t>
            </w:r>
          </w:p>
        </w:tc>
      </w:tr>
      <w:tr w:rsidR="00491884" w14:paraId="3240CBE8" w14:textId="77777777" w:rsidTr="00FC776B">
        <w:trPr>
          <w:jc w:val="center"/>
        </w:trPr>
        <w:tc>
          <w:tcPr>
            <w:tcW w:w="0" w:type="auto"/>
            <w:tcBorders>
              <w:left w:val="single" w:sz="12" w:space="0" w:color="auto"/>
            </w:tcBorders>
            <w:vAlign w:val="center"/>
          </w:tcPr>
          <w:p w14:paraId="2BA01320" w14:textId="4A1B2A8C" w:rsidR="00F55736" w:rsidRDefault="00491884" w:rsidP="001371D1">
            <w:pPr>
              <w:pStyle w:val="Text"/>
              <w:spacing w:line="240" w:lineRule="auto"/>
              <w:ind w:left="0"/>
              <w:jc w:val="center"/>
              <w:rPr>
                <w:lang w:val="en-IN"/>
              </w:rPr>
            </w:pPr>
            <w:r>
              <w:rPr>
                <w:lang w:val="en-IN"/>
              </w:rPr>
              <w:t>4</w:t>
            </w:r>
          </w:p>
        </w:tc>
        <w:tc>
          <w:tcPr>
            <w:tcW w:w="0" w:type="auto"/>
            <w:vAlign w:val="center"/>
          </w:tcPr>
          <w:p w14:paraId="370A7F47" w14:textId="052CA857" w:rsidR="00F55736" w:rsidRDefault="00491884" w:rsidP="001371D1">
            <w:pPr>
              <w:pStyle w:val="Text"/>
              <w:spacing w:line="240" w:lineRule="auto"/>
              <w:ind w:left="0"/>
              <w:jc w:val="center"/>
              <w:rPr>
                <w:lang w:val="en-IN"/>
              </w:rPr>
            </w:pPr>
            <w:r>
              <w:rPr>
                <w:lang w:val="en-IN"/>
              </w:rPr>
              <w:t>0</w:t>
            </w:r>
          </w:p>
        </w:tc>
        <w:tc>
          <w:tcPr>
            <w:tcW w:w="0" w:type="auto"/>
            <w:vAlign w:val="center"/>
          </w:tcPr>
          <w:p w14:paraId="28C199AA" w14:textId="29CB39EB" w:rsidR="00F55736" w:rsidRDefault="00B24DCA" w:rsidP="001371D1">
            <w:pPr>
              <w:pStyle w:val="Text"/>
              <w:spacing w:line="240" w:lineRule="auto"/>
              <w:ind w:left="0"/>
              <w:jc w:val="center"/>
              <w:rPr>
                <w:lang w:val="en-IN"/>
              </w:rPr>
            </w:pPr>
            <w:r>
              <w:rPr>
                <w:lang w:val="en-IN"/>
              </w:rPr>
              <w:t>76</w:t>
            </w:r>
          </w:p>
        </w:tc>
        <w:tc>
          <w:tcPr>
            <w:tcW w:w="0" w:type="auto"/>
            <w:vAlign w:val="center"/>
          </w:tcPr>
          <w:p w14:paraId="2630E48D" w14:textId="4B701899" w:rsidR="00F55736" w:rsidRDefault="00B31AFC" w:rsidP="001371D1">
            <w:pPr>
              <w:pStyle w:val="Text"/>
              <w:spacing w:line="240" w:lineRule="auto"/>
              <w:ind w:left="0"/>
              <w:jc w:val="center"/>
              <w:rPr>
                <w:lang w:val="en-IN"/>
              </w:rPr>
            </w:pPr>
            <w:r>
              <w:rPr>
                <w:lang w:val="en-IN"/>
              </w:rPr>
              <w:t>120</w:t>
            </w:r>
          </w:p>
        </w:tc>
        <w:tc>
          <w:tcPr>
            <w:tcW w:w="0" w:type="auto"/>
            <w:tcBorders>
              <w:right w:val="single" w:sz="12" w:space="0" w:color="auto"/>
            </w:tcBorders>
            <w:vAlign w:val="center"/>
          </w:tcPr>
          <w:p w14:paraId="3CBCCE3D" w14:textId="3CB30A60" w:rsidR="00F55736" w:rsidRDefault="002F7184" w:rsidP="001371D1">
            <w:pPr>
              <w:pStyle w:val="Text"/>
              <w:spacing w:line="240" w:lineRule="auto"/>
              <w:ind w:left="0"/>
              <w:jc w:val="center"/>
              <w:rPr>
                <w:lang w:val="en-IN"/>
              </w:rPr>
            </w:pPr>
            <w:r>
              <w:rPr>
                <w:lang w:val="en-IN"/>
              </w:rPr>
              <w:t>90</w:t>
            </w:r>
          </w:p>
        </w:tc>
      </w:tr>
      <w:tr w:rsidR="00491884" w14:paraId="7AF2FBD7" w14:textId="77777777" w:rsidTr="00FC776B">
        <w:trPr>
          <w:jc w:val="center"/>
        </w:trPr>
        <w:tc>
          <w:tcPr>
            <w:tcW w:w="0" w:type="auto"/>
            <w:tcBorders>
              <w:left w:val="single" w:sz="12" w:space="0" w:color="auto"/>
            </w:tcBorders>
            <w:vAlign w:val="center"/>
          </w:tcPr>
          <w:p w14:paraId="7ADB63A3" w14:textId="0F3C1175" w:rsidR="00F55736" w:rsidRDefault="00491884" w:rsidP="001371D1">
            <w:pPr>
              <w:pStyle w:val="Text"/>
              <w:spacing w:line="240" w:lineRule="auto"/>
              <w:ind w:left="0"/>
              <w:jc w:val="center"/>
              <w:rPr>
                <w:lang w:val="en-IN"/>
              </w:rPr>
            </w:pPr>
            <w:r>
              <w:rPr>
                <w:lang w:val="en-IN"/>
              </w:rPr>
              <w:t>5</w:t>
            </w:r>
          </w:p>
        </w:tc>
        <w:tc>
          <w:tcPr>
            <w:tcW w:w="0" w:type="auto"/>
            <w:vAlign w:val="center"/>
          </w:tcPr>
          <w:p w14:paraId="4D8A54AF" w14:textId="59D3C3F6" w:rsidR="00F55736" w:rsidRDefault="00B24DCA" w:rsidP="001371D1">
            <w:pPr>
              <w:pStyle w:val="Text"/>
              <w:spacing w:line="240" w:lineRule="auto"/>
              <w:ind w:left="0"/>
              <w:jc w:val="center"/>
              <w:rPr>
                <w:lang w:val="en-IN"/>
              </w:rPr>
            </w:pPr>
            <w:r>
              <w:rPr>
                <w:lang w:val="en-IN"/>
              </w:rPr>
              <w:t>53.74</w:t>
            </w:r>
          </w:p>
        </w:tc>
        <w:tc>
          <w:tcPr>
            <w:tcW w:w="0" w:type="auto"/>
            <w:vAlign w:val="center"/>
          </w:tcPr>
          <w:p w14:paraId="4EDF89C7" w14:textId="72CA344C" w:rsidR="00F55736" w:rsidRDefault="00B24DCA" w:rsidP="001371D1">
            <w:pPr>
              <w:pStyle w:val="Text"/>
              <w:spacing w:line="240" w:lineRule="auto"/>
              <w:ind w:left="0"/>
              <w:jc w:val="center"/>
              <w:rPr>
                <w:lang w:val="en-IN"/>
              </w:rPr>
            </w:pPr>
            <w:r>
              <w:rPr>
                <w:lang w:val="en-IN"/>
              </w:rPr>
              <w:t>53.74</w:t>
            </w:r>
          </w:p>
        </w:tc>
        <w:tc>
          <w:tcPr>
            <w:tcW w:w="0" w:type="auto"/>
            <w:vAlign w:val="center"/>
          </w:tcPr>
          <w:p w14:paraId="70B566B7" w14:textId="70B7574F" w:rsidR="00F55736" w:rsidRDefault="00B31AFC" w:rsidP="001371D1">
            <w:pPr>
              <w:pStyle w:val="Text"/>
              <w:spacing w:line="240" w:lineRule="auto"/>
              <w:ind w:left="0"/>
              <w:jc w:val="center"/>
              <w:rPr>
                <w:lang w:val="en-IN"/>
              </w:rPr>
            </w:pPr>
            <w:r>
              <w:rPr>
                <w:lang w:val="en-IN"/>
              </w:rPr>
              <w:t>45</w:t>
            </w:r>
          </w:p>
        </w:tc>
        <w:tc>
          <w:tcPr>
            <w:tcW w:w="0" w:type="auto"/>
            <w:tcBorders>
              <w:right w:val="single" w:sz="12" w:space="0" w:color="auto"/>
            </w:tcBorders>
            <w:vAlign w:val="center"/>
          </w:tcPr>
          <w:p w14:paraId="7A3268FF" w14:textId="02791A34" w:rsidR="00F55736" w:rsidRDefault="002F7184" w:rsidP="001371D1">
            <w:pPr>
              <w:pStyle w:val="Text"/>
              <w:spacing w:line="240" w:lineRule="auto"/>
              <w:ind w:left="0"/>
              <w:jc w:val="center"/>
              <w:rPr>
                <w:lang w:val="en-IN"/>
              </w:rPr>
            </w:pPr>
            <w:r>
              <w:rPr>
                <w:lang w:val="en-IN"/>
              </w:rPr>
              <w:t>45</w:t>
            </w:r>
          </w:p>
        </w:tc>
      </w:tr>
      <w:tr w:rsidR="00491884" w14:paraId="61E68809" w14:textId="77777777" w:rsidTr="00FC776B">
        <w:trPr>
          <w:jc w:val="center"/>
        </w:trPr>
        <w:tc>
          <w:tcPr>
            <w:tcW w:w="0" w:type="auto"/>
            <w:tcBorders>
              <w:left w:val="single" w:sz="12" w:space="0" w:color="auto"/>
            </w:tcBorders>
            <w:vAlign w:val="center"/>
          </w:tcPr>
          <w:p w14:paraId="6D515FC9" w14:textId="0E766BC1" w:rsidR="00491884" w:rsidRDefault="00491884" w:rsidP="001371D1">
            <w:pPr>
              <w:pStyle w:val="Text"/>
              <w:spacing w:line="240" w:lineRule="auto"/>
              <w:ind w:left="0"/>
              <w:jc w:val="center"/>
              <w:rPr>
                <w:lang w:val="en-IN"/>
              </w:rPr>
            </w:pPr>
            <w:r>
              <w:rPr>
                <w:lang w:val="en-IN"/>
              </w:rPr>
              <w:t>6</w:t>
            </w:r>
          </w:p>
        </w:tc>
        <w:tc>
          <w:tcPr>
            <w:tcW w:w="0" w:type="auto"/>
            <w:vAlign w:val="center"/>
          </w:tcPr>
          <w:p w14:paraId="65D49794" w14:textId="68BFBBC8" w:rsidR="00491884" w:rsidRDefault="00B24DCA" w:rsidP="001371D1">
            <w:pPr>
              <w:pStyle w:val="Text"/>
              <w:spacing w:line="240" w:lineRule="auto"/>
              <w:ind w:left="0"/>
              <w:jc w:val="center"/>
              <w:rPr>
                <w:lang w:val="en-IN"/>
              </w:rPr>
            </w:pPr>
            <w:r>
              <w:rPr>
                <w:lang w:val="en-IN"/>
              </w:rPr>
              <w:t>53.74</w:t>
            </w:r>
          </w:p>
        </w:tc>
        <w:tc>
          <w:tcPr>
            <w:tcW w:w="0" w:type="auto"/>
            <w:vAlign w:val="center"/>
          </w:tcPr>
          <w:p w14:paraId="27C808D2" w14:textId="4D928190" w:rsidR="00491884" w:rsidRDefault="00B24DCA" w:rsidP="001371D1">
            <w:pPr>
              <w:pStyle w:val="Text"/>
              <w:spacing w:line="240" w:lineRule="auto"/>
              <w:ind w:left="0"/>
              <w:jc w:val="center"/>
              <w:rPr>
                <w:lang w:val="en-IN"/>
              </w:rPr>
            </w:pPr>
            <w:r>
              <w:rPr>
                <w:lang w:val="en-IN"/>
              </w:rPr>
              <w:t>53.74</w:t>
            </w:r>
          </w:p>
        </w:tc>
        <w:tc>
          <w:tcPr>
            <w:tcW w:w="0" w:type="auto"/>
            <w:vAlign w:val="center"/>
          </w:tcPr>
          <w:p w14:paraId="40072406" w14:textId="7C5BC5E8" w:rsidR="00491884" w:rsidRDefault="00B31AFC" w:rsidP="001371D1">
            <w:pPr>
              <w:pStyle w:val="Text"/>
              <w:spacing w:line="240" w:lineRule="auto"/>
              <w:ind w:left="0"/>
              <w:jc w:val="center"/>
              <w:rPr>
                <w:lang w:val="en-IN"/>
              </w:rPr>
            </w:pPr>
            <w:r>
              <w:rPr>
                <w:lang w:val="en-IN"/>
              </w:rPr>
              <w:t>105</w:t>
            </w:r>
          </w:p>
        </w:tc>
        <w:tc>
          <w:tcPr>
            <w:tcW w:w="0" w:type="auto"/>
            <w:tcBorders>
              <w:right w:val="single" w:sz="12" w:space="0" w:color="auto"/>
            </w:tcBorders>
            <w:vAlign w:val="center"/>
          </w:tcPr>
          <w:p w14:paraId="6CFDDBCF" w14:textId="7AEEF828" w:rsidR="00491884" w:rsidRDefault="002F7184" w:rsidP="001371D1">
            <w:pPr>
              <w:pStyle w:val="Text"/>
              <w:spacing w:line="240" w:lineRule="auto"/>
              <w:ind w:left="0"/>
              <w:jc w:val="center"/>
              <w:rPr>
                <w:lang w:val="en-IN"/>
              </w:rPr>
            </w:pPr>
            <w:r>
              <w:rPr>
                <w:lang w:val="en-IN"/>
              </w:rPr>
              <w:t>45</w:t>
            </w:r>
          </w:p>
        </w:tc>
      </w:tr>
      <w:tr w:rsidR="00491884" w14:paraId="09EC9483" w14:textId="77777777" w:rsidTr="00FC776B">
        <w:trPr>
          <w:jc w:val="center"/>
        </w:trPr>
        <w:tc>
          <w:tcPr>
            <w:tcW w:w="0" w:type="auto"/>
            <w:tcBorders>
              <w:left w:val="single" w:sz="12" w:space="0" w:color="auto"/>
            </w:tcBorders>
            <w:vAlign w:val="center"/>
          </w:tcPr>
          <w:p w14:paraId="7FC82E60" w14:textId="70109211" w:rsidR="00491884" w:rsidRDefault="00491884" w:rsidP="001371D1">
            <w:pPr>
              <w:pStyle w:val="Text"/>
              <w:spacing w:line="240" w:lineRule="auto"/>
              <w:ind w:left="0"/>
              <w:jc w:val="center"/>
              <w:rPr>
                <w:lang w:val="en-IN"/>
              </w:rPr>
            </w:pPr>
            <w:r>
              <w:rPr>
                <w:lang w:val="en-IN"/>
              </w:rPr>
              <w:t>7</w:t>
            </w:r>
          </w:p>
        </w:tc>
        <w:tc>
          <w:tcPr>
            <w:tcW w:w="0" w:type="auto"/>
            <w:vAlign w:val="center"/>
          </w:tcPr>
          <w:p w14:paraId="3DA8273D" w14:textId="584863E4" w:rsidR="00491884" w:rsidRDefault="00B24DCA" w:rsidP="001371D1">
            <w:pPr>
              <w:pStyle w:val="Text"/>
              <w:spacing w:line="240" w:lineRule="auto"/>
              <w:ind w:left="0"/>
              <w:jc w:val="center"/>
              <w:rPr>
                <w:lang w:val="en-IN"/>
              </w:rPr>
            </w:pPr>
            <w:r>
              <w:rPr>
                <w:lang w:val="en-IN"/>
              </w:rPr>
              <w:t>-53.74</w:t>
            </w:r>
          </w:p>
        </w:tc>
        <w:tc>
          <w:tcPr>
            <w:tcW w:w="0" w:type="auto"/>
            <w:vAlign w:val="center"/>
          </w:tcPr>
          <w:p w14:paraId="76F62D7E" w14:textId="377744F7" w:rsidR="00491884" w:rsidRDefault="00F53DEF" w:rsidP="001371D1">
            <w:pPr>
              <w:pStyle w:val="Text"/>
              <w:spacing w:line="240" w:lineRule="auto"/>
              <w:ind w:left="0"/>
              <w:jc w:val="center"/>
              <w:rPr>
                <w:lang w:val="en-IN"/>
              </w:rPr>
            </w:pPr>
            <w:r>
              <w:rPr>
                <w:lang w:val="en-IN"/>
              </w:rPr>
              <w:t>53.74</w:t>
            </w:r>
          </w:p>
        </w:tc>
        <w:tc>
          <w:tcPr>
            <w:tcW w:w="0" w:type="auto"/>
            <w:vAlign w:val="center"/>
          </w:tcPr>
          <w:p w14:paraId="5D3C2EE9" w14:textId="2C8AD884" w:rsidR="00491884" w:rsidRDefault="00B31AFC" w:rsidP="001371D1">
            <w:pPr>
              <w:pStyle w:val="Text"/>
              <w:spacing w:line="240" w:lineRule="auto"/>
              <w:ind w:left="0"/>
              <w:jc w:val="center"/>
              <w:rPr>
                <w:lang w:val="en-IN"/>
              </w:rPr>
            </w:pPr>
            <w:r>
              <w:rPr>
                <w:lang w:val="en-IN"/>
              </w:rPr>
              <w:t>45</w:t>
            </w:r>
          </w:p>
        </w:tc>
        <w:tc>
          <w:tcPr>
            <w:tcW w:w="0" w:type="auto"/>
            <w:tcBorders>
              <w:right w:val="single" w:sz="12" w:space="0" w:color="auto"/>
            </w:tcBorders>
            <w:vAlign w:val="center"/>
          </w:tcPr>
          <w:p w14:paraId="68E08F76" w14:textId="5F155DF9" w:rsidR="00491884" w:rsidRDefault="00481482" w:rsidP="001371D1">
            <w:pPr>
              <w:pStyle w:val="Text"/>
              <w:spacing w:line="240" w:lineRule="auto"/>
              <w:ind w:left="0"/>
              <w:jc w:val="center"/>
              <w:rPr>
                <w:lang w:val="en-IN"/>
              </w:rPr>
            </w:pPr>
            <w:r>
              <w:rPr>
                <w:lang w:val="en-IN"/>
              </w:rPr>
              <w:t>135</w:t>
            </w:r>
          </w:p>
        </w:tc>
      </w:tr>
      <w:tr w:rsidR="00491884" w14:paraId="41FA80DA" w14:textId="77777777" w:rsidTr="00FC776B">
        <w:trPr>
          <w:jc w:val="center"/>
        </w:trPr>
        <w:tc>
          <w:tcPr>
            <w:tcW w:w="0" w:type="auto"/>
            <w:tcBorders>
              <w:left w:val="single" w:sz="12" w:space="0" w:color="auto"/>
            </w:tcBorders>
            <w:vAlign w:val="center"/>
          </w:tcPr>
          <w:p w14:paraId="64B60E46" w14:textId="46C096E7" w:rsidR="00491884" w:rsidRDefault="00491884" w:rsidP="001371D1">
            <w:pPr>
              <w:pStyle w:val="Text"/>
              <w:spacing w:line="240" w:lineRule="auto"/>
              <w:ind w:left="0"/>
              <w:jc w:val="center"/>
              <w:rPr>
                <w:lang w:val="en-IN"/>
              </w:rPr>
            </w:pPr>
            <w:r>
              <w:rPr>
                <w:lang w:val="en-IN"/>
              </w:rPr>
              <w:t>8</w:t>
            </w:r>
          </w:p>
        </w:tc>
        <w:tc>
          <w:tcPr>
            <w:tcW w:w="0" w:type="auto"/>
            <w:vAlign w:val="center"/>
          </w:tcPr>
          <w:p w14:paraId="374E7F1A" w14:textId="0D4949D5" w:rsidR="00491884" w:rsidRDefault="00B24DCA" w:rsidP="001371D1">
            <w:pPr>
              <w:pStyle w:val="Text"/>
              <w:spacing w:line="240" w:lineRule="auto"/>
              <w:ind w:left="0"/>
              <w:jc w:val="center"/>
              <w:rPr>
                <w:lang w:val="en-IN"/>
              </w:rPr>
            </w:pPr>
            <w:r>
              <w:rPr>
                <w:lang w:val="en-IN"/>
              </w:rPr>
              <w:t>-53.74</w:t>
            </w:r>
          </w:p>
        </w:tc>
        <w:tc>
          <w:tcPr>
            <w:tcW w:w="0" w:type="auto"/>
            <w:vAlign w:val="center"/>
          </w:tcPr>
          <w:p w14:paraId="596EE2F5" w14:textId="23711633" w:rsidR="00491884" w:rsidRDefault="00F53DEF" w:rsidP="001371D1">
            <w:pPr>
              <w:pStyle w:val="Text"/>
              <w:spacing w:line="240" w:lineRule="auto"/>
              <w:ind w:left="0"/>
              <w:jc w:val="center"/>
              <w:rPr>
                <w:lang w:val="en-IN"/>
              </w:rPr>
            </w:pPr>
            <w:r>
              <w:rPr>
                <w:lang w:val="en-IN"/>
              </w:rPr>
              <w:t>53.74</w:t>
            </w:r>
          </w:p>
        </w:tc>
        <w:tc>
          <w:tcPr>
            <w:tcW w:w="0" w:type="auto"/>
            <w:vAlign w:val="center"/>
          </w:tcPr>
          <w:p w14:paraId="0E05BB08" w14:textId="1BD42DA8" w:rsidR="00491884" w:rsidRDefault="00B31AFC" w:rsidP="001371D1">
            <w:pPr>
              <w:pStyle w:val="Text"/>
              <w:spacing w:line="240" w:lineRule="auto"/>
              <w:ind w:left="0"/>
              <w:jc w:val="center"/>
              <w:rPr>
                <w:lang w:val="en-IN"/>
              </w:rPr>
            </w:pPr>
            <w:r>
              <w:rPr>
                <w:lang w:val="en-IN"/>
              </w:rPr>
              <w:t>75</w:t>
            </w:r>
          </w:p>
        </w:tc>
        <w:tc>
          <w:tcPr>
            <w:tcW w:w="0" w:type="auto"/>
            <w:tcBorders>
              <w:right w:val="single" w:sz="12" w:space="0" w:color="auto"/>
            </w:tcBorders>
            <w:vAlign w:val="center"/>
          </w:tcPr>
          <w:p w14:paraId="0CE4D636" w14:textId="769D1E02" w:rsidR="00491884" w:rsidRDefault="00481482" w:rsidP="001371D1">
            <w:pPr>
              <w:pStyle w:val="Text"/>
              <w:spacing w:line="240" w:lineRule="auto"/>
              <w:ind w:left="0"/>
              <w:jc w:val="center"/>
              <w:rPr>
                <w:lang w:val="en-IN"/>
              </w:rPr>
            </w:pPr>
            <w:r>
              <w:rPr>
                <w:lang w:val="en-IN"/>
              </w:rPr>
              <w:t>135</w:t>
            </w:r>
          </w:p>
        </w:tc>
      </w:tr>
      <w:tr w:rsidR="00491884" w14:paraId="69F04526" w14:textId="77777777" w:rsidTr="00FC776B">
        <w:trPr>
          <w:jc w:val="center"/>
        </w:trPr>
        <w:tc>
          <w:tcPr>
            <w:tcW w:w="0" w:type="auto"/>
            <w:tcBorders>
              <w:left w:val="single" w:sz="12" w:space="0" w:color="auto"/>
            </w:tcBorders>
            <w:vAlign w:val="center"/>
          </w:tcPr>
          <w:p w14:paraId="7621E56E" w14:textId="6569F827" w:rsidR="00491884" w:rsidRDefault="00491884" w:rsidP="001371D1">
            <w:pPr>
              <w:pStyle w:val="Text"/>
              <w:spacing w:line="240" w:lineRule="auto"/>
              <w:ind w:left="0"/>
              <w:jc w:val="center"/>
              <w:rPr>
                <w:lang w:val="en-IN"/>
              </w:rPr>
            </w:pPr>
            <w:r>
              <w:rPr>
                <w:lang w:val="en-IN"/>
              </w:rPr>
              <w:t>9</w:t>
            </w:r>
          </w:p>
        </w:tc>
        <w:tc>
          <w:tcPr>
            <w:tcW w:w="0" w:type="auto"/>
            <w:vAlign w:val="center"/>
          </w:tcPr>
          <w:p w14:paraId="0D6BA84C" w14:textId="4FA22EF2" w:rsidR="00491884" w:rsidRDefault="00B24DCA" w:rsidP="001371D1">
            <w:pPr>
              <w:pStyle w:val="Text"/>
              <w:spacing w:line="240" w:lineRule="auto"/>
              <w:ind w:left="0"/>
              <w:jc w:val="center"/>
              <w:rPr>
                <w:lang w:val="en-IN"/>
              </w:rPr>
            </w:pPr>
            <w:r>
              <w:rPr>
                <w:lang w:val="en-IN"/>
              </w:rPr>
              <w:t>0</w:t>
            </w:r>
          </w:p>
        </w:tc>
        <w:tc>
          <w:tcPr>
            <w:tcW w:w="0" w:type="auto"/>
            <w:vAlign w:val="center"/>
          </w:tcPr>
          <w:p w14:paraId="76241E7C" w14:textId="26E6725F" w:rsidR="00491884" w:rsidRDefault="00F53DEF" w:rsidP="001371D1">
            <w:pPr>
              <w:pStyle w:val="Text"/>
              <w:spacing w:line="240" w:lineRule="auto"/>
              <w:ind w:left="0"/>
              <w:jc w:val="center"/>
              <w:rPr>
                <w:lang w:val="en-IN"/>
              </w:rPr>
            </w:pPr>
            <w:r>
              <w:rPr>
                <w:lang w:val="en-IN"/>
              </w:rPr>
              <w:t>-76</w:t>
            </w:r>
          </w:p>
        </w:tc>
        <w:tc>
          <w:tcPr>
            <w:tcW w:w="0" w:type="auto"/>
            <w:vAlign w:val="center"/>
          </w:tcPr>
          <w:p w14:paraId="62B261B2" w14:textId="03F7EC72" w:rsidR="00491884" w:rsidRDefault="00B31AFC" w:rsidP="001371D1">
            <w:pPr>
              <w:pStyle w:val="Text"/>
              <w:spacing w:line="240" w:lineRule="auto"/>
              <w:ind w:left="0"/>
              <w:jc w:val="center"/>
              <w:rPr>
                <w:lang w:val="en-IN"/>
              </w:rPr>
            </w:pPr>
            <w:r>
              <w:rPr>
                <w:lang w:val="en-IN"/>
              </w:rPr>
              <w:t>60</w:t>
            </w:r>
          </w:p>
        </w:tc>
        <w:tc>
          <w:tcPr>
            <w:tcW w:w="0" w:type="auto"/>
            <w:tcBorders>
              <w:right w:val="single" w:sz="12" w:space="0" w:color="auto"/>
            </w:tcBorders>
            <w:vAlign w:val="center"/>
          </w:tcPr>
          <w:p w14:paraId="705AE42B" w14:textId="0DADAF48" w:rsidR="00491884" w:rsidRDefault="00404FEB" w:rsidP="001371D1">
            <w:pPr>
              <w:pStyle w:val="Text"/>
              <w:spacing w:line="240" w:lineRule="auto"/>
              <w:ind w:left="0"/>
              <w:jc w:val="center"/>
              <w:rPr>
                <w:lang w:val="en-IN"/>
              </w:rPr>
            </w:pPr>
            <w:r>
              <w:rPr>
                <w:lang w:val="en-IN"/>
              </w:rPr>
              <w:t>270</w:t>
            </w:r>
          </w:p>
        </w:tc>
      </w:tr>
      <w:tr w:rsidR="00491884" w14:paraId="29F5DA55" w14:textId="77777777" w:rsidTr="00FC776B">
        <w:trPr>
          <w:jc w:val="center"/>
        </w:trPr>
        <w:tc>
          <w:tcPr>
            <w:tcW w:w="0" w:type="auto"/>
            <w:tcBorders>
              <w:left w:val="single" w:sz="12" w:space="0" w:color="auto"/>
            </w:tcBorders>
            <w:vAlign w:val="center"/>
          </w:tcPr>
          <w:p w14:paraId="14A72BE6" w14:textId="533BAD22" w:rsidR="00491884" w:rsidRDefault="00491884" w:rsidP="001371D1">
            <w:pPr>
              <w:pStyle w:val="Text"/>
              <w:spacing w:line="240" w:lineRule="auto"/>
              <w:ind w:left="0"/>
              <w:jc w:val="center"/>
              <w:rPr>
                <w:lang w:val="en-IN"/>
              </w:rPr>
            </w:pPr>
            <w:r>
              <w:rPr>
                <w:lang w:val="en-IN"/>
              </w:rPr>
              <w:t>10</w:t>
            </w:r>
          </w:p>
        </w:tc>
        <w:tc>
          <w:tcPr>
            <w:tcW w:w="0" w:type="auto"/>
            <w:vAlign w:val="center"/>
          </w:tcPr>
          <w:p w14:paraId="6C4BDF02" w14:textId="1BEFC718" w:rsidR="00491884" w:rsidRDefault="00B24DCA" w:rsidP="001371D1">
            <w:pPr>
              <w:pStyle w:val="Text"/>
              <w:spacing w:line="240" w:lineRule="auto"/>
              <w:ind w:left="0"/>
              <w:jc w:val="center"/>
              <w:rPr>
                <w:lang w:val="en-IN"/>
              </w:rPr>
            </w:pPr>
            <w:r>
              <w:rPr>
                <w:lang w:val="en-IN"/>
              </w:rPr>
              <w:t>0</w:t>
            </w:r>
          </w:p>
        </w:tc>
        <w:tc>
          <w:tcPr>
            <w:tcW w:w="0" w:type="auto"/>
            <w:vAlign w:val="center"/>
          </w:tcPr>
          <w:p w14:paraId="35B7425E" w14:textId="5AF040FD" w:rsidR="00491884" w:rsidRDefault="00F53DEF" w:rsidP="001371D1">
            <w:pPr>
              <w:pStyle w:val="Text"/>
              <w:spacing w:line="240" w:lineRule="auto"/>
              <w:ind w:left="0"/>
              <w:jc w:val="center"/>
              <w:rPr>
                <w:lang w:val="en-IN"/>
              </w:rPr>
            </w:pPr>
            <w:r>
              <w:rPr>
                <w:lang w:val="en-IN"/>
              </w:rPr>
              <w:t>-76</w:t>
            </w:r>
          </w:p>
        </w:tc>
        <w:tc>
          <w:tcPr>
            <w:tcW w:w="0" w:type="auto"/>
            <w:vAlign w:val="center"/>
          </w:tcPr>
          <w:p w14:paraId="5279E6B1" w14:textId="44CE071E" w:rsidR="00491884" w:rsidRDefault="00F53DEF" w:rsidP="001371D1">
            <w:pPr>
              <w:pStyle w:val="Text"/>
              <w:spacing w:line="240" w:lineRule="auto"/>
              <w:ind w:left="0"/>
              <w:jc w:val="center"/>
              <w:rPr>
                <w:lang w:val="en-IN"/>
              </w:rPr>
            </w:pPr>
            <w:r>
              <w:rPr>
                <w:lang w:val="en-IN"/>
              </w:rPr>
              <w:t>100</w:t>
            </w:r>
          </w:p>
        </w:tc>
        <w:tc>
          <w:tcPr>
            <w:tcW w:w="0" w:type="auto"/>
            <w:tcBorders>
              <w:right w:val="single" w:sz="12" w:space="0" w:color="auto"/>
            </w:tcBorders>
            <w:vAlign w:val="center"/>
          </w:tcPr>
          <w:p w14:paraId="2993E646" w14:textId="4D10DEC8" w:rsidR="00491884" w:rsidRDefault="00404FEB" w:rsidP="001371D1">
            <w:pPr>
              <w:pStyle w:val="Text"/>
              <w:spacing w:line="240" w:lineRule="auto"/>
              <w:ind w:left="0"/>
              <w:jc w:val="center"/>
              <w:rPr>
                <w:lang w:val="en-IN"/>
              </w:rPr>
            </w:pPr>
            <w:r>
              <w:rPr>
                <w:lang w:val="en-IN"/>
              </w:rPr>
              <w:t>270</w:t>
            </w:r>
          </w:p>
        </w:tc>
      </w:tr>
      <w:tr w:rsidR="00491884" w14:paraId="2B8D2DDA" w14:textId="77777777" w:rsidTr="00FC776B">
        <w:trPr>
          <w:jc w:val="center"/>
        </w:trPr>
        <w:tc>
          <w:tcPr>
            <w:tcW w:w="0" w:type="auto"/>
            <w:tcBorders>
              <w:left w:val="single" w:sz="12" w:space="0" w:color="auto"/>
            </w:tcBorders>
            <w:vAlign w:val="center"/>
          </w:tcPr>
          <w:p w14:paraId="4EFD4DD7" w14:textId="1718BCF7" w:rsidR="00491884" w:rsidRDefault="00491884" w:rsidP="001371D1">
            <w:pPr>
              <w:pStyle w:val="Text"/>
              <w:spacing w:line="240" w:lineRule="auto"/>
              <w:ind w:left="0"/>
              <w:jc w:val="center"/>
              <w:rPr>
                <w:lang w:val="en-IN"/>
              </w:rPr>
            </w:pPr>
            <w:r>
              <w:rPr>
                <w:lang w:val="en-IN"/>
              </w:rPr>
              <w:t>11</w:t>
            </w:r>
          </w:p>
        </w:tc>
        <w:tc>
          <w:tcPr>
            <w:tcW w:w="0" w:type="auto"/>
            <w:vAlign w:val="center"/>
          </w:tcPr>
          <w:p w14:paraId="669FFD75" w14:textId="7C908F7D" w:rsidR="00491884" w:rsidRDefault="00B24DCA" w:rsidP="001371D1">
            <w:pPr>
              <w:pStyle w:val="Text"/>
              <w:spacing w:line="240" w:lineRule="auto"/>
              <w:ind w:left="0"/>
              <w:jc w:val="center"/>
              <w:rPr>
                <w:lang w:val="en-IN"/>
              </w:rPr>
            </w:pPr>
            <w:r>
              <w:rPr>
                <w:lang w:val="en-IN"/>
              </w:rPr>
              <w:t>53.74</w:t>
            </w:r>
          </w:p>
        </w:tc>
        <w:tc>
          <w:tcPr>
            <w:tcW w:w="0" w:type="auto"/>
            <w:vAlign w:val="center"/>
          </w:tcPr>
          <w:p w14:paraId="22CB4EDE" w14:textId="6AF4B8A3" w:rsidR="00491884" w:rsidRDefault="00F53DEF" w:rsidP="001371D1">
            <w:pPr>
              <w:pStyle w:val="Text"/>
              <w:spacing w:line="240" w:lineRule="auto"/>
              <w:ind w:left="0"/>
              <w:jc w:val="center"/>
              <w:rPr>
                <w:lang w:val="en-IN"/>
              </w:rPr>
            </w:pPr>
            <w:r>
              <w:rPr>
                <w:lang w:val="en-IN"/>
              </w:rPr>
              <w:t>-53.74</w:t>
            </w:r>
          </w:p>
        </w:tc>
        <w:tc>
          <w:tcPr>
            <w:tcW w:w="0" w:type="auto"/>
            <w:vAlign w:val="center"/>
          </w:tcPr>
          <w:p w14:paraId="6C9D5A8F" w14:textId="06A687A9" w:rsidR="00491884" w:rsidRDefault="00F53DEF" w:rsidP="001371D1">
            <w:pPr>
              <w:pStyle w:val="Text"/>
              <w:spacing w:line="240" w:lineRule="auto"/>
              <w:ind w:left="0"/>
              <w:jc w:val="center"/>
              <w:rPr>
                <w:lang w:val="en-IN"/>
              </w:rPr>
            </w:pPr>
            <w:r>
              <w:rPr>
                <w:lang w:val="en-IN"/>
              </w:rPr>
              <w:t>50</w:t>
            </w:r>
          </w:p>
        </w:tc>
        <w:tc>
          <w:tcPr>
            <w:tcW w:w="0" w:type="auto"/>
            <w:tcBorders>
              <w:right w:val="single" w:sz="12" w:space="0" w:color="auto"/>
            </w:tcBorders>
            <w:vAlign w:val="center"/>
          </w:tcPr>
          <w:p w14:paraId="6BA81DD4" w14:textId="3C5BE59F" w:rsidR="00491884" w:rsidRDefault="00404FEB" w:rsidP="001371D1">
            <w:pPr>
              <w:pStyle w:val="Text"/>
              <w:spacing w:line="240" w:lineRule="auto"/>
              <w:ind w:left="0"/>
              <w:jc w:val="center"/>
              <w:rPr>
                <w:lang w:val="en-IN"/>
              </w:rPr>
            </w:pPr>
            <w:r>
              <w:rPr>
                <w:lang w:val="en-IN"/>
              </w:rPr>
              <w:t>315</w:t>
            </w:r>
          </w:p>
        </w:tc>
      </w:tr>
      <w:tr w:rsidR="00491884" w14:paraId="7897DF1B" w14:textId="77777777" w:rsidTr="00FC776B">
        <w:trPr>
          <w:jc w:val="center"/>
        </w:trPr>
        <w:tc>
          <w:tcPr>
            <w:tcW w:w="0" w:type="auto"/>
            <w:tcBorders>
              <w:left w:val="single" w:sz="12" w:space="0" w:color="auto"/>
            </w:tcBorders>
            <w:vAlign w:val="center"/>
          </w:tcPr>
          <w:p w14:paraId="05A686DA" w14:textId="08FB5D9B" w:rsidR="00491884" w:rsidRDefault="00491884" w:rsidP="001371D1">
            <w:pPr>
              <w:pStyle w:val="Text"/>
              <w:spacing w:line="240" w:lineRule="auto"/>
              <w:ind w:left="0"/>
              <w:jc w:val="center"/>
              <w:rPr>
                <w:lang w:val="en-IN"/>
              </w:rPr>
            </w:pPr>
            <w:r>
              <w:rPr>
                <w:lang w:val="en-IN"/>
              </w:rPr>
              <w:t>12</w:t>
            </w:r>
          </w:p>
        </w:tc>
        <w:tc>
          <w:tcPr>
            <w:tcW w:w="0" w:type="auto"/>
            <w:vAlign w:val="center"/>
          </w:tcPr>
          <w:p w14:paraId="60900B3F" w14:textId="52A0BD88" w:rsidR="00491884" w:rsidRDefault="00B24DCA" w:rsidP="001371D1">
            <w:pPr>
              <w:pStyle w:val="Text"/>
              <w:spacing w:line="240" w:lineRule="auto"/>
              <w:ind w:left="0"/>
              <w:jc w:val="center"/>
              <w:rPr>
                <w:lang w:val="en-IN"/>
              </w:rPr>
            </w:pPr>
            <w:r>
              <w:rPr>
                <w:lang w:val="en-IN"/>
              </w:rPr>
              <w:t>53.74</w:t>
            </w:r>
          </w:p>
        </w:tc>
        <w:tc>
          <w:tcPr>
            <w:tcW w:w="0" w:type="auto"/>
            <w:vAlign w:val="center"/>
          </w:tcPr>
          <w:p w14:paraId="110C569E" w14:textId="5F3D87F3" w:rsidR="00491884" w:rsidRDefault="00F53DEF" w:rsidP="001371D1">
            <w:pPr>
              <w:pStyle w:val="Text"/>
              <w:spacing w:line="240" w:lineRule="auto"/>
              <w:ind w:left="0"/>
              <w:jc w:val="center"/>
              <w:rPr>
                <w:lang w:val="en-IN"/>
              </w:rPr>
            </w:pPr>
            <w:r>
              <w:rPr>
                <w:lang w:val="en-IN"/>
              </w:rPr>
              <w:t>-53.74</w:t>
            </w:r>
          </w:p>
        </w:tc>
        <w:tc>
          <w:tcPr>
            <w:tcW w:w="0" w:type="auto"/>
            <w:vAlign w:val="center"/>
          </w:tcPr>
          <w:p w14:paraId="2163A000" w14:textId="235C3203" w:rsidR="00491884" w:rsidRDefault="00F53DEF" w:rsidP="001371D1">
            <w:pPr>
              <w:pStyle w:val="Text"/>
              <w:spacing w:line="240" w:lineRule="auto"/>
              <w:ind w:left="0"/>
              <w:jc w:val="center"/>
              <w:rPr>
                <w:lang w:val="en-IN"/>
              </w:rPr>
            </w:pPr>
            <w:r>
              <w:rPr>
                <w:lang w:val="en-IN"/>
              </w:rPr>
              <w:t>100</w:t>
            </w:r>
          </w:p>
        </w:tc>
        <w:tc>
          <w:tcPr>
            <w:tcW w:w="0" w:type="auto"/>
            <w:tcBorders>
              <w:right w:val="single" w:sz="12" w:space="0" w:color="auto"/>
            </w:tcBorders>
            <w:vAlign w:val="center"/>
          </w:tcPr>
          <w:p w14:paraId="05FDE71C" w14:textId="7311491B" w:rsidR="00491884" w:rsidRDefault="00404FEB" w:rsidP="001371D1">
            <w:pPr>
              <w:pStyle w:val="Text"/>
              <w:spacing w:line="240" w:lineRule="auto"/>
              <w:ind w:left="0"/>
              <w:jc w:val="center"/>
              <w:rPr>
                <w:lang w:val="en-IN"/>
              </w:rPr>
            </w:pPr>
            <w:r>
              <w:rPr>
                <w:lang w:val="en-IN"/>
              </w:rPr>
              <w:t>315</w:t>
            </w:r>
          </w:p>
        </w:tc>
      </w:tr>
      <w:tr w:rsidR="00491884" w14:paraId="00499C3A" w14:textId="77777777" w:rsidTr="00FC776B">
        <w:trPr>
          <w:jc w:val="center"/>
        </w:trPr>
        <w:tc>
          <w:tcPr>
            <w:tcW w:w="0" w:type="auto"/>
            <w:tcBorders>
              <w:left w:val="single" w:sz="12" w:space="0" w:color="auto"/>
            </w:tcBorders>
            <w:vAlign w:val="center"/>
          </w:tcPr>
          <w:p w14:paraId="5454F30C" w14:textId="5314500A" w:rsidR="00491884" w:rsidRDefault="00491884" w:rsidP="001371D1">
            <w:pPr>
              <w:pStyle w:val="Text"/>
              <w:spacing w:line="240" w:lineRule="auto"/>
              <w:ind w:left="0"/>
              <w:jc w:val="center"/>
              <w:rPr>
                <w:lang w:val="en-IN"/>
              </w:rPr>
            </w:pPr>
            <w:r>
              <w:rPr>
                <w:lang w:val="en-IN"/>
              </w:rPr>
              <w:t>13</w:t>
            </w:r>
          </w:p>
        </w:tc>
        <w:tc>
          <w:tcPr>
            <w:tcW w:w="0" w:type="auto"/>
            <w:vAlign w:val="center"/>
          </w:tcPr>
          <w:p w14:paraId="59FD0792" w14:textId="39D75464" w:rsidR="00491884" w:rsidRDefault="00B24DCA" w:rsidP="001371D1">
            <w:pPr>
              <w:pStyle w:val="Text"/>
              <w:spacing w:line="240" w:lineRule="auto"/>
              <w:ind w:left="0"/>
              <w:jc w:val="center"/>
              <w:rPr>
                <w:lang w:val="en-IN"/>
              </w:rPr>
            </w:pPr>
            <w:r>
              <w:rPr>
                <w:lang w:val="en-IN"/>
              </w:rPr>
              <w:t>-48.85</w:t>
            </w:r>
          </w:p>
        </w:tc>
        <w:tc>
          <w:tcPr>
            <w:tcW w:w="0" w:type="auto"/>
            <w:vAlign w:val="center"/>
          </w:tcPr>
          <w:p w14:paraId="5B1861AD" w14:textId="4D29E6D9" w:rsidR="00491884" w:rsidRDefault="00F53DEF" w:rsidP="001371D1">
            <w:pPr>
              <w:pStyle w:val="Text"/>
              <w:spacing w:line="240" w:lineRule="auto"/>
              <w:ind w:left="0"/>
              <w:jc w:val="center"/>
              <w:rPr>
                <w:lang w:val="en-IN"/>
              </w:rPr>
            </w:pPr>
            <w:r>
              <w:rPr>
                <w:lang w:val="en-IN"/>
              </w:rPr>
              <w:t>-58.22</w:t>
            </w:r>
          </w:p>
        </w:tc>
        <w:tc>
          <w:tcPr>
            <w:tcW w:w="0" w:type="auto"/>
            <w:vAlign w:val="center"/>
          </w:tcPr>
          <w:p w14:paraId="51680A6E" w14:textId="635FA50B" w:rsidR="00491884" w:rsidRDefault="00F53DEF" w:rsidP="001371D1">
            <w:pPr>
              <w:pStyle w:val="Text"/>
              <w:spacing w:line="240" w:lineRule="auto"/>
              <w:ind w:left="0"/>
              <w:jc w:val="center"/>
              <w:rPr>
                <w:lang w:val="en-IN"/>
              </w:rPr>
            </w:pPr>
            <w:r>
              <w:rPr>
                <w:lang w:val="en-IN"/>
              </w:rPr>
              <w:t>50</w:t>
            </w:r>
          </w:p>
        </w:tc>
        <w:tc>
          <w:tcPr>
            <w:tcW w:w="0" w:type="auto"/>
            <w:tcBorders>
              <w:right w:val="single" w:sz="12" w:space="0" w:color="auto"/>
            </w:tcBorders>
            <w:vAlign w:val="center"/>
          </w:tcPr>
          <w:p w14:paraId="1F64FCF9" w14:textId="1ED7CFBD" w:rsidR="00491884" w:rsidRDefault="00404FEB" w:rsidP="001371D1">
            <w:pPr>
              <w:pStyle w:val="Text"/>
              <w:spacing w:line="240" w:lineRule="auto"/>
              <w:ind w:left="0"/>
              <w:jc w:val="center"/>
              <w:rPr>
                <w:lang w:val="en-IN"/>
              </w:rPr>
            </w:pPr>
            <w:r>
              <w:rPr>
                <w:lang w:val="en-IN"/>
              </w:rPr>
              <w:t>230</w:t>
            </w:r>
          </w:p>
        </w:tc>
      </w:tr>
      <w:tr w:rsidR="00491884" w14:paraId="66FA626B" w14:textId="77777777" w:rsidTr="00FC776B">
        <w:trPr>
          <w:jc w:val="center"/>
        </w:trPr>
        <w:tc>
          <w:tcPr>
            <w:tcW w:w="0" w:type="auto"/>
            <w:tcBorders>
              <w:left w:val="single" w:sz="12" w:space="0" w:color="auto"/>
            </w:tcBorders>
            <w:vAlign w:val="center"/>
          </w:tcPr>
          <w:p w14:paraId="6850D91C" w14:textId="7D991594" w:rsidR="00491884" w:rsidRDefault="00491884" w:rsidP="001371D1">
            <w:pPr>
              <w:pStyle w:val="Text"/>
              <w:spacing w:line="240" w:lineRule="auto"/>
              <w:ind w:left="0"/>
              <w:jc w:val="center"/>
              <w:rPr>
                <w:lang w:val="en-IN"/>
              </w:rPr>
            </w:pPr>
            <w:r>
              <w:rPr>
                <w:lang w:val="en-IN"/>
              </w:rPr>
              <w:t>14</w:t>
            </w:r>
          </w:p>
        </w:tc>
        <w:tc>
          <w:tcPr>
            <w:tcW w:w="0" w:type="auto"/>
            <w:vAlign w:val="center"/>
          </w:tcPr>
          <w:p w14:paraId="00A5F6F8" w14:textId="70E0D229" w:rsidR="00491884" w:rsidRDefault="00B24DCA" w:rsidP="001371D1">
            <w:pPr>
              <w:pStyle w:val="Text"/>
              <w:spacing w:line="240" w:lineRule="auto"/>
              <w:ind w:left="0"/>
              <w:jc w:val="center"/>
              <w:rPr>
                <w:lang w:val="en-IN"/>
              </w:rPr>
            </w:pPr>
            <w:r>
              <w:rPr>
                <w:lang w:val="en-IN"/>
              </w:rPr>
              <w:t>-48.85</w:t>
            </w:r>
          </w:p>
        </w:tc>
        <w:tc>
          <w:tcPr>
            <w:tcW w:w="0" w:type="auto"/>
            <w:vAlign w:val="center"/>
          </w:tcPr>
          <w:p w14:paraId="7A003BDE" w14:textId="7E328543" w:rsidR="00491884" w:rsidRDefault="00F53DEF" w:rsidP="001371D1">
            <w:pPr>
              <w:pStyle w:val="Text"/>
              <w:spacing w:line="240" w:lineRule="auto"/>
              <w:ind w:left="0"/>
              <w:jc w:val="center"/>
              <w:rPr>
                <w:lang w:val="en-IN"/>
              </w:rPr>
            </w:pPr>
            <w:r>
              <w:rPr>
                <w:lang w:val="en-IN"/>
              </w:rPr>
              <w:t>-58.22</w:t>
            </w:r>
          </w:p>
        </w:tc>
        <w:tc>
          <w:tcPr>
            <w:tcW w:w="0" w:type="auto"/>
            <w:vAlign w:val="center"/>
          </w:tcPr>
          <w:p w14:paraId="7605A131" w14:textId="472A8702" w:rsidR="00491884" w:rsidRDefault="00F53DEF" w:rsidP="001371D1">
            <w:pPr>
              <w:pStyle w:val="Text"/>
              <w:spacing w:line="240" w:lineRule="auto"/>
              <w:ind w:left="0"/>
              <w:jc w:val="center"/>
              <w:rPr>
                <w:lang w:val="en-IN"/>
              </w:rPr>
            </w:pPr>
            <w:r>
              <w:rPr>
                <w:lang w:val="en-IN"/>
              </w:rPr>
              <w:t>100</w:t>
            </w:r>
          </w:p>
        </w:tc>
        <w:tc>
          <w:tcPr>
            <w:tcW w:w="0" w:type="auto"/>
            <w:tcBorders>
              <w:right w:val="single" w:sz="12" w:space="0" w:color="auto"/>
            </w:tcBorders>
            <w:vAlign w:val="center"/>
          </w:tcPr>
          <w:p w14:paraId="5105CF9C" w14:textId="32056392" w:rsidR="00491884" w:rsidRDefault="00404FEB" w:rsidP="001371D1">
            <w:pPr>
              <w:pStyle w:val="Text"/>
              <w:spacing w:line="240" w:lineRule="auto"/>
              <w:ind w:left="0"/>
              <w:jc w:val="center"/>
              <w:rPr>
                <w:lang w:val="en-IN"/>
              </w:rPr>
            </w:pPr>
            <w:r>
              <w:rPr>
                <w:lang w:val="en-IN"/>
              </w:rPr>
              <w:t>230</w:t>
            </w:r>
          </w:p>
        </w:tc>
      </w:tr>
      <w:tr w:rsidR="00491884" w14:paraId="6A18AF56" w14:textId="77777777" w:rsidTr="00FC776B">
        <w:trPr>
          <w:jc w:val="center"/>
        </w:trPr>
        <w:tc>
          <w:tcPr>
            <w:tcW w:w="0" w:type="auto"/>
            <w:tcBorders>
              <w:left w:val="single" w:sz="12" w:space="0" w:color="auto"/>
            </w:tcBorders>
            <w:vAlign w:val="center"/>
          </w:tcPr>
          <w:p w14:paraId="56B45506" w14:textId="7BA4B9E9" w:rsidR="00F55736" w:rsidRDefault="00491884" w:rsidP="001371D1">
            <w:pPr>
              <w:pStyle w:val="Text"/>
              <w:spacing w:line="240" w:lineRule="auto"/>
              <w:ind w:left="0"/>
              <w:jc w:val="center"/>
              <w:rPr>
                <w:lang w:val="en-IN"/>
              </w:rPr>
            </w:pPr>
            <w:r>
              <w:rPr>
                <w:lang w:val="en-IN"/>
              </w:rPr>
              <w:t>15</w:t>
            </w:r>
          </w:p>
        </w:tc>
        <w:tc>
          <w:tcPr>
            <w:tcW w:w="0" w:type="auto"/>
            <w:vAlign w:val="center"/>
          </w:tcPr>
          <w:p w14:paraId="5F2EB300" w14:textId="63721C1D" w:rsidR="00F55736" w:rsidRDefault="00B24DCA" w:rsidP="001371D1">
            <w:pPr>
              <w:pStyle w:val="Text"/>
              <w:spacing w:line="240" w:lineRule="auto"/>
              <w:ind w:left="0"/>
              <w:jc w:val="center"/>
              <w:rPr>
                <w:lang w:val="en-IN"/>
              </w:rPr>
            </w:pPr>
            <w:r>
              <w:rPr>
                <w:lang w:val="en-IN"/>
              </w:rPr>
              <w:t>-32.53</w:t>
            </w:r>
          </w:p>
        </w:tc>
        <w:tc>
          <w:tcPr>
            <w:tcW w:w="0" w:type="auto"/>
            <w:vAlign w:val="center"/>
          </w:tcPr>
          <w:p w14:paraId="1D95EF74" w14:textId="58266009" w:rsidR="00F55736" w:rsidRDefault="00F53DEF" w:rsidP="001371D1">
            <w:pPr>
              <w:pStyle w:val="Text"/>
              <w:spacing w:line="240" w:lineRule="auto"/>
              <w:ind w:left="0"/>
              <w:jc w:val="center"/>
              <w:rPr>
                <w:lang w:val="en-IN"/>
              </w:rPr>
            </w:pPr>
            <w:r>
              <w:rPr>
                <w:lang w:val="en-IN"/>
              </w:rPr>
              <w:t>-32.53</w:t>
            </w:r>
          </w:p>
        </w:tc>
        <w:tc>
          <w:tcPr>
            <w:tcW w:w="0" w:type="auto"/>
            <w:vAlign w:val="center"/>
          </w:tcPr>
          <w:p w14:paraId="1C0FF090" w14:textId="23E35364" w:rsidR="00F55736" w:rsidRDefault="00F53DEF" w:rsidP="001371D1">
            <w:pPr>
              <w:pStyle w:val="Text"/>
              <w:spacing w:line="240" w:lineRule="auto"/>
              <w:ind w:left="0"/>
              <w:jc w:val="center"/>
              <w:rPr>
                <w:lang w:val="en-IN"/>
              </w:rPr>
            </w:pPr>
            <w:r>
              <w:rPr>
                <w:lang w:val="en-IN"/>
              </w:rPr>
              <w:t>0</w:t>
            </w:r>
          </w:p>
        </w:tc>
        <w:tc>
          <w:tcPr>
            <w:tcW w:w="0" w:type="auto"/>
            <w:tcBorders>
              <w:right w:val="single" w:sz="12" w:space="0" w:color="auto"/>
            </w:tcBorders>
            <w:vAlign w:val="center"/>
          </w:tcPr>
          <w:p w14:paraId="2A8C795D" w14:textId="0750053F" w:rsidR="00F55736" w:rsidRDefault="00487911" w:rsidP="001371D1">
            <w:pPr>
              <w:pStyle w:val="Text"/>
              <w:spacing w:line="240" w:lineRule="auto"/>
              <w:ind w:left="0"/>
              <w:jc w:val="center"/>
              <w:rPr>
                <w:lang w:val="en-IN"/>
              </w:rPr>
            </w:pPr>
            <w:r>
              <w:rPr>
                <w:lang w:val="en-IN"/>
              </w:rPr>
              <w:t>225</w:t>
            </w:r>
          </w:p>
        </w:tc>
      </w:tr>
      <w:tr w:rsidR="00491884" w14:paraId="47F47A69" w14:textId="77777777" w:rsidTr="00FC776B">
        <w:trPr>
          <w:jc w:val="center"/>
        </w:trPr>
        <w:tc>
          <w:tcPr>
            <w:tcW w:w="0" w:type="auto"/>
            <w:tcBorders>
              <w:left w:val="single" w:sz="12" w:space="0" w:color="auto"/>
              <w:bottom w:val="single" w:sz="12" w:space="0" w:color="auto"/>
            </w:tcBorders>
            <w:vAlign w:val="center"/>
          </w:tcPr>
          <w:p w14:paraId="506EAB4B" w14:textId="380005F7" w:rsidR="00491884" w:rsidRDefault="00491884" w:rsidP="001371D1">
            <w:pPr>
              <w:pStyle w:val="Text"/>
              <w:spacing w:line="240" w:lineRule="auto"/>
              <w:ind w:left="0"/>
              <w:jc w:val="center"/>
              <w:rPr>
                <w:lang w:val="en-IN"/>
              </w:rPr>
            </w:pPr>
            <w:r>
              <w:rPr>
                <w:lang w:val="en-IN"/>
              </w:rPr>
              <w:t>16</w:t>
            </w:r>
          </w:p>
        </w:tc>
        <w:tc>
          <w:tcPr>
            <w:tcW w:w="0" w:type="auto"/>
            <w:tcBorders>
              <w:bottom w:val="single" w:sz="12" w:space="0" w:color="auto"/>
            </w:tcBorders>
            <w:vAlign w:val="center"/>
          </w:tcPr>
          <w:p w14:paraId="40AE3B8E" w14:textId="68F6C360" w:rsidR="00491884" w:rsidRDefault="00B24DCA" w:rsidP="001371D1">
            <w:pPr>
              <w:pStyle w:val="Text"/>
              <w:spacing w:line="240" w:lineRule="auto"/>
              <w:ind w:left="0"/>
              <w:jc w:val="center"/>
              <w:rPr>
                <w:lang w:val="en-IN"/>
              </w:rPr>
            </w:pPr>
            <w:r>
              <w:rPr>
                <w:lang w:val="en-IN"/>
              </w:rPr>
              <w:t>32.53</w:t>
            </w:r>
          </w:p>
        </w:tc>
        <w:tc>
          <w:tcPr>
            <w:tcW w:w="0" w:type="auto"/>
            <w:tcBorders>
              <w:bottom w:val="single" w:sz="12" w:space="0" w:color="auto"/>
            </w:tcBorders>
            <w:vAlign w:val="center"/>
          </w:tcPr>
          <w:p w14:paraId="772F9238" w14:textId="25BA830B" w:rsidR="00491884" w:rsidRDefault="00F53DEF" w:rsidP="001371D1">
            <w:pPr>
              <w:pStyle w:val="Text"/>
              <w:spacing w:line="240" w:lineRule="auto"/>
              <w:ind w:left="0"/>
              <w:jc w:val="center"/>
              <w:rPr>
                <w:lang w:val="en-IN"/>
              </w:rPr>
            </w:pPr>
            <w:r>
              <w:rPr>
                <w:lang w:val="en-IN"/>
              </w:rPr>
              <w:t>32.53</w:t>
            </w:r>
          </w:p>
        </w:tc>
        <w:tc>
          <w:tcPr>
            <w:tcW w:w="0" w:type="auto"/>
            <w:tcBorders>
              <w:bottom w:val="single" w:sz="12" w:space="0" w:color="auto"/>
            </w:tcBorders>
            <w:vAlign w:val="center"/>
          </w:tcPr>
          <w:p w14:paraId="7709742A" w14:textId="7F420C6B" w:rsidR="00491884" w:rsidRDefault="00F53DEF" w:rsidP="001371D1">
            <w:pPr>
              <w:pStyle w:val="Text"/>
              <w:spacing w:line="240" w:lineRule="auto"/>
              <w:ind w:left="0"/>
              <w:jc w:val="center"/>
              <w:rPr>
                <w:lang w:val="en-IN"/>
              </w:rPr>
            </w:pPr>
            <w:r>
              <w:rPr>
                <w:lang w:val="en-IN"/>
              </w:rPr>
              <w:t>0</w:t>
            </w:r>
          </w:p>
        </w:tc>
        <w:tc>
          <w:tcPr>
            <w:tcW w:w="0" w:type="auto"/>
            <w:tcBorders>
              <w:bottom w:val="single" w:sz="12" w:space="0" w:color="auto"/>
              <w:right w:val="single" w:sz="12" w:space="0" w:color="auto"/>
            </w:tcBorders>
            <w:vAlign w:val="center"/>
          </w:tcPr>
          <w:p w14:paraId="40BA58FB" w14:textId="200842EC" w:rsidR="00491884" w:rsidRDefault="006A2F30" w:rsidP="001371D1">
            <w:pPr>
              <w:pStyle w:val="Text"/>
              <w:spacing w:line="240" w:lineRule="auto"/>
              <w:ind w:left="0"/>
              <w:jc w:val="center"/>
              <w:rPr>
                <w:lang w:val="en-IN"/>
              </w:rPr>
            </w:pPr>
            <w:r>
              <w:rPr>
                <w:lang w:val="en-IN"/>
              </w:rPr>
              <w:t>135</w:t>
            </w:r>
          </w:p>
        </w:tc>
      </w:tr>
    </w:tbl>
    <w:p w14:paraId="2F5BADA9" w14:textId="77777777" w:rsidR="007A329A" w:rsidRDefault="007A329A" w:rsidP="007A329A">
      <w:pPr>
        <w:pStyle w:val="SubHeading"/>
        <w:numPr>
          <w:ilvl w:val="0"/>
          <w:numId w:val="0"/>
        </w:numPr>
        <w:spacing w:line="240" w:lineRule="auto"/>
        <w:ind w:left="1800"/>
        <w:rPr>
          <w:lang w:val="en-IN"/>
        </w:rPr>
      </w:pPr>
    </w:p>
    <w:p w14:paraId="5AA8E564" w14:textId="19716C7D" w:rsidR="005444E9" w:rsidRPr="005444E9" w:rsidRDefault="005444E9" w:rsidP="005444E9">
      <w:pPr>
        <w:pStyle w:val="SubHeading"/>
        <w:numPr>
          <w:ilvl w:val="1"/>
          <w:numId w:val="33"/>
        </w:numPr>
        <w:rPr>
          <w:lang w:val="en-IN"/>
        </w:rPr>
      </w:pPr>
      <w:bookmarkStart w:id="443" w:name="_Toc532472848"/>
      <w:r w:rsidRPr="005444E9">
        <w:rPr>
          <w:lang w:val="en-IN"/>
        </w:rPr>
        <w:t>Calibration using pencil lead break</w:t>
      </w:r>
      <w:bookmarkEnd w:id="443"/>
    </w:p>
    <w:p w14:paraId="1C7513FB" w14:textId="17DDE85A" w:rsidR="005444E9" w:rsidRDefault="005444E9" w:rsidP="005444E9">
      <w:pPr>
        <w:pStyle w:val="Text"/>
        <w:rPr>
          <w:lang w:val="en-IN"/>
        </w:rPr>
      </w:pPr>
      <w:r>
        <w:rPr>
          <w:lang w:val="en-IN"/>
        </w:rPr>
        <w:t>AE vents are calibrated using Hsu-Nielsen analysis (</w:t>
      </w:r>
      <w:hyperlink w:anchor="Hsu1981" w:history="1">
        <w:r w:rsidRPr="006A094C">
          <w:rPr>
            <w:rStyle w:val="Hyperlink"/>
            <w:color w:val="auto"/>
            <w:u w:val="none"/>
            <w:lang w:val="en-IN"/>
          </w:rPr>
          <w:t>Hsu and Breckenridge, 1981</w:t>
        </w:r>
      </w:hyperlink>
      <w:r>
        <w:rPr>
          <w:lang w:val="en-IN"/>
        </w:rPr>
        <w:t xml:space="preserve">). The objective of the calibration is to check the sensor contact with the sample and to check the accuracy of the acoustic emission locations program. Artificial AE events are generated using 0.5 mm pencil leads as shown in </w:t>
      </w:r>
      <w:r>
        <w:rPr>
          <w:lang w:val="en-IN"/>
        </w:rPr>
        <w:fldChar w:fldCharType="begin"/>
      </w:r>
      <w:r>
        <w:rPr>
          <w:lang w:val="en-IN"/>
        </w:rPr>
        <w:instrText xml:space="preserve"> REF _Ref531432442 \h </w:instrText>
      </w:r>
      <w:r>
        <w:rPr>
          <w:lang w:val="en-IN"/>
        </w:rPr>
      </w:r>
      <w:r>
        <w:rPr>
          <w:lang w:val="en-IN"/>
        </w:rPr>
        <w:fldChar w:fldCharType="separate"/>
      </w:r>
      <w:r w:rsidR="00D12466">
        <w:t xml:space="preserve">Figure </w:t>
      </w:r>
      <w:r w:rsidR="00D12466">
        <w:rPr>
          <w:noProof/>
        </w:rPr>
        <w:t>8</w:t>
      </w:r>
      <w:r w:rsidR="00D12466">
        <w:t>.</w:t>
      </w:r>
      <w:r w:rsidR="00D12466">
        <w:rPr>
          <w:noProof/>
        </w:rPr>
        <w:t>2</w:t>
      </w:r>
      <w:r>
        <w:rPr>
          <w:lang w:val="en-IN"/>
        </w:rPr>
        <w:fldChar w:fldCharType="end"/>
      </w:r>
      <w:r>
        <w:rPr>
          <w:lang w:val="en-IN"/>
        </w:rPr>
        <w:t xml:space="preserve">. </w:t>
      </w:r>
    </w:p>
    <w:p w14:paraId="528C582D" w14:textId="77777777" w:rsidR="005444E9" w:rsidRDefault="005444E9" w:rsidP="005444E9">
      <w:pPr>
        <w:pStyle w:val="Text"/>
        <w:keepNext/>
        <w:jc w:val="center"/>
      </w:pPr>
      <w:r w:rsidRPr="00E12F75">
        <w:rPr>
          <w:noProof/>
          <w:lang w:val="en-IN"/>
        </w:rPr>
        <w:drawing>
          <wp:inline distT="0" distB="0" distL="0" distR="0" wp14:anchorId="41EC4B44" wp14:editId="2110438D">
            <wp:extent cx="2206625" cy="1323975"/>
            <wp:effectExtent l="0" t="0" r="317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8">
                      <a:extLst>
                        <a:ext uri="{28A0092B-C50C-407E-A947-70E740481C1C}">
                          <a14:useLocalDpi xmlns:a14="http://schemas.microsoft.com/office/drawing/2010/main"/>
                        </a:ext>
                      </a:extLst>
                    </a:blip>
                    <a:srcRect t="29252" r="48398" b="11564"/>
                    <a:stretch/>
                  </pic:blipFill>
                  <pic:spPr bwMode="auto">
                    <a:xfrm>
                      <a:off x="0" y="0"/>
                      <a:ext cx="2206625" cy="1323975"/>
                    </a:xfrm>
                    <a:prstGeom prst="rect">
                      <a:avLst/>
                    </a:prstGeom>
                    <a:noFill/>
                    <a:ln>
                      <a:noFill/>
                    </a:ln>
                    <a:extLst>
                      <a:ext uri="{53640926-AAD7-44D8-BBD7-CCE9431645EC}">
                        <a14:shadowObscured xmlns:a14="http://schemas.microsoft.com/office/drawing/2010/main"/>
                      </a:ext>
                    </a:extLst>
                  </pic:spPr>
                </pic:pic>
              </a:graphicData>
            </a:graphic>
          </wp:inline>
        </w:drawing>
      </w:r>
    </w:p>
    <w:p w14:paraId="6D1FA7F0" w14:textId="2BCE7F5D" w:rsidR="005444E9" w:rsidRDefault="005444E9" w:rsidP="005444E9">
      <w:pPr>
        <w:pStyle w:val="Figures"/>
        <w:rPr>
          <w:lang w:val="en-IN"/>
        </w:rPr>
      </w:pPr>
      <w:bookmarkStart w:id="444" w:name="_Ref531432442"/>
      <w:bookmarkStart w:id="445" w:name="_Toc532472985"/>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8</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2</w:t>
      </w:r>
      <w:r w:rsidR="005D4D6D">
        <w:rPr>
          <w:noProof/>
        </w:rPr>
        <w:fldChar w:fldCharType="end"/>
      </w:r>
      <w:bookmarkEnd w:id="444"/>
      <w:r>
        <w:t xml:space="preserve"> Calibration of acoustic emission system using Hsu-Nielson analysis (</w:t>
      </w:r>
      <w:hyperlink w:anchor="Gross2002" w:history="1">
        <w:r w:rsidRPr="006A094C">
          <w:rPr>
            <w:rStyle w:val="Hyperlink"/>
            <w:color w:val="auto"/>
            <w:u w:val="none"/>
          </w:rPr>
          <w:t>Gross, 2002</w:t>
        </w:r>
      </w:hyperlink>
      <w:r>
        <w:t>)</w:t>
      </w:r>
      <w:bookmarkEnd w:id="445"/>
    </w:p>
    <w:p w14:paraId="727A8A1C" w14:textId="7EF752D0" w:rsidR="005444E9" w:rsidRDefault="005444E9" w:rsidP="005444E9">
      <w:pPr>
        <w:pStyle w:val="Text"/>
        <w:rPr>
          <w:lang w:val="en-IN"/>
        </w:rPr>
      </w:pPr>
      <w:r>
        <w:rPr>
          <w:lang w:val="en-IN"/>
        </w:rPr>
        <w:t xml:space="preserve">Pencil break calibration is performed before experiment for all the three samples. The pencil break was performed on eight different pre-defined locations on the sample surface. The AE events were recorded during each pencil breaks and the arrival times were used to locate the recorded events. Subsequently, the </w:t>
      </w:r>
      <w:r w:rsidR="00FE7009">
        <w:rPr>
          <w:lang w:val="en-IN"/>
        </w:rPr>
        <w:t>absolute</w:t>
      </w:r>
      <w:r>
        <w:rPr>
          <w:lang w:val="en-IN"/>
        </w:rPr>
        <w:t xml:space="preserve"> error associated with location were calculated for the simulated events.</w:t>
      </w:r>
      <w:r w:rsidR="00057685">
        <w:rPr>
          <w:lang w:val="en-IN"/>
        </w:rPr>
        <w:t xml:space="preserve"> </w:t>
      </w:r>
      <w:r w:rsidR="00057685">
        <w:rPr>
          <w:lang w:val="en-IN"/>
        </w:rPr>
        <w:fldChar w:fldCharType="begin"/>
      </w:r>
      <w:r w:rsidR="00057685">
        <w:rPr>
          <w:lang w:val="en-IN"/>
        </w:rPr>
        <w:instrText xml:space="preserve"> REF _Ref531445058 \h </w:instrText>
      </w:r>
      <w:r w:rsidR="00057685">
        <w:rPr>
          <w:lang w:val="en-IN"/>
        </w:rPr>
      </w:r>
      <w:r w:rsidR="00057685">
        <w:rPr>
          <w:lang w:val="en-IN"/>
        </w:rPr>
        <w:fldChar w:fldCharType="separate"/>
      </w:r>
      <w:r w:rsidR="00D12466">
        <w:t xml:space="preserve">Table </w:t>
      </w:r>
      <w:r w:rsidR="00D12466">
        <w:rPr>
          <w:noProof/>
        </w:rPr>
        <w:t>8</w:t>
      </w:r>
      <w:r w:rsidR="00D12466">
        <w:noBreakHyphen/>
      </w:r>
      <w:r w:rsidR="00D12466">
        <w:rPr>
          <w:noProof/>
        </w:rPr>
        <w:t>2</w:t>
      </w:r>
      <w:r w:rsidR="00057685">
        <w:rPr>
          <w:lang w:val="en-IN"/>
        </w:rPr>
        <w:fldChar w:fldCharType="end"/>
      </w:r>
      <w:r>
        <w:rPr>
          <w:lang w:val="en-IN"/>
        </w:rPr>
        <w:t xml:space="preserve"> shows the location of the pencil breaks in cartesian and cylindrical coordinates:</w:t>
      </w:r>
    </w:p>
    <w:p w14:paraId="621151FA" w14:textId="4C568955" w:rsidR="005444E9" w:rsidRDefault="005444E9" w:rsidP="005444E9">
      <w:pPr>
        <w:pStyle w:val="Figures"/>
      </w:pPr>
      <w:bookmarkStart w:id="446" w:name="_Ref531445058"/>
      <w:bookmarkStart w:id="447" w:name="_Toc531446858"/>
      <w:bookmarkStart w:id="448" w:name="_Toc531637481"/>
      <w:bookmarkStart w:id="449" w:name="_Toc531637903"/>
      <w:bookmarkStart w:id="450" w:name="_Toc531808989"/>
      <w:bookmarkStart w:id="451" w:name="_Toc532460091"/>
      <w:bookmarkStart w:id="452" w:name="_Toc532472875"/>
      <w:bookmarkStart w:id="453" w:name="_Toc532472986"/>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8</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2</w:t>
      </w:r>
      <w:r w:rsidR="00D93889">
        <w:rPr>
          <w:noProof/>
        </w:rPr>
        <w:fldChar w:fldCharType="end"/>
      </w:r>
      <w:bookmarkEnd w:id="446"/>
      <w:r>
        <w:t xml:space="preserve"> Location of pencil breaks for AE system calibration</w:t>
      </w:r>
      <w:bookmarkEnd w:id="447"/>
      <w:bookmarkEnd w:id="448"/>
      <w:bookmarkEnd w:id="449"/>
      <w:bookmarkEnd w:id="450"/>
      <w:bookmarkEnd w:id="451"/>
      <w:bookmarkEnd w:id="452"/>
      <w:bookmarkEnd w:id="453"/>
    </w:p>
    <w:tbl>
      <w:tblPr>
        <w:tblStyle w:val="TableGrid"/>
        <w:tblW w:w="0" w:type="auto"/>
        <w:jc w:val="center"/>
        <w:tblLook w:val="04A0" w:firstRow="1" w:lastRow="0" w:firstColumn="1" w:lastColumn="0" w:noHBand="0" w:noVBand="1"/>
      </w:tblPr>
      <w:tblGrid>
        <w:gridCol w:w="1136"/>
        <w:gridCol w:w="983"/>
        <w:gridCol w:w="983"/>
        <w:gridCol w:w="956"/>
        <w:gridCol w:w="1756"/>
      </w:tblGrid>
      <w:tr w:rsidR="005444E9" w14:paraId="0FC08396" w14:textId="77777777" w:rsidTr="00C210F9">
        <w:trPr>
          <w:jc w:val="center"/>
        </w:trPr>
        <w:tc>
          <w:tcPr>
            <w:tcW w:w="0" w:type="auto"/>
            <w:tcBorders>
              <w:top w:val="single" w:sz="12" w:space="0" w:color="auto"/>
              <w:left w:val="single" w:sz="12" w:space="0" w:color="auto"/>
              <w:bottom w:val="single" w:sz="12" w:space="0" w:color="auto"/>
              <w:right w:val="single" w:sz="12" w:space="0" w:color="auto"/>
            </w:tcBorders>
            <w:vAlign w:val="center"/>
          </w:tcPr>
          <w:p w14:paraId="4D82BCC2" w14:textId="77777777" w:rsidR="005444E9" w:rsidRDefault="005444E9" w:rsidP="001A54EF">
            <w:pPr>
              <w:pStyle w:val="Text"/>
              <w:spacing w:line="240" w:lineRule="auto"/>
              <w:ind w:left="0"/>
              <w:jc w:val="center"/>
              <w:rPr>
                <w:lang w:val="en-IN"/>
              </w:rPr>
            </w:pPr>
            <w:r>
              <w:rPr>
                <w:lang w:val="en-IN"/>
              </w:rPr>
              <w:t>Event no.</w:t>
            </w:r>
          </w:p>
        </w:tc>
        <w:tc>
          <w:tcPr>
            <w:tcW w:w="0" w:type="auto"/>
            <w:tcBorders>
              <w:top w:val="single" w:sz="12" w:space="0" w:color="auto"/>
              <w:left w:val="single" w:sz="12" w:space="0" w:color="auto"/>
              <w:bottom w:val="single" w:sz="12" w:space="0" w:color="auto"/>
              <w:right w:val="single" w:sz="12" w:space="0" w:color="auto"/>
            </w:tcBorders>
            <w:vAlign w:val="center"/>
          </w:tcPr>
          <w:p w14:paraId="2B904F9F" w14:textId="77777777" w:rsidR="005444E9" w:rsidRDefault="005444E9" w:rsidP="001A54EF">
            <w:pPr>
              <w:pStyle w:val="Text"/>
              <w:spacing w:line="240" w:lineRule="auto"/>
              <w:ind w:left="0"/>
              <w:jc w:val="center"/>
              <w:rPr>
                <w:lang w:val="en-IN"/>
              </w:rPr>
            </w:pPr>
            <w:r>
              <w:rPr>
                <w:lang w:val="en-IN"/>
              </w:rPr>
              <w:t>X (mm)</w:t>
            </w:r>
          </w:p>
        </w:tc>
        <w:tc>
          <w:tcPr>
            <w:tcW w:w="0" w:type="auto"/>
            <w:tcBorders>
              <w:top w:val="single" w:sz="12" w:space="0" w:color="auto"/>
              <w:left w:val="single" w:sz="12" w:space="0" w:color="auto"/>
              <w:bottom w:val="single" w:sz="12" w:space="0" w:color="auto"/>
              <w:right w:val="single" w:sz="12" w:space="0" w:color="auto"/>
            </w:tcBorders>
            <w:vAlign w:val="center"/>
          </w:tcPr>
          <w:p w14:paraId="5A4B44E0" w14:textId="77777777" w:rsidR="005444E9" w:rsidRDefault="005444E9" w:rsidP="001A54EF">
            <w:pPr>
              <w:pStyle w:val="Text"/>
              <w:spacing w:line="240" w:lineRule="auto"/>
              <w:ind w:left="0"/>
              <w:jc w:val="center"/>
              <w:rPr>
                <w:lang w:val="en-IN"/>
              </w:rPr>
            </w:pPr>
            <w:r>
              <w:rPr>
                <w:lang w:val="en-IN"/>
              </w:rPr>
              <w:t>Y (mm)</w:t>
            </w:r>
          </w:p>
        </w:tc>
        <w:tc>
          <w:tcPr>
            <w:tcW w:w="0" w:type="auto"/>
            <w:tcBorders>
              <w:top w:val="single" w:sz="12" w:space="0" w:color="auto"/>
              <w:left w:val="single" w:sz="12" w:space="0" w:color="auto"/>
              <w:bottom w:val="single" w:sz="12" w:space="0" w:color="auto"/>
              <w:right w:val="single" w:sz="12" w:space="0" w:color="auto"/>
            </w:tcBorders>
            <w:vAlign w:val="center"/>
          </w:tcPr>
          <w:p w14:paraId="149E3578" w14:textId="77777777" w:rsidR="005444E9" w:rsidRDefault="005444E9" w:rsidP="001A54EF">
            <w:pPr>
              <w:pStyle w:val="Text"/>
              <w:spacing w:line="240" w:lineRule="auto"/>
              <w:ind w:left="0"/>
              <w:jc w:val="center"/>
              <w:rPr>
                <w:lang w:val="en-IN"/>
              </w:rPr>
            </w:pPr>
            <w:r>
              <w:rPr>
                <w:lang w:val="en-IN"/>
              </w:rPr>
              <w:t>Z (mm)</w:t>
            </w:r>
          </w:p>
        </w:tc>
        <w:tc>
          <w:tcPr>
            <w:tcW w:w="0" w:type="auto"/>
            <w:tcBorders>
              <w:top w:val="single" w:sz="12" w:space="0" w:color="auto"/>
              <w:left w:val="single" w:sz="12" w:space="0" w:color="auto"/>
              <w:bottom w:val="single" w:sz="12" w:space="0" w:color="auto"/>
              <w:right w:val="single" w:sz="12" w:space="0" w:color="auto"/>
            </w:tcBorders>
            <w:vAlign w:val="center"/>
          </w:tcPr>
          <w:p w14:paraId="14760C3F" w14:textId="77777777" w:rsidR="005444E9" w:rsidRDefault="005444E9" w:rsidP="001A54EF">
            <w:pPr>
              <w:pStyle w:val="Text"/>
              <w:spacing w:line="240" w:lineRule="auto"/>
              <w:ind w:left="0"/>
              <w:jc w:val="center"/>
              <w:rPr>
                <w:lang w:val="en-IN"/>
              </w:rPr>
            </w:pPr>
            <w:r>
              <w:rPr>
                <w:lang w:val="en-IN"/>
              </w:rPr>
              <w:t>Angle (degrees)</w:t>
            </w:r>
          </w:p>
        </w:tc>
      </w:tr>
      <w:tr w:rsidR="005444E9" w14:paraId="04FED204" w14:textId="77777777" w:rsidTr="00C210F9">
        <w:trPr>
          <w:jc w:val="center"/>
        </w:trPr>
        <w:tc>
          <w:tcPr>
            <w:tcW w:w="0" w:type="auto"/>
            <w:tcBorders>
              <w:top w:val="single" w:sz="12" w:space="0" w:color="auto"/>
              <w:left w:val="single" w:sz="12" w:space="0" w:color="auto"/>
              <w:right w:val="single" w:sz="12" w:space="0" w:color="auto"/>
            </w:tcBorders>
            <w:vAlign w:val="center"/>
          </w:tcPr>
          <w:p w14:paraId="6784DBE5" w14:textId="77777777" w:rsidR="005444E9" w:rsidRDefault="005444E9" w:rsidP="001A54EF">
            <w:pPr>
              <w:pStyle w:val="Text"/>
              <w:spacing w:line="240" w:lineRule="auto"/>
              <w:ind w:left="0"/>
              <w:jc w:val="center"/>
              <w:rPr>
                <w:lang w:val="en-IN"/>
              </w:rPr>
            </w:pPr>
            <w:r>
              <w:rPr>
                <w:lang w:val="en-IN"/>
              </w:rPr>
              <w:t>1</w:t>
            </w:r>
          </w:p>
        </w:tc>
        <w:tc>
          <w:tcPr>
            <w:tcW w:w="0" w:type="auto"/>
            <w:tcBorders>
              <w:top w:val="single" w:sz="12" w:space="0" w:color="auto"/>
              <w:left w:val="single" w:sz="12" w:space="0" w:color="auto"/>
              <w:right w:val="single" w:sz="12" w:space="0" w:color="auto"/>
            </w:tcBorders>
            <w:vAlign w:val="bottom"/>
          </w:tcPr>
          <w:p w14:paraId="6EF4C830" w14:textId="77777777" w:rsidR="005444E9" w:rsidRPr="00E90D5E" w:rsidRDefault="005444E9" w:rsidP="001A54EF">
            <w:pPr>
              <w:pStyle w:val="Text"/>
              <w:spacing w:line="240" w:lineRule="auto"/>
              <w:ind w:left="0"/>
              <w:jc w:val="center"/>
              <w:rPr>
                <w:lang w:val="en-IN"/>
              </w:rPr>
            </w:pPr>
            <w:r w:rsidRPr="00E90D5E">
              <w:rPr>
                <w:color w:val="000000"/>
              </w:rPr>
              <w:t>0</w:t>
            </w:r>
          </w:p>
        </w:tc>
        <w:tc>
          <w:tcPr>
            <w:tcW w:w="0" w:type="auto"/>
            <w:tcBorders>
              <w:top w:val="single" w:sz="12" w:space="0" w:color="auto"/>
              <w:left w:val="single" w:sz="12" w:space="0" w:color="auto"/>
              <w:right w:val="single" w:sz="12" w:space="0" w:color="auto"/>
            </w:tcBorders>
            <w:vAlign w:val="bottom"/>
          </w:tcPr>
          <w:p w14:paraId="3FB0DE23" w14:textId="77777777" w:rsidR="005444E9" w:rsidRPr="00E90D5E" w:rsidRDefault="005444E9" w:rsidP="001A54EF">
            <w:pPr>
              <w:pStyle w:val="Text"/>
              <w:spacing w:line="240" w:lineRule="auto"/>
              <w:ind w:left="0"/>
              <w:jc w:val="center"/>
              <w:rPr>
                <w:lang w:val="en-IN"/>
              </w:rPr>
            </w:pPr>
            <w:r w:rsidRPr="00E90D5E">
              <w:rPr>
                <w:color w:val="000000"/>
              </w:rPr>
              <w:t>36</w:t>
            </w:r>
          </w:p>
        </w:tc>
        <w:tc>
          <w:tcPr>
            <w:tcW w:w="0" w:type="auto"/>
            <w:tcBorders>
              <w:top w:val="single" w:sz="12" w:space="0" w:color="auto"/>
              <w:left w:val="single" w:sz="12" w:space="0" w:color="auto"/>
              <w:right w:val="single" w:sz="12" w:space="0" w:color="auto"/>
            </w:tcBorders>
            <w:vAlign w:val="center"/>
          </w:tcPr>
          <w:p w14:paraId="7F46B290" w14:textId="77777777" w:rsidR="005444E9" w:rsidRDefault="005444E9" w:rsidP="001A54EF">
            <w:pPr>
              <w:pStyle w:val="Text"/>
              <w:spacing w:line="240" w:lineRule="auto"/>
              <w:ind w:left="0"/>
              <w:jc w:val="center"/>
              <w:rPr>
                <w:lang w:val="en-IN"/>
              </w:rPr>
            </w:pPr>
            <w:r>
              <w:rPr>
                <w:lang w:val="en-IN"/>
              </w:rPr>
              <w:t>0</w:t>
            </w:r>
          </w:p>
        </w:tc>
        <w:tc>
          <w:tcPr>
            <w:tcW w:w="0" w:type="auto"/>
            <w:tcBorders>
              <w:top w:val="single" w:sz="12" w:space="0" w:color="auto"/>
              <w:left w:val="single" w:sz="12" w:space="0" w:color="auto"/>
              <w:right w:val="single" w:sz="12" w:space="0" w:color="auto"/>
            </w:tcBorders>
            <w:vAlign w:val="center"/>
          </w:tcPr>
          <w:p w14:paraId="563D33F3" w14:textId="1C8DE50D" w:rsidR="005444E9" w:rsidRDefault="00E87FBF" w:rsidP="001A54EF">
            <w:pPr>
              <w:pStyle w:val="Text"/>
              <w:spacing w:line="240" w:lineRule="auto"/>
              <w:ind w:left="0"/>
              <w:jc w:val="center"/>
              <w:rPr>
                <w:lang w:val="en-IN"/>
              </w:rPr>
            </w:pPr>
            <w:r>
              <w:rPr>
                <w:lang w:val="en-IN"/>
              </w:rPr>
              <w:t>9</w:t>
            </w:r>
            <w:r w:rsidR="005444E9">
              <w:rPr>
                <w:lang w:val="en-IN"/>
              </w:rPr>
              <w:t>0</w:t>
            </w:r>
          </w:p>
        </w:tc>
      </w:tr>
      <w:tr w:rsidR="005444E9" w14:paraId="57CB2C41" w14:textId="77777777" w:rsidTr="00C210F9">
        <w:trPr>
          <w:jc w:val="center"/>
        </w:trPr>
        <w:tc>
          <w:tcPr>
            <w:tcW w:w="0" w:type="auto"/>
            <w:tcBorders>
              <w:left w:val="single" w:sz="12" w:space="0" w:color="auto"/>
              <w:right w:val="single" w:sz="12" w:space="0" w:color="auto"/>
            </w:tcBorders>
            <w:vAlign w:val="center"/>
          </w:tcPr>
          <w:p w14:paraId="3ECB83AC" w14:textId="77777777" w:rsidR="005444E9" w:rsidRDefault="005444E9" w:rsidP="001A54EF">
            <w:pPr>
              <w:pStyle w:val="Text"/>
              <w:spacing w:line="240" w:lineRule="auto"/>
              <w:ind w:left="0"/>
              <w:jc w:val="center"/>
              <w:rPr>
                <w:lang w:val="en-IN"/>
              </w:rPr>
            </w:pPr>
            <w:r>
              <w:rPr>
                <w:lang w:val="en-IN"/>
              </w:rPr>
              <w:t>2</w:t>
            </w:r>
          </w:p>
        </w:tc>
        <w:tc>
          <w:tcPr>
            <w:tcW w:w="0" w:type="auto"/>
            <w:tcBorders>
              <w:left w:val="single" w:sz="12" w:space="0" w:color="auto"/>
              <w:right w:val="single" w:sz="12" w:space="0" w:color="auto"/>
            </w:tcBorders>
            <w:vAlign w:val="bottom"/>
          </w:tcPr>
          <w:p w14:paraId="20873B5F"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right w:val="single" w:sz="12" w:space="0" w:color="auto"/>
            </w:tcBorders>
            <w:vAlign w:val="bottom"/>
          </w:tcPr>
          <w:p w14:paraId="7EFD75D6"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right w:val="single" w:sz="12" w:space="0" w:color="auto"/>
            </w:tcBorders>
            <w:vAlign w:val="center"/>
          </w:tcPr>
          <w:p w14:paraId="5C9E9A23" w14:textId="77777777" w:rsidR="005444E9" w:rsidRDefault="005444E9" w:rsidP="001A54EF">
            <w:pPr>
              <w:pStyle w:val="Text"/>
              <w:spacing w:line="240" w:lineRule="auto"/>
              <w:ind w:left="0"/>
              <w:jc w:val="center"/>
              <w:rPr>
                <w:lang w:val="en-IN"/>
              </w:rPr>
            </w:pPr>
            <w:r>
              <w:rPr>
                <w:lang w:val="en-IN"/>
              </w:rPr>
              <w:t>0</w:t>
            </w:r>
          </w:p>
        </w:tc>
        <w:tc>
          <w:tcPr>
            <w:tcW w:w="0" w:type="auto"/>
            <w:tcBorders>
              <w:left w:val="single" w:sz="12" w:space="0" w:color="auto"/>
              <w:right w:val="single" w:sz="12" w:space="0" w:color="auto"/>
            </w:tcBorders>
            <w:vAlign w:val="center"/>
          </w:tcPr>
          <w:p w14:paraId="4B8C133F" w14:textId="046CEC06" w:rsidR="005444E9" w:rsidRDefault="00E87FBF" w:rsidP="001A54EF">
            <w:pPr>
              <w:pStyle w:val="Text"/>
              <w:spacing w:line="240" w:lineRule="auto"/>
              <w:ind w:left="0"/>
              <w:jc w:val="center"/>
              <w:rPr>
                <w:lang w:val="en-IN"/>
              </w:rPr>
            </w:pPr>
            <w:r>
              <w:rPr>
                <w:lang w:val="en-IN"/>
              </w:rPr>
              <w:t>13</w:t>
            </w:r>
            <w:r w:rsidR="005444E9">
              <w:rPr>
                <w:lang w:val="en-IN"/>
              </w:rPr>
              <w:t>5</w:t>
            </w:r>
          </w:p>
        </w:tc>
      </w:tr>
      <w:tr w:rsidR="005444E9" w14:paraId="4BC93822" w14:textId="77777777" w:rsidTr="00C210F9">
        <w:trPr>
          <w:jc w:val="center"/>
        </w:trPr>
        <w:tc>
          <w:tcPr>
            <w:tcW w:w="0" w:type="auto"/>
            <w:tcBorders>
              <w:left w:val="single" w:sz="12" w:space="0" w:color="auto"/>
              <w:right w:val="single" w:sz="12" w:space="0" w:color="auto"/>
            </w:tcBorders>
            <w:vAlign w:val="center"/>
          </w:tcPr>
          <w:p w14:paraId="286DA7AF" w14:textId="77777777" w:rsidR="005444E9" w:rsidRDefault="005444E9" w:rsidP="001A54EF">
            <w:pPr>
              <w:pStyle w:val="Text"/>
              <w:spacing w:line="240" w:lineRule="auto"/>
              <w:ind w:left="0"/>
              <w:jc w:val="center"/>
              <w:rPr>
                <w:lang w:val="en-IN"/>
              </w:rPr>
            </w:pPr>
            <w:r>
              <w:rPr>
                <w:lang w:val="en-IN"/>
              </w:rPr>
              <w:t>3</w:t>
            </w:r>
          </w:p>
        </w:tc>
        <w:tc>
          <w:tcPr>
            <w:tcW w:w="0" w:type="auto"/>
            <w:tcBorders>
              <w:left w:val="single" w:sz="12" w:space="0" w:color="auto"/>
              <w:right w:val="single" w:sz="12" w:space="0" w:color="auto"/>
            </w:tcBorders>
            <w:vAlign w:val="bottom"/>
          </w:tcPr>
          <w:p w14:paraId="11C6B7E6" w14:textId="77777777" w:rsidR="005444E9" w:rsidRPr="00E90D5E" w:rsidRDefault="005444E9" w:rsidP="001A54EF">
            <w:pPr>
              <w:pStyle w:val="Text"/>
              <w:spacing w:line="240" w:lineRule="auto"/>
              <w:ind w:left="0"/>
              <w:jc w:val="center"/>
              <w:rPr>
                <w:lang w:val="en-IN"/>
              </w:rPr>
            </w:pPr>
            <w:r w:rsidRPr="00E90D5E">
              <w:rPr>
                <w:color w:val="000000"/>
              </w:rPr>
              <w:t>-36</w:t>
            </w:r>
          </w:p>
        </w:tc>
        <w:tc>
          <w:tcPr>
            <w:tcW w:w="0" w:type="auto"/>
            <w:tcBorders>
              <w:left w:val="single" w:sz="12" w:space="0" w:color="auto"/>
              <w:right w:val="single" w:sz="12" w:space="0" w:color="auto"/>
            </w:tcBorders>
            <w:vAlign w:val="bottom"/>
          </w:tcPr>
          <w:p w14:paraId="0F89A56F" w14:textId="77777777" w:rsidR="005444E9" w:rsidRPr="00E90D5E" w:rsidRDefault="005444E9" w:rsidP="001A54EF">
            <w:pPr>
              <w:pStyle w:val="Text"/>
              <w:spacing w:line="240" w:lineRule="auto"/>
              <w:ind w:left="0"/>
              <w:jc w:val="center"/>
              <w:rPr>
                <w:lang w:val="en-IN"/>
              </w:rPr>
            </w:pPr>
            <w:r w:rsidRPr="00E90D5E">
              <w:rPr>
                <w:color w:val="000000"/>
              </w:rPr>
              <w:t>0</w:t>
            </w:r>
          </w:p>
        </w:tc>
        <w:tc>
          <w:tcPr>
            <w:tcW w:w="0" w:type="auto"/>
            <w:tcBorders>
              <w:left w:val="single" w:sz="12" w:space="0" w:color="auto"/>
              <w:right w:val="single" w:sz="12" w:space="0" w:color="auto"/>
            </w:tcBorders>
            <w:vAlign w:val="center"/>
          </w:tcPr>
          <w:p w14:paraId="2E9C539D" w14:textId="77777777" w:rsidR="005444E9" w:rsidRDefault="005444E9" w:rsidP="001A54EF">
            <w:pPr>
              <w:pStyle w:val="Text"/>
              <w:spacing w:line="240" w:lineRule="auto"/>
              <w:ind w:left="0"/>
              <w:jc w:val="center"/>
              <w:rPr>
                <w:lang w:val="en-IN"/>
              </w:rPr>
            </w:pPr>
            <w:r>
              <w:rPr>
                <w:lang w:val="en-IN"/>
              </w:rPr>
              <w:t>0</w:t>
            </w:r>
          </w:p>
        </w:tc>
        <w:tc>
          <w:tcPr>
            <w:tcW w:w="0" w:type="auto"/>
            <w:tcBorders>
              <w:left w:val="single" w:sz="12" w:space="0" w:color="auto"/>
              <w:right w:val="single" w:sz="12" w:space="0" w:color="auto"/>
            </w:tcBorders>
            <w:vAlign w:val="center"/>
          </w:tcPr>
          <w:p w14:paraId="3E408208" w14:textId="14270887" w:rsidR="005444E9" w:rsidRDefault="008012DD" w:rsidP="001A54EF">
            <w:pPr>
              <w:pStyle w:val="Text"/>
              <w:spacing w:line="240" w:lineRule="auto"/>
              <w:ind w:left="0"/>
              <w:jc w:val="center"/>
              <w:rPr>
                <w:lang w:val="en-IN"/>
              </w:rPr>
            </w:pPr>
            <w:r>
              <w:rPr>
                <w:lang w:val="en-IN"/>
              </w:rPr>
              <w:t>180</w:t>
            </w:r>
          </w:p>
        </w:tc>
      </w:tr>
      <w:tr w:rsidR="005444E9" w14:paraId="1504DFD6" w14:textId="77777777" w:rsidTr="00C210F9">
        <w:trPr>
          <w:jc w:val="center"/>
        </w:trPr>
        <w:tc>
          <w:tcPr>
            <w:tcW w:w="0" w:type="auto"/>
            <w:tcBorders>
              <w:left w:val="single" w:sz="12" w:space="0" w:color="auto"/>
              <w:right w:val="single" w:sz="12" w:space="0" w:color="auto"/>
            </w:tcBorders>
            <w:vAlign w:val="center"/>
          </w:tcPr>
          <w:p w14:paraId="017B5848" w14:textId="77777777" w:rsidR="005444E9" w:rsidRDefault="005444E9" w:rsidP="001A54EF">
            <w:pPr>
              <w:pStyle w:val="Text"/>
              <w:spacing w:line="240" w:lineRule="auto"/>
              <w:ind w:left="0"/>
              <w:jc w:val="center"/>
              <w:rPr>
                <w:lang w:val="en-IN"/>
              </w:rPr>
            </w:pPr>
            <w:r>
              <w:rPr>
                <w:lang w:val="en-IN"/>
              </w:rPr>
              <w:t>4</w:t>
            </w:r>
          </w:p>
        </w:tc>
        <w:tc>
          <w:tcPr>
            <w:tcW w:w="0" w:type="auto"/>
            <w:tcBorders>
              <w:left w:val="single" w:sz="12" w:space="0" w:color="auto"/>
              <w:right w:val="single" w:sz="12" w:space="0" w:color="auto"/>
            </w:tcBorders>
            <w:vAlign w:val="bottom"/>
          </w:tcPr>
          <w:p w14:paraId="73F67328"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right w:val="single" w:sz="12" w:space="0" w:color="auto"/>
            </w:tcBorders>
            <w:vAlign w:val="bottom"/>
          </w:tcPr>
          <w:p w14:paraId="50ACBDCB"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right w:val="single" w:sz="12" w:space="0" w:color="auto"/>
            </w:tcBorders>
            <w:vAlign w:val="center"/>
          </w:tcPr>
          <w:p w14:paraId="0DF9E84B" w14:textId="77777777" w:rsidR="005444E9" w:rsidRDefault="005444E9" w:rsidP="001A54EF">
            <w:pPr>
              <w:pStyle w:val="Text"/>
              <w:spacing w:line="240" w:lineRule="auto"/>
              <w:ind w:left="0"/>
              <w:jc w:val="center"/>
              <w:rPr>
                <w:lang w:val="en-IN"/>
              </w:rPr>
            </w:pPr>
            <w:r>
              <w:rPr>
                <w:lang w:val="en-IN"/>
              </w:rPr>
              <w:t>0</w:t>
            </w:r>
          </w:p>
        </w:tc>
        <w:tc>
          <w:tcPr>
            <w:tcW w:w="0" w:type="auto"/>
            <w:tcBorders>
              <w:left w:val="single" w:sz="12" w:space="0" w:color="auto"/>
              <w:right w:val="single" w:sz="12" w:space="0" w:color="auto"/>
            </w:tcBorders>
            <w:vAlign w:val="center"/>
          </w:tcPr>
          <w:p w14:paraId="47514D07" w14:textId="5AC2D839" w:rsidR="005444E9" w:rsidRDefault="008012DD" w:rsidP="001A54EF">
            <w:pPr>
              <w:pStyle w:val="Text"/>
              <w:spacing w:line="240" w:lineRule="auto"/>
              <w:ind w:left="0"/>
              <w:jc w:val="center"/>
              <w:rPr>
                <w:lang w:val="en-IN"/>
              </w:rPr>
            </w:pPr>
            <w:r>
              <w:rPr>
                <w:lang w:val="en-IN"/>
              </w:rPr>
              <w:t>225</w:t>
            </w:r>
          </w:p>
        </w:tc>
      </w:tr>
      <w:tr w:rsidR="005444E9" w14:paraId="3A7F49F2" w14:textId="77777777" w:rsidTr="00C210F9">
        <w:trPr>
          <w:jc w:val="center"/>
        </w:trPr>
        <w:tc>
          <w:tcPr>
            <w:tcW w:w="0" w:type="auto"/>
            <w:tcBorders>
              <w:left w:val="single" w:sz="12" w:space="0" w:color="auto"/>
              <w:right w:val="single" w:sz="12" w:space="0" w:color="auto"/>
            </w:tcBorders>
            <w:vAlign w:val="center"/>
          </w:tcPr>
          <w:p w14:paraId="770BC37F" w14:textId="77777777" w:rsidR="005444E9" w:rsidRDefault="005444E9" w:rsidP="001A54EF">
            <w:pPr>
              <w:pStyle w:val="Text"/>
              <w:spacing w:line="240" w:lineRule="auto"/>
              <w:ind w:left="0"/>
              <w:jc w:val="center"/>
              <w:rPr>
                <w:lang w:val="en-IN"/>
              </w:rPr>
            </w:pPr>
            <w:r>
              <w:rPr>
                <w:lang w:val="en-IN"/>
              </w:rPr>
              <w:t>5</w:t>
            </w:r>
          </w:p>
        </w:tc>
        <w:tc>
          <w:tcPr>
            <w:tcW w:w="0" w:type="auto"/>
            <w:tcBorders>
              <w:left w:val="single" w:sz="12" w:space="0" w:color="auto"/>
              <w:right w:val="single" w:sz="12" w:space="0" w:color="auto"/>
            </w:tcBorders>
            <w:vAlign w:val="bottom"/>
          </w:tcPr>
          <w:p w14:paraId="1957C62A" w14:textId="77777777" w:rsidR="005444E9" w:rsidRPr="00E90D5E" w:rsidRDefault="005444E9" w:rsidP="001A54EF">
            <w:pPr>
              <w:pStyle w:val="Text"/>
              <w:spacing w:line="240" w:lineRule="auto"/>
              <w:ind w:left="0"/>
              <w:jc w:val="center"/>
              <w:rPr>
                <w:lang w:val="en-IN"/>
              </w:rPr>
            </w:pPr>
            <w:r w:rsidRPr="00E90D5E">
              <w:rPr>
                <w:color w:val="000000"/>
              </w:rPr>
              <w:t>0</w:t>
            </w:r>
          </w:p>
        </w:tc>
        <w:tc>
          <w:tcPr>
            <w:tcW w:w="0" w:type="auto"/>
            <w:tcBorders>
              <w:left w:val="single" w:sz="12" w:space="0" w:color="auto"/>
              <w:right w:val="single" w:sz="12" w:space="0" w:color="auto"/>
            </w:tcBorders>
            <w:vAlign w:val="bottom"/>
          </w:tcPr>
          <w:p w14:paraId="575A09CE" w14:textId="77777777" w:rsidR="005444E9" w:rsidRPr="00E90D5E" w:rsidRDefault="005444E9" w:rsidP="001A54EF">
            <w:pPr>
              <w:pStyle w:val="Text"/>
              <w:spacing w:line="240" w:lineRule="auto"/>
              <w:ind w:left="0"/>
              <w:jc w:val="center"/>
              <w:rPr>
                <w:lang w:val="en-IN"/>
              </w:rPr>
            </w:pPr>
            <w:r w:rsidRPr="00E90D5E">
              <w:rPr>
                <w:color w:val="000000"/>
              </w:rPr>
              <w:t>-36</w:t>
            </w:r>
          </w:p>
        </w:tc>
        <w:tc>
          <w:tcPr>
            <w:tcW w:w="0" w:type="auto"/>
            <w:tcBorders>
              <w:left w:val="single" w:sz="12" w:space="0" w:color="auto"/>
              <w:right w:val="single" w:sz="12" w:space="0" w:color="auto"/>
            </w:tcBorders>
            <w:vAlign w:val="center"/>
          </w:tcPr>
          <w:p w14:paraId="343707CB" w14:textId="77777777" w:rsidR="005444E9" w:rsidRDefault="005444E9" w:rsidP="001A54EF">
            <w:pPr>
              <w:pStyle w:val="Text"/>
              <w:spacing w:line="240" w:lineRule="auto"/>
              <w:ind w:left="0"/>
              <w:jc w:val="center"/>
              <w:rPr>
                <w:lang w:val="en-IN"/>
              </w:rPr>
            </w:pPr>
            <w:r>
              <w:rPr>
                <w:lang w:val="en-IN"/>
              </w:rPr>
              <w:t>0</w:t>
            </w:r>
          </w:p>
        </w:tc>
        <w:tc>
          <w:tcPr>
            <w:tcW w:w="0" w:type="auto"/>
            <w:tcBorders>
              <w:left w:val="single" w:sz="12" w:space="0" w:color="auto"/>
              <w:right w:val="single" w:sz="12" w:space="0" w:color="auto"/>
            </w:tcBorders>
            <w:vAlign w:val="center"/>
          </w:tcPr>
          <w:p w14:paraId="3E32B610" w14:textId="2B39BE06" w:rsidR="005444E9" w:rsidRDefault="008012DD" w:rsidP="001A54EF">
            <w:pPr>
              <w:pStyle w:val="Text"/>
              <w:spacing w:line="240" w:lineRule="auto"/>
              <w:ind w:left="0"/>
              <w:jc w:val="center"/>
              <w:rPr>
                <w:lang w:val="en-IN"/>
              </w:rPr>
            </w:pPr>
            <w:r>
              <w:rPr>
                <w:lang w:val="en-IN"/>
              </w:rPr>
              <w:t>270</w:t>
            </w:r>
          </w:p>
        </w:tc>
      </w:tr>
      <w:tr w:rsidR="005444E9" w14:paraId="27CC74F0" w14:textId="77777777" w:rsidTr="00C210F9">
        <w:trPr>
          <w:jc w:val="center"/>
        </w:trPr>
        <w:tc>
          <w:tcPr>
            <w:tcW w:w="0" w:type="auto"/>
            <w:tcBorders>
              <w:left w:val="single" w:sz="12" w:space="0" w:color="auto"/>
              <w:right w:val="single" w:sz="12" w:space="0" w:color="auto"/>
            </w:tcBorders>
            <w:vAlign w:val="center"/>
          </w:tcPr>
          <w:p w14:paraId="4044A35A" w14:textId="77777777" w:rsidR="005444E9" w:rsidRDefault="005444E9" w:rsidP="001A54EF">
            <w:pPr>
              <w:pStyle w:val="Text"/>
              <w:spacing w:line="240" w:lineRule="auto"/>
              <w:ind w:left="0"/>
              <w:jc w:val="center"/>
              <w:rPr>
                <w:lang w:val="en-IN"/>
              </w:rPr>
            </w:pPr>
            <w:r>
              <w:rPr>
                <w:lang w:val="en-IN"/>
              </w:rPr>
              <w:t>6</w:t>
            </w:r>
          </w:p>
        </w:tc>
        <w:tc>
          <w:tcPr>
            <w:tcW w:w="0" w:type="auto"/>
            <w:tcBorders>
              <w:left w:val="single" w:sz="12" w:space="0" w:color="auto"/>
              <w:right w:val="single" w:sz="12" w:space="0" w:color="auto"/>
            </w:tcBorders>
            <w:vAlign w:val="bottom"/>
          </w:tcPr>
          <w:p w14:paraId="243B96C1"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right w:val="single" w:sz="12" w:space="0" w:color="auto"/>
            </w:tcBorders>
            <w:vAlign w:val="bottom"/>
          </w:tcPr>
          <w:p w14:paraId="1D132289"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right w:val="single" w:sz="12" w:space="0" w:color="auto"/>
            </w:tcBorders>
            <w:vAlign w:val="center"/>
          </w:tcPr>
          <w:p w14:paraId="0220B2FF" w14:textId="77777777" w:rsidR="005444E9" w:rsidRDefault="005444E9" w:rsidP="001A54EF">
            <w:pPr>
              <w:pStyle w:val="Text"/>
              <w:spacing w:line="240" w:lineRule="auto"/>
              <w:ind w:left="0"/>
              <w:jc w:val="center"/>
              <w:rPr>
                <w:lang w:val="en-IN"/>
              </w:rPr>
            </w:pPr>
            <w:r>
              <w:rPr>
                <w:lang w:val="en-IN"/>
              </w:rPr>
              <w:t>0</w:t>
            </w:r>
          </w:p>
        </w:tc>
        <w:tc>
          <w:tcPr>
            <w:tcW w:w="0" w:type="auto"/>
            <w:tcBorders>
              <w:left w:val="single" w:sz="12" w:space="0" w:color="auto"/>
              <w:right w:val="single" w:sz="12" w:space="0" w:color="auto"/>
            </w:tcBorders>
            <w:vAlign w:val="center"/>
          </w:tcPr>
          <w:p w14:paraId="3B7F9037" w14:textId="524E5282" w:rsidR="005444E9" w:rsidRDefault="008012DD" w:rsidP="001A54EF">
            <w:pPr>
              <w:pStyle w:val="Text"/>
              <w:spacing w:line="240" w:lineRule="auto"/>
              <w:ind w:left="0"/>
              <w:jc w:val="center"/>
              <w:rPr>
                <w:lang w:val="en-IN"/>
              </w:rPr>
            </w:pPr>
            <w:r>
              <w:rPr>
                <w:lang w:val="en-IN"/>
              </w:rPr>
              <w:t>315</w:t>
            </w:r>
          </w:p>
        </w:tc>
      </w:tr>
      <w:tr w:rsidR="005444E9" w14:paraId="3D9C36FE" w14:textId="77777777" w:rsidTr="00C210F9">
        <w:trPr>
          <w:jc w:val="center"/>
        </w:trPr>
        <w:tc>
          <w:tcPr>
            <w:tcW w:w="0" w:type="auto"/>
            <w:tcBorders>
              <w:left w:val="single" w:sz="12" w:space="0" w:color="auto"/>
              <w:right w:val="single" w:sz="12" w:space="0" w:color="auto"/>
            </w:tcBorders>
            <w:vAlign w:val="center"/>
          </w:tcPr>
          <w:p w14:paraId="69AED554" w14:textId="77777777" w:rsidR="005444E9" w:rsidRDefault="005444E9" w:rsidP="001A54EF">
            <w:pPr>
              <w:pStyle w:val="Text"/>
              <w:spacing w:line="240" w:lineRule="auto"/>
              <w:ind w:left="0"/>
              <w:jc w:val="center"/>
              <w:rPr>
                <w:lang w:val="en-IN"/>
              </w:rPr>
            </w:pPr>
            <w:r>
              <w:rPr>
                <w:lang w:val="en-IN"/>
              </w:rPr>
              <w:t>7</w:t>
            </w:r>
          </w:p>
        </w:tc>
        <w:tc>
          <w:tcPr>
            <w:tcW w:w="0" w:type="auto"/>
            <w:tcBorders>
              <w:left w:val="single" w:sz="12" w:space="0" w:color="auto"/>
              <w:right w:val="single" w:sz="12" w:space="0" w:color="auto"/>
            </w:tcBorders>
            <w:vAlign w:val="bottom"/>
          </w:tcPr>
          <w:p w14:paraId="733AF5EB" w14:textId="77777777" w:rsidR="005444E9" w:rsidRPr="00E90D5E" w:rsidRDefault="005444E9" w:rsidP="001A54EF">
            <w:pPr>
              <w:pStyle w:val="Text"/>
              <w:spacing w:line="240" w:lineRule="auto"/>
              <w:ind w:left="0"/>
              <w:jc w:val="center"/>
              <w:rPr>
                <w:lang w:val="en-IN"/>
              </w:rPr>
            </w:pPr>
            <w:r w:rsidRPr="00E90D5E">
              <w:rPr>
                <w:color w:val="000000"/>
              </w:rPr>
              <w:t>36</w:t>
            </w:r>
          </w:p>
        </w:tc>
        <w:tc>
          <w:tcPr>
            <w:tcW w:w="0" w:type="auto"/>
            <w:tcBorders>
              <w:left w:val="single" w:sz="12" w:space="0" w:color="auto"/>
              <w:right w:val="single" w:sz="12" w:space="0" w:color="auto"/>
            </w:tcBorders>
            <w:vAlign w:val="bottom"/>
          </w:tcPr>
          <w:p w14:paraId="37F9229F" w14:textId="77777777" w:rsidR="005444E9" w:rsidRPr="00E90D5E" w:rsidRDefault="005444E9" w:rsidP="001A54EF">
            <w:pPr>
              <w:pStyle w:val="Text"/>
              <w:spacing w:line="240" w:lineRule="auto"/>
              <w:ind w:left="0"/>
              <w:jc w:val="center"/>
              <w:rPr>
                <w:lang w:val="en-IN"/>
              </w:rPr>
            </w:pPr>
            <w:r w:rsidRPr="00E90D5E">
              <w:rPr>
                <w:color w:val="000000"/>
              </w:rPr>
              <w:t>0</w:t>
            </w:r>
          </w:p>
        </w:tc>
        <w:tc>
          <w:tcPr>
            <w:tcW w:w="0" w:type="auto"/>
            <w:tcBorders>
              <w:left w:val="single" w:sz="12" w:space="0" w:color="auto"/>
              <w:right w:val="single" w:sz="12" w:space="0" w:color="auto"/>
            </w:tcBorders>
            <w:vAlign w:val="center"/>
          </w:tcPr>
          <w:p w14:paraId="6BB1F71D" w14:textId="77777777" w:rsidR="005444E9" w:rsidRDefault="005444E9" w:rsidP="001A54EF">
            <w:pPr>
              <w:pStyle w:val="Text"/>
              <w:spacing w:line="240" w:lineRule="auto"/>
              <w:ind w:left="0"/>
              <w:jc w:val="center"/>
              <w:rPr>
                <w:lang w:val="en-IN"/>
              </w:rPr>
            </w:pPr>
            <w:r>
              <w:rPr>
                <w:lang w:val="en-IN"/>
              </w:rPr>
              <w:t>0</w:t>
            </w:r>
          </w:p>
        </w:tc>
        <w:tc>
          <w:tcPr>
            <w:tcW w:w="0" w:type="auto"/>
            <w:tcBorders>
              <w:left w:val="single" w:sz="12" w:space="0" w:color="auto"/>
              <w:right w:val="single" w:sz="12" w:space="0" w:color="auto"/>
            </w:tcBorders>
            <w:vAlign w:val="center"/>
          </w:tcPr>
          <w:p w14:paraId="25620D12" w14:textId="61CB087A" w:rsidR="005444E9" w:rsidRDefault="005444E9" w:rsidP="001A54EF">
            <w:pPr>
              <w:pStyle w:val="Text"/>
              <w:spacing w:line="240" w:lineRule="auto"/>
              <w:ind w:left="0"/>
              <w:jc w:val="center"/>
              <w:rPr>
                <w:lang w:val="en-IN"/>
              </w:rPr>
            </w:pPr>
            <w:r>
              <w:rPr>
                <w:lang w:val="en-IN"/>
              </w:rPr>
              <w:t>0</w:t>
            </w:r>
          </w:p>
        </w:tc>
      </w:tr>
      <w:tr w:rsidR="005444E9" w14:paraId="30498110" w14:textId="77777777" w:rsidTr="00C210F9">
        <w:trPr>
          <w:jc w:val="center"/>
        </w:trPr>
        <w:tc>
          <w:tcPr>
            <w:tcW w:w="0" w:type="auto"/>
            <w:tcBorders>
              <w:left w:val="single" w:sz="12" w:space="0" w:color="auto"/>
              <w:bottom w:val="single" w:sz="12" w:space="0" w:color="auto"/>
              <w:right w:val="single" w:sz="12" w:space="0" w:color="auto"/>
            </w:tcBorders>
            <w:vAlign w:val="center"/>
          </w:tcPr>
          <w:p w14:paraId="2CF684BE" w14:textId="77777777" w:rsidR="005444E9" w:rsidRDefault="005444E9" w:rsidP="001A54EF">
            <w:pPr>
              <w:pStyle w:val="Text"/>
              <w:spacing w:line="240" w:lineRule="auto"/>
              <w:ind w:left="0"/>
              <w:jc w:val="center"/>
              <w:rPr>
                <w:lang w:val="en-IN"/>
              </w:rPr>
            </w:pPr>
            <w:r>
              <w:rPr>
                <w:lang w:val="en-IN"/>
              </w:rPr>
              <w:t>8</w:t>
            </w:r>
          </w:p>
        </w:tc>
        <w:tc>
          <w:tcPr>
            <w:tcW w:w="0" w:type="auto"/>
            <w:tcBorders>
              <w:left w:val="single" w:sz="12" w:space="0" w:color="auto"/>
              <w:bottom w:val="single" w:sz="12" w:space="0" w:color="auto"/>
              <w:right w:val="single" w:sz="12" w:space="0" w:color="auto"/>
            </w:tcBorders>
            <w:vAlign w:val="bottom"/>
          </w:tcPr>
          <w:p w14:paraId="084F3808"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bottom w:val="single" w:sz="12" w:space="0" w:color="auto"/>
              <w:right w:val="single" w:sz="12" w:space="0" w:color="auto"/>
            </w:tcBorders>
            <w:vAlign w:val="bottom"/>
          </w:tcPr>
          <w:p w14:paraId="62253790" w14:textId="77777777" w:rsidR="005444E9" w:rsidRPr="00E90D5E" w:rsidRDefault="005444E9" w:rsidP="001A54EF">
            <w:pPr>
              <w:pStyle w:val="Text"/>
              <w:spacing w:line="240" w:lineRule="auto"/>
              <w:ind w:left="0"/>
              <w:jc w:val="center"/>
              <w:rPr>
                <w:lang w:val="en-IN"/>
              </w:rPr>
            </w:pPr>
            <w:r w:rsidRPr="00E90D5E">
              <w:rPr>
                <w:color w:val="000000"/>
              </w:rPr>
              <w:t>25.45</w:t>
            </w:r>
          </w:p>
        </w:tc>
        <w:tc>
          <w:tcPr>
            <w:tcW w:w="0" w:type="auto"/>
            <w:tcBorders>
              <w:left w:val="single" w:sz="12" w:space="0" w:color="auto"/>
              <w:bottom w:val="single" w:sz="12" w:space="0" w:color="auto"/>
              <w:right w:val="single" w:sz="12" w:space="0" w:color="auto"/>
            </w:tcBorders>
            <w:vAlign w:val="center"/>
          </w:tcPr>
          <w:p w14:paraId="48D1730B" w14:textId="77777777" w:rsidR="005444E9" w:rsidRDefault="005444E9" w:rsidP="001A54EF">
            <w:pPr>
              <w:pStyle w:val="Text"/>
              <w:spacing w:line="240" w:lineRule="auto"/>
              <w:ind w:left="0"/>
              <w:jc w:val="center"/>
              <w:rPr>
                <w:lang w:val="en-IN"/>
              </w:rPr>
            </w:pPr>
            <w:r>
              <w:rPr>
                <w:lang w:val="en-IN"/>
              </w:rPr>
              <w:t>0</w:t>
            </w:r>
          </w:p>
        </w:tc>
        <w:tc>
          <w:tcPr>
            <w:tcW w:w="0" w:type="auto"/>
            <w:tcBorders>
              <w:left w:val="single" w:sz="12" w:space="0" w:color="auto"/>
              <w:bottom w:val="single" w:sz="12" w:space="0" w:color="auto"/>
              <w:right w:val="single" w:sz="12" w:space="0" w:color="auto"/>
            </w:tcBorders>
            <w:vAlign w:val="center"/>
          </w:tcPr>
          <w:p w14:paraId="26373DC5" w14:textId="6868003C" w:rsidR="005444E9" w:rsidRDefault="008012DD" w:rsidP="001A54EF">
            <w:pPr>
              <w:pStyle w:val="Text"/>
              <w:spacing w:line="240" w:lineRule="auto"/>
              <w:ind w:left="0"/>
              <w:jc w:val="center"/>
              <w:rPr>
                <w:lang w:val="en-IN"/>
              </w:rPr>
            </w:pPr>
            <w:r>
              <w:rPr>
                <w:lang w:val="en-IN"/>
              </w:rPr>
              <w:t>45</w:t>
            </w:r>
          </w:p>
        </w:tc>
      </w:tr>
    </w:tbl>
    <w:p w14:paraId="0EE91C21" w14:textId="77777777" w:rsidR="005444E9" w:rsidRDefault="005444E9" w:rsidP="00C210F9">
      <w:pPr>
        <w:pStyle w:val="Text"/>
        <w:spacing w:after="0" w:line="240" w:lineRule="auto"/>
        <w:rPr>
          <w:lang w:val="en-IN"/>
        </w:rPr>
      </w:pPr>
    </w:p>
    <w:p w14:paraId="79260074" w14:textId="2BE97C25" w:rsidR="005444E9" w:rsidRDefault="005444E9" w:rsidP="005444E9">
      <w:pPr>
        <w:pStyle w:val="Text"/>
        <w:rPr>
          <w:lang w:val="en-IN"/>
        </w:rPr>
      </w:pPr>
      <w:r>
        <w:rPr>
          <w:lang w:val="en-IN"/>
        </w:rPr>
        <w:t xml:space="preserve">A constant velocity model </w:t>
      </w:r>
      <w:r w:rsidR="00FE7009">
        <w:rPr>
          <w:lang w:val="en-IN"/>
        </w:rPr>
        <w:t>i</w:t>
      </w:r>
      <w:r>
        <w:rPr>
          <w:lang w:val="en-IN"/>
        </w:rPr>
        <w:t xml:space="preserve">s used for Tennessee sandstone sample, TSU-6 whereas an anisotropic velocity model </w:t>
      </w:r>
      <w:r w:rsidR="00FE7009">
        <w:rPr>
          <w:lang w:val="en-IN"/>
        </w:rPr>
        <w:t>i</w:t>
      </w:r>
      <w:r>
        <w:rPr>
          <w:lang w:val="en-IN"/>
        </w:rPr>
        <w:t>s used for pyrophyllite</w:t>
      </w:r>
      <w:r w:rsidR="0032227D">
        <w:rPr>
          <w:lang w:val="en-IN"/>
        </w:rPr>
        <w:t xml:space="preserve"> (PY-1, PY-2)</w:t>
      </w:r>
      <w:r>
        <w:rPr>
          <w:lang w:val="en-IN"/>
        </w:rPr>
        <w:t xml:space="preserve"> to locate the pencil break AE events.</w:t>
      </w:r>
    </w:p>
    <w:p w14:paraId="12E98BFF" w14:textId="42B9D19A" w:rsidR="00B703D1" w:rsidRDefault="00FE7009" w:rsidP="005444E9">
      <w:pPr>
        <w:pStyle w:val="Text"/>
        <w:rPr>
          <w:lang w:val="en-IN"/>
        </w:rPr>
      </w:pPr>
      <w:r>
        <w:rPr>
          <w:lang w:val="en-IN"/>
        </w:rPr>
        <w:t>Absolute error is defined as the distance between the simulated pencil break and the located events (</w:t>
      </w:r>
      <w:hyperlink w:anchor="Zeng2002" w:history="1">
        <w:r w:rsidRPr="000F184E">
          <w:rPr>
            <w:rStyle w:val="Hyperlink"/>
            <w:color w:val="auto"/>
            <w:u w:val="none"/>
            <w:lang w:val="en-IN"/>
          </w:rPr>
          <w:t>Zeng, 2002</w:t>
        </w:r>
      </w:hyperlink>
      <w:r>
        <w:rPr>
          <w:lang w:val="en-IN"/>
        </w:rPr>
        <w:t>)</w:t>
      </w:r>
      <w:r w:rsidR="005D3173">
        <w:rPr>
          <w:lang w:val="en-IN"/>
        </w:rPr>
        <w:t xml:space="preserve"> and is calculated using equation </w:t>
      </w:r>
      <w:r w:rsidR="005D3173">
        <w:rPr>
          <w:lang w:val="en-IN"/>
        </w:rPr>
        <w:fldChar w:fldCharType="begin"/>
      </w:r>
      <w:r w:rsidR="005D3173">
        <w:rPr>
          <w:lang w:val="en-IN"/>
        </w:rPr>
        <w:instrText xml:space="preserve"> REF _Ref531443285 \h </w:instrText>
      </w:r>
      <w:r w:rsidR="005D3173">
        <w:rPr>
          <w:lang w:val="en-IN"/>
        </w:rPr>
      </w:r>
      <w:r w:rsidR="005D3173">
        <w:rPr>
          <w:lang w:val="en-IN"/>
        </w:rPr>
        <w:fldChar w:fldCharType="separate"/>
      </w:r>
      <w:r w:rsidR="00D12466" w:rsidRPr="00F56752">
        <w:t>(</w:t>
      </w:r>
      <w:r w:rsidR="00D12466">
        <w:rPr>
          <w:noProof/>
        </w:rPr>
        <w:t>8</w:t>
      </w:r>
      <w:r w:rsidR="00D12466">
        <w:noBreakHyphen/>
      </w:r>
      <w:r w:rsidR="00D12466">
        <w:rPr>
          <w:noProof/>
        </w:rPr>
        <w:t>1</w:t>
      </w:r>
      <w:r w:rsidR="00D12466" w:rsidRPr="00F56752">
        <w:t>)</w:t>
      </w:r>
      <w:r w:rsidR="005D3173">
        <w:rPr>
          <w:lang w:val="en-IN"/>
        </w:rPr>
        <w:fldChar w:fldCharType="end"/>
      </w:r>
      <w:r>
        <w:rPr>
          <w:lang w:val="en-IN"/>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
        <w:gridCol w:w="5932"/>
        <w:gridCol w:w="1525"/>
      </w:tblGrid>
      <w:tr w:rsidR="00B703D1" w:rsidRPr="00F56752" w14:paraId="56222D92" w14:textId="77777777" w:rsidTr="0032227D">
        <w:tc>
          <w:tcPr>
            <w:tcW w:w="633" w:type="dxa"/>
          </w:tcPr>
          <w:p w14:paraId="2A4BDC97" w14:textId="77777777" w:rsidR="00B703D1" w:rsidRPr="00F56752" w:rsidRDefault="00B703D1" w:rsidP="00663730">
            <w:pPr>
              <w:pStyle w:val="Text"/>
              <w:ind w:left="0"/>
            </w:pPr>
          </w:p>
        </w:tc>
        <w:tc>
          <w:tcPr>
            <w:tcW w:w="5932" w:type="dxa"/>
          </w:tcPr>
          <w:p w14:paraId="3B5A68CB" w14:textId="7594067D" w:rsidR="00B703D1" w:rsidRPr="00C3496A" w:rsidRDefault="003266F8" w:rsidP="00663730">
            <w:pPr>
              <w:pStyle w:val="Text"/>
              <w:ind w:left="0"/>
            </w:pPr>
            <m:oMathPara>
              <m:oMathParaPr>
                <m:jc m:val="left"/>
              </m:oMathParaPr>
              <m:oMath>
                <m:r>
                  <m:rPr>
                    <m:sty m:val="p"/>
                  </m:rPr>
                  <w:rPr>
                    <w:rFonts w:ascii="Cambria Math" w:hAnsi="Cambria Math"/>
                  </w:rPr>
                  <m:t xml:space="preserve">Absolute error= </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l</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e>
                        </m:d>
                      </m:e>
                      <m:sup>
                        <m:r>
                          <w:rPr>
                            <w:rFonts w:ascii="Cambria Math" w:hAnsi="Cambria Math"/>
                          </w:rPr>
                          <m:t>2</m:t>
                        </m:r>
                      </m:sup>
                    </m:sSup>
                  </m:e>
                </m:rad>
              </m:oMath>
            </m:oMathPara>
          </w:p>
        </w:tc>
        <w:tc>
          <w:tcPr>
            <w:tcW w:w="1525" w:type="dxa"/>
          </w:tcPr>
          <w:p w14:paraId="167308B8" w14:textId="276B1877" w:rsidR="00B703D1" w:rsidRPr="00F56752" w:rsidRDefault="00B703D1" w:rsidP="00663730">
            <w:pPr>
              <w:pStyle w:val="Text"/>
              <w:keepNext/>
              <w:jc w:val="right"/>
            </w:pPr>
            <w:bookmarkStart w:id="454" w:name="_Ref531443285"/>
            <w:r w:rsidRPr="00F56752">
              <w:t>(</w:t>
            </w:r>
            <w:r>
              <w:rPr>
                <w:noProof/>
              </w:rPr>
              <w:fldChar w:fldCharType="begin"/>
            </w:r>
            <w:r>
              <w:rPr>
                <w:noProof/>
              </w:rPr>
              <w:instrText xml:space="preserve"> STYLEREF 1 \s </w:instrText>
            </w:r>
            <w:r>
              <w:rPr>
                <w:noProof/>
              </w:rPr>
              <w:fldChar w:fldCharType="separate"/>
            </w:r>
            <w:r w:rsidR="00D12466">
              <w:rPr>
                <w:noProof/>
              </w:rPr>
              <w:t>8</w:t>
            </w:r>
            <w:r>
              <w:rPr>
                <w:noProof/>
              </w:rPr>
              <w:fldChar w:fldCharType="end"/>
            </w:r>
            <w:r>
              <w:noBreakHyphen/>
            </w:r>
            <w:r>
              <w:rPr>
                <w:noProof/>
              </w:rPr>
              <w:fldChar w:fldCharType="begin"/>
            </w:r>
            <w:r>
              <w:rPr>
                <w:noProof/>
              </w:rPr>
              <w:instrText xml:space="preserve"> SEQ Equation \* ARABIC \s 1 </w:instrText>
            </w:r>
            <w:r>
              <w:rPr>
                <w:noProof/>
              </w:rPr>
              <w:fldChar w:fldCharType="separate"/>
            </w:r>
            <w:r w:rsidR="00D12466">
              <w:rPr>
                <w:noProof/>
              </w:rPr>
              <w:t>1</w:t>
            </w:r>
            <w:r>
              <w:rPr>
                <w:noProof/>
              </w:rPr>
              <w:fldChar w:fldCharType="end"/>
            </w:r>
            <w:r w:rsidRPr="00F56752">
              <w:t>)</w:t>
            </w:r>
            <w:bookmarkEnd w:id="454"/>
          </w:p>
        </w:tc>
      </w:tr>
    </w:tbl>
    <w:p w14:paraId="0F69B8B8" w14:textId="4EB70942" w:rsidR="007A329A" w:rsidRDefault="00901AF1" w:rsidP="005444E9">
      <w:pPr>
        <w:pStyle w:val="Text"/>
        <w:rPr>
          <w:lang w:val="en-IN"/>
        </w:rPr>
      </w:pPr>
      <w:r>
        <w:rPr>
          <w:lang w:val="en-IN"/>
        </w:rPr>
        <w:t xml:space="preserve">The Z-coordinates for all the simulated events are zero in all the pencil break calibration for the three samples. </w:t>
      </w:r>
      <w:r w:rsidR="00C3003F">
        <w:rPr>
          <w:lang w:val="en-IN"/>
        </w:rPr>
        <w:t xml:space="preserve">Only X and Y coordinates are computed </w:t>
      </w:r>
      <w:r w:rsidR="004604CA">
        <w:rPr>
          <w:lang w:val="en-IN"/>
        </w:rPr>
        <w:t>u</w:t>
      </w:r>
      <w:r w:rsidR="00C3003F">
        <w:rPr>
          <w:lang w:val="en-IN"/>
        </w:rPr>
        <w:t>sing the source location algorithm. Hence, only the plan view is shown for each sample</w:t>
      </w:r>
      <w:r w:rsidR="009A7479">
        <w:rPr>
          <w:lang w:val="en-IN"/>
        </w:rPr>
        <w:t xml:space="preserve"> in </w:t>
      </w:r>
      <w:r w:rsidR="00787C80">
        <w:rPr>
          <w:lang w:val="en-IN"/>
        </w:rPr>
        <w:fldChar w:fldCharType="begin"/>
      </w:r>
      <w:r w:rsidR="00787C80">
        <w:rPr>
          <w:lang w:val="en-IN"/>
        </w:rPr>
        <w:instrText xml:space="preserve"> REF _Ref531443442 \h </w:instrText>
      </w:r>
      <w:r w:rsidR="00787C80">
        <w:rPr>
          <w:lang w:val="en-IN"/>
        </w:rPr>
      </w:r>
      <w:r w:rsidR="00787C80">
        <w:rPr>
          <w:lang w:val="en-IN"/>
        </w:rPr>
        <w:fldChar w:fldCharType="separate"/>
      </w:r>
      <w:r w:rsidR="00D12466">
        <w:t xml:space="preserve">Figure </w:t>
      </w:r>
      <w:r w:rsidR="00D12466">
        <w:rPr>
          <w:noProof/>
        </w:rPr>
        <w:t>8</w:t>
      </w:r>
      <w:r w:rsidR="00D12466">
        <w:t>.</w:t>
      </w:r>
      <w:r w:rsidR="00D12466">
        <w:rPr>
          <w:noProof/>
        </w:rPr>
        <w:t>3</w:t>
      </w:r>
      <w:r w:rsidR="00787C80">
        <w:rPr>
          <w:lang w:val="en-IN"/>
        </w:rPr>
        <w:fldChar w:fldCharType="end"/>
      </w:r>
      <w:r w:rsidR="00787C80">
        <w:rPr>
          <w:lang w:val="en-IN"/>
        </w:rPr>
        <w:t>, where b</w:t>
      </w:r>
      <w:r w:rsidR="00026BF7">
        <w:rPr>
          <w:lang w:val="en-IN"/>
        </w:rPr>
        <w:t xml:space="preserve">lack circles represent the simulated pencil break locations (known locations) while the red circles represent </w:t>
      </w:r>
      <w:r w:rsidR="00787C80">
        <w:rPr>
          <w:lang w:val="en-IN"/>
        </w:rPr>
        <w:t>calculated locations generated by the source location program.</w:t>
      </w:r>
    </w:p>
    <w:p w14:paraId="1B9829FD" w14:textId="77777777" w:rsidR="004604CA" w:rsidRDefault="00E635B5" w:rsidP="004604CA">
      <w:pPr>
        <w:pStyle w:val="Text"/>
        <w:keepNext/>
        <w:jc w:val="center"/>
      </w:pPr>
      <w:r>
        <w:rPr>
          <w:noProof/>
          <w:lang w:val="en-IN"/>
        </w:rPr>
        <w:drawing>
          <wp:inline distT="0" distB="0" distL="0" distR="0" wp14:anchorId="57B9CF0A" wp14:editId="35258E0A">
            <wp:extent cx="5058410" cy="1831389"/>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a14="http://schemas.microsoft.com/office/drawing/2010/main"/>
                        </a:ext>
                      </a:extLst>
                    </a:blip>
                    <a:srcRect/>
                    <a:stretch>
                      <a:fillRect/>
                    </a:stretch>
                  </pic:blipFill>
                  <pic:spPr bwMode="auto">
                    <a:xfrm>
                      <a:off x="0" y="0"/>
                      <a:ext cx="5058410" cy="1831389"/>
                    </a:xfrm>
                    <a:prstGeom prst="rect">
                      <a:avLst/>
                    </a:prstGeom>
                    <a:noFill/>
                  </pic:spPr>
                </pic:pic>
              </a:graphicData>
            </a:graphic>
          </wp:inline>
        </w:drawing>
      </w:r>
    </w:p>
    <w:p w14:paraId="5E70C55F" w14:textId="4FD29071" w:rsidR="00C3003F" w:rsidRDefault="004604CA" w:rsidP="004604CA">
      <w:pPr>
        <w:pStyle w:val="Figures"/>
      </w:pPr>
      <w:bookmarkStart w:id="455" w:name="_Ref531443442"/>
      <w:bookmarkStart w:id="456" w:name="_Ref531443350"/>
      <w:bookmarkStart w:id="457" w:name="_Toc532472987"/>
      <w:r>
        <w:t xml:space="preserve">Figure </w:t>
      </w:r>
      <w:r w:rsidR="005D4D6D">
        <w:rPr>
          <w:noProof/>
        </w:rPr>
        <w:fldChar w:fldCharType="begin"/>
      </w:r>
      <w:r w:rsidR="005D4D6D">
        <w:rPr>
          <w:noProof/>
        </w:rPr>
        <w:instrText xml:space="preserve"> STYLEREF 1 \s </w:instrText>
      </w:r>
      <w:r w:rsidR="005D4D6D">
        <w:rPr>
          <w:noProof/>
        </w:rPr>
        <w:fldChar w:fldCharType="separate"/>
      </w:r>
      <w:r w:rsidR="00D12466">
        <w:rPr>
          <w:noProof/>
        </w:rPr>
        <w:t>8</w:t>
      </w:r>
      <w:r w:rsidR="005D4D6D">
        <w:rPr>
          <w:noProof/>
        </w:rPr>
        <w:fldChar w:fldCharType="end"/>
      </w:r>
      <w:r w:rsidR="008F0D83">
        <w:t>.</w:t>
      </w:r>
      <w:r w:rsidR="005D4D6D">
        <w:rPr>
          <w:noProof/>
        </w:rPr>
        <w:fldChar w:fldCharType="begin"/>
      </w:r>
      <w:r w:rsidR="005D4D6D">
        <w:rPr>
          <w:noProof/>
        </w:rPr>
        <w:instrText xml:space="preserve"> SEQ Figure \* ARABIC \s 1 </w:instrText>
      </w:r>
      <w:r w:rsidR="005D4D6D">
        <w:rPr>
          <w:noProof/>
        </w:rPr>
        <w:fldChar w:fldCharType="separate"/>
      </w:r>
      <w:r w:rsidR="00D12466">
        <w:rPr>
          <w:noProof/>
        </w:rPr>
        <w:t>3</w:t>
      </w:r>
      <w:r w:rsidR="005D4D6D">
        <w:rPr>
          <w:noProof/>
        </w:rPr>
        <w:fldChar w:fldCharType="end"/>
      </w:r>
      <w:bookmarkEnd w:id="455"/>
      <w:r>
        <w:t xml:space="preserve"> Pencil break calibration for the three samples</w:t>
      </w:r>
      <w:r w:rsidR="00EA4E9D">
        <w:t xml:space="preserve"> (TSU-6, PY-1 and PY-2)</w:t>
      </w:r>
      <w:r>
        <w:t>. Black circles represent the simulated pencil break locations. Red circles represent calculated locations.</w:t>
      </w:r>
      <w:bookmarkEnd w:id="456"/>
      <w:bookmarkEnd w:id="457"/>
      <w:r>
        <w:t xml:space="preserve"> </w:t>
      </w:r>
    </w:p>
    <w:p w14:paraId="08A87D63" w14:textId="5CEE4242" w:rsidR="004604CA" w:rsidRDefault="00764C55" w:rsidP="004604CA">
      <w:pPr>
        <w:pStyle w:val="Text"/>
        <w:rPr>
          <w:lang w:val="en-IN"/>
        </w:rPr>
      </w:pPr>
      <w:r>
        <w:rPr>
          <w:lang w:val="en-IN"/>
        </w:rPr>
        <w:fldChar w:fldCharType="begin"/>
      </w:r>
      <w:r>
        <w:rPr>
          <w:lang w:val="en-IN"/>
        </w:rPr>
        <w:instrText xml:space="preserve"> REF _Ref531444397 \h </w:instrText>
      </w:r>
      <w:r>
        <w:rPr>
          <w:lang w:val="en-IN"/>
        </w:rPr>
      </w:r>
      <w:r>
        <w:rPr>
          <w:lang w:val="en-IN"/>
        </w:rPr>
        <w:fldChar w:fldCharType="separate"/>
      </w:r>
      <w:r w:rsidR="00D12466">
        <w:t xml:space="preserve">Table </w:t>
      </w:r>
      <w:r w:rsidR="00D12466">
        <w:rPr>
          <w:noProof/>
        </w:rPr>
        <w:t>8</w:t>
      </w:r>
      <w:r w:rsidR="00D12466">
        <w:noBreakHyphen/>
      </w:r>
      <w:r w:rsidR="00D12466">
        <w:rPr>
          <w:noProof/>
        </w:rPr>
        <w:t>3</w:t>
      </w:r>
      <w:r>
        <w:rPr>
          <w:lang w:val="en-IN"/>
        </w:rPr>
        <w:fldChar w:fldCharType="end"/>
      </w:r>
      <w:r w:rsidR="008F4964">
        <w:rPr>
          <w:lang w:val="en-IN"/>
        </w:rPr>
        <w:t xml:space="preserve"> shows the </w:t>
      </w:r>
      <w:r w:rsidR="00787C80">
        <w:rPr>
          <w:lang w:val="en-IN"/>
        </w:rPr>
        <w:t xml:space="preserve">summary of the </w:t>
      </w:r>
      <w:r w:rsidR="008F4964">
        <w:rPr>
          <w:lang w:val="en-IN"/>
        </w:rPr>
        <w:t>average absolute error for each sample in locating the pencil break locations:</w:t>
      </w:r>
    </w:p>
    <w:p w14:paraId="4A821C62" w14:textId="1CE3F034" w:rsidR="00764C55" w:rsidRDefault="00764C55" w:rsidP="00764C55">
      <w:pPr>
        <w:pStyle w:val="Figures"/>
      </w:pPr>
      <w:bookmarkStart w:id="458" w:name="_Ref531444397"/>
      <w:bookmarkStart w:id="459" w:name="_Toc531446860"/>
      <w:bookmarkStart w:id="460" w:name="_Toc531637483"/>
      <w:bookmarkStart w:id="461" w:name="_Toc531637905"/>
      <w:bookmarkStart w:id="462" w:name="_Toc531808991"/>
      <w:bookmarkStart w:id="463" w:name="_Toc532460093"/>
      <w:bookmarkStart w:id="464" w:name="_Toc532472876"/>
      <w:bookmarkStart w:id="465" w:name="_Toc532472988"/>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8</w:t>
      </w:r>
      <w:r w:rsidR="00D93889">
        <w:rPr>
          <w:noProof/>
        </w:rPr>
        <w:fldChar w:fldCharType="end"/>
      </w:r>
      <w:r>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3</w:t>
      </w:r>
      <w:r w:rsidR="00D93889">
        <w:rPr>
          <w:noProof/>
        </w:rPr>
        <w:fldChar w:fldCharType="end"/>
      </w:r>
      <w:bookmarkEnd w:id="458"/>
      <w:r>
        <w:t xml:space="preserve"> Summary of results from calibration analysis of the three samples</w:t>
      </w:r>
      <w:bookmarkEnd w:id="459"/>
      <w:bookmarkEnd w:id="460"/>
      <w:bookmarkEnd w:id="461"/>
      <w:bookmarkEnd w:id="462"/>
      <w:bookmarkEnd w:id="463"/>
      <w:bookmarkEnd w:id="464"/>
      <w:bookmarkEnd w:id="465"/>
    </w:p>
    <w:tbl>
      <w:tblPr>
        <w:tblStyle w:val="TableGrid"/>
        <w:tblW w:w="0" w:type="auto"/>
        <w:jc w:val="center"/>
        <w:tblLook w:val="04A0" w:firstRow="1" w:lastRow="0" w:firstColumn="1" w:lastColumn="0" w:noHBand="0" w:noVBand="1"/>
      </w:tblPr>
      <w:tblGrid>
        <w:gridCol w:w="1250"/>
        <w:gridCol w:w="1576"/>
        <w:gridCol w:w="1616"/>
      </w:tblGrid>
      <w:tr w:rsidR="00726D87" w14:paraId="17252718" w14:textId="77777777" w:rsidTr="00074E8E">
        <w:trPr>
          <w:jc w:val="center"/>
        </w:trPr>
        <w:tc>
          <w:tcPr>
            <w:tcW w:w="0" w:type="auto"/>
            <w:tcBorders>
              <w:top w:val="single" w:sz="12" w:space="0" w:color="auto"/>
              <w:left w:val="single" w:sz="12" w:space="0" w:color="auto"/>
              <w:bottom w:val="single" w:sz="12" w:space="0" w:color="auto"/>
              <w:right w:val="single" w:sz="12" w:space="0" w:color="auto"/>
            </w:tcBorders>
            <w:vAlign w:val="center"/>
          </w:tcPr>
          <w:p w14:paraId="5D8506C4" w14:textId="13587B71" w:rsidR="00726D87" w:rsidRDefault="00726D87" w:rsidP="00E867AD">
            <w:pPr>
              <w:pStyle w:val="Text"/>
              <w:spacing w:line="240" w:lineRule="auto"/>
              <w:ind w:left="0"/>
              <w:jc w:val="center"/>
              <w:rPr>
                <w:lang w:val="en-IN"/>
              </w:rPr>
            </w:pPr>
            <w:r>
              <w:rPr>
                <w:lang w:val="en-IN"/>
              </w:rPr>
              <w:t>Sample ID</w:t>
            </w:r>
          </w:p>
        </w:tc>
        <w:tc>
          <w:tcPr>
            <w:tcW w:w="0" w:type="auto"/>
            <w:tcBorders>
              <w:top w:val="single" w:sz="12" w:space="0" w:color="auto"/>
              <w:left w:val="single" w:sz="12" w:space="0" w:color="auto"/>
              <w:bottom w:val="single" w:sz="12" w:space="0" w:color="auto"/>
              <w:right w:val="single" w:sz="12" w:space="0" w:color="auto"/>
            </w:tcBorders>
            <w:vAlign w:val="center"/>
          </w:tcPr>
          <w:p w14:paraId="6F7E91D4" w14:textId="77777777" w:rsidR="00726D87" w:rsidRDefault="00726D87" w:rsidP="00E867AD">
            <w:pPr>
              <w:pStyle w:val="Text"/>
              <w:spacing w:line="240" w:lineRule="auto"/>
              <w:ind w:left="0"/>
              <w:jc w:val="center"/>
              <w:rPr>
                <w:lang w:val="en-IN"/>
              </w:rPr>
            </w:pPr>
            <w:r>
              <w:rPr>
                <w:lang w:val="en-IN"/>
              </w:rPr>
              <w:t xml:space="preserve">Avg. Velocity </w:t>
            </w:r>
          </w:p>
          <w:p w14:paraId="53617ECB" w14:textId="01E2A91E" w:rsidR="00726D87" w:rsidRDefault="00726D87" w:rsidP="00E867AD">
            <w:pPr>
              <w:pStyle w:val="Text"/>
              <w:spacing w:line="240" w:lineRule="auto"/>
              <w:ind w:left="0"/>
              <w:jc w:val="center"/>
              <w:rPr>
                <w:lang w:val="en-IN"/>
              </w:rPr>
            </w:pPr>
            <w:r>
              <w:rPr>
                <w:lang w:val="en-IN"/>
              </w:rPr>
              <w:t>(km/s)</w:t>
            </w:r>
          </w:p>
        </w:tc>
        <w:tc>
          <w:tcPr>
            <w:tcW w:w="0" w:type="auto"/>
            <w:tcBorders>
              <w:top w:val="single" w:sz="12" w:space="0" w:color="auto"/>
              <w:left w:val="single" w:sz="12" w:space="0" w:color="auto"/>
              <w:bottom w:val="single" w:sz="12" w:space="0" w:color="auto"/>
              <w:right w:val="single" w:sz="12" w:space="0" w:color="auto"/>
            </w:tcBorders>
            <w:vAlign w:val="center"/>
          </w:tcPr>
          <w:p w14:paraId="2FAF5515" w14:textId="77777777" w:rsidR="00726D87" w:rsidRDefault="00726D87" w:rsidP="00E867AD">
            <w:pPr>
              <w:pStyle w:val="Text"/>
              <w:spacing w:line="240" w:lineRule="auto"/>
              <w:ind w:left="0"/>
              <w:jc w:val="center"/>
              <w:rPr>
                <w:lang w:val="en-IN"/>
              </w:rPr>
            </w:pPr>
            <w:r>
              <w:rPr>
                <w:lang w:val="en-IN"/>
              </w:rPr>
              <w:t xml:space="preserve">Avg. Absolute </w:t>
            </w:r>
          </w:p>
          <w:p w14:paraId="5E4A19AC" w14:textId="7ED79656" w:rsidR="00726D87" w:rsidRDefault="00726D87" w:rsidP="00E867AD">
            <w:pPr>
              <w:pStyle w:val="Text"/>
              <w:spacing w:line="240" w:lineRule="auto"/>
              <w:ind w:left="0"/>
              <w:jc w:val="center"/>
              <w:rPr>
                <w:lang w:val="en-IN"/>
              </w:rPr>
            </w:pPr>
            <w:r>
              <w:rPr>
                <w:lang w:val="en-IN"/>
              </w:rPr>
              <w:t>error (± mm)</w:t>
            </w:r>
          </w:p>
        </w:tc>
      </w:tr>
      <w:tr w:rsidR="00726D87" w14:paraId="60196841" w14:textId="77777777" w:rsidTr="00074E8E">
        <w:trPr>
          <w:jc w:val="center"/>
        </w:trPr>
        <w:tc>
          <w:tcPr>
            <w:tcW w:w="0" w:type="auto"/>
            <w:tcBorders>
              <w:top w:val="single" w:sz="12" w:space="0" w:color="auto"/>
              <w:left w:val="single" w:sz="12" w:space="0" w:color="auto"/>
              <w:right w:val="single" w:sz="12" w:space="0" w:color="auto"/>
            </w:tcBorders>
            <w:vAlign w:val="center"/>
          </w:tcPr>
          <w:p w14:paraId="07598BA7" w14:textId="584AA553" w:rsidR="00726D87" w:rsidRDefault="00726D87" w:rsidP="00E867AD">
            <w:pPr>
              <w:pStyle w:val="Text"/>
              <w:spacing w:line="240" w:lineRule="auto"/>
              <w:ind w:left="0"/>
              <w:jc w:val="center"/>
              <w:rPr>
                <w:lang w:val="en-IN"/>
              </w:rPr>
            </w:pPr>
            <w:r>
              <w:rPr>
                <w:lang w:val="en-IN"/>
              </w:rPr>
              <w:t>TSU-6</w:t>
            </w:r>
          </w:p>
        </w:tc>
        <w:tc>
          <w:tcPr>
            <w:tcW w:w="0" w:type="auto"/>
            <w:tcBorders>
              <w:top w:val="single" w:sz="12" w:space="0" w:color="auto"/>
              <w:left w:val="single" w:sz="12" w:space="0" w:color="auto"/>
              <w:right w:val="single" w:sz="12" w:space="0" w:color="auto"/>
            </w:tcBorders>
            <w:vAlign w:val="center"/>
          </w:tcPr>
          <w:p w14:paraId="114F4788" w14:textId="7E22E910" w:rsidR="00726D87" w:rsidRDefault="00726D87" w:rsidP="00E867AD">
            <w:pPr>
              <w:pStyle w:val="Text"/>
              <w:spacing w:line="240" w:lineRule="auto"/>
              <w:ind w:left="0"/>
              <w:jc w:val="center"/>
              <w:rPr>
                <w:lang w:val="en-IN"/>
              </w:rPr>
            </w:pPr>
            <w:r>
              <w:rPr>
                <w:lang w:val="en-IN"/>
              </w:rPr>
              <w:t>3.260</w:t>
            </w:r>
          </w:p>
        </w:tc>
        <w:tc>
          <w:tcPr>
            <w:tcW w:w="0" w:type="auto"/>
            <w:tcBorders>
              <w:top w:val="single" w:sz="12" w:space="0" w:color="auto"/>
              <w:left w:val="single" w:sz="12" w:space="0" w:color="auto"/>
              <w:right w:val="single" w:sz="12" w:space="0" w:color="auto"/>
            </w:tcBorders>
            <w:vAlign w:val="center"/>
          </w:tcPr>
          <w:p w14:paraId="2977F949" w14:textId="6984AFFE" w:rsidR="00726D87" w:rsidRDefault="00F82052" w:rsidP="00E867AD">
            <w:pPr>
              <w:pStyle w:val="Text"/>
              <w:spacing w:line="240" w:lineRule="auto"/>
              <w:ind w:left="0"/>
              <w:jc w:val="center"/>
              <w:rPr>
                <w:lang w:val="en-IN"/>
              </w:rPr>
            </w:pPr>
            <w:r>
              <w:rPr>
                <w:lang w:val="en-IN"/>
              </w:rPr>
              <w:t>4</w:t>
            </w:r>
            <w:r w:rsidR="00B57C16">
              <w:rPr>
                <w:lang w:val="en-IN"/>
              </w:rPr>
              <w:t>.87</w:t>
            </w:r>
            <w:r>
              <w:rPr>
                <w:lang w:val="en-IN"/>
              </w:rPr>
              <w:t>5</w:t>
            </w:r>
          </w:p>
        </w:tc>
      </w:tr>
      <w:tr w:rsidR="00726D87" w14:paraId="479E45E0" w14:textId="77777777" w:rsidTr="00074E8E">
        <w:trPr>
          <w:jc w:val="center"/>
        </w:trPr>
        <w:tc>
          <w:tcPr>
            <w:tcW w:w="0" w:type="auto"/>
            <w:tcBorders>
              <w:left w:val="single" w:sz="12" w:space="0" w:color="auto"/>
              <w:right w:val="single" w:sz="12" w:space="0" w:color="auto"/>
            </w:tcBorders>
            <w:vAlign w:val="center"/>
          </w:tcPr>
          <w:p w14:paraId="49C15FC0" w14:textId="6E5D8C2A" w:rsidR="00726D87" w:rsidRDefault="00726D87" w:rsidP="00E867AD">
            <w:pPr>
              <w:pStyle w:val="Text"/>
              <w:spacing w:line="240" w:lineRule="auto"/>
              <w:ind w:left="0"/>
              <w:jc w:val="center"/>
              <w:rPr>
                <w:lang w:val="en-IN"/>
              </w:rPr>
            </w:pPr>
            <w:r>
              <w:rPr>
                <w:lang w:val="en-IN"/>
              </w:rPr>
              <w:t>PY-1</w:t>
            </w:r>
          </w:p>
        </w:tc>
        <w:tc>
          <w:tcPr>
            <w:tcW w:w="0" w:type="auto"/>
            <w:tcBorders>
              <w:left w:val="single" w:sz="12" w:space="0" w:color="auto"/>
              <w:right w:val="single" w:sz="12" w:space="0" w:color="auto"/>
            </w:tcBorders>
            <w:vAlign w:val="center"/>
          </w:tcPr>
          <w:p w14:paraId="1A83364C" w14:textId="1001FA38" w:rsidR="00726D87" w:rsidRDefault="00726D87" w:rsidP="00E867AD">
            <w:pPr>
              <w:pStyle w:val="Text"/>
              <w:spacing w:line="240" w:lineRule="auto"/>
              <w:ind w:left="0"/>
              <w:jc w:val="center"/>
              <w:rPr>
                <w:lang w:val="en-IN"/>
              </w:rPr>
            </w:pPr>
            <w:r>
              <w:rPr>
                <w:lang w:val="en-IN"/>
              </w:rPr>
              <w:t>4.182</w:t>
            </w:r>
          </w:p>
        </w:tc>
        <w:tc>
          <w:tcPr>
            <w:tcW w:w="0" w:type="auto"/>
            <w:tcBorders>
              <w:left w:val="single" w:sz="12" w:space="0" w:color="auto"/>
              <w:right w:val="single" w:sz="12" w:space="0" w:color="auto"/>
            </w:tcBorders>
            <w:vAlign w:val="center"/>
          </w:tcPr>
          <w:p w14:paraId="36C6CA84" w14:textId="6E8C4696" w:rsidR="00726D87" w:rsidRDefault="00F82052" w:rsidP="00E867AD">
            <w:pPr>
              <w:pStyle w:val="Text"/>
              <w:spacing w:line="240" w:lineRule="auto"/>
              <w:ind w:left="0"/>
              <w:jc w:val="center"/>
              <w:rPr>
                <w:lang w:val="en-IN"/>
              </w:rPr>
            </w:pPr>
            <w:r>
              <w:rPr>
                <w:lang w:val="en-IN"/>
              </w:rPr>
              <w:t>7</w:t>
            </w:r>
            <w:r w:rsidR="00B06C7F">
              <w:rPr>
                <w:lang w:val="en-IN"/>
              </w:rPr>
              <w:t>.354</w:t>
            </w:r>
          </w:p>
        </w:tc>
      </w:tr>
      <w:tr w:rsidR="00726D87" w14:paraId="0B291057" w14:textId="77777777" w:rsidTr="00074E8E">
        <w:trPr>
          <w:jc w:val="center"/>
        </w:trPr>
        <w:tc>
          <w:tcPr>
            <w:tcW w:w="0" w:type="auto"/>
            <w:tcBorders>
              <w:left w:val="single" w:sz="12" w:space="0" w:color="auto"/>
              <w:bottom w:val="single" w:sz="12" w:space="0" w:color="auto"/>
              <w:right w:val="single" w:sz="12" w:space="0" w:color="auto"/>
            </w:tcBorders>
            <w:vAlign w:val="center"/>
          </w:tcPr>
          <w:p w14:paraId="1DEB8F07" w14:textId="38C96D43" w:rsidR="00726D87" w:rsidRDefault="00726D87" w:rsidP="00E867AD">
            <w:pPr>
              <w:pStyle w:val="Text"/>
              <w:spacing w:line="240" w:lineRule="auto"/>
              <w:ind w:left="0"/>
              <w:jc w:val="center"/>
              <w:rPr>
                <w:lang w:val="en-IN"/>
              </w:rPr>
            </w:pPr>
            <w:r>
              <w:rPr>
                <w:lang w:val="en-IN"/>
              </w:rPr>
              <w:t>PY-2</w:t>
            </w:r>
          </w:p>
        </w:tc>
        <w:tc>
          <w:tcPr>
            <w:tcW w:w="0" w:type="auto"/>
            <w:tcBorders>
              <w:left w:val="single" w:sz="12" w:space="0" w:color="auto"/>
              <w:bottom w:val="single" w:sz="12" w:space="0" w:color="auto"/>
              <w:right w:val="single" w:sz="12" w:space="0" w:color="auto"/>
            </w:tcBorders>
            <w:vAlign w:val="center"/>
          </w:tcPr>
          <w:p w14:paraId="70DAB231" w14:textId="1B81EC7D" w:rsidR="00726D87" w:rsidRDefault="00726D87" w:rsidP="00E867AD">
            <w:pPr>
              <w:pStyle w:val="Text"/>
              <w:spacing w:line="240" w:lineRule="auto"/>
              <w:ind w:left="0"/>
              <w:jc w:val="center"/>
              <w:rPr>
                <w:lang w:val="en-IN"/>
              </w:rPr>
            </w:pPr>
            <w:r>
              <w:rPr>
                <w:lang w:val="en-IN"/>
              </w:rPr>
              <w:t>4.073</w:t>
            </w:r>
          </w:p>
        </w:tc>
        <w:tc>
          <w:tcPr>
            <w:tcW w:w="0" w:type="auto"/>
            <w:tcBorders>
              <w:left w:val="single" w:sz="12" w:space="0" w:color="auto"/>
              <w:bottom w:val="single" w:sz="12" w:space="0" w:color="auto"/>
              <w:right w:val="single" w:sz="12" w:space="0" w:color="auto"/>
            </w:tcBorders>
            <w:vAlign w:val="center"/>
          </w:tcPr>
          <w:p w14:paraId="10F2F9EA" w14:textId="5B581CFE" w:rsidR="00726D87" w:rsidRDefault="00F82052" w:rsidP="00E867AD">
            <w:pPr>
              <w:pStyle w:val="Text"/>
              <w:spacing w:line="240" w:lineRule="auto"/>
              <w:ind w:left="0"/>
              <w:jc w:val="center"/>
              <w:rPr>
                <w:lang w:val="en-IN"/>
              </w:rPr>
            </w:pPr>
            <w:r>
              <w:rPr>
                <w:lang w:val="en-IN"/>
              </w:rPr>
              <w:t>9</w:t>
            </w:r>
            <w:r w:rsidR="00771ED2">
              <w:rPr>
                <w:lang w:val="en-IN"/>
              </w:rPr>
              <w:t>.358</w:t>
            </w:r>
          </w:p>
        </w:tc>
      </w:tr>
    </w:tbl>
    <w:p w14:paraId="3C245291" w14:textId="44AFDC46" w:rsidR="008F4964" w:rsidRDefault="008F4964" w:rsidP="00F82052">
      <w:pPr>
        <w:pStyle w:val="Text"/>
        <w:spacing w:after="0" w:line="240" w:lineRule="auto"/>
        <w:rPr>
          <w:lang w:val="en-IN"/>
        </w:rPr>
      </w:pPr>
    </w:p>
    <w:p w14:paraId="29A24D03" w14:textId="46EFB6AF" w:rsidR="000A38E6" w:rsidRDefault="00C16EE4" w:rsidP="004604CA">
      <w:pPr>
        <w:pStyle w:val="Text"/>
        <w:rPr>
          <w:lang w:val="en-IN"/>
        </w:rPr>
      </w:pPr>
      <w:r>
        <w:rPr>
          <w:lang w:val="en-IN"/>
        </w:rPr>
        <w:t>Tennessee sandstone sample (TSU-6) being isotropic has the least error associated in the calibration.</w:t>
      </w:r>
      <w:r w:rsidR="00AA5246">
        <w:rPr>
          <w:lang w:val="en-IN"/>
        </w:rPr>
        <w:t xml:space="preserve"> Average absolute error in pyrophyllite</w:t>
      </w:r>
      <w:r w:rsidR="00655436">
        <w:rPr>
          <w:lang w:val="en-IN"/>
        </w:rPr>
        <w:t xml:space="preserve"> samples</w:t>
      </w:r>
      <w:r w:rsidR="00AA5246">
        <w:rPr>
          <w:lang w:val="en-IN"/>
        </w:rPr>
        <w:t xml:space="preserve"> </w:t>
      </w:r>
      <w:r w:rsidR="00655436">
        <w:rPr>
          <w:lang w:val="en-IN"/>
        </w:rPr>
        <w:t>are</w:t>
      </w:r>
      <w:r w:rsidR="00AA5246">
        <w:rPr>
          <w:lang w:val="en-IN"/>
        </w:rPr>
        <w:t xml:space="preserve"> nearly twice that observed in Tennessee sandstone.</w:t>
      </w:r>
    </w:p>
    <w:p w14:paraId="75402F2A" w14:textId="0AD93E6B" w:rsidR="00131C82" w:rsidRDefault="00131C82" w:rsidP="004604CA">
      <w:pPr>
        <w:pStyle w:val="Text"/>
        <w:rPr>
          <w:lang w:val="en-IN"/>
        </w:rPr>
      </w:pPr>
    </w:p>
    <w:p w14:paraId="4B3C3B27" w14:textId="77777777" w:rsidR="00FD063D" w:rsidRDefault="00FD063D" w:rsidP="004604CA">
      <w:pPr>
        <w:pStyle w:val="Text"/>
        <w:rPr>
          <w:lang w:val="en-IN"/>
        </w:rPr>
      </w:pPr>
    </w:p>
    <w:p w14:paraId="0A0DC591" w14:textId="6BD1C916" w:rsidR="002977A7" w:rsidRDefault="00EB1FA8" w:rsidP="002977A7">
      <w:pPr>
        <w:pStyle w:val="SubHeading"/>
        <w:rPr>
          <w:lang w:val="en-IN"/>
        </w:rPr>
      </w:pPr>
      <w:bookmarkStart w:id="466" w:name="_Toc532472849"/>
      <w:r>
        <w:rPr>
          <w:lang w:val="en-IN"/>
        </w:rPr>
        <w:t>Equipment specifications</w:t>
      </w:r>
      <w:bookmarkEnd w:id="466"/>
    </w:p>
    <w:p w14:paraId="595805CA" w14:textId="41399CF3" w:rsidR="00E55BD9" w:rsidRDefault="003B69A2" w:rsidP="003B69A2">
      <w:pPr>
        <w:pStyle w:val="Text"/>
      </w:pPr>
      <w:r>
        <w:fldChar w:fldCharType="begin"/>
      </w:r>
      <w:r>
        <w:instrText xml:space="preserve"> REF _Ref526693735 \h </w:instrText>
      </w:r>
      <w:r>
        <w:fldChar w:fldCharType="separate"/>
      </w:r>
      <w:r w:rsidR="00D12466">
        <w:t xml:space="preserve">Table </w:t>
      </w:r>
      <w:r w:rsidR="00D12466">
        <w:rPr>
          <w:noProof/>
        </w:rPr>
        <w:t>8</w:t>
      </w:r>
      <w:r w:rsidR="00D12466">
        <w:noBreakHyphen/>
      </w:r>
      <w:r w:rsidR="00D12466">
        <w:rPr>
          <w:noProof/>
        </w:rPr>
        <w:t>4</w:t>
      </w:r>
      <w:r>
        <w:fldChar w:fldCharType="end"/>
      </w:r>
      <w:r w:rsidR="00E55BD9">
        <w:t xml:space="preserve"> describes the GX6021 Coax connector pins:</w:t>
      </w:r>
    </w:p>
    <w:p w14:paraId="355A7CFC" w14:textId="390A26CF" w:rsidR="003B69A2" w:rsidRDefault="003B69A2" w:rsidP="003B69A2">
      <w:pPr>
        <w:pStyle w:val="Tables"/>
      </w:pPr>
      <w:bookmarkStart w:id="467" w:name="_Ref526693735"/>
      <w:bookmarkStart w:id="468" w:name="_Toc532472877"/>
      <w:r>
        <w:t xml:space="preserve">Table </w:t>
      </w:r>
      <w:r w:rsidR="00D93889">
        <w:rPr>
          <w:noProof/>
        </w:rPr>
        <w:fldChar w:fldCharType="begin"/>
      </w:r>
      <w:r w:rsidR="00D93889">
        <w:rPr>
          <w:noProof/>
        </w:rPr>
        <w:instrText xml:space="preserve"> STYLEREF 1 \s </w:instrText>
      </w:r>
      <w:r w:rsidR="00D93889">
        <w:rPr>
          <w:noProof/>
        </w:rPr>
        <w:fldChar w:fldCharType="separate"/>
      </w:r>
      <w:r w:rsidR="00D12466">
        <w:rPr>
          <w:noProof/>
        </w:rPr>
        <w:t>8</w:t>
      </w:r>
      <w:r w:rsidR="00D93889">
        <w:rPr>
          <w:noProof/>
        </w:rPr>
        <w:fldChar w:fldCharType="end"/>
      </w:r>
      <w:r w:rsidR="00764C55">
        <w:noBreakHyphen/>
      </w:r>
      <w:r w:rsidR="00D93889">
        <w:rPr>
          <w:noProof/>
        </w:rPr>
        <w:fldChar w:fldCharType="begin"/>
      </w:r>
      <w:r w:rsidR="00D93889">
        <w:rPr>
          <w:noProof/>
        </w:rPr>
        <w:instrText xml:space="preserve"> SEQ Table \* ARABIC \s 1 </w:instrText>
      </w:r>
      <w:r w:rsidR="00D93889">
        <w:rPr>
          <w:noProof/>
        </w:rPr>
        <w:fldChar w:fldCharType="separate"/>
      </w:r>
      <w:r w:rsidR="00D12466">
        <w:rPr>
          <w:noProof/>
        </w:rPr>
        <w:t>4</w:t>
      </w:r>
      <w:r w:rsidR="00D93889">
        <w:rPr>
          <w:noProof/>
        </w:rPr>
        <w:fldChar w:fldCharType="end"/>
      </w:r>
      <w:bookmarkEnd w:id="467"/>
      <w:r>
        <w:t xml:space="preserve"> </w:t>
      </w:r>
      <w:r w:rsidRPr="00DF6396">
        <w:t>Group A-D in GX0621</w:t>
      </w:r>
      <w:r w:rsidR="00E968F8">
        <w:t xml:space="preserve"> </w:t>
      </w:r>
      <w:r w:rsidRPr="00DF6396">
        <w:t>card</w:t>
      </w:r>
      <w:bookmarkEnd w:id="468"/>
    </w:p>
    <w:tbl>
      <w:tblPr>
        <w:tblStyle w:val="TableGrid"/>
        <w:tblW w:w="0" w:type="auto"/>
        <w:jc w:val="center"/>
        <w:tblLook w:val="04A0" w:firstRow="1" w:lastRow="0" w:firstColumn="1" w:lastColumn="0" w:noHBand="0" w:noVBand="1"/>
      </w:tblPr>
      <w:tblGrid>
        <w:gridCol w:w="563"/>
        <w:gridCol w:w="1469"/>
        <w:gridCol w:w="1137"/>
        <w:gridCol w:w="563"/>
        <w:gridCol w:w="1416"/>
        <w:gridCol w:w="1137"/>
      </w:tblGrid>
      <w:tr w:rsidR="00E55BD9" w:rsidRPr="005377B2" w14:paraId="3A6ED0B2" w14:textId="77777777" w:rsidTr="009242F4">
        <w:trPr>
          <w:jc w:val="center"/>
        </w:trPr>
        <w:tc>
          <w:tcPr>
            <w:tcW w:w="0" w:type="auto"/>
            <w:tcBorders>
              <w:top w:val="single" w:sz="12" w:space="0" w:color="auto"/>
              <w:left w:val="single" w:sz="12" w:space="0" w:color="auto"/>
              <w:bottom w:val="single" w:sz="12" w:space="0" w:color="auto"/>
              <w:right w:val="single" w:sz="12" w:space="0" w:color="auto"/>
            </w:tcBorders>
            <w:vAlign w:val="center"/>
          </w:tcPr>
          <w:p w14:paraId="20E30414" w14:textId="77777777" w:rsidR="00E55BD9" w:rsidRPr="005377B2" w:rsidRDefault="00E55BD9" w:rsidP="009242F4">
            <w:pPr>
              <w:pStyle w:val="Text"/>
              <w:spacing w:line="276" w:lineRule="auto"/>
              <w:ind w:left="0"/>
              <w:jc w:val="center"/>
              <w:rPr>
                <w:b/>
              </w:rPr>
            </w:pPr>
            <w:r w:rsidRPr="005377B2">
              <w:rPr>
                <w:b/>
              </w:rPr>
              <w:t>Pin</w:t>
            </w:r>
          </w:p>
        </w:tc>
        <w:tc>
          <w:tcPr>
            <w:tcW w:w="0" w:type="auto"/>
            <w:tcBorders>
              <w:top w:val="single" w:sz="12" w:space="0" w:color="auto"/>
              <w:left w:val="single" w:sz="12" w:space="0" w:color="auto"/>
              <w:bottom w:val="single" w:sz="12" w:space="0" w:color="auto"/>
              <w:right w:val="single" w:sz="12" w:space="0" w:color="auto"/>
            </w:tcBorders>
            <w:vAlign w:val="center"/>
          </w:tcPr>
          <w:p w14:paraId="40204A1C" w14:textId="77777777" w:rsidR="00E55BD9" w:rsidRDefault="00E55BD9" w:rsidP="009242F4">
            <w:pPr>
              <w:pStyle w:val="Text"/>
              <w:spacing w:line="276" w:lineRule="auto"/>
              <w:ind w:left="0"/>
              <w:jc w:val="center"/>
              <w:rPr>
                <w:b/>
              </w:rPr>
            </w:pPr>
            <w:r>
              <w:rPr>
                <w:b/>
              </w:rPr>
              <w:t>Transmitter</w:t>
            </w:r>
          </w:p>
          <w:p w14:paraId="31C7DBA8" w14:textId="77777777" w:rsidR="00E55BD9" w:rsidRPr="005377B2" w:rsidRDefault="00E55BD9" w:rsidP="009242F4">
            <w:pPr>
              <w:pStyle w:val="Text"/>
              <w:spacing w:line="276" w:lineRule="auto"/>
              <w:ind w:left="0"/>
              <w:jc w:val="center"/>
              <w:rPr>
                <w:b/>
              </w:rPr>
            </w:pPr>
            <w:r>
              <w:rPr>
                <w:b/>
              </w:rPr>
              <w:t>Transducer</w:t>
            </w:r>
          </w:p>
        </w:tc>
        <w:tc>
          <w:tcPr>
            <w:tcW w:w="0" w:type="auto"/>
            <w:tcBorders>
              <w:top w:val="single" w:sz="12" w:space="0" w:color="auto"/>
              <w:left w:val="single" w:sz="12" w:space="0" w:color="auto"/>
              <w:bottom w:val="single" w:sz="12" w:space="0" w:color="auto"/>
              <w:right w:val="single" w:sz="12" w:space="0" w:color="auto"/>
            </w:tcBorders>
            <w:vAlign w:val="center"/>
          </w:tcPr>
          <w:p w14:paraId="5B427A72" w14:textId="77777777" w:rsidR="00E55BD9" w:rsidRPr="005377B2" w:rsidRDefault="00E55BD9" w:rsidP="009242F4">
            <w:pPr>
              <w:pStyle w:val="Text"/>
              <w:spacing w:line="276" w:lineRule="auto"/>
              <w:ind w:left="0"/>
              <w:jc w:val="center"/>
              <w:rPr>
                <w:b/>
              </w:rPr>
            </w:pPr>
            <w:r w:rsidRPr="005377B2">
              <w:rPr>
                <w:b/>
              </w:rPr>
              <w:t>Function</w:t>
            </w:r>
          </w:p>
        </w:tc>
        <w:tc>
          <w:tcPr>
            <w:tcW w:w="0" w:type="auto"/>
            <w:tcBorders>
              <w:top w:val="single" w:sz="12" w:space="0" w:color="auto"/>
              <w:left w:val="single" w:sz="12" w:space="0" w:color="auto"/>
              <w:bottom w:val="single" w:sz="12" w:space="0" w:color="auto"/>
              <w:right w:val="single" w:sz="12" w:space="0" w:color="auto"/>
            </w:tcBorders>
            <w:vAlign w:val="center"/>
          </w:tcPr>
          <w:p w14:paraId="20604D05" w14:textId="77777777" w:rsidR="00E55BD9" w:rsidRPr="005377B2" w:rsidRDefault="00E55BD9" w:rsidP="009242F4">
            <w:pPr>
              <w:pStyle w:val="Text"/>
              <w:spacing w:line="276" w:lineRule="auto"/>
              <w:ind w:left="0"/>
              <w:jc w:val="center"/>
              <w:rPr>
                <w:b/>
              </w:rPr>
            </w:pPr>
            <w:r w:rsidRPr="005377B2">
              <w:rPr>
                <w:b/>
              </w:rPr>
              <w:t>Pin</w:t>
            </w:r>
          </w:p>
        </w:tc>
        <w:tc>
          <w:tcPr>
            <w:tcW w:w="0" w:type="auto"/>
            <w:tcBorders>
              <w:top w:val="single" w:sz="12" w:space="0" w:color="auto"/>
              <w:left w:val="single" w:sz="12" w:space="0" w:color="auto"/>
              <w:bottom w:val="single" w:sz="12" w:space="0" w:color="auto"/>
              <w:right w:val="single" w:sz="12" w:space="0" w:color="auto"/>
            </w:tcBorders>
          </w:tcPr>
          <w:p w14:paraId="297777FC" w14:textId="77777777" w:rsidR="00E55BD9" w:rsidRDefault="00E55BD9" w:rsidP="009242F4">
            <w:pPr>
              <w:pStyle w:val="Text"/>
              <w:spacing w:line="276" w:lineRule="auto"/>
              <w:ind w:left="0"/>
              <w:jc w:val="center"/>
              <w:rPr>
                <w:b/>
              </w:rPr>
            </w:pPr>
            <w:r>
              <w:rPr>
                <w:b/>
              </w:rPr>
              <w:t>Receiver</w:t>
            </w:r>
          </w:p>
          <w:p w14:paraId="6742B6BE" w14:textId="77777777" w:rsidR="00E55BD9" w:rsidRPr="005377B2" w:rsidRDefault="00E55BD9" w:rsidP="009242F4">
            <w:pPr>
              <w:pStyle w:val="Text"/>
              <w:spacing w:line="276" w:lineRule="auto"/>
              <w:ind w:left="0"/>
              <w:jc w:val="center"/>
              <w:rPr>
                <w:b/>
              </w:rPr>
            </w:pPr>
            <w:r>
              <w:rPr>
                <w:b/>
              </w:rPr>
              <w:t>Transducer</w:t>
            </w:r>
          </w:p>
        </w:tc>
        <w:tc>
          <w:tcPr>
            <w:tcW w:w="0" w:type="auto"/>
            <w:tcBorders>
              <w:top w:val="single" w:sz="12" w:space="0" w:color="auto"/>
              <w:left w:val="single" w:sz="12" w:space="0" w:color="auto"/>
              <w:bottom w:val="single" w:sz="12" w:space="0" w:color="auto"/>
              <w:right w:val="single" w:sz="12" w:space="0" w:color="auto"/>
            </w:tcBorders>
            <w:vAlign w:val="center"/>
          </w:tcPr>
          <w:p w14:paraId="056979B5" w14:textId="77777777" w:rsidR="00E55BD9" w:rsidRPr="005377B2" w:rsidRDefault="00E55BD9" w:rsidP="009242F4">
            <w:pPr>
              <w:pStyle w:val="Text"/>
              <w:spacing w:line="276" w:lineRule="auto"/>
              <w:ind w:left="0"/>
              <w:jc w:val="center"/>
              <w:rPr>
                <w:b/>
              </w:rPr>
            </w:pPr>
            <w:r w:rsidRPr="005377B2">
              <w:rPr>
                <w:b/>
              </w:rPr>
              <w:t>Function</w:t>
            </w:r>
          </w:p>
        </w:tc>
      </w:tr>
      <w:tr w:rsidR="00E55BD9" w14:paraId="073C2F06" w14:textId="77777777" w:rsidTr="009242F4">
        <w:trPr>
          <w:jc w:val="center"/>
        </w:trPr>
        <w:tc>
          <w:tcPr>
            <w:tcW w:w="0" w:type="auto"/>
            <w:tcBorders>
              <w:top w:val="single" w:sz="12" w:space="0" w:color="auto"/>
              <w:left w:val="single" w:sz="12" w:space="0" w:color="auto"/>
              <w:right w:val="single" w:sz="12" w:space="0" w:color="auto"/>
            </w:tcBorders>
            <w:vAlign w:val="center"/>
          </w:tcPr>
          <w:p w14:paraId="4849227E" w14:textId="77777777" w:rsidR="00E55BD9" w:rsidRDefault="00E55BD9" w:rsidP="009242F4">
            <w:pPr>
              <w:pStyle w:val="Text"/>
              <w:spacing w:line="276" w:lineRule="auto"/>
              <w:ind w:left="0"/>
              <w:jc w:val="center"/>
            </w:pPr>
            <w:r>
              <w:t>A</w:t>
            </w:r>
          </w:p>
        </w:tc>
        <w:tc>
          <w:tcPr>
            <w:tcW w:w="0" w:type="auto"/>
            <w:tcBorders>
              <w:top w:val="single" w:sz="12" w:space="0" w:color="auto"/>
              <w:left w:val="single" w:sz="12" w:space="0" w:color="auto"/>
              <w:right w:val="single" w:sz="12" w:space="0" w:color="auto"/>
            </w:tcBorders>
          </w:tcPr>
          <w:p w14:paraId="38BD0FD8" w14:textId="77777777" w:rsidR="00E55BD9" w:rsidRDefault="00E55BD9" w:rsidP="009242F4">
            <w:pPr>
              <w:pStyle w:val="Text"/>
              <w:spacing w:line="276" w:lineRule="auto"/>
              <w:ind w:left="0"/>
              <w:jc w:val="center"/>
            </w:pPr>
            <w:r>
              <w:t>Parent</w:t>
            </w:r>
          </w:p>
        </w:tc>
        <w:tc>
          <w:tcPr>
            <w:tcW w:w="0" w:type="auto"/>
            <w:tcBorders>
              <w:top w:val="single" w:sz="12" w:space="0" w:color="auto"/>
              <w:left w:val="single" w:sz="12" w:space="0" w:color="auto"/>
              <w:right w:val="single" w:sz="12" w:space="0" w:color="auto"/>
            </w:tcBorders>
            <w:vAlign w:val="center"/>
          </w:tcPr>
          <w:p w14:paraId="4815A3AA" w14:textId="77777777" w:rsidR="00E55BD9" w:rsidRDefault="00E55BD9" w:rsidP="009242F4">
            <w:pPr>
              <w:pStyle w:val="Text"/>
              <w:spacing w:line="276" w:lineRule="auto"/>
              <w:ind w:left="0"/>
              <w:jc w:val="center"/>
            </w:pPr>
            <w:r>
              <w:t>CH 1A</w:t>
            </w:r>
          </w:p>
        </w:tc>
        <w:tc>
          <w:tcPr>
            <w:tcW w:w="0" w:type="auto"/>
            <w:tcBorders>
              <w:top w:val="single" w:sz="12" w:space="0" w:color="auto"/>
              <w:left w:val="single" w:sz="12" w:space="0" w:color="auto"/>
              <w:right w:val="single" w:sz="12" w:space="0" w:color="auto"/>
            </w:tcBorders>
            <w:vAlign w:val="center"/>
          </w:tcPr>
          <w:p w14:paraId="01349491" w14:textId="77777777" w:rsidR="00E55BD9" w:rsidRDefault="00E55BD9" w:rsidP="009242F4">
            <w:pPr>
              <w:pStyle w:val="Text"/>
              <w:spacing w:line="276" w:lineRule="auto"/>
              <w:ind w:left="0"/>
              <w:jc w:val="center"/>
            </w:pPr>
            <w:r>
              <w:t>M</w:t>
            </w:r>
          </w:p>
        </w:tc>
        <w:tc>
          <w:tcPr>
            <w:tcW w:w="0" w:type="auto"/>
            <w:tcBorders>
              <w:top w:val="single" w:sz="12" w:space="0" w:color="auto"/>
              <w:left w:val="single" w:sz="12" w:space="0" w:color="auto"/>
              <w:right w:val="single" w:sz="12" w:space="0" w:color="auto"/>
            </w:tcBorders>
          </w:tcPr>
          <w:p w14:paraId="5934300D" w14:textId="77777777" w:rsidR="00E55BD9" w:rsidRDefault="00E55BD9" w:rsidP="009242F4">
            <w:pPr>
              <w:pStyle w:val="Text"/>
              <w:spacing w:line="276" w:lineRule="auto"/>
              <w:ind w:left="0"/>
              <w:jc w:val="center"/>
            </w:pPr>
            <w:r>
              <w:t>Parent</w:t>
            </w:r>
          </w:p>
        </w:tc>
        <w:tc>
          <w:tcPr>
            <w:tcW w:w="0" w:type="auto"/>
            <w:tcBorders>
              <w:top w:val="single" w:sz="12" w:space="0" w:color="auto"/>
              <w:left w:val="single" w:sz="12" w:space="0" w:color="auto"/>
              <w:right w:val="single" w:sz="12" w:space="0" w:color="auto"/>
            </w:tcBorders>
            <w:vAlign w:val="center"/>
          </w:tcPr>
          <w:p w14:paraId="42245776" w14:textId="77777777" w:rsidR="00E55BD9" w:rsidRDefault="00E55BD9" w:rsidP="009242F4">
            <w:pPr>
              <w:pStyle w:val="Text"/>
              <w:spacing w:line="276" w:lineRule="auto"/>
              <w:ind w:left="0"/>
              <w:jc w:val="center"/>
            </w:pPr>
            <w:r>
              <w:t>CH 1C</w:t>
            </w:r>
          </w:p>
        </w:tc>
      </w:tr>
      <w:tr w:rsidR="00E55BD9" w14:paraId="1EA5D584" w14:textId="77777777" w:rsidTr="009242F4">
        <w:trPr>
          <w:jc w:val="center"/>
        </w:trPr>
        <w:tc>
          <w:tcPr>
            <w:tcW w:w="0" w:type="auto"/>
            <w:tcBorders>
              <w:left w:val="single" w:sz="12" w:space="0" w:color="auto"/>
              <w:right w:val="single" w:sz="12" w:space="0" w:color="auto"/>
            </w:tcBorders>
            <w:vAlign w:val="center"/>
          </w:tcPr>
          <w:p w14:paraId="2AE4B4E6" w14:textId="77777777" w:rsidR="00E55BD9" w:rsidRDefault="00E55BD9" w:rsidP="009242F4">
            <w:pPr>
              <w:pStyle w:val="Text"/>
              <w:spacing w:line="276" w:lineRule="auto"/>
              <w:ind w:left="0"/>
              <w:jc w:val="center"/>
            </w:pPr>
            <w:r>
              <w:t>B</w:t>
            </w:r>
          </w:p>
        </w:tc>
        <w:tc>
          <w:tcPr>
            <w:tcW w:w="0" w:type="auto"/>
            <w:tcBorders>
              <w:left w:val="single" w:sz="12" w:space="0" w:color="auto"/>
              <w:right w:val="single" w:sz="12" w:space="0" w:color="auto"/>
            </w:tcBorders>
          </w:tcPr>
          <w:p w14:paraId="22FCAC7B" w14:textId="77777777" w:rsidR="00E55BD9" w:rsidRDefault="00E55BD9" w:rsidP="009242F4">
            <w:pPr>
              <w:pStyle w:val="Text"/>
              <w:spacing w:line="276" w:lineRule="auto"/>
              <w:ind w:left="0"/>
              <w:jc w:val="center"/>
            </w:pPr>
            <w:r>
              <w:t>1</w:t>
            </w:r>
          </w:p>
        </w:tc>
        <w:tc>
          <w:tcPr>
            <w:tcW w:w="0" w:type="auto"/>
            <w:tcBorders>
              <w:left w:val="single" w:sz="12" w:space="0" w:color="auto"/>
              <w:right w:val="single" w:sz="12" w:space="0" w:color="auto"/>
            </w:tcBorders>
            <w:vAlign w:val="center"/>
          </w:tcPr>
          <w:p w14:paraId="5271A4C1" w14:textId="77777777" w:rsidR="00E55BD9" w:rsidRDefault="00E55BD9" w:rsidP="009242F4">
            <w:pPr>
              <w:pStyle w:val="Text"/>
              <w:spacing w:line="276" w:lineRule="auto"/>
              <w:ind w:left="0"/>
              <w:jc w:val="center"/>
            </w:pPr>
            <w:r>
              <w:t>CH 2A</w:t>
            </w:r>
          </w:p>
        </w:tc>
        <w:tc>
          <w:tcPr>
            <w:tcW w:w="0" w:type="auto"/>
            <w:tcBorders>
              <w:left w:val="single" w:sz="12" w:space="0" w:color="auto"/>
              <w:right w:val="single" w:sz="12" w:space="0" w:color="auto"/>
            </w:tcBorders>
            <w:vAlign w:val="center"/>
          </w:tcPr>
          <w:p w14:paraId="6CCA512F" w14:textId="77777777" w:rsidR="00E55BD9" w:rsidRDefault="00E55BD9" w:rsidP="009242F4">
            <w:pPr>
              <w:pStyle w:val="Text"/>
              <w:spacing w:line="276" w:lineRule="auto"/>
              <w:ind w:left="0"/>
              <w:jc w:val="center"/>
            </w:pPr>
            <w:r>
              <w:t>N</w:t>
            </w:r>
          </w:p>
        </w:tc>
        <w:tc>
          <w:tcPr>
            <w:tcW w:w="0" w:type="auto"/>
            <w:tcBorders>
              <w:left w:val="single" w:sz="12" w:space="0" w:color="auto"/>
              <w:right w:val="single" w:sz="12" w:space="0" w:color="auto"/>
            </w:tcBorders>
          </w:tcPr>
          <w:p w14:paraId="28996672" w14:textId="77777777" w:rsidR="00E55BD9" w:rsidRDefault="00E55BD9" w:rsidP="009242F4">
            <w:pPr>
              <w:pStyle w:val="Text"/>
              <w:spacing w:line="276" w:lineRule="auto"/>
              <w:ind w:left="0"/>
              <w:jc w:val="center"/>
            </w:pPr>
            <w:r>
              <w:t>1</w:t>
            </w:r>
          </w:p>
        </w:tc>
        <w:tc>
          <w:tcPr>
            <w:tcW w:w="0" w:type="auto"/>
            <w:tcBorders>
              <w:left w:val="single" w:sz="12" w:space="0" w:color="auto"/>
              <w:right w:val="single" w:sz="12" w:space="0" w:color="auto"/>
            </w:tcBorders>
            <w:vAlign w:val="center"/>
          </w:tcPr>
          <w:p w14:paraId="1FFBEC52" w14:textId="77777777" w:rsidR="00E55BD9" w:rsidRDefault="00E55BD9" w:rsidP="009242F4">
            <w:pPr>
              <w:pStyle w:val="Text"/>
              <w:spacing w:line="276" w:lineRule="auto"/>
              <w:ind w:left="0"/>
              <w:jc w:val="center"/>
            </w:pPr>
            <w:r>
              <w:t>CH 2C</w:t>
            </w:r>
          </w:p>
        </w:tc>
      </w:tr>
      <w:tr w:rsidR="00E55BD9" w14:paraId="11CA03FF" w14:textId="77777777" w:rsidTr="009242F4">
        <w:trPr>
          <w:jc w:val="center"/>
        </w:trPr>
        <w:tc>
          <w:tcPr>
            <w:tcW w:w="0" w:type="auto"/>
            <w:tcBorders>
              <w:left w:val="single" w:sz="12" w:space="0" w:color="auto"/>
              <w:right w:val="single" w:sz="12" w:space="0" w:color="auto"/>
            </w:tcBorders>
            <w:vAlign w:val="center"/>
          </w:tcPr>
          <w:p w14:paraId="5AFCE69E" w14:textId="77777777" w:rsidR="00E55BD9" w:rsidRDefault="00E55BD9" w:rsidP="009242F4">
            <w:pPr>
              <w:pStyle w:val="Text"/>
              <w:spacing w:line="276" w:lineRule="auto"/>
              <w:ind w:left="0"/>
              <w:jc w:val="center"/>
            </w:pPr>
            <w:r>
              <w:t>C</w:t>
            </w:r>
          </w:p>
        </w:tc>
        <w:tc>
          <w:tcPr>
            <w:tcW w:w="0" w:type="auto"/>
            <w:tcBorders>
              <w:left w:val="single" w:sz="12" w:space="0" w:color="auto"/>
              <w:right w:val="single" w:sz="12" w:space="0" w:color="auto"/>
            </w:tcBorders>
          </w:tcPr>
          <w:p w14:paraId="3328280C" w14:textId="77777777" w:rsidR="00E55BD9" w:rsidRDefault="00E55BD9" w:rsidP="009242F4">
            <w:pPr>
              <w:pStyle w:val="Text"/>
              <w:spacing w:line="276" w:lineRule="auto"/>
              <w:ind w:left="0"/>
              <w:jc w:val="center"/>
            </w:pPr>
            <w:r>
              <w:t>2</w:t>
            </w:r>
          </w:p>
        </w:tc>
        <w:tc>
          <w:tcPr>
            <w:tcW w:w="0" w:type="auto"/>
            <w:tcBorders>
              <w:left w:val="single" w:sz="12" w:space="0" w:color="auto"/>
              <w:right w:val="single" w:sz="12" w:space="0" w:color="auto"/>
            </w:tcBorders>
            <w:vAlign w:val="center"/>
          </w:tcPr>
          <w:p w14:paraId="26951660" w14:textId="77777777" w:rsidR="00E55BD9" w:rsidRDefault="00E55BD9" w:rsidP="009242F4">
            <w:pPr>
              <w:pStyle w:val="Text"/>
              <w:spacing w:line="276" w:lineRule="auto"/>
              <w:ind w:left="0"/>
              <w:jc w:val="center"/>
            </w:pPr>
            <w:r>
              <w:t>CH 3A</w:t>
            </w:r>
          </w:p>
        </w:tc>
        <w:tc>
          <w:tcPr>
            <w:tcW w:w="0" w:type="auto"/>
            <w:tcBorders>
              <w:left w:val="single" w:sz="12" w:space="0" w:color="auto"/>
              <w:right w:val="single" w:sz="12" w:space="0" w:color="auto"/>
            </w:tcBorders>
            <w:vAlign w:val="center"/>
          </w:tcPr>
          <w:p w14:paraId="40881553" w14:textId="77777777" w:rsidR="00E55BD9" w:rsidRDefault="00E55BD9" w:rsidP="009242F4">
            <w:pPr>
              <w:pStyle w:val="Text"/>
              <w:spacing w:line="276" w:lineRule="auto"/>
              <w:ind w:left="0"/>
              <w:jc w:val="center"/>
            </w:pPr>
            <w:r>
              <w:t>P</w:t>
            </w:r>
          </w:p>
        </w:tc>
        <w:tc>
          <w:tcPr>
            <w:tcW w:w="0" w:type="auto"/>
            <w:tcBorders>
              <w:left w:val="single" w:sz="12" w:space="0" w:color="auto"/>
              <w:right w:val="single" w:sz="12" w:space="0" w:color="auto"/>
            </w:tcBorders>
          </w:tcPr>
          <w:p w14:paraId="3FA6F0B0" w14:textId="77777777" w:rsidR="00E55BD9" w:rsidRDefault="00E55BD9" w:rsidP="009242F4">
            <w:pPr>
              <w:pStyle w:val="Text"/>
              <w:spacing w:line="276" w:lineRule="auto"/>
              <w:ind w:left="0"/>
              <w:jc w:val="center"/>
            </w:pPr>
            <w:r>
              <w:t>2</w:t>
            </w:r>
          </w:p>
        </w:tc>
        <w:tc>
          <w:tcPr>
            <w:tcW w:w="0" w:type="auto"/>
            <w:tcBorders>
              <w:left w:val="single" w:sz="12" w:space="0" w:color="auto"/>
              <w:right w:val="single" w:sz="12" w:space="0" w:color="auto"/>
            </w:tcBorders>
            <w:vAlign w:val="center"/>
          </w:tcPr>
          <w:p w14:paraId="026C5A1F" w14:textId="77777777" w:rsidR="00E55BD9" w:rsidRDefault="00E55BD9" w:rsidP="009242F4">
            <w:pPr>
              <w:pStyle w:val="Text"/>
              <w:spacing w:line="276" w:lineRule="auto"/>
              <w:ind w:left="0"/>
              <w:jc w:val="center"/>
            </w:pPr>
            <w:r>
              <w:t>CH 3C</w:t>
            </w:r>
          </w:p>
        </w:tc>
      </w:tr>
      <w:tr w:rsidR="00E55BD9" w14:paraId="3B72D342" w14:textId="77777777" w:rsidTr="009242F4">
        <w:trPr>
          <w:jc w:val="center"/>
        </w:trPr>
        <w:tc>
          <w:tcPr>
            <w:tcW w:w="0" w:type="auto"/>
            <w:tcBorders>
              <w:left w:val="single" w:sz="12" w:space="0" w:color="auto"/>
              <w:right w:val="single" w:sz="12" w:space="0" w:color="auto"/>
            </w:tcBorders>
            <w:vAlign w:val="center"/>
          </w:tcPr>
          <w:p w14:paraId="0E0811FA" w14:textId="77777777" w:rsidR="00E55BD9" w:rsidRDefault="00E55BD9" w:rsidP="009242F4">
            <w:pPr>
              <w:pStyle w:val="Text"/>
              <w:spacing w:line="276" w:lineRule="auto"/>
              <w:ind w:left="0"/>
              <w:jc w:val="center"/>
            </w:pPr>
            <w:r>
              <w:t>D</w:t>
            </w:r>
          </w:p>
        </w:tc>
        <w:tc>
          <w:tcPr>
            <w:tcW w:w="0" w:type="auto"/>
            <w:tcBorders>
              <w:left w:val="single" w:sz="12" w:space="0" w:color="auto"/>
              <w:right w:val="single" w:sz="12" w:space="0" w:color="auto"/>
            </w:tcBorders>
          </w:tcPr>
          <w:p w14:paraId="66A6611C" w14:textId="77777777" w:rsidR="00E55BD9" w:rsidRDefault="00E55BD9" w:rsidP="009242F4">
            <w:pPr>
              <w:pStyle w:val="Text"/>
              <w:spacing w:line="276" w:lineRule="auto"/>
              <w:ind w:left="0"/>
              <w:jc w:val="center"/>
            </w:pPr>
            <w:r>
              <w:t>3</w:t>
            </w:r>
          </w:p>
        </w:tc>
        <w:tc>
          <w:tcPr>
            <w:tcW w:w="0" w:type="auto"/>
            <w:tcBorders>
              <w:left w:val="single" w:sz="12" w:space="0" w:color="auto"/>
              <w:right w:val="single" w:sz="12" w:space="0" w:color="auto"/>
            </w:tcBorders>
            <w:vAlign w:val="center"/>
          </w:tcPr>
          <w:p w14:paraId="17E85F58" w14:textId="77777777" w:rsidR="00E55BD9" w:rsidRDefault="00E55BD9" w:rsidP="009242F4">
            <w:pPr>
              <w:pStyle w:val="Text"/>
              <w:spacing w:line="276" w:lineRule="auto"/>
              <w:ind w:left="0"/>
              <w:jc w:val="center"/>
            </w:pPr>
            <w:r>
              <w:t>CH 4A</w:t>
            </w:r>
          </w:p>
        </w:tc>
        <w:tc>
          <w:tcPr>
            <w:tcW w:w="0" w:type="auto"/>
            <w:tcBorders>
              <w:left w:val="single" w:sz="12" w:space="0" w:color="auto"/>
              <w:right w:val="single" w:sz="12" w:space="0" w:color="auto"/>
            </w:tcBorders>
            <w:vAlign w:val="center"/>
          </w:tcPr>
          <w:p w14:paraId="489E6339" w14:textId="77777777" w:rsidR="00E55BD9" w:rsidRDefault="00E55BD9" w:rsidP="009242F4">
            <w:pPr>
              <w:pStyle w:val="Text"/>
              <w:spacing w:line="276" w:lineRule="auto"/>
              <w:ind w:left="0"/>
              <w:jc w:val="center"/>
            </w:pPr>
            <w:r>
              <w:t>R</w:t>
            </w:r>
          </w:p>
        </w:tc>
        <w:tc>
          <w:tcPr>
            <w:tcW w:w="0" w:type="auto"/>
            <w:tcBorders>
              <w:left w:val="single" w:sz="12" w:space="0" w:color="auto"/>
              <w:right w:val="single" w:sz="12" w:space="0" w:color="auto"/>
            </w:tcBorders>
          </w:tcPr>
          <w:p w14:paraId="7F515AA5" w14:textId="77777777" w:rsidR="00E55BD9" w:rsidRDefault="00E55BD9" w:rsidP="009242F4">
            <w:pPr>
              <w:pStyle w:val="Text"/>
              <w:spacing w:line="276" w:lineRule="auto"/>
              <w:ind w:left="0"/>
              <w:jc w:val="center"/>
            </w:pPr>
            <w:r>
              <w:t>3</w:t>
            </w:r>
          </w:p>
        </w:tc>
        <w:tc>
          <w:tcPr>
            <w:tcW w:w="0" w:type="auto"/>
            <w:tcBorders>
              <w:left w:val="single" w:sz="12" w:space="0" w:color="auto"/>
              <w:right w:val="single" w:sz="12" w:space="0" w:color="auto"/>
            </w:tcBorders>
            <w:vAlign w:val="center"/>
          </w:tcPr>
          <w:p w14:paraId="6F0F5D15" w14:textId="77777777" w:rsidR="00E55BD9" w:rsidRDefault="00E55BD9" w:rsidP="009242F4">
            <w:pPr>
              <w:pStyle w:val="Text"/>
              <w:spacing w:line="276" w:lineRule="auto"/>
              <w:ind w:left="0"/>
              <w:jc w:val="center"/>
            </w:pPr>
            <w:r>
              <w:t>CH 4C</w:t>
            </w:r>
          </w:p>
        </w:tc>
      </w:tr>
      <w:tr w:rsidR="00E55BD9" w14:paraId="4E1DAC55" w14:textId="77777777" w:rsidTr="009242F4">
        <w:trPr>
          <w:jc w:val="center"/>
        </w:trPr>
        <w:tc>
          <w:tcPr>
            <w:tcW w:w="0" w:type="auto"/>
            <w:tcBorders>
              <w:left w:val="single" w:sz="12" w:space="0" w:color="auto"/>
              <w:right w:val="single" w:sz="12" w:space="0" w:color="auto"/>
            </w:tcBorders>
            <w:vAlign w:val="center"/>
          </w:tcPr>
          <w:p w14:paraId="3F1F62B8" w14:textId="77777777" w:rsidR="00E55BD9" w:rsidRDefault="00E55BD9" w:rsidP="009242F4">
            <w:pPr>
              <w:pStyle w:val="Text"/>
              <w:spacing w:line="276" w:lineRule="auto"/>
              <w:ind w:left="0"/>
              <w:jc w:val="center"/>
            </w:pPr>
            <w:r>
              <w:t>E</w:t>
            </w:r>
          </w:p>
        </w:tc>
        <w:tc>
          <w:tcPr>
            <w:tcW w:w="0" w:type="auto"/>
            <w:tcBorders>
              <w:left w:val="single" w:sz="12" w:space="0" w:color="auto"/>
              <w:right w:val="single" w:sz="12" w:space="0" w:color="auto"/>
            </w:tcBorders>
          </w:tcPr>
          <w:p w14:paraId="321AFB38" w14:textId="77777777" w:rsidR="00E55BD9" w:rsidRDefault="00E55BD9" w:rsidP="009242F4">
            <w:pPr>
              <w:pStyle w:val="Text"/>
              <w:spacing w:line="276" w:lineRule="auto"/>
              <w:ind w:left="0"/>
              <w:jc w:val="center"/>
            </w:pPr>
            <w:r>
              <w:t>4</w:t>
            </w:r>
          </w:p>
        </w:tc>
        <w:tc>
          <w:tcPr>
            <w:tcW w:w="0" w:type="auto"/>
            <w:tcBorders>
              <w:left w:val="single" w:sz="12" w:space="0" w:color="auto"/>
              <w:right w:val="single" w:sz="12" w:space="0" w:color="auto"/>
            </w:tcBorders>
            <w:vAlign w:val="center"/>
          </w:tcPr>
          <w:p w14:paraId="50246D08" w14:textId="77777777" w:rsidR="00E55BD9" w:rsidRDefault="00E55BD9" w:rsidP="009242F4">
            <w:pPr>
              <w:pStyle w:val="Text"/>
              <w:spacing w:line="276" w:lineRule="auto"/>
              <w:ind w:left="0"/>
              <w:jc w:val="center"/>
            </w:pPr>
            <w:r>
              <w:t>CH 5A</w:t>
            </w:r>
          </w:p>
        </w:tc>
        <w:tc>
          <w:tcPr>
            <w:tcW w:w="0" w:type="auto"/>
            <w:tcBorders>
              <w:left w:val="single" w:sz="12" w:space="0" w:color="auto"/>
              <w:right w:val="single" w:sz="12" w:space="0" w:color="auto"/>
            </w:tcBorders>
            <w:vAlign w:val="center"/>
          </w:tcPr>
          <w:p w14:paraId="2077B602" w14:textId="77777777" w:rsidR="00E55BD9" w:rsidRDefault="00E55BD9" w:rsidP="009242F4">
            <w:pPr>
              <w:pStyle w:val="Text"/>
              <w:spacing w:line="276" w:lineRule="auto"/>
              <w:ind w:left="0"/>
              <w:jc w:val="center"/>
            </w:pPr>
            <w:r>
              <w:t>S</w:t>
            </w:r>
          </w:p>
        </w:tc>
        <w:tc>
          <w:tcPr>
            <w:tcW w:w="0" w:type="auto"/>
            <w:tcBorders>
              <w:left w:val="single" w:sz="12" w:space="0" w:color="auto"/>
              <w:right w:val="single" w:sz="12" w:space="0" w:color="auto"/>
            </w:tcBorders>
          </w:tcPr>
          <w:p w14:paraId="2B8E25FF" w14:textId="77777777" w:rsidR="00E55BD9" w:rsidRDefault="00E55BD9" w:rsidP="009242F4">
            <w:pPr>
              <w:pStyle w:val="Text"/>
              <w:spacing w:line="276" w:lineRule="auto"/>
              <w:ind w:left="0"/>
              <w:jc w:val="center"/>
            </w:pPr>
            <w:r>
              <w:t>4</w:t>
            </w:r>
          </w:p>
        </w:tc>
        <w:tc>
          <w:tcPr>
            <w:tcW w:w="0" w:type="auto"/>
            <w:tcBorders>
              <w:left w:val="single" w:sz="12" w:space="0" w:color="auto"/>
              <w:right w:val="single" w:sz="12" w:space="0" w:color="auto"/>
            </w:tcBorders>
            <w:vAlign w:val="center"/>
          </w:tcPr>
          <w:p w14:paraId="0754751E" w14:textId="77777777" w:rsidR="00E55BD9" w:rsidRDefault="00E55BD9" w:rsidP="009242F4">
            <w:pPr>
              <w:pStyle w:val="Text"/>
              <w:spacing w:line="276" w:lineRule="auto"/>
              <w:ind w:left="0"/>
              <w:jc w:val="center"/>
            </w:pPr>
            <w:r>
              <w:t>CH 5C</w:t>
            </w:r>
          </w:p>
        </w:tc>
      </w:tr>
      <w:tr w:rsidR="00E55BD9" w14:paraId="6CF90582" w14:textId="77777777" w:rsidTr="009242F4">
        <w:trPr>
          <w:jc w:val="center"/>
        </w:trPr>
        <w:tc>
          <w:tcPr>
            <w:tcW w:w="0" w:type="auto"/>
            <w:tcBorders>
              <w:left w:val="single" w:sz="12" w:space="0" w:color="auto"/>
              <w:right w:val="single" w:sz="12" w:space="0" w:color="auto"/>
            </w:tcBorders>
            <w:vAlign w:val="center"/>
          </w:tcPr>
          <w:p w14:paraId="636907B4" w14:textId="77777777" w:rsidR="00E55BD9" w:rsidRDefault="00E55BD9" w:rsidP="009242F4">
            <w:pPr>
              <w:pStyle w:val="Text"/>
              <w:spacing w:line="276" w:lineRule="auto"/>
              <w:ind w:left="0"/>
              <w:jc w:val="center"/>
            </w:pPr>
            <w:r>
              <w:t>F</w:t>
            </w:r>
          </w:p>
        </w:tc>
        <w:tc>
          <w:tcPr>
            <w:tcW w:w="0" w:type="auto"/>
            <w:tcBorders>
              <w:left w:val="single" w:sz="12" w:space="0" w:color="auto"/>
              <w:right w:val="single" w:sz="12" w:space="0" w:color="auto"/>
            </w:tcBorders>
          </w:tcPr>
          <w:p w14:paraId="4F596187" w14:textId="77777777" w:rsidR="00E55BD9" w:rsidRDefault="00E55BD9" w:rsidP="009242F4">
            <w:pPr>
              <w:pStyle w:val="Text"/>
              <w:spacing w:line="276" w:lineRule="auto"/>
              <w:ind w:left="0"/>
              <w:jc w:val="center"/>
            </w:pPr>
            <w:r>
              <w:t>5</w:t>
            </w:r>
          </w:p>
        </w:tc>
        <w:tc>
          <w:tcPr>
            <w:tcW w:w="0" w:type="auto"/>
            <w:tcBorders>
              <w:left w:val="single" w:sz="12" w:space="0" w:color="auto"/>
              <w:right w:val="single" w:sz="12" w:space="0" w:color="auto"/>
            </w:tcBorders>
            <w:vAlign w:val="center"/>
          </w:tcPr>
          <w:p w14:paraId="32FF496B" w14:textId="77777777" w:rsidR="00E55BD9" w:rsidRDefault="00E55BD9" w:rsidP="009242F4">
            <w:pPr>
              <w:pStyle w:val="Text"/>
              <w:spacing w:line="276" w:lineRule="auto"/>
              <w:ind w:left="0"/>
              <w:jc w:val="center"/>
            </w:pPr>
            <w:r>
              <w:t>CH 1B</w:t>
            </w:r>
          </w:p>
        </w:tc>
        <w:tc>
          <w:tcPr>
            <w:tcW w:w="0" w:type="auto"/>
            <w:tcBorders>
              <w:left w:val="single" w:sz="12" w:space="0" w:color="auto"/>
              <w:right w:val="single" w:sz="12" w:space="0" w:color="auto"/>
            </w:tcBorders>
            <w:vAlign w:val="center"/>
          </w:tcPr>
          <w:p w14:paraId="06B04B64" w14:textId="77777777" w:rsidR="00E55BD9" w:rsidRDefault="00E55BD9" w:rsidP="009242F4">
            <w:pPr>
              <w:pStyle w:val="Text"/>
              <w:spacing w:line="276" w:lineRule="auto"/>
              <w:ind w:left="0"/>
              <w:jc w:val="center"/>
            </w:pPr>
            <w:r>
              <w:t>T</w:t>
            </w:r>
          </w:p>
        </w:tc>
        <w:tc>
          <w:tcPr>
            <w:tcW w:w="0" w:type="auto"/>
            <w:tcBorders>
              <w:left w:val="single" w:sz="12" w:space="0" w:color="auto"/>
              <w:right w:val="single" w:sz="12" w:space="0" w:color="auto"/>
            </w:tcBorders>
          </w:tcPr>
          <w:p w14:paraId="3448F3AD" w14:textId="77777777" w:rsidR="00E55BD9" w:rsidRDefault="00E55BD9" w:rsidP="009242F4">
            <w:pPr>
              <w:pStyle w:val="Text"/>
              <w:spacing w:line="276" w:lineRule="auto"/>
              <w:ind w:left="0"/>
              <w:jc w:val="center"/>
            </w:pPr>
            <w:r>
              <w:t>5</w:t>
            </w:r>
          </w:p>
        </w:tc>
        <w:tc>
          <w:tcPr>
            <w:tcW w:w="0" w:type="auto"/>
            <w:tcBorders>
              <w:left w:val="single" w:sz="12" w:space="0" w:color="auto"/>
              <w:right w:val="single" w:sz="12" w:space="0" w:color="auto"/>
            </w:tcBorders>
            <w:vAlign w:val="center"/>
          </w:tcPr>
          <w:p w14:paraId="6DB8FE19" w14:textId="77777777" w:rsidR="00E55BD9" w:rsidRDefault="00E55BD9" w:rsidP="009242F4">
            <w:pPr>
              <w:pStyle w:val="Text"/>
              <w:spacing w:line="276" w:lineRule="auto"/>
              <w:ind w:left="0"/>
              <w:jc w:val="center"/>
            </w:pPr>
            <w:r>
              <w:t>CH 1D</w:t>
            </w:r>
          </w:p>
        </w:tc>
      </w:tr>
      <w:tr w:rsidR="00E55BD9" w14:paraId="183DED62" w14:textId="77777777" w:rsidTr="009242F4">
        <w:trPr>
          <w:jc w:val="center"/>
        </w:trPr>
        <w:tc>
          <w:tcPr>
            <w:tcW w:w="0" w:type="auto"/>
            <w:tcBorders>
              <w:left w:val="single" w:sz="12" w:space="0" w:color="auto"/>
              <w:right w:val="single" w:sz="12" w:space="0" w:color="auto"/>
            </w:tcBorders>
            <w:vAlign w:val="center"/>
          </w:tcPr>
          <w:p w14:paraId="285532F4" w14:textId="77777777" w:rsidR="00E55BD9" w:rsidRDefault="00E55BD9" w:rsidP="009242F4">
            <w:pPr>
              <w:pStyle w:val="Text"/>
              <w:spacing w:line="276" w:lineRule="auto"/>
              <w:ind w:left="0"/>
              <w:jc w:val="center"/>
            </w:pPr>
            <w:r>
              <w:t>H</w:t>
            </w:r>
          </w:p>
        </w:tc>
        <w:tc>
          <w:tcPr>
            <w:tcW w:w="0" w:type="auto"/>
            <w:tcBorders>
              <w:left w:val="single" w:sz="12" w:space="0" w:color="auto"/>
              <w:right w:val="single" w:sz="12" w:space="0" w:color="auto"/>
            </w:tcBorders>
          </w:tcPr>
          <w:p w14:paraId="679095AD" w14:textId="77777777" w:rsidR="00E55BD9" w:rsidRDefault="00E55BD9" w:rsidP="009242F4">
            <w:pPr>
              <w:pStyle w:val="Text"/>
              <w:spacing w:line="276" w:lineRule="auto"/>
              <w:ind w:left="0"/>
              <w:jc w:val="center"/>
            </w:pPr>
            <w:r>
              <w:t>6</w:t>
            </w:r>
          </w:p>
        </w:tc>
        <w:tc>
          <w:tcPr>
            <w:tcW w:w="0" w:type="auto"/>
            <w:tcBorders>
              <w:left w:val="single" w:sz="12" w:space="0" w:color="auto"/>
              <w:right w:val="single" w:sz="12" w:space="0" w:color="auto"/>
            </w:tcBorders>
            <w:vAlign w:val="center"/>
          </w:tcPr>
          <w:p w14:paraId="30CB024A" w14:textId="77777777" w:rsidR="00E55BD9" w:rsidRDefault="00E55BD9" w:rsidP="009242F4">
            <w:pPr>
              <w:pStyle w:val="Text"/>
              <w:spacing w:line="276" w:lineRule="auto"/>
              <w:ind w:left="0"/>
              <w:jc w:val="center"/>
            </w:pPr>
            <w:r>
              <w:t>CH 2B</w:t>
            </w:r>
          </w:p>
        </w:tc>
        <w:tc>
          <w:tcPr>
            <w:tcW w:w="0" w:type="auto"/>
            <w:tcBorders>
              <w:left w:val="single" w:sz="12" w:space="0" w:color="auto"/>
              <w:right w:val="single" w:sz="12" w:space="0" w:color="auto"/>
            </w:tcBorders>
            <w:vAlign w:val="center"/>
          </w:tcPr>
          <w:p w14:paraId="77238EB2" w14:textId="77777777" w:rsidR="00E55BD9" w:rsidRDefault="00E55BD9" w:rsidP="009242F4">
            <w:pPr>
              <w:pStyle w:val="Text"/>
              <w:spacing w:line="276" w:lineRule="auto"/>
              <w:ind w:left="0"/>
              <w:jc w:val="center"/>
            </w:pPr>
            <w:r>
              <w:t>U</w:t>
            </w:r>
          </w:p>
        </w:tc>
        <w:tc>
          <w:tcPr>
            <w:tcW w:w="0" w:type="auto"/>
            <w:tcBorders>
              <w:left w:val="single" w:sz="12" w:space="0" w:color="auto"/>
              <w:right w:val="single" w:sz="12" w:space="0" w:color="auto"/>
            </w:tcBorders>
          </w:tcPr>
          <w:p w14:paraId="2A263D40" w14:textId="77777777" w:rsidR="00E55BD9" w:rsidRDefault="00E55BD9" w:rsidP="009242F4">
            <w:pPr>
              <w:pStyle w:val="Text"/>
              <w:spacing w:line="276" w:lineRule="auto"/>
              <w:ind w:left="0"/>
              <w:jc w:val="center"/>
            </w:pPr>
            <w:r>
              <w:t>6</w:t>
            </w:r>
          </w:p>
        </w:tc>
        <w:tc>
          <w:tcPr>
            <w:tcW w:w="0" w:type="auto"/>
            <w:tcBorders>
              <w:left w:val="single" w:sz="12" w:space="0" w:color="auto"/>
              <w:right w:val="single" w:sz="12" w:space="0" w:color="auto"/>
            </w:tcBorders>
            <w:vAlign w:val="center"/>
          </w:tcPr>
          <w:p w14:paraId="18087A06" w14:textId="77777777" w:rsidR="00E55BD9" w:rsidRDefault="00E55BD9" w:rsidP="009242F4">
            <w:pPr>
              <w:pStyle w:val="Text"/>
              <w:spacing w:line="276" w:lineRule="auto"/>
              <w:ind w:left="0"/>
              <w:jc w:val="center"/>
            </w:pPr>
            <w:r>
              <w:t>CH 2D</w:t>
            </w:r>
          </w:p>
        </w:tc>
      </w:tr>
      <w:tr w:rsidR="00E55BD9" w14:paraId="6D28C349" w14:textId="77777777" w:rsidTr="009242F4">
        <w:trPr>
          <w:jc w:val="center"/>
        </w:trPr>
        <w:tc>
          <w:tcPr>
            <w:tcW w:w="0" w:type="auto"/>
            <w:tcBorders>
              <w:left w:val="single" w:sz="12" w:space="0" w:color="auto"/>
              <w:right w:val="single" w:sz="12" w:space="0" w:color="auto"/>
            </w:tcBorders>
            <w:vAlign w:val="center"/>
          </w:tcPr>
          <w:p w14:paraId="1AC87ABB" w14:textId="77777777" w:rsidR="00E55BD9" w:rsidRDefault="00E55BD9" w:rsidP="009242F4">
            <w:pPr>
              <w:pStyle w:val="Text"/>
              <w:spacing w:line="276" w:lineRule="auto"/>
              <w:ind w:left="0"/>
              <w:jc w:val="center"/>
            </w:pPr>
            <w:r>
              <w:t>J</w:t>
            </w:r>
          </w:p>
        </w:tc>
        <w:tc>
          <w:tcPr>
            <w:tcW w:w="0" w:type="auto"/>
            <w:tcBorders>
              <w:left w:val="single" w:sz="12" w:space="0" w:color="auto"/>
              <w:right w:val="single" w:sz="12" w:space="0" w:color="auto"/>
            </w:tcBorders>
          </w:tcPr>
          <w:p w14:paraId="18191F45" w14:textId="77777777" w:rsidR="00E55BD9" w:rsidRDefault="00E55BD9" w:rsidP="009242F4">
            <w:pPr>
              <w:pStyle w:val="Text"/>
              <w:spacing w:line="276" w:lineRule="auto"/>
              <w:ind w:left="0"/>
              <w:jc w:val="center"/>
            </w:pPr>
            <w:r>
              <w:t>7</w:t>
            </w:r>
          </w:p>
        </w:tc>
        <w:tc>
          <w:tcPr>
            <w:tcW w:w="0" w:type="auto"/>
            <w:tcBorders>
              <w:left w:val="single" w:sz="12" w:space="0" w:color="auto"/>
              <w:right w:val="single" w:sz="12" w:space="0" w:color="auto"/>
            </w:tcBorders>
            <w:vAlign w:val="center"/>
          </w:tcPr>
          <w:p w14:paraId="16D14A8C" w14:textId="77777777" w:rsidR="00E55BD9" w:rsidRDefault="00E55BD9" w:rsidP="009242F4">
            <w:pPr>
              <w:pStyle w:val="Text"/>
              <w:spacing w:line="276" w:lineRule="auto"/>
              <w:ind w:left="0"/>
              <w:jc w:val="center"/>
            </w:pPr>
            <w:r>
              <w:t>CH 3F</w:t>
            </w:r>
          </w:p>
        </w:tc>
        <w:tc>
          <w:tcPr>
            <w:tcW w:w="0" w:type="auto"/>
            <w:tcBorders>
              <w:left w:val="single" w:sz="12" w:space="0" w:color="auto"/>
              <w:right w:val="single" w:sz="12" w:space="0" w:color="auto"/>
            </w:tcBorders>
            <w:vAlign w:val="center"/>
          </w:tcPr>
          <w:p w14:paraId="7625A457" w14:textId="77777777" w:rsidR="00E55BD9" w:rsidRDefault="00E55BD9" w:rsidP="009242F4">
            <w:pPr>
              <w:pStyle w:val="Text"/>
              <w:spacing w:line="276" w:lineRule="auto"/>
              <w:ind w:left="0"/>
              <w:jc w:val="center"/>
            </w:pPr>
            <w:r>
              <w:t>V</w:t>
            </w:r>
          </w:p>
        </w:tc>
        <w:tc>
          <w:tcPr>
            <w:tcW w:w="0" w:type="auto"/>
            <w:tcBorders>
              <w:left w:val="single" w:sz="12" w:space="0" w:color="auto"/>
              <w:right w:val="single" w:sz="12" w:space="0" w:color="auto"/>
            </w:tcBorders>
          </w:tcPr>
          <w:p w14:paraId="1D1E8263" w14:textId="77777777" w:rsidR="00E55BD9" w:rsidRDefault="00E55BD9" w:rsidP="009242F4">
            <w:pPr>
              <w:pStyle w:val="Text"/>
              <w:spacing w:line="276" w:lineRule="auto"/>
              <w:ind w:left="0"/>
              <w:jc w:val="center"/>
            </w:pPr>
            <w:r>
              <w:t>7</w:t>
            </w:r>
          </w:p>
        </w:tc>
        <w:tc>
          <w:tcPr>
            <w:tcW w:w="0" w:type="auto"/>
            <w:tcBorders>
              <w:left w:val="single" w:sz="12" w:space="0" w:color="auto"/>
              <w:right w:val="single" w:sz="12" w:space="0" w:color="auto"/>
            </w:tcBorders>
            <w:vAlign w:val="center"/>
          </w:tcPr>
          <w:p w14:paraId="367CCF48" w14:textId="77777777" w:rsidR="00E55BD9" w:rsidRDefault="00E55BD9" w:rsidP="009242F4">
            <w:pPr>
              <w:pStyle w:val="Text"/>
              <w:spacing w:line="276" w:lineRule="auto"/>
              <w:ind w:left="0"/>
              <w:jc w:val="center"/>
            </w:pPr>
            <w:r>
              <w:t>CH 3D</w:t>
            </w:r>
          </w:p>
        </w:tc>
      </w:tr>
      <w:tr w:rsidR="00E55BD9" w14:paraId="6A6E1D87" w14:textId="77777777" w:rsidTr="009242F4">
        <w:trPr>
          <w:jc w:val="center"/>
        </w:trPr>
        <w:tc>
          <w:tcPr>
            <w:tcW w:w="0" w:type="auto"/>
            <w:tcBorders>
              <w:left w:val="single" w:sz="12" w:space="0" w:color="auto"/>
              <w:right w:val="single" w:sz="12" w:space="0" w:color="auto"/>
            </w:tcBorders>
            <w:vAlign w:val="center"/>
          </w:tcPr>
          <w:p w14:paraId="4FD8C852" w14:textId="77777777" w:rsidR="00E55BD9" w:rsidRDefault="00E55BD9" w:rsidP="009242F4">
            <w:pPr>
              <w:pStyle w:val="Text"/>
              <w:spacing w:line="276" w:lineRule="auto"/>
              <w:ind w:left="0"/>
              <w:jc w:val="center"/>
            </w:pPr>
            <w:r>
              <w:t>K</w:t>
            </w:r>
          </w:p>
        </w:tc>
        <w:tc>
          <w:tcPr>
            <w:tcW w:w="0" w:type="auto"/>
            <w:tcBorders>
              <w:left w:val="single" w:sz="12" w:space="0" w:color="auto"/>
              <w:right w:val="single" w:sz="12" w:space="0" w:color="auto"/>
            </w:tcBorders>
          </w:tcPr>
          <w:p w14:paraId="4A89D4EB" w14:textId="77777777" w:rsidR="00E55BD9" w:rsidRDefault="00E55BD9" w:rsidP="009242F4">
            <w:pPr>
              <w:pStyle w:val="Text"/>
              <w:spacing w:line="276" w:lineRule="auto"/>
              <w:ind w:left="0"/>
              <w:jc w:val="center"/>
            </w:pPr>
            <w:r>
              <w:t>Not used</w:t>
            </w:r>
          </w:p>
        </w:tc>
        <w:tc>
          <w:tcPr>
            <w:tcW w:w="0" w:type="auto"/>
            <w:tcBorders>
              <w:left w:val="single" w:sz="12" w:space="0" w:color="auto"/>
              <w:right w:val="single" w:sz="12" w:space="0" w:color="auto"/>
            </w:tcBorders>
            <w:vAlign w:val="center"/>
          </w:tcPr>
          <w:p w14:paraId="24BA2120" w14:textId="77777777" w:rsidR="00E55BD9" w:rsidRDefault="00E55BD9" w:rsidP="009242F4">
            <w:pPr>
              <w:pStyle w:val="Text"/>
              <w:spacing w:line="276" w:lineRule="auto"/>
              <w:ind w:left="0"/>
              <w:jc w:val="center"/>
            </w:pPr>
            <w:r>
              <w:t>CH 4B</w:t>
            </w:r>
          </w:p>
        </w:tc>
        <w:tc>
          <w:tcPr>
            <w:tcW w:w="0" w:type="auto"/>
            <w:tcBorders>
              <w:left w:val="single" w:sz="12" w:space="0" w:color="auto"/>
              <w:right w:val="single" w:sz="12" w:space="0" w:color="auto"/>
            </w:tcBorders>
            <w:vAlign w:val="center"/>
          </w:tcPr>
          <w:p w14:paraId="139595BB" w14:textId="77777777" w:rsidR="00E55BD9" w:rsidRDefault="00E55BD9" w:rsidP="009242F4">
            <w:pPr>
              <w:pStyle w:val="Text"/>
              <w:spacing w:line="276" w:lineRule="auto"/>
              <w:ind w:left="0"/>
              <w:jc w:val="center"/>
            </w:pPr>
            <w:r>
              <w:t>W</w:t>
            </w:r>
          </w:p>
        </w:tc>
        <w:tc>
          <w:tcPr>
            <w:tcW w:w="0" w:type="auto"/>
            <w:tcBorders>
              <w:left w:val="single" w:sz="12" w:space="0" w:color="auto"/>
              <w:right w:val="single" w:sz="12" w:space="0" w:color="auto"/>
            </w:tcBorders>
          </w:tcPr>
          <w:p w14:paraId="6C9DD6E3" w14:textId="77777777" w:rsidR="00E55BD9" w:rsidRDefault="00E55BD9" w:rsidP="009242F4">
            <w:pPr>
              <w:pStyle w:val="Text"/>
              <w:spacing w:line="276" w:lineRule="auto"/>
              <w:ind w:left="0"/>
              <w:jc w:val="center"/>
            </w:pPr>
            <w:r>
              <w:t>Not used</w:t>
            </w:r>
          </w:p>
        </w:tc>
        <w:tc>
          <w:tcPr>
            <w:tcW w:w="0" w:type="auto"/>
            <w:tcBorders>
              <w:left w:val="single" w:sz="12" w:space="0" w:color="auto"/>
              <w:right w:val="single" w:sz="12" w:space="0" w:color="auto"/>
            </w:tcBorders>
            <w:vAlign w:val="center"/>
          </w:tcPr>
          <w:p w14:paraId="7E49A5E4" w14:textId="77777777" w:rsidR="00E55BD9" w:rsidRDefault="00E55BD9" w:rsidP="009242F4">
            <w:pPr>
              <w:pStyle w:val="Text"/>
              <w:spacing w:line="276" w:lineRule="auto"/>
              <w:ind w:left="0"/>
              <w:jc w:val="center"/>
            </w:pPr>
            <w:r>
              <w:t>CH 4D</w:t>
            </w:r>
          </w:p>
        </w:tc>
      </w:tr>
      <w:tr w:rsidR="00E55BD9" w14:paraId="33ED34AE" w14:textId="77777777" w:rsidTr="009242F4">
        <w:trPr>
          <w:trHeight w:val="54"/>
          <w:jc w:val="center"/>
        </w:trPr>
        <w:tc>
          <w:tcPr>
            <w:tcW w:w="0" w:type="auto"/>
            <w:tcBorders>
              <w:left w:val="single" w:sz="12" w:space="0" w:color="auto"/>
              <w:bottom w:val="single" w:sz="12" w:space="0" w:color="auto"/>
              <w:right w:val="single" w:sz="12" w:space="0" w:color="auto"/>
            </w:tcBorders>
            <w:vAlign w:val="center"/>
          </w:tcPr>
          <w:p w14:paraId="1D6FAE12" w14:textId="77777777" w:rsidR="00E55BD9" w:rsidRDefault="00E55BD9" w:rsidP="009242F4">
            <w:pPr>
              <w:pStyle w:val="Text"/>
              <w:spacing w:line="276" w:lineRule="auto"/>
              <w:ind w:left="0"/>
              <w:jc w:val="center"/>
            </w:pPr>
            <w:r>
              <w:t>L</w:t>
            </w:r>
          </w:p>
        </w:tc>
        <w:tc>
          <w:tcPr>
            <w:tcW w:w="0" w:type="auto"/>
            <w:tcBorders>
              <w:left w:val="single" w:sz="12" w:space="0" w:color="auto"/>
              <w:bottom w:val="single" w:sz="12" w:space="0" w:color="auto"/>
              <w:right w:val="single" w:sz="12" w:space="0" w:color="auto"/>
            </w:tcBorders>
          </w:tcPr>
          <w:p w14:paraId="60759CD6" w14:textId="77777777" w:rsidR="00E55BD9" w:rsidRDefault="00E55BD9" w:rsidP="009242F4">
            <w:pPr>
              <w:pStyle w:val="Text"/>
              <w:spacing w:line="276" w:lineRule="auto"/>
              <w:ind w:left="0"/>
              <w:jc w:val="center"/>
            </w:pPr>
            <w:r>
              <w:t>Not used</w:t>
            </w:r>
          </w:p>
        </w:tc>
        <w:tc>
          <w:tcPr>
            <w:tcW w:w="0" w:type="auto"/>
            <w:tcBorders>
              <w:left w:val="single" w:sz="12" w:space="0" w:color="auto"/>
              <w:bottom w:val="single" w:sz="12" w:space="0" w:color="auto"/>
              <w:right w:val="single" w:sz="12" w:space="0" w:color="auto"/>
            </w:tcBorders>
            <w:vAlign w:val="center"/>
          </w:tcPr>
          <w:p w14:paraId="1B0EB5B4" w14:textId="77777777" w:rsidR="00E55BD9" w:rsidRDefault="00E55BD9" w:rsidP="009242F4">
            <w:pPr>
              <w:pStyle w:val="Text"/>
              <w:spacing w:line="276" w:lineRule="auto"/>
              <w:ind w:left="0"/>
              <w:jc w:val="center"/>
            </w:pPr>
            <w:r>
              <w:t>CH 5B</w:t>
            </w:r>
          </w:p>
        </w:tc>
        <w:tc>
          <w:tcPr>
            <w:tcW w:w="0" w:type="auto"/>
            <w:tcBorders>
              <w:left w:val="single" w:sz="12" w:space="0" w:color="auto"/>
              <w:bottom w:val="single" w:sz="12" w:space="0" w:color="auto"/>
              <w:right w:val="single" w:sz="12" w:space="0" w:color="auto"/>
            </w:tcBorders>
            <w:vAlign w:val="center"/>
          </w:tcPr>
          <w:p w14:paraId="1E5D8CD0" w14:textId="77777777" w:rsidR="00E55BD9" w:rsidRDefault="00E55BD9" w:rsidP="009242F4">
            <w:pPr>
              <w:pStyle w:val="Text"/>
              <w:spacing w:line="276" w:lineRule="auto"/>
              <w:ind w:left="0"/>
              <w:jc w:val="center"/>
            </w:pPr>
            <w:r>
              <w:t>X</w:t>
            </w:r>
          </w:p>
        </w:tc>
        <w:tc>
          <w:tcPr>
            <w:tcW w:w="0" w:type="auto"/>
            <w:tcBorders>
              <w:left w:val="single" w:sz="12" w:space="0" w:color="auto"/>
              <w:bottom w:val="single" w:sz="12" w:space="0" w:color="auto"/>
              <w:right w:val="single" w:sz="12" w:space="0" w:color="auto"/>
            </w:tcBorders>
          </w:tcPr>
          <w:p w14:paraId="05EFD9EA" w14:textId="77777777" w:rsidR="00E55BD9" w:rsidRDefault="00E55BD9" w:rsidP="009242F4">
            <w:pPr>
              <w:pStyle w:val="Text"/>
              <w:spacing w:line="276" w:lineRule="auto"/>
              <w:ind w:left="0"/>
              <w:jc w:val="center"/>
            </w:pPr>
            <w:r>
              <w:t>Not used</w:t>
            </w:r>
          </w:p>
        </w:tc>
        <w:tc>
          <w:tcPr>
            <w:tcW w:w="0" w:type="auto"/>
            <w:tcBorders>
              <w:left w:val="single" w:sz="12" w:space="0" w:color="auto"/>
              <w:bottom w:val="single" w:sz="12" w:space="0" w:color="auto"/>
              <w:right w:val="single" w:sz="12" w:space="0" w:color="auto"/>
            </w:tcBorders>
            <w:vAlign w:val="center"/>
          </w:tcPr>
          <w:p w14:paraId="5D878B05" w14:textId="77777777" w:rsidR="00E55BD9" w:rsidRDefault="00E55BD9" w:rsidP="009242F4">
            <w:pPr>
              <w:pStyle w:val="Text"/>
              <w:spacing w:line="276" w:lineRule="auto"/>
              <w:ind w:left="0"/>
              <w:jc w:val="center"/>
            </w:pPr>
            <w:r>
              <w:t>CH 5D</w:t>
            </w:r>
          </w:p>
        </w:tc>
      </w:tr>
    </w:tbl>
    <w:p w14:paraId="5C34656E" w14:textId="77777777" w:rsidR="00764C55" w:rsidRDefault="00764C55" w:rsidP="00764C55">
      <w:pPr>
        <w:pStyle w:val="Text"/>
        <w:spacing w:after="0" w:line="240" w:lineRule="auto"/>
        <w:rPr>
          <w:lang w:val="en-IN"/>
        </w:rPr>
      </w:pPr>
    </w:p>
    <w:p w14:paraId="691FE088" w14:textId="3524B4AF" w:rsidR="00241972" w:rsidRPr="008C6354" w:rsidRDefault="00241972" w:rsidP="00F81086">
      <w:pPr>
        <w:pStyle w:val="Text"/>
        <w:rPr>
          <w:lang w:val="en-IN"/>
        </w:rPr>
      </w:pPr>
      <w:r w:rsidRPr="00241972">
        <w:rPr>
          <w:lang w:val="en-IN"/>
        </w:rPr>
        <w:t>Input waveform from the high voltage generator is sent to Pin A connector. The software switch</w:t>
      </w:r>
      <w:r w:rsidR="00E73168">
        <w:rPr>
          <w:lang w:val="en-IN"/>
        </w:rPr>
        <w:t>es</w:t>
      </w:r>
      <w:r w:rsidRPr="00241972">
        <w:rPr>
          <w:lang w:val="en-IN"/>
        </w:rPr>
        <w:t xml:space="preserve"> to connect Pin A to Pin B to allow passing of signal on to transducer 1. Consequently, at the receiver end, pin M is connected to pin N by relay switching to receive the output signal after the signal passes through the rock sample. After data has been acquired and recorded for transducer 1, automatic relay switch occurs to connect pin A with pin C to send the signal to transmitter transducer 2 and pin M is connected to pin R through relay switching to receive the corresponding signal from receiver transducer 2.</w:t>
      </w:r>
    </w:p>
    <w:sectPr w:rsidR="00241972" w:rsidRPr="008C6354" w:rsidSect="00276AB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D89B3" w14:textId="77777777" w:rsidR="00D372C3" w:rsidRDefault="00D372C3" w:rsidP="00A30F37">
      <w:pPr>
        <w:spacing w:after="0" w:line="240" w:lineRule="auto"/>
      </w:pPr>
      <w:r>
        <w:separator/>
      </w:r>
    </w:p>
  </w:endnote>
  <w:endnote w:type="continuationSeparator" w:id="0">
    <w:p w14:paraId="3BCE8A2E" w14:textId="77777777" w:rsidR="00D372C3" w:rsidRDefault="00D372C3" w:rsidP="00A30F37">
      <w:pPr>
        <w:spacing w:after="0" w:line="240" w:lineRule="auto"/>
      </w:pPr>
      <w:r>
        <w:continuationSeparator/>
      </w:r>
    </w:p>
  </w:endnote>
  <w:endnote w:type="continuationNotice" w:id="1">
    <w:p w14:paraId="4532828B" w14:textId="77777777" w:rsidR="00D372C3" w:rsidRDefault="00D37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MTI1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5B12A" w14:textId="77777777" w:rsidR="002D22EE" w:rsidRDefault="002D2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48268"/>
      <w:docPartObj>
        <w:docPartGallery w:val="Page Numbers (Bottom of Page)"/>
        <w:docPartUnique/>
      </w:docPartObj>
    </w:sdtPr>
    <w:sdtEndPr>
      <w:rPr>
        <w:noProof/>
      </w:rPr>
    </w:sdtEndPr>
    <w:sdtContent>
      <w:p w14:paraId="116A0810" w14:textId="77777777" w:rsidR="00ED7FA1" w:rsidRDefault="00ED7F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416DF" w14:textId="77777777" w:rsidR="00ED7FA1" w:rsidRDefault="00ED7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25827"/>
      <w:docPartObj>
        <w:docPartGallery w:val="Page Numbers (Bottom of Page)"/>
        <w:docPartUnique/>
      </w:docPartObj>
    </w:sdtPr>
    <w:sdtEndPr>
      <w:rPr>
        <w:noProof/>
      </w:rPr>
    </w:sdtEndPr>
    <w:sdtContent>
      <w:p w14:paraId="3E32D922" w14:textId="77777777" w:rsidR="002D22EE" w:rsidRDefault="002D22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C0BF53" w14:textId="77777777" w:rsidR="002D22EE" w:rsidRDefault="002D2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42B59" w14:textId="77777777" w:rsidR="00D372C3" w:rsidRDefault="00D372C3" w:rsidP="00A30F37">
      <w:pPr>
        <w:spacing w:after="0" w:line="240" w:lineRule="auto"/>
      </w:pPr>
      <w:r>
        <w:separator/>
      </w:r>
    </w:p>
  </w:footnote>
  <w:footnote w:type="continuationSeparator" w:id="0">
    <w:p w14:paraId="5ACD5C96" w14:textId="77777777" w:rsidR="00D372C3" w:rsidRDefault="00D372C3" w:rsidP="00A30F37">
      <w:pPr>
        <w:spacing w:after="0" w:line="240" w:lineRule="auto"/>
      </w:pPr>
      <w:r>
        <w:continuationSeparator/>
      </w:r>
    </w:p>
  </w:footnote>
  <w:footnote w:type="continuationNotice" w:id="1">
    <w:p w14:paraId="40EC75EC" w14:textId="77777777" w:rsidR="00D372C3" w:rsidRDefault="00D372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3E9B"/>
    <w:multiLevelType w:val="hybridMultilevel"/>
    <w:tmpl w:val="062E81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F526A46"/>
    <w:multiLevelType w:val="hybridMultilevel"/>
    <w:tmpl w:val="F51CBAFC"/>
    <w:lvl w:ilvl="0" w:tplc="51DA70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DA6C66"/>
    <w:multiLevelType w:val="hybridMultilevel"/>
    <w:tmpl w:val="16FE8D4E"/>
    <w:lvl w:ilvl="0" w:tplc="F04A06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304B2"/>
    <w:multiLevelType w:val="hybridMultilevel"/>
    <w:tmpl w:val="B930F7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1240EB7"/>
    <w:multiLevelType w:val="hybridMultilevel"/>
    <w:tmpl w:val="8DE03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4E0E92"/>
    <w:multiLevelType w:val="hybridMultilevel"/>
    <w:tmpl w:val="E0745BF2"/>
    <w:lvl w:ilvl="0" w:tplc="ACEC56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B2396C"/>
    <w:multiLevelType w:val="hybridMultilevel"/>
    <w:tmpl w:val="4FEC6C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AB654D3"/>
    <w:multiLevelType w:val="hybridMultilevel"/>
    <w:tmpl w:val="3DD69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B1B21"/>
    <w:multiLevelType w:val="hybridMultilevel"/>
    <w:tmpl w:val="ED128A64"/>
    <w:lvl w:ilvl="0" w:tplc="CADE26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B3562"/>
    <w:multiLevelType w:val="hybridMultilevel"/>
    <w:tmpl w:val="573042C0"/>
    <w:lvl w:ilvl="0" w:tplc="40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A32C4A"/>
    <w:multiLevelType w:val="multilevel"/>
    <w:tmpl w:val="707A8D42"/>
    <w:lvl w:ilvl="0">
      <w:start w:val="1"/>
      <w:numFmt w:val="decimal"/>
      <w:pStyle w:val="ChapterHeading"/>
      <w:suff w:val="space"/>
      <w:lvlText w:val="%1"/>
      <w:lvlJc w:val="left"/>
      <w:pPr>
        <w:ind w:left="720" w:hanging="720"/>
      </w:pPr>
      <w:rPr>
        <w:rFonts w:hint="default"/>
      </w:rPr>
    </w:lvl>
    <w:lvl w:ilvl="1">
      <w:start w:val="1"/>
      <w:numFmt w:val="decimal"/>
      <w:suff w:val="space"/>
      <w:lvlText w:val="%1.%2"/>
      <w:lvlJc w:val="left"/>
      <w:pPr>
        <w:ind w:left="1440" w:hanging="1080"/>
      </w:pPr>
      <w:rPr>
        <w:rFonts w:hint="default"/>
      </w:rPr>
    </w:lvl>
    <w:lvl w:ilvl="2">
      <w:start w:val="1"/>
      <w:numFmt w:val="decimal"/>
      <w:lvlText w:val="%1.1.1%2"/>
      <w:lvlJc w:val="righ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11" w15:restartNumberingAfterBreak="0">
    <w:nsid w:val="31CD49BC"/>
    <w:multiLevelType w:val="hybridMultilevel"/>
    <w:tmpl w:val="09BE03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2406C31"/>
    <w:multiLevelType w:val="hybridMultilevel"/>
    <w:tmpl w:val="8D488ADE"/>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32E402A9"/>
    <w:multiLevelType w:val="hybridMultilevel"/>
    <w:tmpl w:val="8D488ADE"/>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37FB4866"/>
    <w:multiLevelType w:val="multilevel"/>
    <w:tmpl w:val="E48EBF58"/>
    <w:lvl w:ilvl="0">
      <w:start w:val="1"/>
      <w:numFmt w:val="decimal"/>
      <w:pStyle w:val="Heading1"/>
      <w:lvlText w:val="%1"/>
      <w:lvlJc w:val="left"/>
      <w:pPr>
        <w:ind w:left="720" w:hanging="360"/>
      </w:pPr>
      <w:rPr>
        <w:rFonts w:hint="default"/>
      </w:rPr>
    </w:lvl>
    <w:lvl w:ilvl="1">
      <w:start w:val="1"/>
      <w:numFmt w:val="decimal"/>
      <w:pStyle w:val="SubHeading"/>
      <w:lvlText w:val="%1.%2"/>
      <w:lvlJc w:val="left"/>
      <w:pPr>
        <w:tabs>
          <w:tab w:val="num" w:pos="1080"/>
        </w:tabs>
        <w:ind w:left="1800" w:hanging="1440"/>
      </w:pPr>
      <w:rPr>
        <w:rFonts w:hint="default"/>
      </w:rPr>
    </w:lvl>
    <w:lvl w:ilvl="2">
      <w:start w:val="1"/>
      <w:numFmt w:val="decimal"/>
      <w:lvlText w:val="%1.%2.%3"/>
      <w:lvlJc w:val="left"/>
      <w:pPr>
        <w:ind w:left="432" w:firstLine="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800" w:hanging="1800"/>
      </w:pPr>
      <w:rPr>
        <w:rFonts w:hint="default"/>
      </w:rPr>
    </w:lvl>
  </w:abstractNum>
  <w:abstractNum w:abstractNumId="15" w15:restartNumberingAfterBreak="0">
    <w:nsid w:val="388C0F20"/>
    <w:multiLevelType w:val="hybridMultilevel"/>
    <w:tmpl w:val="8D488ADE"/>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15:restartNumberingAfterBreak="0">
    <w:nsid w:val="3E6E40E3"/>
    <w:multiLevelType w:val="hybridMultilevel"/>
    <w:tmpl w:val="8D488ADE"/>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15:restartNumberingAfterBreak="0">
    <w:nsid w:val="3F921754"/>
    <w:multiLevelType w:val="hybridMultilevel"/>
    <w:tmpl w:val="6E9857FC"/>
    <w:lvl w:ilvl="0" w:tplc="A54254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FF2D64"/>
    <w:multiLevelType w:val="hybridMultilevel"/>
    <w:tmpl w:val="02F4C0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1A93458"/>
    <w:multiLevelType w:val="hybridMultilevel"/>
    <w:tmpl w:val="BA9A14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9FF7446"/>
    <w:multiLevelType w:val="hybridMultilevel"/>
    <w:tmpl w:val="DF624FF4"/>
    <w:lvl w:ilvl="0" w:tplc="814808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C6269"/>
    <w:multiLevelType w:val="hybridMultilevel"/>
    <w:tmpl w:val="60DEB722"/>
    <w:lvl w:ilvl="0" w:tplc="722EEE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33115E"/>
    <w:multiLevelType w:val="hybridMultilevel"/>
    <w:tmpl w:val="19926C0A"/>
    <w:lvl w:ilvl="0" w:tplc="747071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113D36"/>
    <w:multiLevelType w:val="hybridMultilevel"/>
    <w:tmpl w:val="93B8A81C"/>
    <w:lvl w:ilvl="0" w:tplc="4EDE058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74A0659"/>
    <w:multiLevelType w:val="hybridMultilevel"/>
    <w:tmpl w:val="8D488ADE"/>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5" w15:restartNumberingAfterBreak="0">
    <w:nsid w:val="590A1AF0"/>
    <w:multiLevelType w:val="hybridMultilevel"/>
    <w:tmpl w:val="9FC011EC"/>
    <w:lvl w:ilvl="0" w:tplc="A43AD8F4">
      <w:start w:val="1"/>
      <w:numFmt w:val="lowerLetter"/>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5BF47C07"/>
    <w:multiLevelType w:val="hybridMultilevel"/>
    <w:tmpl w:val="E0745BF2"/>
    <w:lvl w:ilvl="0" w:tplc="ACEC56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7D746C"/>
    <w:multiLevelType w:val="hybridMultilevel"/>
    <w:tmpl w:val="687E21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30C1FEA"/>
    <w:multiLevelType w:val="hybridMultilevel"/>
    <w:tmpl w:val="01440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3B2621B"/>
    <w:multiLevelType w:val="hybridMultilevel"/>
    <w:tmpl w:val="7AC2CF4C"/>
    <w:lvl w:ilvl="0" w:tplc="1B3AEC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1A743E"/>
    <w:multiLevelType w:val="hybridMultilevel"/>
    <w:tmpl w:val="EB942B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B61386E"/>
    <w:multiLevelType w:val="hybridMultilevel"/>
    <w:tmpl w:val="955EB216"/>
    <w:lvl w:ilvl="0" w:tplc="A5DC52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577964"/>
    <w:multiLevelType w:val="hybridMultilevel"/>
    <w:tmpl w:val="FBBC06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50D3C09"/>
    <w:multiLevelType w:val="hybridMultilevel"/>
    <w:tmpl w:val="8D488ADE"/>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4" w15:restartNumberingAfterBreak="0">
    <w:nsid w:val="7CE81FFB"/>
    <w:multiLevelType w:val="hybridMultilevel"/>
    <w:tmpl w:val="6E9857FC"/>
    <w:lvl w:ilvl="0" w:tplc="A54254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2"/>
  </w:num>
  <w:num w:numId="3">
    <w:abstractNumId w:val="10"/>
  </w:num>
  <w:num w:numId="4">
    <w:abstractNumId w:val="28"/>
  </w:num>
  <w:num w:numId="5">
    <w:abstractNumId w:val="19"/>
  </w:num>
  <w:num w:numId="6">
    <w:abstractNumId w:val="11"/>
  </w:num>
  <w:num w:numId="7">
    <w:abstractNumId w:val="0"/>
  </w:num>
  <w:num w:numId="8">
    <w:abstractNumId w:val="6"/>
  </w:num>
  <w:num w:numId="9">
    <w:abstractNumId w:val="30"/>
  </w:num>
  <w:num w:numId="10">
    <w:abstractNumId w:val="32"/>
  </w:num>
  <w:num w:numId="11">
    <w:abstractNumId w:val="18"/>
  </w:num>
  <w:num w:numId="12">
    <w:abstractNumId w:val="27"/>
  </w:num>
  <w:num w:numId="13">
    <w:abstractNumId w:val="3"/>
  </w:num>
  <w:num w:numId="14">
    <w:abstractNumId w:val="4"/>
  </w:num>
  <w:num w:numId="15">
    <w:abstractNumId w:val="25"/>
  </w:num>
  <w:num w:numId="16">
    <w:abstractNumId w:val="23"/>
  </w:num>
  <w:num w:numId="17">
    <w:abstractNumId w:val="29"/>
  </w:num>
  <w:num w:numId="18">
    <w:abstractNumId w:val="2"/>
  </w:num>
  <w:num w:numId="19">
    <w:abstractNumId w:val="8"/>
  </w:num>
  <w:num w:numId="20">
    <w:abstractNumId w:val="20"/>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7"/>
  </w:num>
  <w:num w:numId="24">
    <w:abstractNumId w:val="1"/>
  </w:num>
  <w:num w:numId="25">
    <w:abstractNumId w:val="34"/>
  </w:num>
  <w:num w:numId="26">
    <w:abstractNumId w:val="7"/>
  </w:num>
  <w:num w:numId="27">
    <w:abstractNumId w:val="9"/>
  </w:num>
  <w:num w:numId="28">
    <w:abstractNumId w:val="24"/>
  </w:num>
  <w:num w:numId="29">
    <w:abstractNumId w:val="16"/>
  </w:num>
  <w:num w:numId="30">
    <w:abstractNumId w:val="13"/>
  </w:num>
  <w:num w:numId="31">
    <w:abstractNumId w:val="15"/>
  </w:num>
  <w:num w:numId="32">
    <w:abstractNumId w:val="33"/>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5"/>
  </w:num>
  <w:num w:numId="36">
    <w:abstractNumId w:val="31"/>
  </w:num>
  <w:num w:numId="3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05"/>
    <w:rsid w:val="000008E9"/>
    <w:rsid w:val="00000B7E"/>
    <w:rsid w:val="00002BA7"/>
    <w:rsid w:val="0000326D"/>
    <w:rsid w:val="000034CD"/>
    <w:rsid w:val="00003AC6"/>
    <w:rsid w:val="00003F14"/>
    <w:rsid w:val="00004DE9"/>
    <w:rsid w:val="00005464"/>
    <w:rsid w:val="00005CFE"/>
    <w:rsid w:val="00007574"/>
    <w:rsid w:val="00007739"/>
    <w:rsid w:val="00007A86"/>
    <w:rsid w:val="00010CC1"/>
    <w:rsid w:val="00011477"/>
    <w:rsid w:val="00011B04"/>
    <w:rsid w:val="00013B67"/>
    <w:rsid w:val="00014369"/>
    <w:rsid w:val="00014388"/>
    <w:rsid w:val="000158DE"/>
    <w:rsid w:val="00015C93"/>
    <w:rsid w:val="00017D48"/>
    <w:rsid w:val="00020011"/>
    <w:rsid w:val="000201EA"/>
    <w:rsid w:val="000205B9"/>
    <w:rsid w:val="00020BE4"/>
    <w:rsid w:val="00020E63"/>
    <w:rsid w:val="00022097"/>
    <w:rsid w:val="00022585"/>
    <w:rsid w:val="000228F6"/>
    <w:rsid w:val="00022CA7"/>
    <w:rsid w:val="000240E8"/>
    <w:rsid w:val="000242C5"/>
    <w:rsid w:val="0002436D"/>
    <w:rsid w:val="00024B03"/>
    <w:rsid w:val="000254F2"/>
    <w:rsid w:val="00025944"/>
    <w:rsid w:val="00026004"/>
    <w:rsid w:val="00026044"/>
    <w:rsid w:val="00026072"/>
    <w:rsid w:val="00026431"/>
    <w:rsid w:val="00026720"/>
    <w:rsid w:val="000268D7"/>
    <w:rsid w:val="00026BF7"/>
    <w:rsid w:val="00026C71"/>
    <w:rsid w:val="00027CDC"/>
    <w:rsid w:val="0003032D"/>
    <w:rsid w:val="00030EF6"/>
    <w:rsid w:val="00031251"/>
    <w:rsid w:val="00031C7E"/>
    <w:rsid w:val="00031F2A"/>
    <w:rsid w:val="0003246A"/>
    <w:rsid w:val="00033345"/>
    <w:rsid w:val="00033712"/>
    <w:rsid w:val="00033BDC"/>
    <w:rsid w:val="000345B1"/>
    <w:rsid w:val="000350D1"/>
    <w:rsid w:val="000352C8"/>
    <w:rsid w:val="0003658C"/>
    <w:rsid w:val="000366B8"/>
    <w:rsid w:val="00036892"/>
    <w:rsid w:val="00036BCE"/>
    <w:rsid w:val="00036FBE"/>
    <w:rsid w:val="0003706B"/>
    <w:rsid w:val="000370DE"/>
    <w:rsid w:val="00037857"/>
    <w:rsid w:val="00037CFC"/>
    <w:rsid w:val="00040749"/>
    <w:rsid w:val="00041773"/>
    <w:rsid w:val="00041EE8"/>
    <w:rsid w:val="00042462"/>
    <w:rsid w:val="0004248E"/>
    <w:rsid w:val="000427B0"/>
    <w:rsid w:val="000431D9"/>
    <w:rsid w:val="00043306"/>
    <w:rsid w:val="0004363D"/>
    <w:rsid w:val="00044997"/>
    <w:rsid w:val="00044D11"/>
    <w:rsid w:val="000451A7"/>
    <w:rsid w:val="0004527A"/>
    <w:rsid w:val="00045489"/>
    <w:rsid w:val="000454C9"/>
    <w:rsid w:val="00047154"/>
    <w:rsid w:val="000474A1"/>
    <w:rsid w:val="00047B43"/>
    <w:rsid w:val="00047FC2"/>
    <w:rsid w:val="00050001"/>
    <w:rsid w:val="00050D98"/>
    <w:rsid w:val="000510A4"/>
    <w:rsid w:val="0005178C"/>
    <w:rsid w:val="00051A2F"/>
    <w:rsid w:val="00051F6E"/>
    <w:rsid w:val="00052035"/>
    <w:rsid w:val="0005216C"/>
    <w:rsid w:val="00053CC8"/>
    <w:rsid w:val="0005421E"/>
    <w:rsid w:val="000544FA"/>
    <w:rsid w:val="00054695"/>
    <w:rsid w:val="00054A2A"/>
    <w:rsid w:val="000552CC"/>
    <w:rsid w:val="000554CA"/>
    <w:rsid w:val="000554F4"/>
    <w:rsid w:val="00055713"/>
    <w:rsid w:val="0005626C"/>
    <w:rsid w:val="00056431"/>
    <w:rsid w:val="000569CC"/>
    <w:rsid w:val="00056EF4"/>
    <w:rsid w:val="00057685"/>
    <w:rsid w:val="000578FB"/>
    <w:rsid w:val="00061F4A"/>
    <w:rsid w:val="00062183"/>
    <w:rsid w:val="00062228"/>
    <w:rsid w:val="00062573"/>
    <w:rsid w:val="00062786"/>
    <w:rsid w:val="00062D50"/>
    <w:rsid w:val="00062E6F"/>
    <w:rsid w:val="0006325F"/>
    <w:rsid w:val="00063B39"/>
    <w:rsid w:val="000655A4"/>
    <w:rsid w:val="000656CE"/>
    <w:rsid w:val="0006614C"/>
    <w:rsid w:val="0006696E"/>
    <w:rsid w:val="00067302"/>
    <w:rsid w:val="000673DB"/>
    <w:rsid w:val="00067E48"/>
    <w:rsid w:val="000700BA"/>
    <w:rsid w:val="00070556"/>
    <w:rsid w:val="000706AE"/>
    <w:rsid w:val="00071120"/>
    <w:rsid w:val="0007202C"/>
    <w:rsid w:val="00072A2A"/>
    <w:rsid w:val="00072A66"/>
    <w:rsid w:val="00072A75"/>
    <w:rsid w:val="00072E7C"/>
    <w:rsid w:val="00073514"/>
    <w:rsid w:val="00074143"/>
    <w:rsid w:val="00074428"/>
    <w:rsid w:val="00074E8E"/>
    <w:rsid w:val="0007501A"/>
    <w:rsid w:val="00075281"/>
    <w:rsid w:val="000756E6"/>
    <w:rsid w:val="000759F2"/>
    <w:rsid w:val="000759FC"/>
    <w:rsid w:val="00075D2D"/>
    <w:rsid w:val="00076001"/>
    <w:rsid w:val="00076406"/>
    <w:rsid w:val="00076620"/>
    <w:rsid w:val="00076BFC"/>
    <w:rsid w:val="00077084"/>
    <w:rsid w:val="00077D2E"/>
    <w:rsid w:val="00080E7D"/>
    <w:rsid w:val="000813EE"/>
    <w:rsid w:val="000820CC"/>
    <w:rsid w:val="00082802"/>
    <w:rsid w:val="00082A60"/>
    <w:rsid w:val="00082C7C"/>
    <w:rsid w:val="00083C29"/>
    <w:rsid w:val="00083D33"/>
    <w:rsid w:val="00084925"/>
    <w:rsid w:val="00084B7A"/>
    <w:rsid w:val="00085335"/>
    <w:rsid w:val="00086826"/>
    <w:rsid w:val="0008708C"/>
    <w:rsid w:val="000878D2"/>
    <w:rsid w:val="00087D5F"/>
    <w:rsid w:val="00090033"/>
    <w:rsid w:val="000903EE"/>
    <w:rsid w:val="00090FC7"/>
    <w:rsid w:val="000913DC"/>
    <w:rsid w:val="000919DF"/>
    <w:rsid w:val="00091F59"/>
    <w:rsid w:val="00092751"/>
    <w:rsid w:val="000933FF"/>
    <w:rsid w:val="000937CD"/>
    <w:rsid w:val="000939FA"/>
    <w:rsid w:val="00094861"/>
    <w:rsid w:val="00095598"/>
    <w:rsid w:val="000955F0"/>
    <w:rsid w:val="00096492"/>
    <w:rsid w:val="00096954"/>
    <w:rsid w:val="000978C4"/>
    <w:rsid w:val="00097DAB"/>
    <w:rsid w:val="000A06AC"/>
    <w:rsid w:val="000A2A27"/>
    <w:rsid w:val="000A2DDB"/>
    <w:rsid w:val="000A2F78"/>
    <w:rsid w:val="000A3336"/>
    <w:rsid w:val="000A38E6"/>
    <w:rsid w:val="000A4486"/>
    <w:rsid w:val="000A5086"/>
    <w:rsid w:val="000A5220"/>
    <w:rsid w:val="000A546B"/>
    <w:rsid w:val="000A5784"/>
    <w:rsid w:val="000A57CA"/>
    <w:rsid w:val="000A5BD4"/>
    <w:rsid w:val="000A5D1C"/>
    <w:rsid w:val="000A6086"/>
    <w:rsid w:val="000A6855"/>
    <w:rsid w:val="000A69E1"/>
    <w:rsid w:val="000A69FF"/>
    <w:rsid w:val="000A6A00"/>
    <w:rsid w:val="000A7125"/>
    <w:rsid w:val="000A7447"/>
    <w:rsid w:val="000A77DF"/>
    <w:rsid w:val="000B07FF"/>
    <w:rsid w:val="000B15B2"/>
    <w:rsid w:val="000B19CA"/>
    <w:rsid w:val="000B21BC"/>
    <w:rsid w:val="000B2299"/>
    <w:rsid w:val="000B3FCC"/>
    <w:rsid w:val="000B4335"/>
    <w:rsid w:val="000B444A"/>
    <w:rsid w:val="000B4A1A"/>
    <w:rsid w:val="000B4CA3"/>
    <w:rsid w:val="000B592C"/>
    <w:rsid w:val="000B5A49"/>
    <w:rsid w:val="000B5AA5"/>
    <w:rsid w:val="000B5EF8"/>
    <w:rsid w:val="000B64F3"/>
    <w:rsid w:val="000B66FE"/>
    <w:rsid w:val="000B674B"/>
    <w:rsid w:val="000C0348"/>
    <w:rsid w:val="000C1120"/>
    <w:rsid w:val="000C18EC"/>
    <w:rsid w:val="000C1CF7"/>
    <w:rsid w:val="000C31A5"/>
    <w:rsid w:val="000C34DF"/>
    <w:rsid w:val="000C3858"/>
    <w:rsid w:val="000C4084"/>
    <w:rsid w:val="000C447F"/>
    <w:rsid w:val="000C5382"/>
    <w:rsid w:val="000C5FC5"/>
    <w:rsid w:val="000C62C4"/>
    <w:rsid w:val="000C6D21"/>
    <w:rsid w:val="000C7050"/>
    <w:rsid w:val="000C74BE"/>
    <w:rsid w:val="000C74CA"/>
    <w:rsid w:val="000C7A67"/>
    <w:rsid w:val="000D0131"/>
    <w:rsid w:val="000D1F66"/>
    <w:rsid w:val="000D1FA5"/>
    <w:rsid w:val="000D2A10"/>
    <w:rsid w:val="000D35C2"/>
    <w:rsid w:val="000D37DA"/>
    <w:rsid w:val="000D3F4A"/>
    <w:rsid w:val="000D4368"/>
    <w:rsid w:val="000D4D7E"/>
    <w:rsid w:val="000D5458"/>
    <w:rsid w:val="000D5908"/>
    <w:rsid w:val="000D5E21"/>
    <w:rsid w:val="000D5FE2"/>
    <w:rsid w:val="000D7DEA"/>
    <w:rsid w:val="000E0EB3"/>
    <w:rsid w:val="000E1131"/>
    <w:rsid w:val="000E1762"/>
    <w:rsid w:val="000E2304"/>
    <w:rsid w:val="000E26EB"/>
    <w:rsid w:val="000E3551"/>
    <w:rsid w:val="000E38A8"/>
    <w:rsid w:val="000E4249"/>
    <w:rsid w:val="000E44AD"/>
    <w:rsid w:val="000E4961"/>
    <w:rsid w:val="000E49A2"/>
    <w:rsid w:val="000E4F0A"/>
    <w:rsid w:val="000E52D8"/>
    <w:rsid w:val="000E55F2"/>
    <w:rsid w:val="000E5FBA"/>
    <w:rsid w:val="000E6055"/>
    <w:rsid w:val="000E6D8E"/>
    <w:rsid w:val="000E72EE"/>
    <w:rsid w:val="000E7C62"/>
    <w:rsid w:val="000F0DDE"/>
    <w:rsid w:val="000F0E94"/>
    <w:rsid w:val="000F0FF6"/>
    <w:rsid w:val="000F12F1"/>
    <w:rsid w:val="000F17ED"/>
    <w:rsid w:val="000F184E"/>
    <w:rsid w:val="000F18CF"/>
    <w:rsid w:val="000F292B"/>
    <w:rsid w:val="000F38C6"/>
    <w:rsid w:val="000F39AC"/>
    <w:rsid w:val="000F3CBB"/>
    <w:rsid w:val="000F3F61"/>
    <w:rsid w:val="000F4611"/>
    <w:rsid w:val="000F4746"/>
    <w:rsid w:val="000F4A98"/>
    <w:rsid w:val="000F4AB3"/>
    <w:rsid w:val="000F4CA7"/>
    <w:rsid w:val="000F5C15"/>
    <w:rsid w:val="000F5E19"/>
    <w:rsid w:val="000F613D"/>
    <w:rsid w:val="000F6DD1"/>
    <w:rsid w:val="000F6E57"/>
    <w:rsid w:val="000F77F5"/>
    <w:rsid w:val="000F7F93"/>
    <w:rsid w:val="001002BE"/>
    <w:rsid w:val="001004EE"/>
    <w:rsid w:val="00100BC3"/>
    <w:rsid w:val="00101E19"/>
    <w:rsid w:val="00101EFE"/>
    <w:rsid w:val="00101F79"/>
    <w:rsid w:val="0010205F"/>
    <w:rsid w:val="001034E9"/>
    <w:rsid w:val="001036E0"/>
    <w:rsid w:val="001042AE"/>
    <w:rsid w:val="00104E9B"/>
    <w:rsid w:val="00105675"/>
    <w:rsid w:val="00105ED1"/>
    <w:rsid w:val="001061C2"/>
    <w:rsid w:val="00106C66"/>
    <w:rsid w:val="001107B9"/>
    <w:rsid w:val="00110809"/>
    <w:rsid w:val="00111199"/>
    <w:rsid w:val="00112B8E"/>
    <w:rsid w:val="00112E4A"/>
    <w:rsid w:val="0011301E"/>
    <w:rsid w:val="00113788"/>
    <w:rsid w:val="00113834"/>
    <w:rsid w:val="001138AF"/>
    <w:rsid w:val="00113EDD"/>
    <w:rsid w:val="00114E27"/>
    <w:rsid w:val="00114ECD"/>
    <w:rsid w:val="0011547E"/>
    <w:rsid w:val="00115ED8"/>
    <w:rsid w:val="00115FBC"/>
    <w:rsid w:val="00115FF9"/>
    <w:rsid w:val="00116450"/>
    <w:rsid w:val="00116E9A"/>
    <w:rsid w:val="00116EA6"/>
    <w:rsid w:val="00117148"/>
    <w:rsid w:val="0011740B"/>
    <w:rsid w:val="0012126E"/>
    <w:rsid w:val="0012170B"/>
    <w:rsid w:val="00121CFA"/>
    <w:rsid w:val="00122264"/>
    <w:rsid w:val="00122B38"/>
    <w:rsid w:val="001232EC"/>
    <w:rsid w:val="00123EF4"/>
    <w:rsid w:val="00124A8F"/>
    <w:rsid w:val="00124ADC"/>
    <w:rsid w:val="00125078"/>
    <w:rsid w:val="001253A7"/>
    <w:rsid w:val="0012585E"/>
    <w:rsid w:val="001268F7"/>
    <w:rsid w:val="0012760D"/>
    <w:rsid w:val="00127BBE"/>
    <w:rsid w:val="00127C8D"/>
    <w:rsid w:val="00130432"/>
    <w:rsid w:val="001307D9"/>
    <w:rsid w:val="001311EE"/>
    <w:rsid w:val="00131C82"/>
    <w:rsid w:val="0013248A"/>
    <w:rsid w:val="00133297"/>
    <w:rsid w:val="00134775"/>
    <w:rsid w:val="0013507C"/>
    <w:rsid w:val="00135774"/>
    <w:rsid w:val="00135DC3"/>
    <w:rsid w:val="00136401"/>
    <w:rsid w:val="00136609"/>
    <w:rsid w:val="00136B07"/>
    <w:rsid w:val="001371D1"/>
    <w:rsid w:val="001372FE"/>
    <w:rsid w:val="001376A7"/>
    <w:rsid w:val="001402A6"/>
    <w:rsid w:val="00140346"/>
    <w:rsid w:val="00142903"/>
    <w:rsid w:val="0014317E"/>
    <w:rsid w:val="001439A1"/>
    <w:rsid w:val="00143D50"/>
    <w:rsid w:val="00143E4E"/>
    <w:rsid w:val="00145ED6"/>
    <w:rsid w:val="00146571"/>
    <w:rsid w:val="00146952"/>
    <w:rsid w:val="00150B80"/>
    <w:rsid w:val="00151CC5"/>
    <w:rsid w:val="00152209"/>
    <w:rsid w:val="0015224B"/>
    <w:rsid w:val="00152B5F"/>
    <w:rsid w:val="00152EDE"/>
    <w:rsid w:val="0015392A"/>
    <w:rsid w:val="00153FE9"/>
    <w:rsid w:val="00154677"/>
    <w:rsid w:val="001551C9"/>
    <w:rsid w:val="00156727"/>
    <w:rsid w:val="001567E4"/>
    <w:rsid w:val="00156C6A"/>
    <w:rsid w:val="00156CD4"/>
    <w:rsid w:val="00156D12"/>
    <w:rsid w:val="00157DD1"/>
    <w:rsid w:val="00157F0E"/>
    <w:rsid w:val="00160C51"/>
    <w:rsid w:val="001616B4"/>
    <w:rsid w:val="001619B0"/>
    <w:rsid w:val="00161AF1"/>
    <w:rsid w:val="00161B06"/>
    <w:rsid w:val="001628F9"/>
    <w:rsid w:val="00162B3B"/>
    <w:rsid w:val="00162D32"/>
    <w:rsid w:val="00162F44"/>
    <w:rsid w:val="0016346C"/>
    <w:rsid w:val="00164970"/>
    <w:rsid w:val="00164E43"/>
    <w:rsid w:val="00165035"/>
    <w:rsid w:val="0016553A"/>
    <w:rsid w:val="001656F2"/>
    <w:rsid w:val="00165D4E"/>
    <w:rsid w:val="00165DB3"/>
    <w:rsid w:val="00166708"/>
    <w:rsid w:val="0016774F"/>
    <w:rsid w:val="001702FF"/>
    <w:rsid w:val="00171CE2"/>
    <w:rsid w:val="00172393"/>
    <w:rsid w:val="00172623"/>
    <w:rsid w:val="00173171"/>
    <w:rsid w:val="001736B2"/>
    <w:rsid w:val="00173CF9"/>
    <w:rsid w:val="00173EE6"/>
    <w:rsid w:val="00173F9D"/>
    <w:rsid w:val="00174B8C"/>
    <w:rsid w:val="00174E32"/>
    <w:rsid w:val="00175172"/>
    <w:rsid w:val="00175D96"/>
    <w:rsid w:val="00176AD2"/>
    <w:rsid w:val="00176AEC"/>
    <w:rsid w:val="001772A6"/>
    <w:rsid w:val="00182694"/>
    <w:rsid w:val="001834DC"/>
    <w:rsid w:val="00183927"/>
    <w:rsid w:val="00183D04"/>
    <w:rsid w:val="00183F51"/>
    <w:rsid w:val="0018484C"/>
    <w:rsid w:val="00184C66"/>
    <w:rsid w:val="00185081"/>
    <w:rsid w:val="0018512F"/>
    <w:rsid w:val="00185366"/>
    <w:rsid w:val="0018545B"/>
    <w:rsid w:val="001858A2"/>
    <w:rsid w:val="00186BC0"/>
    <w:rsid w:val="00187121"/>
    <w:rsid w:val="00190957"/>
    <w:rsid w:val="001921C4"/>
    <w:rsid w:val="00192A7A"/>
    <w:rsid w:val="00192B5C"/>
    <w:rsid w:val="00192DCA"/>
    <w:rsid w:val="00192EF2"/>
    <w:rsid w:val="00193237"/>
    <w:rsid w:val="00193614"/>
    <w:rsid w:val="00193A45"/>
    <w:rsid w:val="00193A4D"/>
    <w:rsid w:val="00195012"/>
    <w:rsid w:val="00195267"/>
    <w:rsid w:val="0019531C"/>
    <w:rsid w:val="0019541B"/>
    <w:rsid w:val="0019561B"/>
    <w:rsid w:val="001957C7"/>
    <w:rsid w:val="00195A59"/>
    <w:rsid w:val="00196995"/>
    <w:rsid w:val="00196F8F"/>
    <w:rsid w:val="0019716E"/>
    <w:rsid w:val="00197226"/>
    <w:rsid w:val="001A0A36"/>
    <w:rsid w:val="001A0B94"/>
    <w:rsid w:val="001A18A1"/>
    <w:rsid w:val="001A1BBB"/>
    <w:rsid w:val="001A35A0"/>
    <w:rsid w:val="001A3773"/>
    <w:rsid w:val="001A5B9A"/>
    <w:rsid w:val="001A5ED2"/>
    <w:rsid w:val="001A649A"/>
    <w:rsid w:val="001A65DD"/>
    <w:rsid w:val="001A692A"/>
    <w:rsid w:val="001A74F4"/>
    <w:rsid w:val="001A77A9"/>
    <w:rsid w:val="001A7CB7"/>
    <w:rsid w:val="001A7FB0"/>
    <w:rsid w:val="001B0854"/>
    <w:rsid w:val="001B11EF"/>
    <w:rsid w:val="001B1C30"/>
    <w:rsid w:val="001B2744"/>
    <w:rsid w:val="001B2817"/>
    <w:rsid w:val="001B2C78"/>
    <w:rsid w:val="001B2E64"/>
    <w:rsid w:val="001B34BE"/>
    <w:rsid w:val="001B3AF3"/>
    <w:rsid w:val="001B3C72"/>
    <w:rsid w:val="001B62B5"/>
    <w:rsid w:val="001B63F6"/>
    <w:rsid w:val="001B68EC"/>
    <w:rsid w:val="001B7437"/>
    <w:rsid w:val="001B7880"/>
    <w:rsid w:val="001C0075"/>
    <w:rsid w:val="001C1C65"/>
    <w:rsid w:val="001C1FDB"/>
    <w:rsid w:val="001C23D3"/>
    <w:rsid w:val="001C28BE"/>
    <w:rsid w:val="001C2A55"/>
    <w:rsid w:val="001C2B16"/>
    <w:rsid w:val="001C3CDE"/>
    <w:rsid w:val="001C3D24"/>
    <w:rsid w:val="001C43C3"/>
    <w:rsid w:val="001C4B6A"/>
    <w:rsid w:val="001C4C0D"/>
    <w:rsid w:val="001C4C34"/>
    <w:rsid w:val="001C514D"/>
    <w:rsid w:val="001C5832"/>
    <w:rsid w:val="001C5CC5"/>
    <w:rsid w:val="001C64CB"/>
    <w:rsid w:val="001C6CEC"/>
    <w:rsid w:val="001C750C"/>
    <w:rsid w:val="001C776E"/>
    <w:rsid w:val="001D0053"/>
    <w:rsid w:val="001D00F5"/>
    <w:rsid w:val="001D05B2"/>
    <w:rsid w:val="001D1009"/>
    <w:rsid w:val="001D1B49"/>
    <w:rsid w:val="001D1F7E"/>
    <w:rsid w:val="001D26CA"/>
    <w:rsid w:val="001D290E"/>
    <w:rsid w:val="001D2B0F"/>
    <w:rsid w:val="001D2BB2"/>
    <w:rsid w:val="001D35D4"/>
    <w:rsid w:val="001D3DDD"/>
    <w:rsid w:val="001D4956"/>
    <w:rsid w:val="001D4A6C"/>
    <w:rsid w:val="001D4AF2"/>
    <w:rsid w:val="001D4E71"/>
    <w:rsid w:val="001D5EAC"/>
    <w:rsid w:val="001D5F25"/>
    <w:rsid w:val="001D6D74"/>
    <w:rsid w:val="001D7066"/>
    <w:rsid w:val="001D713C"/>
    <w:rsid w:val="001D7A5A"/>
    <w:rsid w:val="001D7E38"/>
    <w:rsid w:val="001E006B"/>
    <w:rsid w:val="001E0686"/>
    <w:rsid w:val="001E079F"/>
    <w:rsid w:val="001E1204"/>
    <w:rsid w:val="001E19A8"/>
    <w:rsid w:val="001E2648"/>
    <w:rsid w:val="001E3060"/>
    <w:rsid w:val="001E3096"/>
    <w:rsid w:val="001E34EF"/>
    <w:rsid w:val="001E39D7"/>
    <w:rsid w:val="001E5320"/>
    <w:rsid w:val="001E64F7"/>
    <w:rsid w:val="001E6A5D"/>
    <w:rsid w:val="001E7AF5"/>
    <w:rsid w:val="001E7C89"/>
    <w:rsid w:val="001E7FFE"/>
    <w:rsid w:val="001F0632"/>
    <w:rsid w:val="001F0721"/>
    <w:rsid w:val="001F0C5F"/>
    <w:rsid w:val="001F0D2A"/>
    <w:rsid w:val="001F1465"/>
    <w:rsid w:val="001F1793"/>
    <w:rsid w:val="001F17FF"/>
    <w:rsid w:val="001F2393"/>
    <w:rsid w:val="001F25BE"/>
    <w:rsid w:val="001F2717"/>
    <w:rsid w:val="001F2774"/>
    <w:rsid w:val="001F3145"/>
    <w:rsid w:val="001F32E7"/>
    <w:rsid w:val="001F3529"/>
    <w:rsid w:val="001F503B"/>
    <w:rsid w:val="001F504C"/>
    <w:rsid w:val="001F5AB8"/>
    <w:rsid w:val="001F5B5F"/>
    <w:rsid w:val="001F60F1"/>
    <w:rsid w:val="001F69E0"/>
    <w:rsid w:val="001F6DFB"/>
    <w:rsid w:val="001F6E12"/>
    <w:rsid w:val="001F76AE"/>
    <w:rsid w:val="001F76B3"/>
    <w:rsid w:val="001F7DDD"/>
    <w:rsid w:val="00200129"/>
    <w:rsid w:val="002001EC"/>
    <w:rsid w:val="00200B0E"/>
    <w:rsid w:val="00200F79"/>
    <w:rsid w:val="00203079"/>
    <w:rsid w:val="00203122"/>
    <w:rsid w:val="00205503"/>
    <w:rsid w:val="00206372"/>
    <w:rsid w:val="0020658A"/>
    <w:rsid w:val="002067BA"/>
    <w:rsid w:val="002068EA"/>
    <w:rsid w:val="00206C5E"/>
    <w:rsid w:val="00206DF7"/>
    <w:rsid w:val="00207809"/>
    <w:rsid w:val="00207B55"/>
    <w:rsid w:val="00210BFF"/>
    <w:rsid w:val="00211C12"/>
    <w:rsid w:val="0021256F"/>
    <w:rsid w:val="0021283D"/>
    <w:rsid w:val="00213122"/>
    <w:rsid w:val="00213282"/>
    <w:rsid w:val="0021341E"/>
    <w:rsid w:val="002134BC"/>
    <w:rsid w:val="002145F3"/>
    <w:rsid w:val="002172C4"/>
    <w:rsid w:val="002211B3"/>
    <w:rsid w:val="00222621"/>
    <w:rsid w:val="002235A4"/>
    <w:rsid w:val="0022442D"/>
    <w:rsid w:val="0022484B"/>
    <w:rsid w:val="00225E05"/>
    <w:rsid w:val="00225E54"/>
    <w:rsid w:val="00226454"/>
    <w:rsid w:val="0022694A"/>
    <w:rsid w:val="00226FF8"/>
    <w:rsid w:val="00227A7D"/>
    <w:rsid w:val="00227E1D"/>
    <w:rsid w:val="00227F3D"/>
    <w:rsid w:val="00230879"/>
    <w:rsid w:val="00232363"/>
    <w:rsid w:val="00233E2D"/>
    <w:rsid w:val="002341D8"/>
    <w:rsid w:val="002343C4"/>
    <w:rsid w:val="00234C59"/>
    <w:rsid w:val="00235038"/>
    <w:rsid w:val="0023624A"/>
    <w:rsid w:val="0023634A"/>
    <w:rsid w:val="00236369"/>
    <w:rsid w:val="00237D64"/>
    <w:rsid w:val="00237F07"/>
    <w:rsid w:val="00237F12"/>
    <w:rsid w:val="002405BD"/>
    <w:rsid w:val="00240663"/>
    <w:rsid w:val="0024120B"/>
    <w:rsid w:val="00241972"/>
    <w:rsid w:val="00241B54"/>
    <w:rsid w:val="00242558"/>
    <w:rsid w:val="002425ED"/>
    <w:rsid w:val="00242649"/>
    <w:rsid w:val="00242F62"/>
    <w:rsid w:val="002430A6"/>
    <w:rsid w:val="002432A4"/>
    <w:rsid w:val="00243593"/>
    <w:rsid w:val="00243E2E"/>
    <w:rsid w:val="00243F37"/>
    <w:rsid w:val="00244409"/>
    <w:rsid w:val="0024458E"/>
    <w:rsid w:val="002447AC"/>
    <w:rsid w:val="00244837"/>
    <w:rsid w:val="00244DFD"/>
    <w:rsid w:val="002506D5"/>
    <w:rsid w:val="002507E2"/>
    <w:rsid w:val="00250D3E"/>
    <w:rsid w:val="0025108B"/>
    <w:rsid w:val="002519DA"/>
    <w:rsid w:val="00251D92"/>
    <w:rsid w:val="0025259A"/>
    <w:rsid w:val="002525E2"/>
    <w:rsid w:val="002536F3"/>
    <w:rsid w:val="00253CB5"/>
    <w:rsid w:val="00253E5E"/>
    <w:rsid w:val="00254AA9"/>
    <w:rsid w:val="00254E7C"/>
    <w:rsid w:val="0025534E"/>
    <w:rsid w:val="00255600"/>
    <w:rsid w:val="00255952"/>
    <w:rsid w:val="00255A8F"/>
    <w:rsid w:val="002560E6"/>
    <w:rsid w:val="00257644"/>
    <w:rsid w:val="00257BD4"/>
    <w:rsid w:val="002601D0"/>
    <w:rsid w:val="0026077D"/>
    <w:rsid w:val="002610F4"/>
    <w:rsid w:val="0026170B"/>
    <w:rsid w:val="00261828"/>
    <w:rsid w:val="00261BB7"/>
    <w:rsid w:val="00261E39"/>
    <w:rsid w:val="0026234B"/>
    <w:rsid w:val="0026249B"/>
    <w:rsid w:val="00262767"/>
    <w:rsid w:val="002629E5"/>
    <w:rsid w:val="0026314B"/>
    <w:rsid w:val="002634FB"/>
    <w:rsid w:val="00263826"/>
    <w:rsid w:val="00263EF2"/>
    <w:rsid w:val="00264261"/>
    <w:rsid w:val="0026474F"/>
    <w:rsid w:val="002648E9"/>
    <w:rsid w:val="0026503C"/>
    <w:rsid w:val="00265584"/>
    <w:rsid w:val="002656F9"/>
    <w:rsid w:val="0026604D"/>
    <w:rsid w:val="002667D0"/>
    <w:rsid w:val="00267A62"/>
    <w:rsid w:val="00267C56"/>
    <w:rsid w:val="00267FE6"/>
    <w:rsid w:val="002704AE"/>
    <w:rsid w:val="002720C2"/>
    <w:rsid w:val="002729B7"/>
    <w:rsid w:val="002730D7"/>
    <w:rsid w:val="00273545"/>
    <w:rsid w:val="00273BED"/>
    <w:rsid w:val="0027424F"/>
    <w:rsid w:val="00274B4C"/>
    <w:rsid w:val="002753E2"/>
    <w:rsid w:val="0027549D"/>
    <w:rsid w:val="00275B4B"/>
    <w:rsid w:val="00275E70"/>
    <w:rsid w:val="00276AB5"/>
    <w:rsid w:val="00276E1A"/>
    <w:rsid w:val="0027712F"/>
    <w:rsid w:val="00277924"/>
    <w:rsid w:val="00277ADE"/>
    <w:rsid w:val="00280044"/>
    <w:rsid w:val="00280A88"/>
    <w:rsid w:val="00280E21"/>
    <w:rsid w:val="00280F9D"/>
    <w:rsid w:val="002817B0"/>
    <w:rsid w:val="00281DDB"/>
    <w:rsid w:val="0028208B"/>
    <w:rsid w:val="00282AAB"/>
    <w:rsid w:val="00282B65"/>
    <w:rsid w:val="00282C5A"/>
    <w:rsid w:val="0028372B"/>
    <w:rsid w:val="00283A01"/>
    <w:rsid w:val="00284BA4"/>
    <w:rsid w:val="00287635"/>
    <w:rsid w:val="00287BBF"/>
    <w:rsid w:val="00290C4A"/>
    <w:rsid w:val="0029232F"/>
    <w:rsid w:val="0029273F"/>
    <w:rsid w:val="00292AE0"/>
    <w:rsid w:val="002931B1"/>
    <w:rsid w:val="002935B1"/>
    <w:rsid w:val="002942CD"/>
    <w:rsid w:val="002947E4"/>
    <w:rsid w:val="00294FD3"/>
    <w:rsid w:val="00295024"/>
    <w:rsid w:val="00295CE3"/>
    <w:rsid w:val="00295D20"/>
    <w:rsid w:val="002963FB"/>
    <w:rsid w:val="00296440"/>
    <w:rsid w:val="00296FFB"/>
    <w:rsid w:val="00297507"/>
    <w:rsid w:val="002977A7"/>
    <w:rsid w:val="002A1817"/>
    <w:rsid w:val="002A1F46"/>
    <w:rsid w:val="002A2320"/>
    <w:rsid w:val="002A28AF"/>
    <w:rsid w:val="002A29FF"/>
    <w:rsid w:val="002A2B42"/>
    <w:rsid w:val="002A2D1F"/>
    <w:rsid w:val="002A3450"/>
    <w:rsid w:val="002A3F26"/>
    <w:rsid w:val="002A4C56"/>
    <w:rsid w:val="002A52AC"/>
    <w:rsid w:val="002A553D"/>
    <w:rsid w:val="002A55B2"/>
    <w:rsid w:val="002A61ED"/>
    <w:rsid w:val="002A66BC"/>
    <w:rsid w:val="002A69D1"/>
    <w:rsid w:val="002A6B30"/>
    <w:rsid w:val="002A750E"/>
    <w:rsid w:val="002B0917"/>
    <w:rsid w:val="002B0ED8"/>
    <w:rsid w:val="002B1487"/>
    <w:rsid w:val="002B30B6"/>
    <w:rsid w:val="002B39CE"/>
    <w:rsid w:val="002B4E5B"/>
    <w:rsid w:val="002B4E97"/>
    <w:rsid w:val="002B4FFE"/>
    <w:rsid w:val="002B51CC"/>
    <w:rsid w:val="002B53DC"/>
    <w:rsid w:val="002B54E9"/>
    <w:rsid w:val="002B5BF3"/>
    <w:rsid w:val="002B5CE5"/>
    <w:rsid w:val="002B5F30"/>
    <w:rsid w:val="002B6172"/>
    <w:rsid w:val="002B6E21"/>
    <w:rsid w:val="002B6F20"/>
    <w:rsid w:val="002B7E39"/>
    <w:rsid w:val="002C0236"/>
    <w:rsid w:val="002C0405"/>
    <w:rsid w:val="002C1425"/>
    <w:rsid w:val="002C1591"/>
    <w:rsid w:val="002C1702"/>
    <w:rsid w:val="002C23AE"/>
    <w:rsid w:val="002C2CA3"/>
    <w:rsid w:val="002C35EF"/>
    <w:rsid w:val="002C4182"/>
    <w:rsid w:val="002C4D02"/>
    <w:rsid w:val="002C4EF3"/>
    <w:rsid w:val="002C4F1B"/>
    <w:rsid w:val="002C5351"/>
    <w:rsid w:val="002C632F"/>
    <w:rsid w:val="002C63FC"/>
    <w:rsid w:val="002C7576"/>
    <w:rsid w:val="002C7B99"/>
    <w:rsid w:val="002D0AA0"/>
    <w:rsid w:val="002D17E8"/>
    <w:rsid w:val="002D1C61"/>
    <w:rsid w:val="002D2006"/>
    <w:rsid w:val="002D22EE"/>
    <w:rsid w:val="002D2637"/>
    <w:rsid w:val="002D2E30"/>
    <w:rsid w:val="002D3313"/>
    <w:rsid w:val="002D4386"/>
    <w:rsid w:val="002D6C75"/>
    <w:rsid w:val="002D75AE"/>
    <w:rsid w:val="002E0C33"/>
    <w:rsid w:val="002E0EF4"/>
    <w:rsid w:val="002E284E"/>
    <w:rsid w:val="002E3F68"/>
    <w:rsid w:val="002E3F94"/>
    <w:rsid w:val="002E4805"/>
    <w:rsid w:val="002E51D5"/>
    <w:rsid w:val="002E5A29"/>
    <w:rsid w:val="002E5FA3"/>
    <w:rsid w:val="002E7D12"/>
    <w:rsid w:val="002F0A54"/>
    <w:rsid w:val="002F0D28"/>
    <w:rsid w:val="002F3C31"/>
    <w:rsid w:val="002F3F05"/>
    <w:rsid w:val="002F3FB6"/>
    <w:rsid w:val="002F4723"/>
    <w:rsid w:val="002F4AB9"/>
    <w:rsid w:val="002F533D"/>
    <w:rsid w:val="002F5783"/>
    <w:rsid w:val="002F5C5A"/>
    <w:rsid w:val="002F5D4F"/>
    <w:rsid w:val="002F646A"/>
    <w:rsid w:val="002F663D"/>
    <w:rsid w:val="002F684C"/>
    <w:rsid w:val="002F7184"/>
    <w:rsid w:val="002F7699"/>
    <w:rsid w:val="00300BDF"/>
    <w:rsid w:val="00300F12"/>
    <w:rsid w:val="00301520"/>
    <w:rsid w:val="00302EE2"/>
    <w:rsid w:val="0030399B"/>
    <w:rsid w:val="003055F9"/>
    <w:rsid w:val="00305759"/>
    <w:rsid w:val="003058C3"/>
    <w:rsid w:val="00305D71"/>
    <w:rsid w:val="0030665C"/>
    <w:rsid w:val="00307417"/>
    <w:rsid w:val="0030747B"/>
    <w:rsid w:val="00307FA0"/>
    <w:rsid w:val="003100B2"/>
    <w:rsid w:val="00311900"/>
    <w:rsid w:val="003119DA"/>
    <w:rsid w:val="00311BFF"/>
    <w:rsid w:val="00312939"/>
    <w:rsid w:val="00313749"/>
    <w:rsid w:val="003144E9"/>
    <w:rsid w:val="00314C45"/>
    <w:rsid w:val="00314C5E"/>
    <w:rsid w:val="0031650C"/>
    <w:rsid w:val="0031686F"/>
    <w:rsid w:val="00316D96"/>
    <w:rsid w:val="00317ACD"/>
    <w:rsid w:val="003202F3"/>
    <w:rsid w:val="0032050D"/>
    <w:rsid w:val="003210BC"/>
    <w:rsid w:val="003210CA"/>
    <w:rsid w:val="0032222D"/>
    <w:rsid w:val="0032227D"/>
    <w:rsid w:val="0032239F"/>
    <w:rsid w:val="0032356F"/>
    <w:rsid w:val="00323C60"/>
    <w:rsid w:val="00323E45"/>
    <w:rsid w:val="0032567C"/>
    <w:rsid w:val="00325B09"/>
    <w:rsid w:val="00325E22"/>
    <w:rsid w:val="003266F8"/>
    <w:rsid w:val="00326DFF"/>
    <w:rsid w:val="003276AB"/>
    <w:rsid w:val="003301B1"/>
    <w:rsid w:val="00330655"/>
    <w:rsid w:val="00330836"/>
    <w:rsid w:val="00330B49"/>
    <w:rsid w:val="00330E8A"/>
    <w:rsid w:val="003312F1"/>
    <w:rsid w:val="00331F4D"/>
    <w:rsid w:val="003329EE"/>
    <w:rsid w:val="00333295"/>
    <w:rsid w:val="003336DD"/>
    <w:rsid w:val="003353A2"/>
    <w:rsid w:val="00336064"/>
    <w:rsid w:val="00336466"/>
    <w:rsid w:val="003371FC"/>
    <w:rsid w:val="0034044F"/>
    <w:rsid w:val="0034054D"/>
    <w:rsid w:val="003409F5"/>
    <w:rsid w:val="00342204"/>
    <w:rsid w:val="003441EF"/>
    <w:rsid w:val="003446F0"/>
    <w:rsid w:val="00345103"/>
    <w:rsid w:val="003454F2"/>
    <w:rsid w:val="00345686"/>
    <w:rsid w:val="003468D1"/>
    <w:rsid w:val="00346C36"/>
    <w:rsid w:val="00346C3D"/>
    <w:rsid w:val="00347217"/>
    <w:rsid w:val="00347DD7"/>
    <w:rsid w:val="00347ED6"/>
    <w:rsid w:val="00350153"/>
    <w:rsid w:val="00350CA6"/>
    <w:rsid w:val="003513D9"/>
    <w:rsid w:val="00351621"/>
    <w:rsid w:val="003516FF"/>
    <w:rsid w:val="003522A3"/>
    <w:rsid w:val="00352A49"/>
    <w:rsid w:val="00352E5E"/>
    <w:rsid w:val="00352FAE"/>
    <w:rsid w:val="0035345F"/>
    <w:rsid w:val="00353CFC"/>
    <w:rsid w:val="003543C9"/>
    <w:rsid w:val="00354464"/>
    <w:rsid w:val="003548E3"/>
    <w:rsid w:val="00355DD0"/>
    <w:rsid w:val="00355F52"/>
    <w:rsid w:val="003567B2"/>
    <w:rsid w:val="00356C30"/>
    <w:rsid w:val="00357191"/>
    <w:rsid w:val="0035731E"/>
    <w:rsid w:val="00357322"/>
    <w:rsid w:val="003573C5"/>
    <w:rsid w:val="003575B8"/>
    <w:rsid w:val="0035775B"/>
    <w:rsid w:val="00357783"/>
    <w:rsid w:val="003601A1"/>
    <w:rsid w:val="00360254"/>
    <w:rsid w:val="00360336"/>
    <w:rsid w:val="00360FBE"/>
    <w:rsid w:val="00361489"/>
    <w:rsid w:val="00361FB4"/>
    <w:rsid w:val="0036207B"/>
    <w:rsid w:val="003629B1"/>
    <w:rsid w:val="003629FE"/>
    <w:rsid w:val="003630BA"/>
    <w:rsid w:val="00363625"/>
    <w:rsid w:val="00363AC8"/>
    <w:rsid w:val="00363B02"/>
    <w:rsid w:val="00364959"/>
    <w:rsid w:val="00364A40"/>
    <w:rsid w:val="00364B74"/>
    <w:rsid w:val="00364ED7"/>
    <w:rsid w:val="00365866"/>
    <w:rsid w:val="00365870"/>
    <w:rsid w:val="00366E2A"/>
    <w:rsid w:val="00366E85"/>
    <w:rsid w:val="0036754A"/>
    <w:rsid w:val="0036757F"/>
    <w:rsid w:val="00367A25"/>
    <w:rsid w:val="00367F80"/>
    <w:rsid w:val="00370210"/>
    <w:rsid w:val="00370C69"/>
    <w:rsid w:val="003711C2"/>
    <w:rsid w:val="00372096"/>
    <w:rsid w:val="0037378D"/>
    <w:rsid w:val="00373D5E"/>
    <w:rsid w:val="00373E7A"/>
    <w:rsid w:val="00374944"/>
    <w:rsid w:val="00374958"/>
    <w:rsid w:val="00374F6E"/>
    <w:rsid w:val="00375E86"/>
    <w:rsid w:val="00375FC6"/>
    <w:rsid w:val="00376BFA"/>
    <w:rsid w:val="003776FD"/>
    <w:rsid w:val="00377C0E"/>
    <w:rsid w:val="0038055A"/>
    <w:rsid w:val="00380ADB"/>
    <w:rsid w:val="003822F6"/>
    <w:rsid w:val="00382B6D"/>
    <w:rsid w:val="003836A7"/>
    <w:rsid w:val="00383B2C"/>
    <w:rsid w:val="00383B73"/>
    <w:rsid w:val="00383D38"/>
    <w:rsid w:val="003847F5"/>
    <w:rsid w:val="003851AF"/>
    <w:rsid w:val="00385213"/>
    <w:rsid w:val="00385641"/>
    <w:rsid w:val="00386989"/>
    <w:rsid w:val="003869E7"/>
    <w:rsid w:val="003869F4"/>
    <w:rsid w:val="00391D56"/>
    <w:rsid w:val="00392692"/>
    <w:rsid w:val="00393295"/>
    <w:rsid w:val="00393D02"/>
    <w:rsid w:val="00393EF7"/>
    <w:rsid w:val="00393F7A"/>
    <w:rsid w:val="0039422C"/>
    <w:rsid w:val="003945D5"/>
    <w:rsid w:val="00394DE8"/>
    <w:rsid w:val="00394DF0"/>
    <w:rsid w:val="0039531F"/>
    <w:rsid w:val="00395E02"/>
    <w:rsid w:val="00395F39"/>
    <w:rsid w:val="00396034"/>
    <w:rsid w:val="00396D86"/>
    <w:rsid w:val="00396F7A"/>
    <w:rsid w:val="00397413"/>
    <w:rsid w:val="00397C3D"/>
    <w:rsid w:val="00397F09"/>
    <w:rsid w:val="003A1325"/>
    <w:rsid w:val="003A2A18"/>
    <w:rsid w:val="003A4687"/>
    <w:rsid w:val="003A4695"/>
    <w:rsid w:val="003A49E6"/>
    <w:rsid w:val="003A6053"/>
    <w:rsid w:val="003A7550"/>
    <w:rsid w:val="003A76DF"/>
    <w:rsid w:val="003A7B45"/>
    <w:rsid w:val="003A7D06"/>
    <w:rsid w:val="003A7E06"/>
    <w:rsid w:val="003B0CEB"/>
    <w:rsid w:val="003B0F27"/>
    <w:rsid w:val="003B28D8"/>
    <w:rsid w:val="003B3205"/>
    <w:rsid w:val="003B3968"/>
    <w:rsid w:val="003B3D7B"/>
    <w:rsid w:val="003B427A"/>
    <w:rsid w:val="003B5D98"/>
    <w:rsid w:val="003B6142"/>
    <w:rsid w:val="003B69A2"/>
    <w:rsid w:val="003B6C10"/>
    <w:rsid w:val="003B7025"/>
    <w:rsid w:val="003B752E"/>
    <w:rsid w:val="003B7726"/>
    <w:rsid w:val="003B777E"/>
    <w:rsid w:val="003B7C81"/>
    <w:rsid w:val="003C06A3"/>
    <w:rsid w:val="003C0EB1"/>
    <w:rsid w:val="003C0F4C"/>
    <w:rsid w:val="003C17C0"/>
    <w:rsid w:val="003C2790"/>
    <w:rsid w:val="003C2916"/>
    <w:rsid w:val="003C2A41"/>
    <w:rsid w:val="003C2F28"/>
    <w:rsid w:val="003C32D9"/>
    <w:rsid w:val="003C373F"/>
    <w:rsid w:val="003C3ED9"/>
    <w:rsid w:val="003C40C9"/>
    <w:rsid w:val="003C441D"/>
    <w:rsid w:val="003C4A79"/>
    <w:rsid w:val="003C5547"/>
    <w:rsid w:val="003C68F4"/>
    <w:rsid w:val="003C770D"/>
    <w:rsid w:val="003C7C12"/>
    <w:rsid w:val="003C7DE6"/>
    <w:rsid w:val="003C7DF8"/>
    <w:rsid w:val="003D086E"/>
    <w:rsid w:val="003D0CAC"/>
    <w:rsid w:val="003D13F0"/>
    <w:rsid w:val="003D1924"/>
    <w:rsid w:val="003D196C"/>
    <w:rsid w:val="003D1D15"/>
    <w:rsid w:val="003D25DB"/>
    <w:rsid w:val="003D4341"/>
    <w:rsid w:val="003D4D2C"/>
    <w:rsid w:val="003D50C9"/>
    <w:rsid w:val="003D51EB"/>
    <w:rsid w:val="003D5A4F"/>
    <w:rsid w:val="003D61A2"/>
    <w:rsid w:val="003D7C90"/>
    <w:rsid w:val="003D7D22"/>
    <w:rsid w:val="003D7F15"/>
    <w:rsid w:val="003D7F63"/>
    <w:rsid w:val="003E1857"/>
    <w:rsid w:val="003E1B9A"/>
    <w:rsid w:val="003E1ECE"/>
    <w:rsid w:val="003E1F92"/>
    <w:rsid w:val="003E2103"/>
    <w:rsid w:val="003E28D1"/>
    <w:rsid w:val="003E3334"/>
    <w:rsid w:val="003E36A4"/>
    <w:rsid w:val="003E4469"/>
    <w:rsid w:val="003E4513"/>
    <w:rsid w:val="003E4B8E"/>
    <w:rsid w:val="003E50F9"/>
    <w:rsid w:val="003E51E2"/>
    <w:rsid w:val="003E57CE"/>
    <w:rsid w:val="003E5A1A"/>
    <w:rsid w:val="003E62AA"/>
    <w:rsid w:val="003E669C"/>
    <w:rsid w:val="003E67B5"/>
    <w:rsid w:val="003E7017"/>
    <w:rsid w:val="003E7EA1"/>
    <w:rsid w:val="003F064E"/>
    <w:rsid w:val="003F1FB0"/>
    <w:rsid w:val="003F23AD"/>
    <w:rsid w:val="003F2718"/>
    <w:rsid w:val="003F3902"/>
    <w:rsid w:val="003F3AB4"/>
    <w:rsid w:val="003F3D45"/>
    <w:rsid w:val="003F3D7B"/>
    <w:rsid w:val="003F4070"/>
    <w:rsid w:val="003F41F3"/>
    <w:rsid w:val="003F4250"/>
    <w:rsid w:val="003F481B"/>
    <w:rsid w:val="003F5643"/>
    <w:rsid w:val="003F59F9"/>
    <w:rsid w:val="003F7B42"/>
    <w:rsid w:val="003F7CE9"/>
    <w:rsid w:val="00400C87"/>
    <w:rsid w:val="00400F52"/>
    <w:rsid w:val="00400F5E"/>
    <w:rsid w:val="00402AC4"/>
    <w:rsid w:val="004039B8"/>
    <w:rsid w:val="00404259"/>
    <w:rsid w:val="0040464D"/>
    <w:rsid w:val="00404FEB"/>
    <w:rsid w:val="00405730"/>
    <w:rsid w:val="00405A8D"/>
    <w:rsid w:val="0040637D"/>
    <w:rsid w:val="00406707"/>
    <w:rsid w:val="004068A9"/>
    <w:rsid w:val="00406955"/>
    <w:rsid w:val="00407094"/>
    <w:rsid w:val="004073F8"/>
    <w:rsid w:val="00407606"/>
    <w:rsid w:val="00407969"/>
    <w:rsid w:val="00407F0F"/>
    <w:rsid w:val="004109F9"/>
    <w:rsid w:val="00411063"/>
    <w:rsid w:val="00411A57"/>
    <w:rsid w:val="0041391A"/>
    <w:rsid w:val="00414079"/>
    <w:rsid w:val="004147C7"/>
    <w:rsid w:val="0041517D"/>
    <w:rsid w:val="0041588C"/>
    <w:rsid w:val="00415B93"/>
    <w:rsid w:val="00415BBF"/>
    <w:rsid w:val="00415E24"/>
    <w:rsid w:val="00416251"/>
    <w:rsid w:val="00416AAD"/>
    <w:rsid w:val="00416B79"/>
    <w:rsid w:val="00416BEB"/>
    <w:rsid w:val="00416DE9"/>
    <w:rsid w:val="004171A8"/>
    <w:rsid w:val="004175F9"/>
    <w:rsid w:val="00417B1F"/>
    <w:rsid w:val="00420035"/>
    <w:rsid w:val="004203FC"/>
    <w:rsid w:val="00421355"/>
    <w:rsid w:val="004219D8"/>
    <w:rsid w:val="00421D98"/>
    <w:rsid w:val="0042256E"/>
    <w:rsid w:val="00422E4A"/>
    <w:rsid w:val="00423F7D"/>
    <w:rsid w:val="00424846"/>
    <w:rsid w:val="00424EAB"/>
    <w:rsid w:val="0042566A"/>
    <w:rsid w:val="004258C3"/>
    <w:rsid w:val="00425A1B"/>
    <w:rsid w:val="004262AA"/>
    <w:rsid w:val="00426B1E"/>
    <w:rsid w:val="00427937"/>
    <w:rsid w:val="00427E20"/>
    <w:rsid w:val="0043240E"/>
    <w:rsid w:val="00432EC5"/>
    <w:rsid w:val="00432F6F"/>
    <w:rsid w:val="0043353D"/>
    <w:rsid w:val="0043383E"/>
    <w:rsid w:val="00433E77"/>
    <w:rsid w:val="004348D7"/>
    <w:rsid w:val="004348EC"/>
    <w:rsid w:val="004349CD"/>
    <w:rsid w:val="004349E4"/>
    <w:rsid w:val="00434B33"/>
    <w:rsid w:val="00435664"/>
    <w:rsid w:val="004360B6"/>
    <w:rsid w:val="0043653E"/>
    <w:rsid w:val="004370A8"/>
    <w:rsid w:val="004371E3"/>
    <w:rsid w:val="00437C38"/>
    <w:rsid w:val="00437F60"/>
    <w:rsid w:val="00440877"/>
    <w:rsid w:val="004408F0"/>
    <w:rsid w:val="00442258"/>
    <w:rsid w:val="004426AA"/>
    <w:rsid w:val="0044347F"/>
    <w:rsid w:val="00443EE0"/>
    <w:rsid w:val="00444118"/>
    <w:rsid w:val="004448B8"/>
    <w:rsid w:val="004448FA"/>
    <w:rsid w:val="004454C0"/>
    <w:rsid w:val="00445F2E"/>
    <w:rsid w:val="00446875"/>
    <w:rsid w:val="00446A32"/>
    <w:rsid w:val="00446EDD"/>
    <w:rsid w:val="00447DD0"/>
    <w:rsid w:val="00450056"/>
    <w:rsid w:val="00450278"/>
    <w:rsid w:val="0045086E"/>
    <w:rsid w:val="00450901"/>
    <w:rsid w:val="004514CC"/>
    <w:rsid w:val="004515D9"/>
    <w:rsid w:val="00451F27"/>
    <w:rsid w:val="00452408"/>
    <w:rsid w:val="004524FE"/>
    <w:rsid w:val="00452B57"/>
    <w:rsid w:val="00452EAD"/>
    <w:rsid w:val="00452F76"/>
    <w:rsid w:val="00452F92"/>
    <w:rsid w:val="004549D9"/>
    <w:rsid w:val="00454A1D"/>
    <w:rsid w:val="00456415"/>
    <w:rsid w:val="004564CE"/>
    <w:rsid w:val="00456527"/>
    <w:rsid w:val="0045680B"/>
    <w:rsid w:val="00456D01"/>
    <w:rsid w:val="00457F12"/>
    <w:rsid w:val="004604CA"/>
    <w:rsid w:val="00460AC0"/>
    <w:rsid w:val="004615CE"/>
    <w:rsid w:val="004633DF"/>
    <w:rsid w:val="00463676"/>
    <w:rsid w:val="00463730"/>
    <w:rsid w:val="00463E41"/>
    <w:rsid w:val="00464271"/>
    <w:rsid w:val="00464680"/>
    <w:rsid w:val="004650B0"/>
    <w:rsid w:val="00465E22"/>
    <w:rsid w:val="00467721"/>
    <w:rsid w:val="00467E8F"/>
    <w:rsid w:val="00471A14"/>
    <w:rsid w:val="00472056"/>
    <w:rsid w:val="004729FB"/>
    <w:rsid w:val="004738EF"/>
    <w:rsid w:val="00474753"/>
    <w:rsid w:val="004757DC"/>
    <w:rsid w:val="00476253"/>
    <w:rsid w:val="004764ED"/>
    <w:rsid w:val="00476508"/>
    <w:rsid w:val="00476827"/>
    <w:rsid w:val="004770A2"/>
    <w:rsid w:val="00477922"/>
    <w:rsid w:val="004800A8"/>
    <w:rsid w:val="004802FF"/>
    <w:rsid w:val="004809B2"/>
    <w:rsid w:val="00480A39"/>
    <w:rsid w:val="00480EB3"/>
    <w:rsid w:val="00481482"/>
    <w:rsid w:val="00481BBD"/>
    <w:rsid w:val="0048247F"/>
    <w:rsid w:val="00482BCF"/>
    <w:rsid w:val="00483E4B"/>
    <w:rsid w:val="00483EC0"/>
    <w:rsid w:val="004840B3"/>
    <w:rsid w:val="004841BC"/>
    <w:rsid w:val="004842D1"/>
    <w:rsid w:val="004842D2"/>
    <w:rsid w:val="0048510E"/>
    <w:rsid w:val="00486E81"/>
    <w:rsid w:val="00487911"/>
    <w:rsid w:val="00487AA1"/>
    <w:rsid w:val="00487ACB"/>
    <w:rsid w:val="00487E03"/>
    <w:rsid w:val="00491065"/>
    <w:rsid w:val="004916AB"/>
    <w:rsid w:val="00491884"/>
    <w:rsid w:val="00491934"/>
    <w:rsid w:val="00491D2E"/>
    <w:rsid w:val="00492B34"/>
    <w:rsid w:val="00493490"/>
    <w:rsid w:val="00494119"/>
    <w:rsid w:val="004942DA"/>
    <w:rsid w:val="00494930"/>
    <w:rsid w:val="00494BB2"/>
    <w:rsid w:val="0049505B"/>
    <w:rsid w:val="004950CE"/>
    <w:rsid w:val="004956EE"/>
    <w:rsid w:val="004958C0"/>
    <w:rsid w:val="00496091"/>
    <w:rsid w:val="00496292"/>
    <w:rsid w:val="0049661A"/>
    <w:rsid w:val="004968E7"/>
    <w:rsid w:val="00496913"/>
    <w:rsid w:val="004971D3"/>
    <w:rsid w:val="00497418"/>
    <w:rsid w:val="004A0ABC"/>
    <w:rsid w:val="004A0F15"/>
    <w:rsid w:val="004A0FEE"/>
    <w:rsid w:val="004A1103"/>
    <w:rsid w:val="004A1397"/>
    <w:rsid w:val="004A1814"/>
    <w:rsid w:val="004A1943"/>
    <w:rsid w:val="004A1BA2"/>
    <w:rsid w:val="004A1D21"/>
    <w:rsid w:val="004A2116"/>
    <w:rsid w:val="004A21FA"/>
    <w:rsid w:val="004A275A"/>
    <w:rsid w:val="004A3244"/>
    <w:rsid w:val="004A4027"/>
    <w:rsid w:val="004A43FE"/>
    <w:rsid w:val="004A54BD"/>
    <w:rsid w:val="004A5AF1"/>
    <w:rsid w:val="004A6126"/>
    <w:rsid w:val="004A631A"/>
    <w:rsid w:val="004A633E"/>
    <w:rsid w:val="004A694E"/>
    <w:rsid w:val="004A6F9D"/>
    <w:rsid w:val="004A7070"/>
    <w:rsid w:val="004A739B"/>
    <w:rsid w:val="004A73D4"/>
    <w:rsid w:val="004A74A7"/>
    <w:rsid w:val="004B1124"/>
    <w:rsid w:val="004B18A4"/>
    <w:rsid w:val="004B22DA"/>
    <w:rsid w:val="004B2489"/>
    <w:rsid w:val="004B2C9C"/>
    <w:rsid w:val="004B35F5"/>
    <w:rsid w:val="004B3D0C"/>
    <w:rsid w:val="004B3D40"/>
    <w:rsid w:val="004B509D"/>
    <w:rsid w:val="004B58F2"/>
    <w:rsid w:val="004B5908"/>
    <w:rsid w:val="004B60B3"/>
    <w:rsid w:val="004B65DA"/>
    <w:rsid w:val="004B6C87"/>
    <w:rsid w:val="004B6E4D"/>
    <w:rsid w:val="004B72CC"/>
    <w:rsid w:val="004B7391"/>
    <w:rsid w:val="004B7AB5"/>
    <w:rsid w:val="004C0377"/>
    <w:rsid w:val="004C07DE"/>
    <w:rsid w:val="004C0A4C"/>
    <w:rsid w:val="004C0C51"/>
    <w:rsid w:val="004C1060"/>
    <w:rsid w:val="004C11B6"/>
    <w:rsid w:val="004C1E63"/>
    <w:rsid w:val="004C260D"/>
    <w:rsid w:val="004C2EE5"/>
    <w:rsid w:val="004C3DB1"/>
    <w:rsid w:val="004C572E"/>
    <w:rsid w:val="004C637C"/>
    <w:rsid w:val="004C6ED6"/>
    <w:rsid w:val="004C7301"/>
    <w:rsid w:val="004C7427"/>
    <w:rsid w:val="004C7873"/>
    <w:rsid w:val="004C7A9C"/>
    <w:rsid w:val="004C7C75"/>
    <w:rsid w:val="004D0393"/>
    <w:rsid w:val="004D0C22"/>
    <w:rsid w:val="004D0D2C"/>
    <w:rsid w:val="004D1525"/>
    <w:rsid w:val="004D257F"/>
    <w:rsid w:val="004D2736"/>
    <w:rsid w:val="004D27AC"/>
    <w:rsid w:val="004D30D4"/>
    <w:rsid w:val="004D34CB"/>
    <w:rsid w:val="004D35ED"/>
    <w:rsid w:val="004D3911"/>
    <w:rsid w:val="004D3EBE"/>
    <w:rsid w:val="004D46BF"/>
    <w:rsid w:val="004D515A"/>
    <w:rsid w:val="004D5224"/>
    <w:rsid w:val="004D5674"/>
    <w:rsid w:val="004D5BF9"/>
    <w:rsid w:val="004D77B6"/>
    <w:rsid w:val="004D787E"/>
    <w:rsid w:val="004E0489"/>
    <w:rsid w:val="004E0930"/>
    <w:rsid w:val="004E0CFA"/>
    <w:rsid w:val="004E0E70"/>
    <w:rsid w:val="004E0F08"/>
    <w:rsid w:val="004E14ED"/>
    <w:rsid w:val="004E1735"/>
    <w:rsid w:val="004E2260"/>
    <w:rsid w:val="004E2A80"/>
    <w:rsid w:val="004E3482"/>
    <w:rsid w:val="004E49C0"/>
    <w:rsid w:val="004E5488"/>
    <w:rsid w:val="004E60FA"/>
    <w:rsid w:val="004E6743"/>
    <w:rsid w:val="004E749B"/>
    <w:rsid w:val="004E74BE"/>
    <w:rsid w:val="004F014D"/>
    <w:rsid w:val="004F100F"/>
    <w:rsid w:val="004F2F6C"/>
    <w:rsid w:val="004F3780"/>
    <w:rsid w:val="004F3E7C"/>
    <w:rsid w:val="004F4CBD"/>
    <w:rsid w:val="004F4EB5"/>
    <w:rsid w:val="004F5CA7"/>
    <w:rsid w:val="004F64FA"/>
    <w:rsid w:val="004F650A"/>
    <w:rsid w:val="004F673A"/>
    <w:rsid w:val="004F71C0"/>
    <w:rsid w:val="004F7D91"/>
    <w:rsid w:val="00500390"/>
    <w:rsid w:val="00500CD0"/>
    <w:rsid w:val="00500EFD"/>
    <w:rsid w:val="00501928"/>
    <w:rsid w:val="00501949"/>
    <w:rsid w:val="005021A0"/>
    <w:rsid w:val="005024D0"/>
    <w:rsid w:val="005027A8"/>
    <w:rsid w:val="00502B6C"/>
    <w:rsid w:val="00502E13"/>
    <w:rsid w:val="005037BF"/>
    <w:rsid w:val="00503884"/>
    <w:rsid w:val="00503C5D"/>
    <w:rsid w:val="00504174"/>
    <w:rsid w:val="00504523"/>
    <w:rsid w:val="005048E5"/>
    <w:rsid w:val="00505C3B"/>
    <w:rsid w:val="00506221"/>
    <w:rsid w:val="005103E5"/>
    <w:rsid w:val="0051043E"/>
    <w:rsid w:val="00510628"/>
    <w:rsid w:val="005106D9"/>
    <w:rsid w:val="00510709"/>
    <w:rsid w:val="00510A8C"/>
    <w:rsid w:val="00512D01"/>
    <w:rsid w:val="00512D61"/>
    <w:rsid w:val="0051381A"/>
    <w:rsid w:val="00513D57"/>
    <w:rsid w:val="005154E1"/>
    <w:rsid w:val="00515780"/>
    <w:rsid w:val="00516148"/>
    <w:rsid w:val="005161CC"/>
    <w:rsid w:val="00516B77"/>
    <w:rsid w:val="00516C93"/>
    <w:rsid w:val="00516D2A"/>
    <w:rsid w:val="00516DE1"/>
    <w:rsid w:val="005202BA"/>
    <w:rsid w:val="005205A3"/>
    <w:rsid w:val="00520F6A"/>
    <w:rsid w:val="00521BE3"/>
    <w:rsid w:val="00522FF8"/>
    <w:rsid w:val="005235B7"/>
    <w:rsid w:val="0052394D"/>
    <w:rsid w:val="00523AE6"/>
    <w:rsid w:val="00524187"/>
    <w:rsid w:val="00524480"/>
    <w:rsid w:val="005245A6"/>
    <w:rsid w:val="0052486A"/>
    <w:rsid w:val="0052544F"/>
    <w:rsid w:val="00525AE3"/>
    <w:rsid w:val="00525B9F"/>
    <w:rsid w:val="00525F1B"/>
    <w:rsid w:val="00526200"/>
    <w:rsid w:val="005262F8"/>
    <w:rsid w:val="005279C7"/>
    <w:rsid w:val="00527DDC"/>
    <w:rsid w:val="00530C3E"/>
    <w:rsid w:val="00531FFF"/>
    <w:rsid w:val="00532270"/>
    <w:rsid w:val="00532E64"/>
    <w:rsid w:val="00532EB9"/>
    <w:rsid w:val="00533D7B"/>
    <w:rsid w:val="00534231"/>
    <w:rsid w:val="00534501"/>
    <w:rsid w:val="00534C92"/>
    <w:rsid w:val="00534D57"/>
    <w:rsid w:val="00534FC5"/>
    <w:rsid w:val="00535483"/>
    <w:rsid w:val="005359C0"/>
    <w:rsid w:val="00535E04"/>
    <w:rsid w:val="0053622B"/>
    <w:rsid w:val="00536440"/>
    <w:rsid w:val="005368E3"/>
    <w:rsid w:val="00536EC6"/>
    <w:rsid w:val="005377B2"/>
    <w:rsid w:val="00537951"/>
    <w:rsid w:val="0054079E"/>
    <w:rsid w:val="005413BD"/>
    <w:rsid w:val="005421E7"/>
    <w:rsid w:val="00542371"/>
    <w:rsid w:val="00542B32"/>
    <w:rsid w:val="00542EC0"/>
    <w:rsid w:val="00543418"/>
    <w:rsid w:val="0054369C"/>
    <w:rsid w:val="00543747"/>
    <w:rsid w:val="00543818"/>
    <w:rsid w:val="005442C7"/>
    <w:rsid w:val="005444E9"/>
    <w:rsid w:val="0054461A"/>
    <w:rsid w:val="00547779"/>
    <w:rsid w:val="0055022D"/>
    <w:rsid w:val="005508FF"/>
    <w:rsid w:val="005509FE"/>
    <w:rsid w:val="00550CCA"/>
    <w:rsid w:val="00550D9F"/>
    <w:rsid w:val="005523E2"/>
    <w:rsid w:val="0055325B"/>
    <w:rsid w:val="005535CD"/>
    <w:rsid w:val="005538D2"/>
    <w:rsid w:val="00553B00"/>
    <w:rsid w:val="00553DAE"/>
    <w:rsid w:val="0055479C"/>
    <w:rsid w:val="0055548C"/>
    <w:rsid w:val="00555825"/>
    <w:rsid w:val="0055666F"/>
    <w:rsid w:val="00556FF3"/>
    <w:rsid w:val="0055715B"/>
    <w:rsid w:val="00557597"/>
    <w:rsid w:val="00557839"/>
    <w:rsid w:val="00557E1F"/>
    <w:rsid w:val="00560201"/>
    <w:rsid w:val="00560F6F"/>
    <w:rsid w:val="00561803"/>
    <w:rsid w:val="00561E0A"/>
    <w:rsid w:val="005629F2"/>
    <w:rsid w:val="005629FD"/>
    <w:rsid w:val="0056366C"/>
    <w:rsid w:val="0056393B"/>
    <w:rsid w:val="00563D1E"/>
    <w:rsid w:val="0056479E"/>
    <w:rsid w:val="00564E4C"/>
    <w:rsid w:val="0056529E"/>
    <w:rsid w:val="00565D43"/>
    <w:rsid w:val="00566280"/>
    <w:rsid w:val="005673BB"/>
    <w:rsid w:val="00567493"/>
    <w:rsid w:val="0056792A"/>
    <w:rsid w:val="00567DFE"/>
    <w:rsid w:val="005701D6"/>
    <w:rsid w:val="00570B42"/>
    <w:rsid w:val="00571204"/>
    <w:rsid w:val="0057144A"/>
    <w:rsid w:val="00571603"/>
    <w:rsid w:val="00571B11"/>
    <w:rsid w:val="00571C41"/>
    <w:rsid w:val="00571DF4"/>
    <w:rsid w:val="00572A46"/>
    <w:rsid w:val="00573632"/>
    <w:rsid w:val="00573EC2"/>
    <w:rsid w:val="00574E57"/>
    <w:rsid w:val="005751DD"/>
    <w:rsid w:val="00575438"/>
    <w:rsid w:val="00575DC8"/>
    <w:rsid w:val="00575FC3"/>
    <w:rsid w:val="00576813"/>
    <w:rsid w:val="00576D98"/>
    <w:rsid w:val="005772FF"/>
    <w:rsid w:val="00577F05"/>
    <w:rsid w:val="005803AF"/>
    <w:rsid w:val="00580E51"/>
    <w:rsid w:val="005814AA"/>
    <w:rsid w:val="005839D8"/>
    <w:rsid w:val="00584A1D"/>
    <w:rsid w:val="00585E72"/>
    <w:rsid w:val="005869DC"/>
    <w:rsid w:val="00586C0D"/>
    <w:rsid w:val="00586EF3"/>
    <w:rsid w:val="00587AEB"/>
    <w:rsid w:val="005900C6"/>
    <w:rsid w:val="00590EFC"/>
    <w:rsid w:val="005911E6"/>
    <w:rsid w:val="005911E8"/>
    <w:rsid w:val="00592063"/>
    <w:rsid w:val="0059208B"/>
    <w:rsid w:val="005921E1"/>
    <w:rsid w:val="0059253F"/>
    <w:rsid w:val="00592BAC"/>
    <w:rsid w:val="005933B0"/>
    <w:rsid w:val="005935AD"/>
    <w:rsid w:val="00593AD4"/>
    <w:rsid w:val="00594CB4"/>
    <w:rsid w:val="0059506B"/>
    <w:rsid w:val="0059509C"/>
    <w:rsid w:val="00595143"/>
    <w:rsid w:val="00595254"/>
    <w:rsid w:val="005A0F68"/>
    <w:rsid w:val="005A2EBB"/>
    <w:rsid w:val="005A34CE"/>
    <w:rsid w:val="005A3772"/>
    <w:rsid w:val="005A3B0B"/>
    <w:rsid w:val="005A4244"/>
    <w:rsid w:val="005A521B"/>
    <w:rsid w:val="005A53DF"/>
    <w:rsid w:val="005A56A6"/>
    <w:rsid w:val="005A5C1E"/>
    <w:rsid w:val="005A632F"/>
    <w:rsid w:val="005A641E"/>
    <w:rsid w:val="005A6FEF"/>
    <w:rsid w:val="005A7299"/>
    <w:rsid w:val="005A7354"/>
    <w:rsid w:val="005B0391"/>
    <w:rsid w:val="005B0FD8"/>
    <w:rsid w:val="005B12CC"/>
    <w:rsid w:val="005B1542"/>
    <w:rsid w:val="005B29D7"/>
    <w:rsid w:val="005B30A2"/>
    <w:rsid w:val="005B326C"/>
    <w:rsid w:val="005B34FE"/>
    <w:rsid w:val="005B409B"/>
    <w:rsid w:val="005B4B95"/>
    <w:rsid w:val="005B53E3"/>
    <w:rsid w:val="005B5935"/>
    <w:rsid w:val="005B612D"/>
    <w:rsid w:val="005B6231"/>
    <w:rsid w:val="005B65C2"/>
    <w:rsid w:val="005B7335"/>
    <w:rsid w:val="005B765C"/>
    <w:rsid w:val="005B7B3D"/>
    <w:rsid w:val="005B7F08"/>
    <w:rsid w:val="005C0E86"/>
    <w:rsid w:val="005C14CB"/>
    <w:rsid w:val="005C1B92"/>
    <w:rsid w:val="005C1E09"/>
    <w:rsid w:val="005C1EE7"/>
    <w:rsid w:val="005C2CF7"/>
    <w:rsid w:val="005C3611"/>
    <w:rsid w:val="005C371F"/>
    <w:rsid w:val="005C3B43"/>
    <w:rsid w:val="005C4DA1"/>
    <w:rsid w:val="005C5173"/>
    <w:rsid w:val="005C5AC3"/>
    <w:rsid w:val="005C6491"/>
    <w:rsid w:val="005C6522"/>
    <w:rsid w:val="005C65CC"/>
    <w:rsid w:val="005C69DC"/>
    <w:rsid w:val="005C6D42"/>
    <w:rsid w:val="005C7784"/>
    <w:rsid w:val="005C7965"/>
    <w:rsid w:val="005C7D63"/>
    <w:rsid w:val="005D0D2A"/>
    <w:rsid w:val="005D0E9A"/>
    <w:rsid w:val="005D1008"/>
    <w:rsid w:val="005D1507"/>
    <w:rsid w:val="005D3173"/>
    <w:rsid w:val="005D4815"/>
    <w:rsid w:val="005D4D6D"/>
    <w:rsid w:val="005D5269"/>
    <w:rsid w:val="005D5355"/>
    <w:rsid w:val="005D5AD2"/>
    <w:rsid w:val="005D5F04"/>
    <w:rsid w:val="005D6A80"/>
    <w:rsid w:val="005D6D33"/>
    <w:rsid w:val="005D77FB"/>
    <w:rsid w:val="005E0F9F"/>
    <w:rsid w:val="005E3162"/>
    <w:rsid w:val="005E33C3"/>
    <w:rsid w:val="005E357F"/>
    <w:rsid w:val="005E37B7"/>
    <w:rsid w:val="005E3878"/>
    <w:rsid w:val="005E41CD"/>
    <w:rsid w:val="005E4BCA"/>
    <w:rsid w:val="005E5C73"/>
    <w:rsid w:val="005E5FA0"/>
    <w:rsid w:val="005E62BC"/>
    <w:rsid w:val="005E772B"/>
    <w:rsid w:val="005E77B8"/>
    <w:rsid w:val="005F02E6"/>
    <w:rsid w:val="005F05AC"/>
    <w:rsid w:val="005F0A78"/>
    <w:rsid w:val="005F12E2"/>
    <w:rsid w:val="005F14EF"/>
    <w:rsid w:val="005F2EE6"/>
    <w:rsid w:val="005F3120"/>
    <w:rsid w:val="005F31B1"/>
    <w:rsid w:val="005F3637"/>
    <w:rsid w:val="005F4840"/>
    <w:rsid w:val="005F4A12"/>
    <w:rsid w:val="005F4D77"/>
    <w:rsid w:val="005F55F0"/>
    <w:rsid w:val="005F5D9D"/>
    <w:rsid w:val="005F5E47"/>
    <w:rsid w:val="005F755F"/>
    <w:rsid w:val="005F7F46"/>
    <w:rsid w:val="005F7FFD"/>
    <w:rsid w:val="0060007B"/>
    <w:rsid w:val="0060092C"/>
    <w:rsid w:val="00600F85"/>
    <w:rsid w:val="00601046"/>
    <w:rsid w:val="006012ED"/>
    <w:rsid w:val="00601502"/>
    <w:rsid w:val="006017EF"/>
    <w:rsid w:val="00601E30"/>
    <w:rsid w:val="006021AF"/>
    <w:rsid w:val="00603BC0"/>
    <w:rsid w:val="006040A2"/>
    <w:rsid w:val="006042B7"/>
    <w:rsid w:val="00604669"/>
    <w:rsid w:val="00604681"/>
    <w:rsid w:val="006049AA"/>
    <w:rsid w:val="00604F6C"/>
    <w:rsid w:val="00604FA7"/>
    <w:rsid w:val="006051D4"/>
    <w:rsid w:val="00605476"/>
    <w:rsid w:val="006054AA"/>
    <w:rsid w:val="0060630C"/>
    <w:rsid w:val="006066A1"/>
    <w:rsid w:val="00606E3C"/>
    <w:rsid w:val="00607BA8"/>
    <w:rsid w:val="00610163"/>
    <w:rsid w:val="00610B9A"/>
    <w:rsid w:val="0061102C"/>
    <w:rsid w:val="00611190"/>
    <w:rsid w:val="006119CF"/>
    <w:rsid w:val="00611BD8"/>
    <w:rsid w:val="00612314"/>
    <w:rsid w:val="00612ECA"/>
    <w:rsid w:val="006130B0"/>
    <w:rsid w:val="00613AD3"/>
    <w:rsid w:val="00613B90"/>
    <w:rsid w:val="0061465D"/>
    <w:rsid w:val="00614B06"/>
    <w:rsid w:val="00614F1F"/>
    <w:rsid w:val="00615078"/>
    <w:rsid w:val="00615B0B"/>
    <w:rsid w:val="00616CD5"/>
    <w:rsid w:val="00616F74"/>
    <w:rsid w:val="006175A7"/>
    <w:rsid w:val="0061793A"/>
    <w:rsid w:val="00617E81"/>
    <w:rsid w:val="00617FCF"/>
    <w:rsid w:val="00620869"/>
    <w:rsid w:val="00620B35"/>
    <w:rsid w:val="0062220C"/>
    <w:rsid w:val="00623B4C"/>
    <w:rsid w:val="00623F5F"/>
    <w:rsid w:val="00624783"/>
    <w:rsid w:val="006257AC"/>
    <w:rsid w:val="0062591E"/>
    <w:rsid w:val="00626062"/>
    <w:rsid w:val="00627675"/>
    <w:rsid w:val="00627CB7"/>
    <w:rsid w:val="00627DED"/>
    <w:rsid w:val="006317BE"/>
    <w:rsid w:val="0063276D"/>
    <w:rsid w:val="00632D24"/>
    <w:rsid w:val="00633143"/>
    <w:rsid w:val="00633418"/>
    <w:rsid w:val="00633B71"/>
    <w:rsid w:val="00633FDE"/>
    <w:rsid w:val="00634222"/>
    <w:rsid w:val="006346D5"/>
    <w:rsid w:val="00635274"/>
    <w:rsid w:val="00635644"/>
    <w:rsid w:val="006366AA"/>
    <w:rsid w:val="006366B6"/>
    <w:rsid w:val="00636891"/>
    <w:rsid w:val="00637FB0"/>
    <w:rsid w:val="00640AFC"/>
    <w:rsid w:val="00640ECC"/>
    <w:rsid w:val="00641F88"/>
    <w:rsid w:val="00642AEF"/>
    <w:rsid w:val="00642C87"/>
    <w:rsid w:val="0064549E"/>
    <w:rsid w:val="00645D1E"/>
    <w:rsid w:val="0064628F"/>
    <w:rsid w:val="00646776"/>
    <w:rsid w:val="00646947"/>
    <w:rsid w:val="006477DF"/>
    <w:rsid w:val="0065011E"/>
    <w:rsid w:val="0065017F"/>
    <w:rsid w:val="0065060F"/>
    <w:rsid w:val="006506D0"/>
    <w:rsid w:val="006507F1"/>
    <w:rsid w:val="00650A9D"/>
    <w:rsid w:val="00650FF9"/>
    <w:rsid w:val="00651195"/>
    <w:rsid w:val="00651BBE"/>
    <w:rsid w:val="00651E14"/>
    <w:rsid w:val="00651F00"/>
    <w:rsid w:val="00652649"/>
    <w:rsid w:val="00652855"/>
    <w:rsid w:val="006529EC"/>
    <w:rsid w:val="00652F4F"/>
    <w:rsid w:val="0065402B"/>
    <w:rsid w:val="0065449F"/>
    <w:rsid w:val="00654ADE"/>
    <w:rsid w:val="00654B6C"/>
    <w:rsid w:val="00654CFD"/>
    <w:rsid w:val="00655436"/>
    <w:rsid w:val="00655AD4"/>
    <w:rsid w:val="00655D5F"/>
    <w:rsid w:val="00656225"/>
    <w:rsid w:val="00656548"/>
    <w:rsid w:val="00656A23"/>
    <w:rsid w:val="00657FDF"/>
    <w:rsid w:val="0066049E"/>
    <w:rsid w:val="00661105"/>
    <w:rsid w:val="006613DE"/>
    <w:rsid w:val="00661F84"/>
    <w:rsid w:val="006622D1"/>
    <w:rsid w:val="006632BB"/>
    <w:rsid w:val="00663550"/>
    <w:rsid w:val="00663691"/>
    <w:rsid w:val="0066491D"/>
    <w:rsid w:val="0066492E"/>
    <w:rsid w:val="00665090"/>
    <w:rsid w:val="0066533B"/>
    <w:rsid w:val="006658F4"/>
    <w:rsid w:val="00665948"/>
    <w:rsid w:val="00665B22"/>
    <w:rsid w:val="00667154"/>
    <w:rsid w:val="006706FC"/>
    <w:rsid w:val="00670E33"/>
    <w:rsid w:val="00671262"/>
    <w:rsid w:val="00671732"/>
    <w:rsid w:val="00672527"/>
    <w:rsid w:val="0067252C"/>
    <w:rsid w:val="00673042"/>
    <w:rsid w:val="00673D3F"/>
    <w:rsid w:val="00675C0E"/>
    <w:rsid w:val="006760B8"/>
    <w:rsid w:val="006762EF"/>
    <w:rsid w:val="00676788"/>
    <w:rsid w:val="006770C7"/>
    <w:rsid w:val="00677B32"/>
    <w:rsid w:val="00677E26"/>
    <w:rsid w:val="00680964"/>
    <w:rsid w:val="00680A95"/>
    <w:rsid w:val="00680B05"/>
    <w:rsid w:val="00680C39"/>
    <w:rsid w:val="006815B3"/>
    <w:rsid w:val="0068181E"/>
    <w:rsid w:val="006821AB"/>
    <w:rsid w:val="006825C5"/>
    <w:rsid w:val="00682F64"/>
    <w:rsid w:val="00683204"/>
    <w:rsid w:val="00683438"/>
    <w:rsid w:val="0068349F"/>
    <w:rsid w:val="0068387C"/>
    <w:rsid w:val="00684005"/>
    <w:rsid w:val="006841B0"/>
    <w:rsid w:val="00684B05"/>
    <w:rsid w:val="00684DFB"/>
    <w:rsid w:val="00684EF5"/>
    <w:rsid w:val="0068523B"/>
    <w:rsid w:val="00685780"/>
    <w:rsid w:val="00685CFC"/>
    <w:rsid w:val="00685E6A"/>
    <w:rsid w:val="00685ED2"/>
    <w:rsid w:val="006879AF"/>
    <w:rsid w:val="006900DC"/>
    <w:rsid w:val="00690B4F"/>
    <w:rsid w:val="00690E19"/>
    <w:rsid w:val="00691A03"/>
    <w:rsid w:val="00691EDC"/>
    <w:rsid w:val="0069265E"/>
    <w:rsid w:val="006929EC"/>
    <w:rsid w:val="00693315"/>
    <w:rsid w:val="00693ECC"/>
    <w:rsid w:val="0069421A"/>
    <w:rsid w:val="006946A9"/>
    <w:rsid w:val="00694D12"/>
    <w:rsid w:val="006952FC"/>
    <w:rsid w:val="006956D2"/>
    <w:rsid w:val="00695742"/>
    <w:rsid w:val="00695D7D"/>
    <w:rsid w:val="006969C4"/>
    <w:rsid w:val="00696B25"/>
    <w:rsid w:val="006A03C5"/>
    <w:rsid w:val="006A094C"/>
    <w:rsid w:val="006A0E0A"/>
    <w:rsid w:val="006A17CF"/>
    <w:rsid w:val="006A2274"/>
    <w:rsid w:val="006A26F3"/>
    <w:rsid w:val="006A297D"/>
    <w:rsid w:val="006A2F30"/>
    <w:rsid w:val="006A3170"/>
    <w:rsid w:val="006A405E"/>
    <w:rsid w:val="006A457F"/>
    <w:rsid w:val="006A47F8"/>
    <w:rsid w:val="006A5760"/>
    <w:rsid w:val="006A5D1F"/>
    <w:rsid w:val="006A5FFE"/>
    <w:rsid w:val="006A730E"/>
    <w:rsid w:val="006A7365"/>
    <w:rsid w:val="006B191D"/>
    <w:rsid w:val="006B267E"/>
    <w:rsid w:val="006B2685"/>
    <w:rsid w:val="006B2EF7"/>
    <w:rsid w:val="006B3C17"/>
    <w:rsid w:val="006B43C3"/>
    <w:rsid w:val="006B4D23"/>
    <w:rsid w:val="006B4E82"/>
    <w:rsid w:val="006B52C2"/>
    <w:rsid w:val="006B598F"/>
    <w:rsid w:val="006B695B"/>
    <w:rsid w:val="006B6BC9"/>
    <w:rsid w:val="006B7BDA"/>
    <w:rsid w:val="006C02F8"/>
    <w:rsid w:val="006C143B"/>
    <w:rsid w:val="006C1444"/>
    <w:rsid w:val="006C26EC"/>
    <w:rsid w:val="006C276A"/>
    <w:rsid w:val="006C2EFC"/>
    <w:rsid w:val="006C3AAD"/>
    <w:rsid w:val="006C4EDD"/>
    <w:rsid w:val="006C4F5F"/>
    <w:rsid w:val="006C5031"/>
    <w:rsid w:val="006C58ED"/>
    <w:rsid w:val="006C6013"/>
    <w:rsid w:val="006C63E3"/>
    <w:rsid w:val="006C6608"/>
    <w:rsid w:val="006C70E0"/>
    <w:rsid w:val="006C717F"/>
    <w:rsid w:val="006C7198"/>
    <w:rsid w:val="006C7478"/>
    <w:rsid w:val="006C74C8"/>
    <w:rsid w:val="006C78DE"/>
    <w:rsid w:val="006D00F2"/>
    <w:rsid w:val="006D0740"/>
    <w:rsid w:val="006D0920"/>
    <w:rsid w:val="006D1557"/>
    <w:rsid w:val="006D1B61"/>
    <w:rsid w:val="006D212C"/>
    <w:rsid w:val="006D217A"/>
    <w:rsid w:val="006D29FA"/>
    <w:rsid w:val="006D2F2A"/>
    <w:rsid w:val="006D37C4"/>
    <w:rsid w:val="006D396C"/>
    <w:rsid w:val="006D3ABC"/>
    <w:rsid w:val="006D414B"/>
    <w:rsid w:val="006D4771"/>
    <w:rsid w:val="006D4A38"/>
    <w:rsid w:val="006D4F39"/>
    <w:rsid w:val="006D54B8"/>
    <w:rsid w:val="006D5678"/>
    <w:rsid w:val="006D5B62"/>
    <w:rsid w:val="006D5C84"/>
    <w:rsid w:val="006D5CFC"/>
    <w:rsid w:val="006D629E"/>
    <w:rsid w:val="006D63EC"/>
    <w:rsid w:val="006D7AE0"/>
    <w:rsid w:val="006E0217"/>
    <w:rsid w:val="006E066D"/>
    <w:rsid w:val="006E0DC5"/>
    <w:rsid w:val="006E12DC"/>
    <w:rsid w:val="006E1718"/>
    <w:rsid w:val="006E1B42"/>
    <w:rsid w:val="006E1C63"/>
    <w:rsid w:val="006E2C76"/>
    <w:rsid w:val="006E2CC4"/>
    <w:rsid w:val="006E2CCA"/>
    <w:rsid w:val="006E3408"/>
    <w:rsid w:val="006E413F"/>
    <w:rsid w:val="006E438E"/>
    <w:rsid w:val="006E6256"/>
    <w:rsid w:val="006E6501"/>
    <w:rsid w:val="006E7CDB"/>
    <w:rsid w:val="006F002D"/>
    <w:rsid w:val="006F07C2"/>
    <w:rsid w:val="006F09A7"/>
    <w:rsid w:val="006F0B50"/>
    <w:rsid w:val="006F0C61"/>
    <w:rsid w:val="006F157E"/>
    <w:rsid w:val="006F19F2"/>
    <w:rsid w:val="006F1CCC"/>
    <w:rsid w:val="006F2698"/>
    <w:rsid w:val="006F2765"/>
    <w:rsid w:val="006F347A"/>
    <w:rsid w:val="006F3627"/>
    <w:rsid w:val="006F3F11"/>
    <w:rsid w:val="006F4A68"/>
    <w:rsid w:val="006F4C66"/>
    <w:rsid w:val="006F54BA"/>
    <w:rsid w:val="006F6F7A"/>
    <w:rsid w:val="006F751F"/>
    <w:rsid w:val="006F795A"/>
    <w:rsid w:val="006F7A66"/>
    <w:rsid w:val="006F7AD0"/>
    <w:rsid w:val="006F7F49"/>
    <w:rsid w:val="00700336"/>
    <w:rsid w:val="00700A61"/>
    <w:rsid w:val="00701AED"/>
    <w:rsid w:val="00701B20"/>
    <w:rsid w:val="007020B5"/>
    <w:rsid w:val="007028F0"/>
    <w:rsid w:val="00702CE1"/>
    <w:rsid w:val="00703542"/>
    <w:rsid w:val="00704AD6"/>
    <w:rsid w:val="00704AE9"/>
    <w:rsid w:val="0070611C"/>
    <w:rsid w:val="00706C53"/>
    <w:rsid w:val="0071018D"/>
    <w:rsid w:val="00710B6A"/>
    <w:rsid w:val="0071104C"/>
    <w:rsid w:val="00711298"/>
    <w:rsid w:val="0071259D"/>
    <w:rsid w:val="00712784"/>
    <w:rsid w:val="00712C5D"/>
    <w:rsid w:val="00712CDF"/>
    <w:rsid w:val="00713710"/>
    <w:rsid w:val="007137F4"/>
    <w:rsid w:val="00713DCC"/>
    <w:rsid w:val="00714835"/>
    <w:rsid w:val="0071533D"/>
    <w:rsid w:val="00715F8C"/>
    <w:rsid w:val="0071616E"/>
    <w:rsid w:val="00716C30"/>
    <w:rsid w:val="007176C9"/>
    <w:rsid w:val="0071777D"/>
    <w:rsid w:val="00717785"/>
    <w:rsid w:val="00717885"/>
    <w:rsid w:val="00720614"/>
    <w:rsid w:val="00720EF3"/>
    <w:rsid w:val="00720F58"/>
    <w:rsid w:val="00722EED"/>
    <w:rsid w:val="007234BF"/>
    <w:rsid w:val="00723F47"/>
    <w:rsid w:val="00724DC6"/>
    <w:rsid w:val="007260A2"/>
    <w:rsid w:val="0072611B"/>
    <w:rsid w:val="00726337"/>
    <w:rsid w:val="00726422"/>
    <w:rsid w:val="00726B24"/>
    <w:rsid w:val="00726D87"/>
    <w:rsid w:val="00726E6A"/>
    <w:rsid w:val="00727448"/>
    <w:rsid w:val="007274E0"/>
    <w:rsid w:val="0073000C"/>
    <w:rsid w:val="00730A13"/>
    <w:rsid w:val="00731988"/>
    <w:rsid w:val="00731A62"/>
    <w:rsid w:val="007321A4"/>
    <w:rsid w:val="00732DB6"/>
    <w:rsid w:val="007332C5"/>
    <w:rsid w:val="00733D25"/>
    <w:rsid w:val="00733FDC"/>
    <w:rsid w:val="00735726"/>
    <w:rsid w:val="00736FEE"/>
    <w:rsid w:val="00737071"/>
    <w:rsid w:val="00737443"/>
    <w:rsid w:val="00737FF6"/>
    <w:rsid w:val="00740A04"/>
    <w:rsid w:val="00742150"/>
    <w:rsid w:val="007434B5"/>
    <w:rsid w:val="007434BE"/>
    <w:rsid w:val="00743870"/>
    <w:rsid w:val="00743F0D"/>
    <w:rsid w:val="00744383"/>
    <w:rsid w:val="00744692"/>
    <w:rsid w:val="00744E5A"/>
    <w:rsid w:val="00745D2E"/>
    <w:rsid w:val="00746410"/>
    <w:rsid w:val="007472A9"/>
    <w:rsid w:val="007478BB"/>
    <w:rsid w:val="00747A1F"/>
    <w:rsid w:val="00747B5F"/>
    <w:rsid w:val="00750290"/>
    <w:rsid w:val="00750584"/>
    <w:rsid w:val="00751945"/>
    <w:rsid w:val="00751FC8"/>
    <w:rsid w:val="0075285A"/>
    <w:rsid w:val="00752FE0"/>
    <w:rsid w:val="00753535"/>
    <w:rsid w:val="007543EE"/>
    <w:rsid w:val="007548E5"/>
    <w:rsid w:val="00754BEC"/>
    <w:rsid w:val="007557B0"/>
    <w:rsid w:val="00755C6C"/>
    <w:rsid w:val="00755E58"/>
    <w:rsid w:val="007562BA"/>
    <w:rsid w:val="00756317"/>
    <w:rsid w:val="00756348"/>
    <w:rsid w:val="00756877"/>
    <w:rsid w:val="00756DBF"/>
    <w:rsid w:val="00757780"/>
    <w:rsid w:val="00757D12"/>
    <w:rsid w:val="00757E2E"/>
    <w:rsid w:val="00760337"/>
    <w:rsid w:val="00760F75"/>
    <w:rsid w:val="00761265"/>
    <w:rsid w:val="0076230D"/>
    <w:rsid w:val="007623CB"/>
    <w:rsid w:val="00762FD0"/>
    <w:rsid w:val="00762FEC"/>
    <w:rsid w:val="00763E0C"/>
    <w:rsid w:val="00763E79"/>
    <w:rsid w:val="0076431D"/>
    <w:rsid w:val="0076443F"/>
    <w:rsid w:val="00764B9E"/>
    <w:rsid w:val="00764C55"/>
    <w:rsid w:val="00764FDC"/>
    <w:rsid w:val="0076501F"/>
    <w:rsid w:val="00765261"/>
    <w:rsid w:val="00765408"/>
    <w:rsid w:val="00765D2B"/>
    <w:rsid w:val="007663C5"/>
    <w:rsid w:val="007674C3"/>
    <w:rsid w:val="00767696"/>
    <w:rsid w:val="00770156"/>
    <w:rsid w:val="00770BA7"/>
    <w:rsid w:val="007714C0"/>
    <w:rsid w:val="00771559"/>
    <w:rsid w:val="007716A9"/>
    <w:rsid w:val="00771B4C"/>
    <w:rsid w:val="00771ED2"/>
    <w:rsid w:val="00772352"/>
    <w:rsid w:val="00772E3B"/>
    <w:rsid w:val="0077335C"/>
    <w:rsid w:val="0077364C"/>
    <w:rsid w:val="00773AAD"/>
    <w:rsid w:val="007747E7"/>
    <w:rsid w:val="0077504E"/>
    <w:rsid w:val="00775866"/>
    <w:rsid w:val="00775F75"/>
    <w:rsid w:val="00776251"/>
    <w:rsid w:val="0077654C"/>
    <w:rsid w:val="0077660B"/>
    <w:rsid w:val="00776762"/>
    <w:rsid w:val="00776DAC"/>
    <w:rsid w:val="00776EF6"/>
    <w:rsid w:val="00777E8A"/>
    <w:rsid w:val="0078140C"/>
    <w:rsid w:val="0078158A"/>
    <w:rsid w:val="0078198E"/>
    <w:rsid w:val="00781F01"/>
    <w:rsid w:val="007823FB"/>
    <w:rsid w:val="007826CF"/>
    <w:rsid w:val="00783150"/>
    <w:rsid w:val="007841AE"/>
    <w:rsid w:val="00784F07"/>
    <w:rsid w:val="00785CDF"/>
    <w:rsid w:val="00785E5F"/>
    <w:rsid w:val="00787151"/>
    <w:rsid w:val="007878ED"/>
    <w:rsid w:val="00787C80"/>
    <w:rsid w:val="00787D09"/>
    <w:rsid w:val="00790A58"/>
    <w:rsid w:val="00790EE1"/>
    <w:rsid w:val="00790F0F"/>
    <w:rsid w:val="0079127E"/>
    <w:rsid w:val="00792764"/>
    <w:rsid w:val="00792A3B"/>
    <w:rsid w:val="0079322F"/>
    <w:rsid w:val="00794364"/>
    <w:rsid w:val="007945D3"/>
    <w:rsid w:val="007945D7"/>
    <w:rsid w:val="007945E4"/>
    <w:rsid w:val="007950B6"/>
    <w:rsid w:val="00796544"/>
    <w:rsid w:val="00796877"/>
    <w:rsid w:val="00796DC1"/>
    <w:rsid w:val="00797168"/>
    <w:rsid w:val="00797FBA"/>
    <w:rsid w:val="00797FC8"/>
    <w:rsid w:val="007A005E"/>
    <w:rsid w:val="007A0273"/>
    <w:rsid w:val="007A058E"/>
    <w:rsid w:val="007A0631"/>
    <w:rsid w:val="007A06A6"/>
    <w:rsid w:val="007A12D0"/>
    <w:rsid w:val="007A1560"/>
    <w:rsid w:val="007A1C61"/>
    <w:rsid w:val="007A24DC"/>
    <w:rsid w:val="007A29CA"/>
    <w:rsid w:val="007A329A"/>
    <w:rsid w:val="007A3CE9"/>
    <w:rsid w:val="007A3DD5"/>
    <w:rsid w:val="007A4934"/>
    <w:rsid w:val="007A511C"/>
    <w:rsid w:val="007A535E"/>
    <w:rsid w:val="007A5800"/>
    <w:rsid w:val="007A59C1"/>
    <w:rsid w:val="007A67B2"/>
    <w:rsid w:val="007A73A5"/>
    <w:rsid w:val="007A7C8D"/>
    <w:rsid w:val="007B084B"/>
    <w:rsid w:val="007B0EEC"/>
    <w:rsid w:val="007B0F5C"/>
    <w:rsid w:val="007B11D7"/>
    <w:rsid w:val="007B233F"/>
    <w:rsid w:val="007B25A6"/>
    <w:rsid w:val="007B27CD"/>
    <w:rsid w:val="007B3514"/>
    <w:rsid w:val="007B3E77"/>
    <w:rsid w:val="007B58A1"/>
    <w:rsid w:val="007B5AEB"/>
    <w:rsid w:val="007B648C"/>
    <w:rsid w:val="007B6781"/>
    <w:rsid w:val="007B7280"/>
    <w:rsid w:val="007B745F"/>
    <w:rsid w:val="007B75D2"/>
    <w:rsid w:val="007C080A"/>
    <w:rsid w:val="007C0B3E"/>
    <w:rsid w:val="007C1205"/>
    <w:rsid w:val="007C25F1"/>
    <w:rsid w:val="007C36F7"/>
    <w:rsid w:val="007C4282"/>
    <w:rsid w:val="007C5298"/>
    <w:rsid w:val="007C5648"/>
    <w:rsid w:val="007C584D"/>
    <w:rsid w:val="007C6CD9"/>
    <w:rsid w:val="007C6D53"/>
    <w:rsid w:val="007C6D7C"/>
    <w:rsid w:val="007C6EEA"/>
    <w:rsid w:val="007C71E2"/>
    <w:rsid w:val="007C731A"/>
    <w:rsid w:val="007D025A"/>
    <w:rsid w:val="007D0471"/>
    <w:rsid w:val="007D1B49"/>
    <w:rsid w:val="007D257E"/>
    <w:rsid w:val="007D284C"/>
    <w:rsid w:val="007D30FC"/>
    <w:rsid w:val="007D3688"/>
    <w:rsid w:val="007D4137"/>
    <w:rsid w:val="007D42BB"/>
    <w:rsid w:val="007D54A8"/>
    <w:rsid w:val="007D59EF"/>
    <w:rsid w:val="007D5D34"/>
    <w:rsid w:val="007D613F"/>
    <w:rsid w:val="007D68D3"/>
    <w:rsid w:val="007D718C"/>
    <w:rsid w:val="007E055F"/>
    <w:rsid w:val="007E0D7A"/>
    <w:rsid w:val="007E0FD1"/>
    <w:rsid w:val="007E10D2"/>
    <w:rsid w:val="007E1179"/>
    <w:rsid w:val="007E11B5"/>
    <w:rsid w:val="007E175B"/>
    <w:rsid w:val="007E197F"/>
    <w:rsid w:val="007E3462"/>
    <w:rsid w:val="007E354A"/>
    <w:rsid w:val="007E3739"/>
    <w:rsid w:val="007E37D1"/>
    <w:rsid w:val="007E411F"/>
    <w:rsid w:val="007E414E"/>
    <w:rsid w:val="007E55B9"/>
    <w:rsid w:val="007E577F"/>
    <w:rsid w:val="007E59D0"/>
    <w:rsid w:val="007E5C71"/>
    <w:rsid w:val="007E64AC"/>
    <w:rsid w:val="007E6676"/>
    <w:rsid w:val="007E6765"/>
    <w:rsid w:val="007E6AE7"/>
    <w:rsid w:val="007E6EC1"/>
    <w:rsid w:val="007E7212"/>
    <w:rsid w:val="007F0149"/>
    <w:rsid w:val="007F07CF"/>
    <w:rsid w:val="007F0CBF"/>
    <w:rsid w:val="007F168E"/>
    <w:rsid w:val="007F181E"/>
    <w:rsid w:val="007F2736"/>
    <w:rsid w:val="007F2761"/>
    <w:rsid w:val="007F28AE"/>
    <w:rsid w:val="007F2A1A"/>
    <w:rsid w:val="007F2FCB"/>
    <w:rsid w:val="007F4167"/>
    <w:rsid w:val="007F480A"/>
    <w:rsid w:val="007F4A14"/>
    <w:rsid w:val="007F57D1"/>
    <w:rsid w:val="007F5B39"/>
    <w:rsid w:val="007F647D"/>
    <w:rsid w:val="007F6AD5"/>
    <w:rsid w:val="007F7316"/>
    <w:rsid w:val="007F73E9"/>
    <w:rsid w:val="0080007F"/>
    <w:rsid w:val="00800CC7"/>
    <w:rsid w:val="00801295"/>
    <w:rsid w:val="008012C0"/>
    <w:rsid w:val="008012DD"/>
    <w:rsid w:val="00801350"/>
    <w:rsid w:val="008013A1"/>
    <w:rsid w:val="008016CC"/>
    <w:rsid w:val="00802DE7"/>
    <w:rsid w:val="008031C7"/>
    <w:rsid w:val="00803C6C"/>
    <w:rsid w:val="00805B96"/>
    <w:rsid w:val="0080697F"/>
    <w:rsid w:val="0080743E"/>
    <w:rsid w:val="00807510"/>
    <w:rsid w:val="00807C42"/>
    <w:rsid w:val="00810174"/>
    <w:rsid w:val="0081056C"/>
    <w:rsid w:val="008106DD"/>
    <w:rsid w:val="0081084B"/>
    <w:rsid w:val="00811108"/>
    <w:rsid w:val="00811257"/>
    <w:rsid w:val="00812746"/>
    <w:rsid w:val="00812B23"/>
    <w:rsid w:val="00812D88"/>
    <w:rsid w:val="0081317D"/>
    <w:rsid w:val="00813258"/>
    <w:rsid w:val="00813566"/>
    <w:rsid w:val="00813B49"/>
    <w:rsid w:val="00813EF3"/>
    <w:rsid w:val="008149F0"/>
    <w:rsid w:val="00815177"/>
    <w:rsid w:val="008154DB"/>
    <w:rsid w:val="00815556"/>
    <w:rsid w:val="0081638E"/>
    <w:rsid w:val="008163D2"/>
    <w:rsid w:val="008164FA"/>
    <w:rsid w:val="00816C8A"/>
    <w:rsid w:val="00817931"/>
    <w:rsid w:val="00817CE6"/>
    <w:rsid w:val="00817DE0"/>
    <w:rsid w:val="0082064E"/>
    <w:rsid w:val="00820DBD"/>
    <w:rsid w:val="00820F67"/>
    <w:rsid w:val="008213B4"/>
    <w:rsid w:val="008215F5"/>
    <w:rsid w:val="008228EE"/>
    <w:rsid w:val="00822AFC"/>
    <w:rsid w:val="00823937"/>
    <w:rsid w:val="008245A1"/>
    <w:rsid w:val="00824C8C"/>
    <w:rsid w:val="008258F5"/>
    <w:rsid w:val="00825A73"/>
    <w:rsid w:val="00825C83"/>
    <w:rsid w:val="00826253"/>
    <w:rsid w:val="00826A35"/>
    <w:rsid w:val="00826AA0"/>
    <w:rsid w:val="00827B4B"/>
    <w:rsid w:val="00827D0E"/>
    <w:rsid w:val="00830863"/>
    <w:rsid w:val="00830CAC"/>
    <w:rsid w:val="00830ECA"/>
    <w:rsid w:val="00831A0B"/>
    <w:rsid w:val="00831F59"/>
    <w:rsid w:val="00832A24"/>
    <w:rsid w:val="0083307E"/>
    <w:rsid w:val="008335C8"/>
    <w:rsid w:val="008337DE"/>
    <w:rsid w:val="00833F7B"/>
    <w:rsid w:val="008346E5"/>
    <w:rsid w:val="00834899"/>
    <w:rsid w:val="0083591E"/>
    <w:rsid w:val="00835AE5"/>
    <w:rsid w:val="00835B4C"/>
    <w:rsid w:val="00836765"/>
    <w:rsid w:val="00836B70"/>
    <w:rsid w:val="008372C7"/>
    <w:rsid w:val="008401C1"/>
    <w:rsid w:val="00840616"/>
    <w:rsid w:val="00840D1F"/>
    <w:rsid w:val="00841222"/>
    <w:rsid w:val="00841303"/>
    <w:rsid w:val="00842F42"/>
    <w:rsid w:val="00843D39"/>
    <w:rsid w:val="00844833"/>
    <w:rsid w:val="008454D2"/>
    <w:rsid w:val="00845531"/>
    <w:rsid w:val="0084564D"/>
    <w:rsid w:val="00845B88"/>
    <w:rsid w:val="00845BF3"/>
    <w:rsid w:val="0084640F"/>
    <w:rsid w:val="008475B3"/>
    <w:rsid w:val="0084778F"/>
    <w:rsid w:val="0085004D"/>
    <w:rsid w:val="00850132"/>
    <w:rsid w:val="0085051F"/>
    <w:rsid w:val="00850FD7"/>
    <w:rsid w:val="00851779"/>
    <w:rsid w:val="00851B91"/>
    <w:rsid w:val="0085250D"/>
    <w:rsid w:val="00852882"/>
    <w:rsid w:val="00852A2A"/>
    <w:rsid w:val="008530D4"/>
    <w:rsid w:val="008533ED"/>
    <w:rsid w:val="008535AD"/>
    <w:rsid w:val="00853959"/>
    <w:rsid w:val="00854B47"/>
    <w:rsid w:val="00854D90"/>
    <w:rsid w:val="00855BC9"/>
    <w:rsid w:val="00855E2C"/>
    <w:rsid w:val="00856394"/>
    <w:rsid w:val="00856755"/>
    <w:rsid w:val="00856817"/>
    <w:rsid w:val="00856E7B"/>
    <w:rsid w:val="008570C6"/>
    <w:rsid w:val="00860380"/>
    <w:rsid w:val="00862180"/>
    <w:rsid w:val="00864912"/>
    <w:rsid w:val="0086495F"/>
    <w:rsid w:val="00865000"/>
    <w:rsid w:val="00865232"/>
    <w:rsid w:val="00865CB1"/>
    <w:rsid w:val="008662AC"/>
    <w:rsid w:val="00866AD1"/>
    <w:rsid w:val="00866BD0"/>
    <w:rsid w:val="00866C3D"/>
    <w:rsid w:val="00866CA8"/>
    <w:rsid w:val="008677C9"/>
    <w:rsid w:val="00867CD9"/>
    <w:rsid w:val="008707B4"/>
    <w:rsid w:val="00870A89"/>
    <w:rsid w:val="00870D3D"/>
    <w:rsid w:val="00870E4B"/>
    <w:rsid w:val="008715B8"/>
    <w:rsid w:val="00871683"/>
    <w:rsid w:val="00871D4E"/>
    <w:rsid w:val="00871FE4"/>
    <w:rsid w:val="00872053"/>
    <w:rsid w:val="0087209F"/>
    <w:rsid w:val="00872247"/>
    <w:rsid w:val="008737CD"/>
    <w:rsid w:val="00874E18"/>
    <w:rsid w:val="00875ABA"/>
    <w:rsid w:val="00875E9B"/>
    <w:rsid w:val="00876309"/>
    <w:rsid w:val="00876402"/>
    <w:rsid w:val="00877037"/>
    <w:rsid w:val="008774C7"/>
    <w:rsid w:val="00877C20"/>
    <w:rsid w:val="00881019"/>
    <w:rsid w:val="00881095"/>
    <w:rsid w:val="008812EC"/>
    <w:rsid w:val="00881571"/>
    <w:rsid w:val="00881825"/>
    <w:rsid w:val="00881A81"/>
    <w:rsid w:val="00881EF4"/>
    <w:rsid w:val="00882CD6"/>
    <w:rsid w:val="008831B1"/>
    <w:rsid w:val="00883282"/>
    <w:rsid w:val="00886114"/>
    <w:rsid w:val="0088738B"/>
    <w:rsid w:val="00887557"/>
    <w:rsid w:val="00887B83"/>
    <w:rsid w:val="00887C52"/>
    <w:rsid w:val="0089044F"/>
    <w:rsid w:val="008908D0"/>
    <w:rsid w:val="00891ECE"/>
    <w:rsid w:val="00892144"/>
    <w:rsid w:val="00893412"/>
    <w:rsid w:val="00893435"/>
    <w:rsid w:val="00893670"/>
    <w:rsid w:val="00893AED"/>
    <w:rsid w:val="00894472"/>
    <w:rsid w:val="00894CAF"/>
    <w:rsid w:val="00894DD8"/>
    <w:rsid w:val="0089556A"/>
    <w:rsid w:val="00895A97"/>
    <w:rsid w:val="00895DFD"/>
    <w:rsid w:val="00896770"/>
    <w:rsid w:val="008967EB"/>
    <w:rsid w:val="0089782F"/>
    <w:rsid w:val="008A05BB"/>
    <w:rsid w:val="008A16D4"/>
    <w:rsid w:val="008A1760"/>
    <w:rsid w:val="008A199A"/>
    <w:rsid w:val="008A1CBF"/>
    <w:rsid w:val="008A1FF6"/>
    <w:rsid w:val="008A2907"/>
    <w:rsid w:val="008A2CF2"/>
    <w:rsid w:val="008A45FE"/>
    <w:rsid w:val="008A46FA"/>
    <w:rsid w:val="008A4960"/>
    <w:rsid w:val="008A4DAC"/>
    <w:rsid w:val="008A4E00"/>
    <w:rsid w:val="008A5AA7"/>
    <w:rsid w:val="008A5BC8"/>
    <w:rsid w:val="008A660D"/>
    <w:rsid w:val="008A6D21"/>
    <w:rsid w:val="008A706D"/>
    <w:rsid w:val="008B018A"/>
    <w:rsid w:val="008B072D"/>
    <w:rsid w:val="008B077A"/>
    <w:rsid w:val="008B0829"/>
    <w:rsid w:val="008B0B71"/>
    <w:rsid w:val="008B18EA"/>
    <w:rsid w:val="008B2D1A"/>
    <w:rsid w:val="008B380F"/>
    <w:rsid w:val="008B4118"/>
    <w:rsid w:val="008B4A8D"/>
    <w:rsid w:val="008B4CB1"/>
    <w:rsid w:val="008B4CC8"/>
    <w:rsid w:val="008B4F96"/>
    <w:rsid w:val="008B5526"/>
    <w:rsid w:val="008B5986"/>
    <w:rsid w:val="008B693D"/>
    <w:rsid w:val="008B6CF2"/>
    <w:rsid w:val="008C01D5"/>
    <w:rsid w:val="008C07D8"/>
    <w:rsid w:val="008C116E"/>
    <w:rsid w:val="008C15B9"/>
    <w:rsid w:val="008C1EC3"/>
    <w:rsid w:val="008C1FEE"/>
    <w:rsid w:val="008C2CC9"/>
    <w:rsid w:val="008C2D94"/>
    <w:rsid w:val="008C36D7"/>
    <w:rsid w:val="008C4902"/>
    <w:rsid w:val="008C4F70"/>
    <w:rsid w:val="008C54E2"/>
    <w:rsid w:val="008C569D"/>
    <w:rsid w:val="008C588C"/>
    <w:rsid w:val="008C6354"/>
    <w:rsid w:val="008C642D"/>
    <w:rsid w:val="008C7352"/>
    <w:rsid w:val="008C7569"/>
    <w:rsid w:val="008C78EB"/>
    <w:rsid w:val="008C7AC2"/>
    <w:rsid w:val="008C7F27"/>
    <w:rsid w:val="008C7F91"/>
    <w:rsid w:val="008D03DB"/>
    <w:rsid w:val="008D18EE"/>
    <w:rsid w:val="008D1F63"/>
    <w:rsid w:val="008D3386"/>
    <w:rsid w:val="008D44A5"/>
    <w:rsid w:val="008D4896"/>
    <w:rsid w:val="008D4AA1"/>
    <w:rsid w:val="008D514E"/>
    <w:rsid w:val="008D5C28"/>
    <w:rsid w:val="008D5DBD"/>
    <w:rsid w:val="008D7B27"/>
    <w:rsid w:val="008D7F74"/>
    <w:rsid w:val="008E02AA"/>
    <w:rsid w:val="008E090B"/>
    <w:rsid w:val="008E0DB9"/>
    <w:rsid w:val="008E102D"/>
    <w:rsid w:val="008E10C3"/>
    <w:rsid w:val="008E158B"/>
    <w:rsid w:val="008E3C70"/>
    <w:rsid w:val="008E41E7"/>
    <w:rsid w:val="008E44BE"/>
    <w:rsid w:val="008E4BD3"/>
    <w:rsid w:val="008E536E"/>
    <w:rsid w:val="008E5B63"/>
    <w:rsid w:val="008E6497"/>
    <w:rsid w:val="008E6883"/>
    <w:rsid w:val="008E69E4"/>
    <w:rsid w:val="008E731D"/>
    <w:rsid w:val="008E782C"/>
    <w:rsid w:val="008E7DFB"/>
    <w:rsid w:val="008E7F27"/>
    <w:rsid w:val="008F054C"/>
    <w:rsid w:val="008F0D83"/>
    <w:rsid w:val="008F1139"/>
    <w:rsid w:val="008F1A1F"/>
    <w:rsid w:val="008F1B19"/>
    <w:rsid w:val="008F20E5"/>
    <w:rsid w:val="008F2ABD"/>
    <w:rsid w:val="008F2F5F"/>
    <w:rsid w:val="008F328D"/>
    <w:rsid w:val="008F3715"/>
    <w:rsid w:val="008F3B76"/>
    <w:rsid w:val="008F4964"/>
    <w:rsid w:val="008F5391"/>
    <w:rsid w:val="008F55B4"/>
    <w:rsid w:val="008F568C"/>
    <w:rsid w:val="008F56B4"/>
    <w:rsid w:val="008F677D"/>
    <w:rsid w:val="008F68D8"/>
    <w:rsid w:val="008F6987"/>
    <w:rsid w:val="008F79AA"/>
    <w:rsid w:val="008F7B47"/>
    <w:rsid w:val="008F7BB7"/>
    <w:rsid w:val="00900013"/>
    <w:rsid w:val="00900398"/>
    <w:rsid w:val="00900629"/>
    <w:rsid w:val="00901AF1"/>
    <w:rsid w:val="00901CDD"/>
    <w:rsid w:val="009026EC"/>
    <w:rsid w:val="00902914"/>
    <w:rsid w:val="0090434F"/>
    <w:rsid w:val="00904950"/>
    <w:rsid w:val="00905625"/>
    <w:rsid w:val="00905797"/>
    <w:rsid w:val="00905E4B"/>
    <w:rsid w:val="00905E54"/>
    <w:rsid w:val="00907875"/>
    <w:rsid w:val="00910128"/>
    <w:rsid w:val="00910A3F"/>
    <w:rsid w:val="00910F82"/>
    <w:rsid w:val="0091115C"/>
    <w:rsid w:val="00911888"/>
    <w:rsid w:val="00911C63"/>
    <w:rsid w:val="009121D7"/>
    <w:rsid w:val="00912E1C"/>
    <w:rsid w:val="00912E71"/>
    <w:rsid w:val="00912FBD"/>
    <w:rsid w:val="009142BD"/>
    <w:rsid w:val="009143D1"/>
    <w:rsid w:val="00914B72"/>
    <w:rsid w:val="00915114"/>
    <w:rsid w:val="0091535C"/>
    <w:rsid w:val="00915659"/>
    <w:rsid w:val="00915D7C"/>
    <w:rsid w:val="009169D9"/>
    <w:rsid w:val="00916C43"/>
    <w:rsid w:val="0091718E"/>
    <w:rsid w:val="0091732A"/>
    <w:rsid w:val="00917D21"/>
    <w:rsid w:val="0092040A"/>
    <w:rsid w:val="0092166D"/>
    <w:rsid w:val="00922590"/>
    <w:rsid w:val="009228C8"/>
    <w:rsid w:val="009228CC"/>
    <w:rsid w:val="00922936"/>
    <w:rsid w:val="00922E78"/>
    <w:rsid w:val="00923222"/>
    <w:rsid w:val="00923A9F"/>
    <w:rsid w:val="00923E88"/>
    <w:rsid w:val="009242F4"/>
    <w:rsid w:val="009243A1"/>
    <w:rsid w:val="00924D14"/>
    <w:rsid w:val="009254C8"/>
    <w:rsid w:val="00926008"/>
    <w:rsid w:val="00927FA5"/>
    <w:rsid w:val="0093078B"/>
    <w:rsid w:val="00930987"/>
    <w:rsid w:val="00930CE2"/>
    <w:rsid w:val="00931E82"/>
    <w:rsid w:val="00932825"/>
    <w:rsid w:val="0093307F"/>
    <w:rsid w:val="00933FB8"/>
    <w:rsid w:val="00934B5B"/>
    <w:rsid w:val="00934D68"/>
    <w:rsid w:val="0093560E"/>
    <w:rsid w:val="00936050"/>
    <w:rsid w:val="009362ED"/>
    <w:rsid w:val="00937392"/>
    <w:rsid w:val="00937C66"/>
    <w:rsid w:val="00941362"/>
    <w:rsid w:val="00941E5C"/>
    <w:rsid w:val="00942BB8"/>
    <w:rsid w:val="0094362B"/>
    <w:rsid w:val="009448D9"/>
    <w:rsid w:val="0094551F"/>
    <w:rsid w:val="00945611"/>
    <w:rsid w:val="00945668"/>
    <w:rsid w:val="00946A7C"/>
    <w:rsid w:val="00947A93"/>
    <w:rsid w:val="0095126F"/>
    <w:rsid w:val="00952340"/>
    <w:rsid w:val="00953B87"/>
    <w:rsid w:val="009558EA"/>
    <w:rsid w:val="00955F0C"/>
    <w:rsid w:val="009561D4"/>
    <w:rsid w:val="0095693A"/>
    <w:rsid w:val="00956FD5"/>
    <w:rsid w:val="0095707F"/>
    <w:rsid w:val="00957394"/>
    <w:rsid w:val="00960128"/>
    <w:rsid w:val="00960B9A"/>
    <w:rsid w:val="00961CEF"/>
    <w:rsid w:val="00962A3D"/>
    <w:rsid w:val="00962A70"/>
    <w:rsid w:val="00962AB5"/>
    <w:rsid w:val="0096334D"/>
    <w:rsid w:val="0096338A"/>
    <w:rsid w:val="00963561"/>
    <w:rsid w:val="00964EF3"/>
    <w:rsid w:val="0096533D"/>
    <w:rsid w:val="00965603"/>
    <w:rsid w:val="0096626B"/>
    <w:rsid w:val="00966B13"/>
    <w:rsid w:val="00966F80"/>
    <w:rsid w:val="0096710B"/>
    <w:rsid w:val="009676CB"/>
    <w:rsid w:val="00967724"/>
    <w:rsid w:val="00967BD8"/>
    <w:rsid w:val="00970519"/>
    <w:rsid w:val="009705E6"/>
    <w:rsid w:val="0097081E"/>
    <w:rsid w:val="00970E01"/>
    <w:rsid w:val="009711EA"/>
    <w:rsid w:val="00971462"/>
    <w:rsid w:val="00971DC3"/>
    <w:rsid w:val="0097239B"/>
    <w:rsid w:val="00972489"/>
    <w:rsid w:val="00973A0F"/>
    <w:rsid w:val="00973F48"/>
    <w:rsid w:val="00974488"/>
    <w:rsid w:val="009747A3"/>
    <w:rsid w:val="009752F9"/>
    <w:rsid w:val="0097638B"/>
    <w:rsid w:val="00976718"/>
    <w:rsid w:val="009768CB"/>
    <w:rsid w:val="00976D29"/>
    <w:rsid w:val="00976D98"/>
    <w:rsid w:val="00976E68"/>
    <w:rsid w:val="009775DD"/>
    <w:rsid w:val="00981CFA"/>
    <w:rsid w:val="00982060"/>
    <w:rsid w:val="0098223D"/>
    <w:rsid w:val="0098295A"/>
    <w:rsid w:val="00982CCE"/>
    <w:rsid w:val="0098327D"/>
    <w:rsid w:val="009838FC"/>
    <w:rsid w:val="00983B13"/>
    <w:rsid w:val="00983F4F"/>
    <w:rsid w:val="00983FD8"/>
    <w:rsid w:val="009848C0"/>
    <w:rsid w:val="00985CF5"/>
    <w:rsid w:val="00986294"/>
    <w:rsid w:val="0098639A"/>
    <w:rsid w:val="00986B2A"/>
    <w:rsid w:val="00986C11"/>
    <w:rsid w:val="00987031"/>
    <w:rsid w:val="0098716C"/>
    <w:rsid w:val="00987619"/>
    <w:rsid w:val="00990100"/>
    <w:rsid w:val="009904FE"/>
    <w:rsid w:val="00990885"/>
    <w:rsid w:val="00990934"/>
    <w:rsid w:val="00990BE6"/>
    <w:rsid w:val="00990EB3"/>
    <w:rsid w:val="00991BDA"/>
    <w:rsid w:val="00991D5F"/>
    <w:rsid w:val="009925C1"/>
    <w:rsid w:val="00992A6A"/>
    <w:rsid w:val="00993458"/>
    <w:rsid w:val="00993F6D"/>
    <w:rsid w:val="00994382"/>
    <w:rsid w:val="00994496"/>
    <w:rsid w:val="00994E92"/>
    <w:rsid w:val="0099531B"/>
    <w:rsid w:val="009955B3"/>
    <w:rsid w:val="00995C8C"/>
    <w:rsid w:val="00996376"/>
    <w:rsid w:val="009966A7"/>
    <w:rsid w:val="00997A76"/>
    <w:rsid w:val="009A035A"/>
    <w:rsid w:val="009A05C2"/>
    <w:rsid w:val="009A09C8"/>
    <w:rsid w:val="009A09CA"/>
    <w:rsid w:val="009A0C03"/>
    <w:rsid w:val="009A0F9D"/>
    <w:rsid w:val="009A1007"/>
    <w:rsid w:val="009A11BF"/>
    <w:rsid w:val="009A120C"/>
    <w:rsid w:val="009A158A"/>
    <w:rsid w:val="009A16AC"/>
    <w:rsid w:val="009A19B4"/>
    <w:rsid w:val="009A1D01"/>
    <w:rsid w:val="009A2669"/>
    <w:rsid w:val="009A2872"/>
    <w:rsid w:val="009A32F9"/>
    <w:rsid w:val="009A343C"/>
    <w:rsid w:val="009A3932"/>
    <w:rsid w:val="009A4034"/>
    <w:rsid w:val="009A40E2"/>
    <w:rsid w:val="009A43B4"/>
    <w:rsid w:val="009A468F"/>
    <w:rsid w:val="009A4805"/>
    <w:rsid w:val="009A4BF7"/>
    <w:rsid w:val="009A4CB0"/>
    <w:rsid w:val="009A5F78"/>
    <w:rsid w:val="009A65CC"/>
    <w:rsid w:val="009A7479"/>
    <w:rsid w:val="009A771D"/>
    <w:rsid w:val="009A7CD0"/>
    <w:rsid w:val="009A7D86"/>
    <w:rsid w:val="009B00D4"/>
    <w:rsid w:val="009B07C4"/>
    <w:rsid w:val="009B07F0"/>
    <w:rsid w:val="009B1DA6"/>
    <w:rsid w:val="009B2294"/>
    <w:rsid w:val="009B25EE"/>
    <w:rsid w:val="009B26C7"/>
    <w:rsid w:val="009B3093"/>
    <w:rsid w:val="009B3C38"/>
    <w:rsid w:val="009B41F1"/>
    <w:rsid w:val="009B4BE1"/>
    <w:rsid w:val="009B4E37"/>
    <w:rsid w:val="009B65A5"/>
    <w:rsid w:val="009B6E09"/>
    <w:rsid w:val="009B7000"/>
    <w:rsid w:val="009B7E74"/>
    <w:rsid w:val="009B7F77"/>
    <w:rsid w:val="009C0875"/>
    <w:rsid w:val="009C140B"/>
    <w:rsid w:val="009C199F"/>
    <w:rsid w:val="009C37BC"/>
    <w:rsid w:val="009C384E"/>
    <w:rsid w:val="009C3A21"/>
    <w:rsid w:val="009C4574"/>
    <w:rsid w:val="009C5529"/>
    <w:rsid w:val="009C56BB"/>
    <w:rsid w:val="009C5780"/>
    <w:rsid w:val="009C59ED"/>
    <w:rsid w:val="009C5B96"/>
    <w:rsid w:val="009C6152"/>
    <w:rsid w:val="009C62D9"/>
    <w:rsid w:val="009C6FAD"/>
    <w:rsid w:val="009C7A19"/>
    <w:rsid w:val="009D02C8"/>
    <w:rsid w:val="009D079E"/>
    <w:rsid w:val="009D095D"/>
    <w:rsid w:val="009D1135"/>
    <w:rsid w:val="009D1D3F"/>
    <w:rsid w:val="009D1F69"/>
    <w:rsid w:val="009D2273"/>
    <w:rsid w:val="009D3827"/>
    <w:rsid w:val="009D3FBC"/>
    <w:rsid w:val="009D4015"/>
    <w:rsid w:val="009D59B4"/>
    <w:rsid w:val="009D5A90"/>
    <w:rsid w:val="009D5F77"/>
    <w:rsid w:val="009D6277"/>
    <w:rsid w:val="009D6739"/>
    <w:rsid w:val="009D6881"/>
    <w:rsid w:val="009D6C2F"/>
    <w:rsid w:val="009D7BD2"/>
    <w:rsid w:val="009D7E11"/>
    <w:rsid w:val="009E0011"/>
    <w:rsid w:val="009E084D"/>
    <w:rsid w:val="009E355E"/>
    <w:rsid w:val="009E3644"/>
    <w:rsid w:val="009E3905"/>
    <w:rsid w:val="009E3F6C"/>
    <w:rsid w:val="009E3F79"/>
    <w:rsid w:val="009E4465"/>
    <w:rsid w:val="009E47ED"/>
    <w:rsid w:val="009E4A9E"/>
    <w:rsid w:val="009E4C43"/>
    <w:rsid w:val="009E533C"/>
    <w:rsid w:val="009E6A69"/>
    <w:rsid w:val="009E6D19"/>
    <w:rsid w:val="009E742D"/>
    <w:rsid w:val="009E74B2"/>
    <w:rsid w:val="009E75CF"/>
    <w:rsid w:val="009F0489"/>
    <w:rsid w:val="009F054E"/>
    <w:rsid w:val="009F0585"/>
    <w:rsid w:val="009F0968"/>
    <w:rsid w:val="009F3BAF"/>
    <w:rsid w:val="009F3BE3"/>
    <w:rsid w:val="009F3CEE"/>
    <w:rsid w:val="009F3EFD"/>
    <w:rsid w:val="009F402D"/>
    <w:rsid w:val="009F443A"/>
    <w:rsid w:val="009F5ADD"/>
    <w:rsid w:val="009F606B"/>
    <w:rsid w:val="009F672F"/>
    <w:rsid w:val="009F6BC7"/>
    <w:rsid w:val="00A00381"/>
    <w:rsid w:val="00A0193F"/>
    <w:rsid w:val="00A01F34"/>
    <w:rsid w:val="00A01FE3"/>
    <w:rsid w:val="00A025E8"/>
    <w:rsid w:val="00A02EA8"/>
    <w:rsid w:val="00A0336C"/>
    <w:rsid w:val="00A03BC8"/>
    <w:rsid w:val="00A04271"/>
    <w:rsid w:val="00A05610"/>
    <w:rsid w:val="00A060CB"/>
    <w:rsid w:val="00A068EC"/>
    <w:rsid w:val="00A104CE"/>
    <w:rsid w:val="00A10558"/>
    <w:rsid w:val="00A10CDC"/>
    <w:rsid w:val="00A1124C"/>
    <w:rsid w:val="00A1135A"/>
    <w:rsid w:val="00A11744"/>
    <w:rsid w:val="00A11FA6"/>
    <w:rsid w:val="00A12C22"/>
    <w:rsid w:val="00A131C1"/>
    <w:rsid w:val="00A13E31"/>
    <w:rsid w:val="00A143CD"/>
    <w:rsid w:val="00A14587"/>
    <w:rsid w:val="00A148B2"/>
    <w:rsid w:val="00A1492E"/>
    <w:rsid w:val="00A15D1D"/>
    <w:rsid w:val="00A160DB"/>
    <w:rsid w:val="00A161BF"/>
    <w:rsid w:val="00A1757E"/>
    <w:rsid w:val="00A212E3"/>
    <w:rsid w:val="00A215C8"/>
    <w:rsid w:val="00A21B1A"/>
    <w:rsid w:val="00A21B44"/>
    <w:rsid w:val="00A21DCC"/>
    <w:rsid w:val="00A21DDE"/>
    <w:rsid w:val="00A2249C"/>
    <w:rsid w:val="00A228C4"/>
    <w:rsid w:val="00A22FAB"/>
    <w:rsid w:val="00A230C9"/>
    <w:rsid w:val="00A23871"/>
    <w:rsid w:val="00A239CE"/>
    <w:rsid w:val="00A23B82"/>
    <w:rsid w:val="00A246B5"/>
    <w:rsid w:val="00A2473C"/>
    <w:rsid w:val="00A252EA"/>
    <w:rsid w:val="00A25DC9"/>
    <w:rsid w:val="00A26171"/>
    <w:rsid w:val="00A26F28"/>
    <w:rsid w:val="00A27540"/>
    <w:rsid w:val="00A27824"/>
    <w:rsid w:val="00A309C3"/>
    <w:rsid w:val="00A30F37"/>
    <w:rsid w:val="00A31C1A"/>
    <w:rsid w:val="00A323DF"/>
    <w:rsid w:val="00A327E5"/>
    <w:rsid w:val="00A3352F"/>
    <w:rsid w:val="00A33BB1"/>
    <w:rsid w:val="00A3409D"/>
    <w:rsid w:val="00A34136"/>
    <w:rsid w:val="00A34583"/>
    <w:rsid w:val="00A3461C"/>
    <w:rsid w:val="00A34B46"/>
    <w:rsid w:val="00A35ACE"/>
    <w:rsid w:val="00A36253"/>
    <w:rsid w:val="00A36677"/>
    <w:rsid w:val="00A36886"/>
    <w:rsid w:val="00A36B15"/>
    <w:rsid w:val="00A36BC3"/>
    <w:rsid w:val="00A404CB"/>
    <w:rsid w:val="00A407E1"/>
    <w:rsid w:val="00A40AF0"/>
    <w:rsid w:val="00A40AF7"/>
    <w:rsid w:val="00A40EC0"/>
    <w:rsid w:val="00A41926"/>
    <w:rsid w:val="00A41C88"/>
    <w:rsid w:val="00A41D66"/>
    <w:rsid w:val="00A420B2"/>
    <w:rsid w:val="00A42A4D"/>
    <w:rsid w:val="00A43169"/>
    <w:rsid w:val="00A43330"/>
    <w:rsid w:val="00A444BC"/>
    <w:rsid w:val="00A44984"/>
    <w:rsid w:val="00A44CD8"/>
    <w:rsid w:val="00A45E05"/>
    <w:rsid w:val="00A46189"/>
    <w:rsid w:val="00A4636B"/>
    <w:rsid w:val="00A46749"/>
    <w:rsid w:val="00A46E0B"/>
    <w:rsid w:val="00A47044"/>
    <w:rsid w:val="00A476B4"/>
    <w:rsid w:val="00A477E6"/>
    <w:rsid w:val="00A4794C"/>
    <w:rsid w:val="00A47FAF"/>
    <w:rsid w:val="00A50C5E"/>
    <w:rsid w:val="00A50F9A"/>
    <w:rsid w:val="00A5140D"/>
    <w:rsid w:val="00A5149B"/>
    <w:rsid w:val="00A5171A"/>
    <w:rsid w:val="00A51AC9"/>
    <w:rsid w:val="00A51C75"/>
    <w:rsid w:val="00A54913"/>
    <w:rsid w:val="00A55B62"/>
    <w:rsid w:val="00A55BD5"/>
    <w:rsid w:val="00A55BD8"/>
    <w:rsid w:val="00A56044"/>
    <w:rsid w:val="00A561B8"/>
    <w:rsid w:val="00A5635B"/>
    <w:rsid w:val="00A5651D"/>
    <w:rsid w:val="00A56E88"/>
    <w:rsid w:val="00A60412"/>
    <w:rsid w:val="00A61CBF"/>
    <w:rsid w:val="00A61CE2"/>
    <w:rsid w:val="00A61D59"/>
    <w:rsid w:val="00A61FDB"/>
    <w:rsid w:val="00A6300E"/>
    <w:rsid w:val="00A6335D"/>
    <w:rsid w:val="00A64030"/>
    <w:rsid w:val="00A64F68"/>
    <w:rsid w:val="00A65933"/>
    <w:rsid w:val="00A663D9"/>
    <w:rsid w:val="00A66B54"/>
    <w:rsid w:val="00A66DFC"/>
    <w:rsid w:val="00A6748C"/>
    <w:rsid w:val="00A6758B"/>
    <w:rsid w:val="00A70930"/>
    <w:rsid w:val="00A70EAF"/>
    <w:rsid w:val="00A710F0"/>
    <w:rsid w:val="00A71165"/>
    <w:rsid w:val="00A71350"/>
    <w:rsid w:val="00A71418"/>
    <w:rsid w:val="00A7167D"/>
    <w:rsid w:val="00A7235C"/>
    <w:rsid w:val="00A7269C"/>
    <w:rsid w:val="00A72CC4"/>
    <w:rsid w:val="00A73D33"/>
    <w:rsid w:val="00A73DEB"/>
    <w:rsid w:val="00A74352"/>
    <w:rsid w:val="00A74539"/>
    <w:rsid w:val="00A74E70"/>
    <w:rsid w:val="00A75F12"/>
    <w:rsid w:val="00A761AD"/>
    <w:rsid w:val="00A76490"/>
    <w:rsid w:val="00A779EA"/>
    <w:rsid w:val="00A800C1"/>
    <w:rsid w:val="00A80241"/>
    <w:rsid w:val="00A8116D"/>
    <w:rsid w:val="00A81FD7"/>
    <w:rsid w:val="00A82FBB"/>
    <w:rsid w:val="00A835C4"/>
    <w:rsid w:val="00A84205"/>
    <w:rsid w:val="00A84727"/>
    <w:rsid w:val="00A85237"/>
    <w:rsid w:val="00A85F44"/>
    <w:rsid w:val="00A85F82"/>
    <w:rsid w:val="00A8638F"/>
    <w:rsid w:val="00A865D0"/>
    <w:rsid w:val="00A87342"/>
    <w:rsid w:val="00A87427"/>
    <w:rsid w:val="00A874B4"/>
    <w:rsid w:val="00A875C5"/>
    <w:rsid w:val="00A87790"/>
    <w:rsid w:val="00A87949"/>
    <w:rsid w:val="00A901C7"/>
    <w:rsid w:val="00A90415"/>
    <w:rsid w:val="00A90BE8"/>
    <w:rsid w:val="00A913FE"/>
    <w:rsid w:val="00A914E6"/>
    <w:rsid w:val="00A91A89"/>
    <w:rsid w:val="00A91AA4"/>
    <w:rsid w:val="00A922D9"/>
    <w:rsid w:val="00A92B93"/>
    <w:rsid w:val="00A937F4"/>
    <w:rsid w:val="00A941C5"/>
    <w:rsid w:val="00A944F0"/>
    <w:rsid w:val="00A95C66"/>
    <w:rsid w:val="00A95E07"/>
    <w:rsid w:val="00A95F6A"/>
    <w:rsid w:val="00A96D4B"/>
    <w:rsid w:val="00A97481"/>
    <w:rsid w:val="00A97DF8"/>
    <w:rsid w:val="00AA006E"/>
    <w:rsid w:val="00AA032F"/>
    <w:rsid w:val="00AA06C2"/>
    <w:rsid w:val="00AA0E01"/>
    <w:rsid w:val="00AA0F53"/>
    <w:rsid w:val="00AA1AFE"/>
    <w:rsid w:val="00AA1D66"/>
    <w:rsid w:val="00AA271B"/>
    <w:rsid w:val="00AA2D31"/>
    <w:rsid w:val="00AA3617"/>
    <w:rsid w:val="00AA3DB4"/>
    <w:rsid w:val="00AA411E"/>
    <w:rsid w:val="00AA4274"/>
    <w:rsid w:val="00AA5246"/>
    <w:rsid w:val="00AA59B2"/>
    <w:rsid w:val="00AA6359"/>
    <w:rsid w:val="00AA65B3"/>
    <w:rsid w:val="00AB08E0"/>
    <w:rsid w:val="00AB1615"/>
    <w:rsid w:val="00AB1684"/>
    <w:rsid w:val="00AB2597"/>
    <w:rsid w:val="00AB290E"/>
    <w:rsid w:val="00AB2B06"/>
    <w:rsid w:val="00AB3545"/>
    <w:rsid w:val="00AB3852"/>
    <w:rsid w:val="00AB3964"/>
    <w:rsid w:val="00AB3A99"/>
    <w:rsid w:val="00AB3AED"/>
    <w:rsid w:val="00AB4E52"/>
    <w:rsid w:val="00AB4E88"/>
    <w:rsid w:val="00AB52C3"/>
    <w:rsid w:val="00AB549A"/>
    <w:rsid w:val="00AB62EA"/>
    <w:rsid w:val="00AB64D4"/>
    <w:rsid w:val="00AB7F08"/>
    <w:rsid w:val="00AB7F13"/>
    <w:rsid w:val="00AC07AC"/>
    <w:rsid w:val="00AC1114"/>
    <w:rsid w:val="00AC1192"/>
    <w:rsid w:val="00AC1210"/>
    <w:rsid w:val="00AC130A"/>
    <w:rsid w:val="00AC15BC"/>
    <w:rsid w:val="00AC1623"/>
    <w:rsid w:val="00AC1755"/>
    <w:rsid w:val="00AC17E3"/>
    <w:rsid w:val="00AC22A0"/>
    <w:rsid w:val="00AC2460"/>
    <w:rsid w:val="00AC3115"/>
    <w:rsid w:val="00AC3B2A"/>
    <w:rsid w:val="00AC3D96"/>
    <w:rsid w:val="00AC41A6"/>
    <w:rsid w:val="00AC44CA"/>
    <w:rsid w:val="00AC45A5"/>
    <w:rsid w:val="00AC4B54"/>
    <w:rsid w:val="00AC4EBC"/>
    <w:rsid w:val="00AC54AD"/>
    <w:rsid w:val="00AC629B"/>
    <w:rsid w:val="00AC632F"/>
    <w:rsid w:val="00AC6420"/>
    <w:rsid w:val="00AC66AB"/>
    <w:rsid w:val="00AC6EB6"/>
    <w:rsid w:val="00AC6FDD"/>
    <w:rsid w:val="00AC70E6"/>
    <w:rsid w:val="00AC77C8"/>
    <w:rsid w:val="00AC7C1F"/>
    <w:rsid w:val="00AC7D18"/>
    <w:rsid w:val="00AC7D47"/>
    <w:rsid w:val="00AD06DD"/>
    <w:rsid w:val="00AD0A29"/>
    <w:rsid w:val="00AD108A"/>
    <w:rsid w:val="00AD13D2"/>
    <w:rsid w:val="00AD22BA"/>
    <w:rsid w:val="00AD400A"/>
    <w:rsid w:val="00AD5189"/>
    <w:rsid w:val="00AD5553"/>
    <w:rsid w:val="00AD67CB"/>
    <w:rsid w:val="00AD6CEA"/>
    <w:rsid w:val="00AD7257"/>
    <w:rsid w:val="00AD7BA3"/>
    <w:rsid w:val="00AD7F34"/>
    <w:rsid w:val="00AE1294"/>
    <w:rsid w:val="00AE1424"/>
    <w:rsid w:val="00AE23AE"/>
    <w:rsid w:val="00AE25F6"/>
    <w:rsid w:val="00AE27E4"/>
    <w:rsid w:val="00AE3B7E"/>
    <w:rsid w:val="00AE3B84"/>
    <w:rsid w:val="00AE3F71"/>
    <w:rsid w:val="00AE46AD"/>
    <w:rsid w:val="00AE4806"/>
    <w:rsid w:val="00AE4843"/>
    <w:rsid w:val="00AE4AD8"/>
    <w:rsid w:val="00AE4C7F"/>
    <w:rsid w:val="00AE5076"/>
    <w:rsid w:val="00AE5405"/>
    <w:rsid w:val="00AE5576"/>
    <w:rsid w:val="00AE6670"/>
    <w:rsid w:val="00AE6C4D"/>
    <w:rsid w:val="00AF0242"/>
    <w:rsid w:val="00AF0536"/>
    <w:rsid w:val="00AF0917"/>
    <w:rsid w:val="00AF0FBB"/>
    <w:rsid w:val="00AF1A57"/>
    <w:rsid w:val="00AF1FC1"/>
    <w:rsid w:val="00AF2211"/>
    <w:rsid w:val="00AF2776"/>
    <w:rsid w:val="00AF2853"/>
    <w:rsid w:val="00AF2949"/>
    <w:rsid w:val="00AF29AE"/>
    <w:rsid w:val="00AF2CB7"/>
    <w:rsid w:val="00AF2D4E"/>
    <w:rsid w:val="00AF3031"/>
    <w:rsid w:val="00AF3423"/>
    <w:rsid w:val="00AF34C4"/>
    <w:rsid w:val="00AF34F1"/>
    <w:rsid w:val="00AF3A3C"/>
    <w:rsid w:val="00AF3D14"/>
    <w:rsid w:val="00AF5000"/>
    <w:rsid w:val="00AF5948"/>
    <w:rsid w:val="00AF5AE8"/>
    <w:rsid w:val="00AF67A0"/>
    <w:rsid w:val="00AF687F"/>
    <w:rsid w:val="00AF7912"/>
    <w:rsid w:val="00AF79E0"/>
    <w:rsid w:val="00B0012F"/>
    <w:rsid w:val="00B00A61"/>
    <w:rsid w:val="00B00B8F"/>
    <w:rsid w:val="00B01BE3"/>
    <w:rsid w:val="00B02111"/>
    <w:rsid w:val="00B026F8"/>
    <w:rsid w:val="00B02A39"/>
    <w:rsid w:val="00B02B64"/>
    <w:rsid w:val="00B03B0B"/>
    <w:rsid w:val="00B03E11"/>
    <w:rsid w:val="00B0476F"/>
    <w:rsid w:val="00B04E38"/>
    <w:rsid w:val="00B05010"/>
    <w:rsid w:val="00B050DA"/>
    <w:rsid w:val="00B06C7F"/>
    <w:rsid w:val="00B0746B"/>
    <w:rsid w:val="00B07C02"/>
    <w:rsid w:val="00B07D53"/>
    <w:rsid w:val="00B108AA"/>
    <w:rsid w:val="00B10AF4"/>
    <w:rsid w:val="00B10E88"/>
    <w:rsid w:val="00B11826"/>
    <w:rsid w:val="00B11972"/>
    <w:rsid w:val="00B1262C"/>
    <w:rsid w:val="00B12646"/>
    <w:rsid w:val="00B12A9E"/>
    <w:rsid w:val="00B12CB5"/>
    <w:rsid w:val="00B12EE1"/>
    <w:rsid w:val="00B140D4"/>
    <w:rsid w:val="00B141D2"/>
    <w:rsid w:val="00B14760"/>
    <w:rsid w:val="00B150F4"/>
    <w:rsid w:val="00B15811"/>
    <w:rsid w:val="00B15AE3"/>
    <w:rsid w:val="00B15CB9"/>
    <w:rsid w:val="00B1635D"/>
    <w:rsid w:val="00B16986"/>
    <w:rsid w:val="00B169F8"/>
    <w:rsid w:val="00B17EB7"/>
    <w:rsid w:val="00B20002"/>
    <w:rsid w:val="00B20175"/>
    <w:rsid w:val="00B20764"/>
    <w:rsid w:val="00B216B3"/>
    <w:rsid w:val="00B21FAD"/>
    <w:rsid w:val="00B220A4"/>
    <w:rsid w:val="00B2315C"/>
    <w:rsid w:val="00B237B8"/>
    <w:rsid w:val="00B242CA"/>
    <w:rsid w:val="00B2432D"/>
    <w:rsid w:val="00B24DCA"/>
    <w:rsid w:val="00B256F5"/>
    <w:rsid w:val="00B25C33"/>
    <w:rsid w:val="00B26367"/>
    <w:rsid w:val="00B268B7"/>
    <w:rsid w:val="00B270A4"/>
    <w:rsid w:val="00B27338"/>
    <w:rsid w:val="00B2758B"/>
    <w:rsid w:val="00B27C59"/>
    <w:rsid w:val="00B309FE"/>
    <w:rsid w:val="00B30D35"/>
    <w:rsid w:val="00B310CF"/>
    <w:rsid w:val="00B31367"/>
    <w:rsid w:val="00B31AFC"/>
    <w:rsid w:val="00B31CCF"/>
    <w:rsid w:val="00B3229C"/>
    <w:rsid w:val="00B32961"/>
    <w:rsid w:val="00B34320"/>
    <w:rsid w:val="00B3433F"/>
    <w:rsid w:val="00B34A34"/>
    <w:rsid w:val="00B35B3A"/>
    <w:rsid w:val="00B36542"/>
    <w:rsid w:val="00B36A92"/>
    <w:rsid w:val="00B379C2"/>
    <w:rsid w:val="00B37A37"/>
    <w:rsid w:val="00B37C3A"/>
    <w:rsid w:val="00B4074B"/>
    <w:rsid w:val="00B408AF"/>
    <w:rsid w:val="00B40C4A"/>
    <w:rsid w:val="00B41095"/>
    <w:rsid w:val="00B413B8"/>
    <w:rsid w:val="00B41ABE"/>
    <w:rsid w:val="00B425BE"/>
    <w:rsid w:val="00B426BA"/>
    <w:rsid w:val="00B428D1"/>
    <w:rsid w:val="00B439DB"/>
    <w:rsid w:val="00B43D32"/>
    <w:rsid w:val="00B43D41"/>
    <w:rsid w:val="00B43E62"/>
    <w:rsid w:val="00B445F0"/>
    <w:rsid w:val="00B44CB7"/>
    <w:rsid w:val="00B46933"/>
    <w:rsid w:val="00B46CA2"/>
    <w:rsid w:val="00B46F80"/>
    <w:rsid w:val="00B47388"/>
    <w:rsid w:val="00B47B82"/>
    <w:rsid w:val="00B47C4C"/>
    <w:rsid w:val="00B50254"/>
    <w:rsid w:val="00B5027D"/>
    <w:rsid w:val="00B50319"/>
    <w:rsid w:val="00B505FF"/>
    <w:rsid w:val="00B50A46"/>
    <w:rsid w:val="00B50ED2"/>
    <w:rsid w:val="00B51AFC"/>
    <w:rsid w:val="00B51DA3"/>
    <w:rsid w:val="00B52281"/>
    <w:rsid w:val="00B52D59"/>
    <w:rsid w:val="00B53224"/>
    <w:rsid w:val="00B536D7"/>
    <w:rsid w:val="00B54227"/>
    <w:rsid w:val="00B55C15"/>
    <w:rsid w:val="00B5661E"/>
    <w:rsid w:val="00B56676"/>
    <w:rsid w:val="00B56F36"/>
    <w:rsid w:val="00B57080"/>
    <w:rsid w:val="00B577EA"/>
    <w:rsid w:val="00B57C16"/>
    <w:rsid w:val="00B60266"/>
    <w:rsid w:val="00B60281"/>
    <w:rsid w:val="00B6034C"/>
    <w:rsid w:val="00B60F22"/>
    <w:rsid w:val="00B6228E"/>
    <w:rsid w:val="00B62449"/>
    <w:rsid w:val="00B62B7C"/>
    <w:rsid w:val="00B62CF1"/>
    <w:rsid w:val="00B62E64"/>
    <w:rsid w:val="00B63150"/>
    <w:rsid w:val="00B63A5D"/>
    <w:rsid w:val="00B63EBB"/>
    <w:rsid w:val="00B64197"/>
    <w:rsid w:val="00B647A9"/>
    <w:rsid w:val="00B647FE"/>
    <w:rsid w:val="00B6535E"/>
    <w:rsid w:val="00B6594C"/>
    <w:rsid w:val="00B65C71"/>
    <w:rsid w:val="00B665AF"/>
    <w:rsid w:val="00B66912"/>
    <w:rsid w:val="00B66C6D"/>
    <w:rsid w:val="00B6741F"/>
    <w:rsid w:val="00B703D1"/>
    <w:rsid w:val="00B7053F"/>
    <w:rsid w:val="00B709AB"/>
    <w:rsid w:val="00B716ED"/>
    <w:rsid w:val="00B72331"/>
    <w:rsid w:val="00B7275A"/>
    <w:rsid w:val="00B72BD9"/>
    <w:rsid w:val="00B73925"/>
    <w:rsid w:val="00B74C98"/>
    <w:rsid w:val="00B74D11"/>
    <w:rsid w:val="00B755A8"/>
    <w:rsid w:val="00B756BF"/>
    <w:rsid w:val="00B761F4"/>
    <w:rsid w:val="00B76629"/>
    <w:rsid w:val="00B7687E"/>
    <w:rsid w:val="00B774D5"/>
    <w:rsid w:val="00B808F3"/>
    <w:rsid w:val="00B809CA"/>
    <w:rsid w:val="00B80C8F"/>
    <w:rsid w:val="00B80F06"/>
    <w:rsid w:val="00B811E3"/>
    <w:rsid w:val="00B81E80"/>
    <w:rsid w:val="00B82200"/>
    <w:rsid w:val="00B824E4"/>
    <w:rsid w:val="00B82F1A"/>
    <w:rsid w:val="00B8328D"/>
    <w:rsid w:val="00B832FA"/>
    <w:rsid w:val="00B833E6"/>
    <w:rsid w:val="00B83628"/>
    <w:rsid w:val="00B8459C"/>
    <w:rsid w:val="00B84E0D"/>
    <w:rsid w:val="00B84FE2"/>
    <w:rsid w:val="00B85244"/>
    <w:rsid w:val="00B855EE"/>
    <w:rsid w:val="00B85C12"/>
    <w:rsid w:val="00B8601D"/>
    <w:rsid w:val="00B86345"/>
    <w:rsid w:val="00B86BFA"/>
    <w:rsid w:val="00B87A4E"/>
    <w:rsid w:val="00B87EB3"/>
    <w:rsid w:val="00B9006E"/>
    <w:rsid w:val="00B91624"/>
    <w:rsid w:val="00B91770"/>
    <w:rsid w:val="00B91947"/>
    <w:rsid w:val="00B921F8"/>
    <w:rsid w:val="00B9248A"/>
    <w:rsid w:val="00B93A62"/>
    <w:rsid w:val="00B95023"/>
    <w:rsid w:val="00B95058"/>
    <w:rsid w:val="00B96818"/>
    <w:rsid w:val="00B96FEA"/>
    <w:rsid w:val="00B972FE"/>
    <w:rsid w:val="00BA10C1"/>
    <w:rsid w:val="00BA1409"/>
    <w:rsid w:val="00BA1524"/>
    <w:rsid w:val="00BA1591"/>
    <w:rsid w:val="00BA230E"/>
    <w:rsid w:val="00BA261E"/>
    <w:rsid w:val="00BA28E1"/>
    <w:rsid w:val="00BA2BCD"/>
    <w:rsid w:val="00BA35D3"/>
    <w:rsid w:val="00BA4F93"/>
    <w:rsid w:val="00BA4FAD"/>
    <w:rsid w:val="00BA5CD2"/>
    <w:rsid w:val="00BA5CD5"/>
    <w:rsid w:val="00BA7048"/>
    <w:rsid w:val="00BA7A88"/>
    <w:rsid w:val="00BB0749"/>
    <w:rsid w:val="00BB0CEB"/>
    <w:rsid w:val="00BB0D6F"/>
    <w:rsid w:val="00BB1B0F"/>
    <w:rsid w:val="00BB2256"/>
    <w:rsid w:val="00BB3063"/>
    <w:rsid w:val="00BB3107"/>
    <w:rsid w:val="00BB3723"/>
    <w:rsid w:val="00BB3C6F"/>
    <w:rsid w:val="00BB450C"/>
    <w:rsid w:val="00BB467F"/>
    <w:rsid w:val="00BB4FC9"/>
    <w:rsid w:val="00BB5E00"/>
    <w:rsid w:val="00BB6A20"/>
    <w:rsid w:val="00BC03D4"/>
    <w:rsid w:val="00BC092C"/>
    <w:rsid w:val="00BC09F5"/>
    <w:rsid w:val="00BC0B1B"/>
    <w:rsid w:val="00BC1814"/>
    <w:rsid w:val="00BC2387"/>
    <w:rsid w:val="00BC2E82"/>
    <w:rsid w:val="00BC3047"/>
    <w:rsid w:val="00BC3FAF"/>
    <w:rsid w:val="00BC4300"/>
    <w:rsid w:val="00BC4344"/>
    <w:rsid w:val="00BC54A2"/>
    <w:rsid w:val="00BC5895"/>
    <w:rsid w:val="00BC5B59"/>
    <w:rsid w:val="00BC6FD1"/>
    <w:rsid w:val="00BC70A6"/>
    <w:rsid w:val="00BC72E8"/>
    <w:rsid w:val="00BC75C9"/>
    <w:rsid w:val="00BC7E18"/>
    <w:rsid w:val="00BC7EBD"/>
    <w:rsid w:val="00BD0051"/>
    <w:rsid w:val="00BD053A"/>
    <w:rsid w:val="00BD0B15"/>
    <w:rsid w:val="00BD17EB"/>
    <w:rsid w:val="00BD1A51"/>
    <w:rsid w:val="00BD24A9"/>
    <w:rsid w:val="00BD25EF"/>
    <w:rsid w:val="00BD2CE6"/>
    <w:rsid w:val="00BD41FC"/>
    <w:rsid w:val="00BD4DB3"/>
    <w:rsid w:val="00BD539C"/>
    <w:rsid w:val="00BD6866"/>
    <w:rsid w:val="00BD7309"/>
    <w:rsid w:val="00BE03C3"/>
    <w:rsid w:val="00BE045D"/>
    <w:rsid w:val="00BE0983"/>
    <w:rsid w:val="00BE201D"/>
    <w:rsid w:val="00BE2568"/>
    <w:rsid w:val="00BE2841"/>
    <w:rsid w:val="00BE2F61"/>
    <w:rsid w:val="00BE3569"/>
    <w:rsid w:val="00BE3E9F"/>
    <w:rsid w:val="00BE42F4"/>
    <w:rsid w:val="00BE477B"/>
    <w:rsid w:val="00BE52D6"/>
    <w:rsid w:val="00BE5556"/>
    <w:rsid w:val="00BE5756"/>
    <w:rsid w:val="00BE58C8"/>
    <w:rsid w:val="00BE66E6"/>
    <w:rsid w:val="00BE7286"/>
    <w:rsid w:val="00BF06B4"/>
    <w:rsid w:val="00BF0792"/>
    <w:rsid w:val="00BF09E2"/>
    <w:rsid w:val="00BF1BFD"/>
    <w:rsid w:val="00BF1D7F"/>
    <w:rsid w:val="00BF2C4E"/>
    <w:rsid w:val="00BF2F8F"/>
    <w:rsid w:val="00BF318C"/>
    <w:rsid w:val="00BF3488"/>
    <w:rsid w:val="00BF36A8"/>
    <w:rsid w:val="00BF4161"/>
    <w:rsid w:val="00BF4EB6"/>
    <w:rsid w:val="00BF4F72"/>
    <w:rsid w:val="00BF5547"/>
    <w:rsid w:val="00BF57D6"/>
    <w:rsid w:val="00BF5820"/>
    <w:rsid w:val="00BF60C1"/>
    <w:rsid w:val="00BF6C3C"/>
    <w:rsid w:val="00BF75D5"/>
    <w:rsid w:val="00BF7FF4"/>
    <w:rsid w:val="00C00EE9"/>
    <w:rsid w:val="00C011C8"/>
    <w:rsid w:val="00C0136B"/>
    <w:rsid w:val="00C0153D"/>
    <w:rsid w:val="00C0191E"/>
    <w:rsid w:val="00C02153"/>
    <w:rsid w:val="00C023C6"/>
    <w:rsid w:val="00C026D1"/>
    <w:rsid w:val="00C0287D"/>
    <w:rsid w:val="00C031B4"/>
    <w:rsid w:val="00C03C08"/>
    <w:rsid w:val="00C04CAD"/>
    <w:rsid w:val="00C05516"/>
    <w:rsid w:val="00C0561E"/>
    <w:rsid w:val="00C05D2C"/>
    <w:rsid w:val="00C0611B"/>
    <w:rsid w:val="00C064C6"/>
    <w:rsid w:val="00C06ACB"/>
    <w:rsid w:val="00C06D09"/>
    <w:rsid w:val="00C070F8"/>
    <w:rsid w:val="00C0733A"/>
    <w:rsid w:val="00C1011E"/>
    <w:rsid w:val="00C116D1"/>
    <w:rsid w:val="00C11B13"/>
    <w:rsid w:val="00C11CED"/>
    <w:rsid w:val="00C11D98"/>
    <w:rsid w:val="00C128A7"/>
    <w:rsid w:val="00C12EF8"/>
    <w:rsid w:val="00C12F66"/>
    <w:rsid w:val="00C135A6"/>
    <w:rsid w:val="00C1367D"/>
    <w:rsid w:val="00C13CAF"/>
    <w:rsid w:val="00C14BDE"/>
    <w:rsid w:val="00C154A1"/>
    <w:rsid w:val="00C15C97"/>
    <w:rsid w:val="00C15FB9"/>
    <w:rsid w:val="00C16239"/>
    <w:rsid w:val="00C1640C"/>
    <w:rsid w:val="00C16C7A"/>
    <w:rsid w:val="00C16EE4"/>
    <w:rsid w:val="00C16EF2"/>
    <w:rsid w:val="00C172AD"/>
    <w:rsid w:val="00C173A7"/>
    <w:rsid w:val="00C17616"/>
    <w:rsid w:val="00C209B7"/>
    <w:rsid w:val="00C20C72"/>
    <w:rsid w:val="00C210F9"/>
    <w:rsid w:val="00C21B7A"/>
    <w:rsid w:val="00C221BD"/>
    <w:rsid w:val="00C22BC3"/>
    <w:rsid w:val="00C239F1"/>
    <w:rsid w:val="00C24FCD"/>
    <w:rsid w:val="00C25B06"/>
    <w:rsid w:val="00C26C93"/>
    <w:rsid w:val="00C27C84"/>
    <w:rsid w:val="00C3003F"/>
    <w:rsid w:val="00C3113A"/>
    <w:rsid w:val="00C315BD"/>
    <w:rsid w:val="00C31967"/>
    <w:rsid w:val="00C31A19"/>
    <w:rsid w:val="00C3242D"/>
    <w:rsid w:val="00C32ACF"/>
    <w:rsid w:val="00C3323A"/>
    <w:rsid w:val="00C34276"/>
    <w:rsid w:val="00C34830"/>
    <w:rsid w:val="00C3491D"/>
    <w:rsid w:val="00C3496A"/>
    <w:rsid w:val="00C358EC"/>
    <w:rsid w:val="00C3643A"/>
    <w:rsid w:val="00C366D3"/>
    <w:rsid w:val="00C3788F"/>
    <w:rsid w:val="00C37C0E"/>
    <w:rsid w:val="00C37F2A"/>
    <w:rsid w:val="00C4071E"/>
    <w:rsid w:val="00C41F98"/>
    <w:rsid w:val="00C42C42"/>
    <w:rsid w:val="00C42FD9"/>
    <w:rsid w:val="00C43496"/>
    <w:rsid w:val="00C43704"/>
    <w:rsid w:val="00C43BEB"/>
    <w:rsid w:val="00C43F0B"/>
    <w:rsid w:val="00C443D4"/>
    <w:rsid w:val="00C44991"/>
    <w:rsid w:val="00C44B33"/>
    <w:rsid w:val="00C451F6"/>
    <w:rsid w:val="00C46231"/>
    <w:rsid w:val="00C47DE4"/>
    <w:rsid w:val="00C506B4"/>
    <w:rsid w:val="00C5081D"/>
    <w:rsid w:val="00C50BD7"/>
    <w:rsid w:val="00C51DA6"/>
    <w:rsid w:val="00C529CF"/>
    <w:rsid w:val="00C52A17"/>
    <w:rsid w:val="00C5329E"/>
    <w:rsid w:val="00C533E6"/>
    <w:rsid w:val="00C547C4"/>
    <w:rsid w:val="00C55244"/>
    <w:rsid w:val="00C55A78"/>
    <w:rsid w:val="00C55D3E"/>
    <w:rsid w:val="00C567F3"/>
    <w:rsid w:val="00C56E7E"/>
    <w:rsid w:val="00C5703C"/>
    <w:rsid w:val="00C572F6"/>
    <w:rsid w:val="00C607B9"/>
    <w:rsid w:val="00C60FDE"/>
    <w:rsid w:val="00C612EF"/>
    <w:rsid w:val="00C620DF"/>
    <w:rsid w:val="00C62C52"/>
    <w:rsid w:val="00C62FDC"/>
    <w:rsid w:val="00C63407"/>
    <w:rsid w:val="00C6366F"/>
    <w:rsid w:val="00C638A9"/>
    <w:rsid w:val="00C646B2"/>
    <w:rsid w:val="00C657E2"/>
    <w:rsid w:val="00C6591C"/>
    <w:rsid w:val="00C65A2E"/>
    <w:rsid w:val="00C6644C"/>
    <w:rsid w:val="00C66DD3"/>
    <w:rsid w:val="00C671B7"/>
    <w:rsid w:val="00C6733F"/>
    <w:rsid w:val="00C67476"/>
    <w:rsid w:val="00C67889"/>
    <w:rsid w:val="00C72000"/>
    <w:rsid w:val="00C729E3"/>
    <w:rsid w:val="00C73AC9"/>
    <w:rsid w:val="00C73D88"/>
    <w:rsid w:val="00C73F1E"/>
    <w:rsid w:val="00C74484"/>
    <w:rsid w:val="00C762D9"/>
    <w:rsid w:val="00C763FF"/>
    <w:rsid w:val="00C76444"/>
    <w:rsid w:val="00C7694B"/>
    <w:rsid w:val="00C76C71"/>
    <w:rsid w:val="00C77816"/>
    <w:rsid w:val="00C77D10"/>
    <w:rsid w:val="00C77EDF"/>
    <w:rsid w:val="00C80FEC"/>
    <w:rsid w:val="00C813CD"/>
    <w:rsid w:val="00C81A6E"/>
    <w:rsid w:val="00C8202B"/>
    <w:rsid w:val="00C82A70"/>
    <w:rsid w:val="00C82B69"/>
    <w:rsid w:val="00C847E3"/>
    <w:rsid w:val="00C84844"/>
    <w:rsid w:val="00C84B42"/>
    <w:rsid w:val="00C85180"/>
    <w:rsid w:val="00C85D20"/>
    <w:rsid w:val="00C8610B"/>
    <w:rsid w:val="00C86E32"/>
    <w:rsid w:val="00C87285"/>
    <w:rsid w:val="00C87539"/>
    <w:rsid w:val="00C879F8"/>
    <w:rsid w:val="00C87CBF"/>
    <w:rsid w:val="00C87D04"/>
    <w:rsid w:val="00C90D65"/>
    <w:rsid w:val="00C90DF9"/>
    <w:rsid w:val="00C92890"/>
    <w:rsid w:val="00C92F71"/>
    <w:rsid w:val="00C933A9"/>
    <w:rsid w:val="00C93581"/>
    <w:rsid w:val="00C94574"/>
    <w:rsid w:val="00C94CE2"/>
    <w:rsid w:val="00C94EE3"/>
    <w:rsid w:val="00C953BC"/>
    <w:rsid w:val="00C95886"/>
    <w:rsid w:val="00C9589F"/>
    <w:rsid w:val="00C95C8A"/>
    <w:rsid w:val="00C96256"/>
    <w:rsid w:val="00C96360"/>
    <w:rsid w:val="00C978CE"/>
    <w:rsid w:val="00C97971"/>
    <w:rsid w:val="00CA0460"/>
    <w:rsid w:val="00CA080D"/>
    <w:rsid w:val="00CA08CC"/>
    <w:rsid w:val="00CA0ADE"/>
    <w:rsid w:val="00CA0BB5"/>
    <w:rsid w:val="00CA11CF"/>
    <w:rsid w:val="00CA1D3F"/>
    <w:rsid w:val="00CA2C16"/>
    <w:rsid w:val="00CA2F40"/>
    <w:rsid w:val="00CA30DC"/>
    <w:rsid w:val="00CA3BA6"/>
    <w:rsid w:val="00CA435E"/>
    <w:rsid w:val="00CA454E"/>
    <w:rsid w:val="00CA5194"/>
    <w:rsid w:val="00CA5964"/>
    <w:rsid w:val="00CA6020"/>
    <w:rsid w:val="00CA618F"/>
    <w:rsid w:val="00CA6899"/>
    <w:rsid w:val="00CA6B45"/>
    <w:rsid w:val="00CA7172"/>
    <w:rsid w:val="00CB0590"/>
    <w:rsid w:val="00CB068E"/>
    <w:rsid w:val="00CB09AD"/>
    <w:rsid w:val="00CB0A14"/>
    <w:rsid w:val="00CB1271"/>
    <w:rsid w:val="00CB1274"/>
    <w:rsid w:val="00CB1CD3"/>
    <w:rsid w:val="00CB2129"/>
    <w:rsid w:val="00CB26B2"/>
    <w:rsid w:val="00CB314B"/>
    <w:rsid w:val="00CB317D"/>
    <w:rsid w:val="00CB332E"/>
    <w:rsid w:val="00CB3C5F"/>
    <w:rsid w:val="00CB4ED3"/>
    <w:rsid w:val="00CB5027"/>
    <w:rsid w:val="00CB5B79"/>
    <w:rsid w:val="00CB71F8"/>
    <w:rsid w:val="00CB749D"/>
    <w:rsid w:val="00CB7A39"/>
    <w:rsid w:val="00CB7A8A"/>
    <w:rsid w:val="00CB7B6D"/>
    <w:rsid w:val="00CB7F91"/>
    <w:rsid w:val="00CC058E"/>
    <w:rsid w:val="00CC0BC3"/>
    <w:rsid w:val="00CC1FC6"/>
    <w:rsid w:val="00CC2369"/>
    <w:rsid w:val="00CC2D2C"/>
    <w:rsid w:val="00CC2F09"/>
    <w:rsid w:val="00CC2FF9"/>
    <w:rsid w:val="00CC3E31"/>
    <w:rsid w:val="00CC3F7A"/>
    <w:rsid w:val="00CC42F2"/>
    <w:rsid w:val="00CC4773"/>
    <w:rsid w:val="00CC54DC"/>
    <w:rsid w:val="00CC54E4"/>
    <w:rsid w:val="00CC55BF"/>
    <w:rsid w:val="00CC595D"/>
    <w:rsid w:val="00CC6783"/>
    <w:rsid w:val="00CC69E3"/>
    <w:rsid w:val="00CC6AD0"/>
    <w:rsid w:val="00CC7B18"/>
    <w:rsid w:val="00CC7BD5"/>
    <w:rsid w:val="00CD0098"/>
    <w:rsid w:val="00CD066F"/>
    <w:rsid w:val="00CD077F"/>
    <w:rsid w:val="00CD0F0B"/>
    <w:rsid w:val="00CD1657"/>
    <w:rsid w:val="00CD18AF"/>
    <w:rsid w:val="00CD193C"/>
    <w:rsid w:val="00CD21EA"/>
    <w:rsid w:val="00CD24FB"/>
    <w:rsid w:val="00CD2FBC"/>
    <w:rsid w:val="00CD3D6D"/>
    <w:rsid w:val="00CD4333"/>
    <w:rsid w:val="00CD4603"/>
    <w:rsid w:val="00CD4967"/>
    <w:rsid w:val="00CD540C"/>
    <w:rsid w:val="00CD5AD2"/>
    <w:rsid w:val="00CD64B1"/>
    <w:rsid w:val="00CD65DD"/>
    <w:rsid w:val="00CD6AF9"/>
    <w:rsid w:val="00CD6BDD"/>
    <w:rsid w:val="00CD719C"/>
    <w:rsid w:val="00CD78CB"/>
    <w:rsid w:val="00CE0B84"/>
    <w:rsid w:val="00CE13C2"/>
    <w:rsid w:val="00CE1E2D"/>
    <w:rsid w:val="00CE26F0"/>
    <w:rsid w:val="00CE2D50"/>
    <w:rsid w:val="00CE311E"/>
    <w:rsid w:val="00CE4183"/>
    <w:rsid w:val="00CE44D6"/>
    <w:rsid w:val="00CE6712"/>
    <w:rsid w:val="00CE6DEA"/>
    <w:rsid w:val="00CE6F07"/>
    <w:rsid w:val="00CE71FC"/>
    <w:rsid w:val="00CE7773"/>
    <w:rsid w:val="00CE78CC"/>
    <w:rsid w:val="00CF0121"/>
    <w:rsid w:val="00CF0166"/>
    <w:rsid w:val="00CF03D9"/>
    <w:rsid w:val="00CF09F3"/>
    <w:rsid w:val="00CF0FDA"/>
    <w:rsid w:val="00CF1493"/>
    <w:rsid w:val="00CF1D46"/>
    <w:rsid w:val="00CF1D7C"/>
    <w:rsid w:val="00CF205B"/>
    <w:rsid w:val="00CF2158"/>
    <w:rsid w:val="00CF349A"/>
    <w:rsid w:val="00CF38FE"/>
    <w:rsid w:val="00CF3B41"/>
    <w:rsid w:val="00CF4E00"/>
    <w:rsid w:val="00CF4EA9"/>
    <w:rsid w:val="00CF527A"/>
    <w:rsid w:val="00CF6329"/>
    <w:rsid w:val="00CF639F"/>
    <w:rsid w:val="00CF67D1"/>
    <w:rsid w:val="00CF6B73"/>
    <w:rsid w:val="00CF6BC1"/>
    <w:rsid w:val="00CF7B5E"/>
    <w:rsid w:val="00CF7EE6"/>
    <w:rsid w:val="00D002AA"/>
    <w:rsid w:val="00D008B3"/>
    <w:rsid w:val="00D0198D"/>
    <w:rsid w:val="00D01B69"/>
    <w:rsid w:val="00D02374"/>
    <w:rsid w:val="00D02C02"/>
    <w:rsid w:val="00D03B8D"/>
    <w:rsid w:val="00D03C8F"/>
    <w:rsid w:val="00D04503"/>
    <w:rsid w:val="00D05695"/>
    <w:rsid w:val="00D05FB6"/>
    <w:rsid w:val="00D06CB8"/>
    <w:rsid w:val="00D07066"/>
    <w:rsid w:val="00D07126"/>
    <w:rsid w:val="00D07398"/>
    <w:rsid w:val="00D107B3"/>
    <w:rsid w:val="00D10AC5"/>
    <w:rsid w:val="00D115F8"/>
    <w:rsid w:val="00D1162C"/>
    <w:rsid w:val="00D11A9F"/>
    <w:rsid w:val="00D1206E"/>
    <w:rsid w:val="00D12466"/>
    <w:rsid w:val="00D1293B"/>
    <w:rsid w:val="00D1306B"/>
    <w:rsid w:val="00D136D7"/>
    <w:rsid w:val="00D13A9F"/>
    <w:rsid w:val="00D13B9C"/>
    <w:rsid w:val="00D13E44"/>
    <w:rsid w:val="00D1422A"/>
    <w:rsid w:val="00D14268"/>
    <w:rsid w:val="00D14C50"/>
    <w:rsid w:val="00D1521C"/>
    <w:rsid w:val="00D15369"/>
    <w:rsid w:val="00D159EE"/>
    <w:rsid w:val="00D15BDC"/>
    <w:rsid w:val="00D16151"/>
    <w:rsid w:val="00D1669A"/>
    <w:rsid w:val="00D16800"/>
    <w:rsid w:val="00D168BB"/>
    <w:rsid w:val="00D17064"/>
    <w:rsid w:val="00D176A0"/>
    <w:rsid w:val="00D1783C"/>
    <w:rsid w:val="00D20229"/>
    <w:rsid w:val="00D20319"/>
    <w:rsid w:val="00D20A30"/>
    <w:rsid w:val="00D20FFA"/>
    <w:rsid w:val="00D2128A"/>
    <w:rsid w:val="00D2233C"/>
    <w:rsid w:val="00D223F2"/>
    <w:rsid w:val="00D228C4"/>
    <w:rsid w:val="00D22A56"/>
    <w:rsid w:val="00D22E0A"/>
    <w:rsid w:val="00D230D8"/>
    <w:rsid w:val="00D257CC"/>
    <w:rsid w:val="00D27F86"/>
    <w:rsid w:val="00D30E74"/>
    <w:rsid w:val="00D31507"/>
    <w:rsid w:val="00D32D58"/>
    <w:rsid w:val="00D32EE5"/>
    <w:rsid w:val="00D3312A"/>
    <w:rsid w:val="00D334C7"/>
    <w:rsid w:val="00D336CF"/>
    <w:rsid w:val="00D33797"/>
    <w:rsid w:val="00D33980"/>
    <w:rsid w:val="00D33B2B"/>
    <w:rsid w:val="00D33B75"/>
    <w:rsid w:val="00D3403F"/>
    <w:rsid w:val="00D342DE"/>
    <w:rsid w:val="00D34A66"/>
    <w:rsid w:val="00D34ACF"/>
    <w:rsid w:val="00D34DC5"/>
    <w:rsid w:val="00D35015"/>
    <w:rsid w:val="00D3544C"/>
    <w:rsid w:val="00D35FA4"/>
    <w:rsid w:val="00D35FE2"/>
    <w:rsid w:val="00D360CC"/>
    <w:rsid w:val="00D361E2"/>
    <w:rsid w:val="00D36343"/>
    <w:rsid w:val="00D36980"/>
    <w:rsid w:val="00D36D8B"/>
    <w:rsid w:val="00D36FC0"/>
    <w:rsid w:val="00D372C3"/>
    <w:rsid w:val="00D379A5"/>
    <w:rsid w:val="00D403E0"/>
    <w:rsid w:val="00D40A6B"/>
    <w:rsid w:val="00D40B9B"/>
    <w:rsid w:val="00D4243D"/>
    <w:rsid w:val="00D4326A"/>
    <w:rsid w:val="00D4398C"/>
    <w:rsid w:val="00D43D8A"/>
    <w:rsid w:val="00D45052"/>
    <w:rsid w:val="00D45B03"/>
    <w:rsid w:val="00D46DF6"/>
    <w:rsid w:val="00D46E17"/>
    <w:rsid w:val="00D470A5"/>
    <w:rsid w:val="00D47DDD"/>
    <w:rsid w:val="00D50124"/>
    <w:rsid w:val="00D50283"/>
    <w:rsid w:val="00D50995"/>
    <w:rsid w:val="00D51145"/>
    <w:rsid w:val="00D51BAC"/>
    <w:rsid w:val="00D51D70"/>
    <w:rsid w:val="00D52498"/>
    <w:rsid w:val="00D528ED"/>
    <w:rsid w:val="00D53F04"/>
    <w:rsid w:val="00D54278"/>
    <w:rsid w:val="00D5429C"/>
    <w:rsid w:val="00D5435A"/>
    <w:rsid w:val="00D54A3C"/>
    <w:rsid w:val="00D55A44"/>
    <w:rsid w:val="00D563D0"/>
    <w:rsid w:val="00D56E6C"/>
    <w:rsid w:val="00D56E76"/>
    <w:rsid w:val="00D56F5D"/>
    <w:rsid w:val="00D57117"/>
    <w:rsid w:val="00D57367"/>
    <w:rsid w:val="00D60E22"/>
    <w:rsid w:val="00D60E32"/>
    <w:rsid w:val="00D61298"/>
    <w:rsid w:val="00D617D1"/>
    <w:rsid w:val="00D625F0"/>
    <w:rsid w:val="00D6261C"/>
    <w:rsid w:val="00D6374F"/>
    <w:rsid w:val="00D63CA7"/>
    <w:rsid w:val="00D6499C"/>
    <w:rsid w:val="00D666FA"/>
    <w:rsid w:val="00D667A8"/>
    <w:rsid w:val="00D67011"/>
    <w:rsid w:val="00D70290"/>
    <w:rsid w:val="00D707CD"/>
    <w:rsid w:val="00D709FE"/>
    <w:rsid w:val="00D70C0A"/>
    <w:rsid w:val="00D70E6E"/>
    <w:rsid w:val="00D70F2F"/>
    <w:rsid w:val="00D71E3B"/>
    <w:rsid w:val="00D7216E"/>
    <w:rsid w:val="00D72B79"/>
    <w:rsid w:val="00D72E80"/>
    <w:rsid w:val="00D74DEB"/>
    <w:rsid w:val="00D74F12"/>
    <w:rsid w:val="00D75577"/>
    <w:rsid w:val="00D756D9"/>
    <w:rsid w:val="00D75DDE"/>
    <w:rsid w:val="00D769BE"/>
    <w:rsid w:val="00D771B7"/>
    <w:rsid w:val="00D77A47"/>
    <w:rsid w:val="00D77C3A"/>
    <w:rsid w:val="00D77FF1"/>
    <w:rsid w:val="00D80490"/>
    <w:rsid w:val="00D816FF"/>
    <w:rsid w:val="00D8172F"/>
    <w:rsid w:val="00D81E1D"/>
    <w:rsid w:val="00D83FC5"/>
    <w:rsid w:val="00D8431F"/>
    <w:rsid w:val="00D843ED"/>
    <w:rsid w:val="00D84FAF"/>
    <w:rsid w:val="00D85709"/>
    <w:rsid w:val="00D85831"/>
    <w:rsid w:val="00D859F0"/>
    <w:rsid w:val="00D863F2"/>
    <w:rsid w:val="00D872E4"/>
    <w:rsid w:val="00D876F4"/>
    <w:rsid w:val="00D87A84"/>
    <w:rsid w:val="00D90533"/>
    <w:rsid w:val="00D90B09"/>
    <w:rsid w:val="00D90CE3"/>
    <w:rsid w:val="00D91151"/>
    <w:rsid w:val="00D91CF5"/>
    <w:rsid w:val="00D91D5E"/>
    <w:rsid w:val="00D92133"/>
    <w:rsid w:val="00D92D7E"/>
    <w:rsid w:val="00D92EB4"/>
    <w:rsid w:val="00D93889"/>
    <w:rsid w:val="00D939C2"/>
    <w:rsid w:val="00D94599"/>
    <w:rsid w:val="00D945C7"/>
    <w:rsid w:val="00D9479D"/>
    <w:rsid w:val="00D9614D"/>
    <w:rsid w:val="00D9695D"/>
    <w:rsid w:val="00D96AE2"/>
    <w:rsid w:val="00D97321"/>
    <w:rsid w:val="00D973BA"/>
    <w:rsid w:val="00D973BC"/>
    <w:rsid w:val="00D97C25"/>
    <w:rsid w:val="00DA0D28"/>
    <w:rsid w:val="00DA0D6D"/>
    <w:rsid w:val="00DA0FDA"/>
    <w:rsid w:val="00DA22CB"/>
    <w:rsid w:val="00DA2367"/>
    <w:rsid w:val="00DA250E"/>
    <w:rsid w:val="00DA2634"/>
    <w:rsid w:val="00DA2972"/>
    <w:rsid w:val="00DA2D94"/>
    <w:rsid w:val="00DA2ED6"/>
    <w:rsid w:val="00DA3022"/>
    <w:rsid w:val="00DA3611"/>
    <w:rsid w:val="00DA44C0"/>
    <w:rsid w:val="00DA492C"/>
    <w:rsid w:val="00DA5A14"/>
    <w:rsid w:val="00DA5E74"/>
    <w:rsid w:val="00DA60BF"/>
    <w:rsid w:val="00DA61D7"/>
    <w:rsid w:val="00DA674F"/>
    <w:rsid w:val="00DA6EFB"/>
    <w:rsid w:val="00DA7E80"/>
    <w:rsid w:val="00DB05D3"/>
    <w:rsid w:val="00DB2402"/>
    <w:rsid w:val="00DB2523"/>
    <w:rsid w:val="00DB2E51"/>
    <w:rsid w:val="00DB39E7"/>
    <w:rsid w:val="00DB3D29"/>
    <w:rsid w:val="00DB4EC7"/>
    <w:rsid w:val="00DB575D"/>
    <w:rsid w:val="00DB5DD6"/>
    <w:rsid w:val="00DB7114"/>
    <w:rsid w:val="00DB7576"/>
    <w:rsid w:val="00DB7A84"/>
    <w:rsid w:val="00DB7C6B"/>
    <w:rsid w:val="00DC07A9"/>
    <w:rsid w:val="00DC11B9"/>
    <w:rsid w:val="00DC2487"/>
    <w:rsid w:val="00DC307D"/>
    <w:rsid w:val="00DC3360"/>
    <w:rsid w:val="00DC34C5"/>
    <w:rsid w:val="00DC358C"/>
    <w:rsid w:val="00DC3675"/>
    <w:rsid w:val="00DC39A3"/>
    <w:rsid w:val="00DC3AE9"/>
    <w:rsid w:val="00DC3D8B"/>
    <w:rsid w:val="00DC416C"/>
    <w:rsid w:val="00DC43B3"/>
    <w:rsid w:val="00DC4866"/>
    <w:rsid w:val="00DC50A7"/>
    <w:rsid w:val="00DC53AD"/>
    <w:rsid w:val="00DC5E8C"/>
    <w:rsid w:val="00DC6638"/>
    <w:rsid w:val="00DC6A3A"/>
    <w:rsid w:val="00DC6FF4"/>
    <w:rsid w:val="00DC710B"/>
    <w:rsid w:val="00DD01FC"/>
    <w:rsid w:val="00DD2074"/>
    <w:rsid w:val="00DD3C5E"/>
    <w:rsid w:val="00DD4476"/>
    <w:rsid w:val="00DD45C7"/>
    <w:rsid w:val="00DD45CC"/>
    <w:rsid w:val="00DD475D"/>
    <w:rsid w:val="00DD4F4D"/>
    <w:rsid w:val="00DD5020"/>
    <w:rsid w:val="00DD5586"/>
    <w:rsid w:val="00DD56F7"/>
    <w:rsid w:val="00DD5864"/>
    <w:rsid w:val="00DD65E6"/>
    <w:rsid w:val="00DD69E6"/>
    <w:rsid w:val="00DD7F5E"/>
    <w:rsid w:val="00DE0527"/>
    <w:rsid w:val="00DE159C"/>
    <w:rsid w:val="00DE19C7"/>
    <w:rsid w:val="00DE1A32"/>
    <w:rsid w:val="00DE2043"/>
    <w:rsid w:val="00DE2845"/>
    <w:rsid w:val="00DE2903"/>
    <w:rsid w:val="00DE36DB"/>
    <w:rsid w:val="00DE3860"/>
    <w:rsid w:val="00DE39D4"/>
    <w:rsid w:val="00DE3B0F"/>
    <w:rsid w:val="00DE447D"/>
    <w:rsid w:val="00DE5B2D"/>
    <w:rsid w:val="00DE5EC9"/>
    <w:rsid w:val="00DE6417"/>
    <w:rsid w:val="00DE6543"/>
    <w:rsid w:val="00DE66E4"/>
    <w:rsid w:val="00DE677B"/>
    <w:rsid w:val="00DE69CE"/>
    <w:rsid w:val="00DE74D8"/>
    <w:rsid w:val="00DE7DC7"/>
    <w:rsid w:val="00DE7EF8"/>
    <w:rsid w:val="00DF024E"/>
    <w:rsid w:val="00DF0366"/>
    <w:rsid w:val="00DF0BC1"/>
    <w:rsid w:val="00DF0E64"/>
    <w:rsid w:val="00DF121D"/>
    <w:rsid w:val="00DF2018"/>
    <w:rsid w:val="00DF2473"/>
    <w:rsid w:val="00DF376C"/>
    <w:rsid w:val="00DF3A88"/>
    <w:rsid w:val="00DF3B9D"/>
    <w:rsid w:val="00DF53D2"/>
    <w:rsid w:val="00DF54CF"/>
    <w:rsid w:val="00DF58F2"/>
    <w:rsid w:val="00DF5DDA"/>
    <w:rsid w:val="00DF6D44"/>
    <w:rsid w:val="00DF6F01"/>
    <w:rsid w:val="00DF7040"/>
    <w:rsid w:val="00DF7148"/>
    <w:rsid w:val="00DF7710"/>
    <w:rsid w:val="00DF7DBB"/>
    <w:rsid w:val="00E003C6"/>
    <w:rsid w:val="00E01230"/>
    <w:rsid w:val="00E01C5C"/>
    <w:rsid w:val="00E024FD"/>
    <w:rsid w:val="00E02A3A"/>
    <w:rsid w:val="00E0315B"/>
    <w:rsid w:val="00E03BD2"/>
    <w:rsid w:val="00E03E15"/>
    <w:rsid w:val="00E04414"/>
    <w:rsid w:val="00E04825"/>
    <w:rsid w:val="00E04877"/>
    <w:rsid w:val="00E049C5"/>
    <w:rsid w:val="00E05473"/>
    <w:rsid w:val="00E05951"/>
    <w:rsid w:val="00E06037"/>
    <w:rsid w:val="00E062A5"/>
    <w:rsid w:val="00E0666C"/>
    <w:rsid w:val="00E1034B"/>
    <w:rsid w:val="00E10A2E"/>
    <w:rsid w:val="00E11887"/>
    <w:rsid w:val="00E123C9"/>
    <w:rsid w:val="00E1273F"/>
    <w:rsid w:val="00E1285D"/>
    <w:rsid w:val="00E12B29"/>
    <w:rsid w:val="00E12F75"/>
    <w:rsid w:val="00E139B8"/>
    <w:rsid w:val="00E13A62"/>
    <w:rsid w:val="00E141A5"/>
    <w:rsid w:val="00E149AE"/>
    <w:rsid w:val="00E15F44"/>
    <w:rsid w:val="00E17132"/>
    <w:rsid w:val="00E2048C"/>
    <w:rsid w:val="00E2083D"/>
    <w:rsid w:val="00E2336D"/>
    <w:rsid w:val="00E23738"/>
    <w:rsid w:val="00E237B5"/>
    <w:rsid w:val="00E23859"/>
    <w:rsid w:val="00E238F3"/>
    <w:rsid w:val="00E23C9B"/>
    <w:rsid w:val="00E24217"/>
    <w:rsid w:val="00E243E2"/>
    <w:rsid w:val="00E24CAB"/>
    <w:rsid w:val="00E253B1"/>
    <w:rsid w:val="00E25796"/>
    <w:rsid w:val="00E25B3F"/>
    <w:rsid w:val="00E25EAF"/>
    <w:rsid w:val="00E2670A"/>
    <w:rsid w:val="00E26963"/>
    <w:rsid w:val="00E26986"/>
    <w:rsid w:val="00E26D07"/>
    <w:rsid w:val="00E27025"/>
    <w:rsid w:val="00E27783"/>
    <w:rsid w:val="00E30DDA"/>
    <w:rsid w:val="00E30F60"/>
    <w:rsid w:val="00E311C8"/>
    <w:rsid w:val="00E314B3"/>
    <w:rsid w:val="00E32624"/>
    <w:rsid w:val="00E328FE"/>
    <w:rsid w:val="00E32A62"/>
    <w:rsid w:val="00E33A9F"/>
    <w:rsid w:val="00E33DCA"/>
    <w:rsid w:val="00E33F5A"/>
    <w:rsid w:val="00E3463F"/>
    <w:rsid w:val="00E34B1C"/>
    <w:rsid w:val="00E35BBA"/>
    <w:rsid w:val="00E3614B"/>
    <w:rsid w:val="00E36216"/>
    <w:rsid w:val="00E364C3"/>
    <w:rsid w:val="00E400F4"/>
    <w:rsid w:val="00E40F74"/>
    <w:rsid w:val="00E4123F"/>
    <w:rsid w:val="00E41878"/>
    <w:rsid w:val="00E41883"/>
    <w:rsid w:val="00E41C18"/>
    <w:rsid w:val="00E4293A"/>
    <w:rsid w:val="00E42E51"/>
    <w:rsid w:val="00E43554"/>
    <w:rsid w:val="00E43AA5"/>
    <w:rsid w:val="00E43FAE"/>
    <w:rsid w:val="00E44108"/>
    <w:rsid w:val="00E4461D"/>
    <w:rsid w:val="00E448B4"/>
    <w:rsid w:val="00E44E27"/>
    <w:rsid w:val="00E44F90"/>
    <w:rsid w:val="00E45334"/>
    <w:rsid w:val="00E45AA0"/>
    <w:rsid w:val="00E45E14"/>
    <w:rsid w:val="00E46012"/>
    <w:rsid w:val="00E4762D"/>
    <w:rsid w:val="00E47B3A"/>
    <w:rsid w:val="00E47D0D"/>
    <w:rsid w:val="00E508FC"/>
    <w:rsid w:val="00E50F18"/>
    <w:rsid w:val="00E51150"/>
    <w:rsid w:val="00E51E8C"/>
    <w:rsid w:val="00E52496"/>
    <w:rsid w:val="00E52830"/>
    <w:rsid w:val="00E529AB"/>
    <w:rsid w:val="00E52A80"/>
    <w:rsid w:val="00E5352C"/>
    <w:rsid w:val="00E53BE4"/>
    <w:rsid w:val="00E53C61"/>
    <w:rsid w:val="00E541C8"/>
    <w:rsid w:val="00E54FEF"/>
    <w:rsid w:val="00E55BD9"/>
    <w:rsid w:val="00E55C72"/>
    <w:rsid w:val="00E560EE"/>
    <w:rsid w:val="00E563ED"/>
    <w:rsid w:val="00E57CB8"/>
    <w:rsid w:val="00E60F85"/>
    <w:rsid w:val="00E614E2"/>
    <w:rsid w:val="00E61501"/>
    <w:rsid w:val="00E6262D"/>
    <w:rsid w:val="00E635B5"/>
    <w:rsid w:val="00E63700"/>
    <w:rsid w:val="00E63B96"/>
    <w:rsid w:val="00E63CB8"/>
    <w:rsid w:val="00E63CC9"/>
    <w:rsid w:val="00E6560B"/>
    <w:rsid w:val="00E65945"/>
    <w:rsid w:val="00E65E4F"/>
    <w:rsid w:val="00E661FF"/>
    <w:rsid w:val="00E66290"/>
    <w:rsid w:val="00E674D6"/>
    <w:rsid w:val="00E7029A"/>
    <w:rsid w:val="00E7037D"/>
    <w:rsid w:val="00E70405"/>
    <w:rsid w:val="00E704FD"/>
    <w:rsid w:val="00E715FD"/>
    <w:rsid w:val="00E71E06"/>
    <w:rsid w:val="00E72485"/>
    <w:rsid w:val="00E724CC"/>
    <w:rsid w:val="00E72DC3"/>
    <w:rsid w:val="00E72EEB"/>
    <w:rsid w:val="00E73168"/>
    <w:rsid w:val="00E73B65"/>
    <w:rsid w:val="00E74818"/>
    <w:rsid w:val="00E74D78"/>
    <w:rsid w:val="00E75042"/>
    <w:rsid w:val="00E7649B"/>
    <w:rsid w:val="00E77AA2"/>
    <w:rsid w:val="00E77ACE"/>
    <w:rsid w:val="00E77E12"/>
    <w:rsid w:val="00E80CBD"/>
    <w:rsid w:val="00E81015"/>
    <w:rsid w:val="00E8120F"/>
    <w:rsid w:val="00E81911"/>
    <w:rsid w:val="00E81C8D"/>
    <w:rsid w:val="00E81E9E"/>
    <w:rsid w:val="00E82047"/>
    <w:rsid w:val="00E829A6"/>
    <w:rsid w:val="00E83807"/>
    <w:rsid w:val="00E83A52"/>
    <w:rsid w:val="00E83A8D"/>
    <w:rsid w:val="00E8403F"/>
    <w:rsid w:val="00E8417D"/>
    <w:rsid w:val="00E852F2"/>
    <w:rsid w:val="00E85CD2"/>
    <w:rsid w:val="00E85EF9"/>
    <w:rsid w:val="00E86556"/>
    <w:rsid w:val="00E867AD"/>
    <w:rsid w:val="00E867FE"/>
    <w:rsid w:val="00E86E68"/>
    <w:rsid w:val="00E8702B"/>
    <w:rsid w:val="00E87274"/>
    <w:rsid w:val="00E874E4"/>
    <w:rsid w:val="00E877BE"/>
    <w:rsid w:val="00E87F7E"/>
    <w:rsid w:val="00E87FBF"/>
    <w:rsid w:val="00E90D5E"/>
    <w:rsid w:val="00E91602"/>
    <w:rsid w:val="00E92579"/>
    <w:rsid w:val="00E927D3"/>
    <w:rsid w:val="00E92FB3"/>
    <w:rsid w:val="00E931F4"/>
    <w:rsid w:val="00E93203"/>
    <w:rsid w:val="00E93891"/>
    <w:rsid w:val="00E93F22"/>
    <w:rsid w:val="00E94642"/>
    <w:rsid w:val="00E95FC5"/>
    <w:rsid w:val="00E962D8"/>
    <w:rsid w:val="00E968E3"/>
    <w:rsid w:val="00E968F8"/>
    <w:rsid w:val="00E969E2"/>
    <w:rsid w:val="00E973BB"/>
    <w:rsid w:val="00E9756F"/>
    <w:rsid w:val="00E978E8"/>
    <w:rsid w:val="00E97A89"/>
    <w:rsid w:val="00E97CE3"/>
    <w:rsid w:val="00E97FA4"/>
    <w:rsid w:val="00EA18B2"/>
    <w:rsid w:val="00EA19BA"/>
    <w:rsid w:val="00EA27CF"/>
    <w:rsid w:val="00EA32F6"/>
    <w:rsid w:val="00EA3DC2"/>
    <w:rsid w:val="00EA427B"/>
    <w:rsid w:val="00EA4805"/>
    <w:rsid w:val="00EA483C"/>
    <w:rsid w:val="00EA4E9D"/>
    <w:rsid w:val="00EA51B3"/>
    <w:rsid w:val="00EA53E9"/>
    <w:rsid w:val="00EA58F6"/>
    <w:rsid w:val="00EA60F7"/>
    <w:rsid w:val="00EA672D"/>
    <w:rsid w:val="00EA6E9E"/>
    <w:rsid w:val="00EA7A49"/>
    <w:rsid w:val="00EB04D3"/>
    <w:rsid w:val="00EB0D5C"/>
    <w:rsid w:val="00EB0FB5"/>
    <w:rsid w:val="00EB12B5"/>
    <w:rsid w:val="00EB1FA8"/>
    <w:rsid w:val="00EB250D"/>
    <w:rsid w:val="00EB285E"/>
    <w:rsid w:val="00EB293C"/>
    <w:rsid w:val="00EB306A"/>
    <w:rsid w:val="00EB3548"/>
    <w:rsid w:val="00EB4A66"/>
    <w:rsid w:val="00EB4AE2"/>
    <w:rsid w:val="00EB4C0A"/>
    <w:rsid w:val="00EB4E4B"/>
    <w:rsid w:val="00EB4F43"/>
    <w:rsid w:val="00EB6110"/>
    <w:rsid w:val="00EB673D"/>
    <w:rsid w:val="00EB6A70"/>
    <w:rsid w:val="00EB6A79"/>
    <w:rsid w:val="00EB6D50"/>
    <w:rsid w:val="00EB71A3"/>
    <w:rsid w:val="00EB7315"/>
    <w:rsid w:val="00EB77EA"/>
    <w:rsid w:val="00EC0C76"/>
    <w:rsid w:val="00EC15CB"/>
    <w:rsid w:val="00EC1BBA"/>
    <w:rsid w:val="00EC250D"/>
    <w:rsid w:val="00EC264B"/>
    <w:rsid w:val="00EC2F27"/>
    <w:rsid w:val="00EC3300"/>
    <w:rsid w:val="00EC3CF1"/>
    <w:rsid w:val="00EC4044"/>
    <w:rsid w:val="00EC42FB"/>
    <w:rsid w:val="00EC5A4E"/>
    <w:rsid w:val="00EC653B"/>
    <w:rsid w:val="00EC7221"/>
    <w:rsid w:val="00EC7AC2"/>
    <w:rsid w:val="00EC7B58"/>
    <w:rsid w:val="00ED0B15"/>
    <w:rsid w:val="00ED0FF3"/>
    <w:rsid w:val="00ED158B"/>
    <w:rsid w:val="00ED2A04"/>
    <w:rsid w:val="00ED3569"/>
    <w:rsid w:val="00ED3813"/>
    <w:rsid w:val="00ED4121"/>
    <w:rsid w:val="00ED4423"/>
    <w:rsid w:val="00ED4B72"/>
    <w:rsid w:val="00ED4C5E"/>
    <w:rsid w:val="00ED4E8B"/>
    <w:rsid w:val="00ED55FD"/>
    <w:rsid w:val="00ED5651"/>
    <w:rsid w:val="00ED58AB"/>
    <w:rsid w:val="00ED5D93"/>
    <w:rsid w:val="00ED62F2"/>
    <w:rsid w:val="00ED6799"/>
    <w:rsid w:val="00ED6BD5"/>
    <w:rsid w:val="00ED74A6"/>
    <w:rsid w:val="00ED7947"/>
    <w:rsid w:val="00ED7FA1"/>
    <w:rsid w:val="00EE0465"/>
    <w:rsid w:val="00EE11F1"/>
    <w:rsid w:val="00EE14A8"/>
    <w:rsid w:val="00EE1823"/>
    <w:rsid w:val="00EE229B"/>
    <w:rsid w:val="00EE283A"/>
    <w:rsid w:val="00EE2BEC"/>
    <w:rsid w:val="00EE347C"/>
    <w:rsid w:val="00EE35FE"/>
    <w:rsid w:val="00EE3E0C"/>
    <w:rsid w:val="00EE4530"/>
    <w:rsid w:val="00EE4978"/>
    <w:rsid w:val="00EE52A0"/>
    <w:rsid w:val="00EE5495"/>
    <w:rsid w:val="00EE590F"/>
    <w:rsid w:val="00EE7443"/>
    <w:rsid w:val="00EE7B7B"/>
    <w:rsid w:val="00EF023D"/>
    <w:rsid w:val="00EF0D09"/>
    <w:rsid w:val="00EF1488"/>
    <w:rsid w:val="00EF1D68"/>
    <w:rsid w:val="00EF1FAC"/>
    <w:rsid w:val="00EF27EB"/>
    <w:rsid w:val="00EF3025"/>
    <w:rsid w:val="00EF358D"/>
    <w:rsid w:val="00EF36B7"/>
    <w:rsid w:val="00EF3AB4"/>
    <w:rsid w:val="00EF3CDC"/>
    <w:rsid w:val="00EF3DB8"/>
    <w:rsid w:val="00EF4238"/>
    <w:rsid w:val="00EF4EFC"/>
    <w:rsid w:val="00EF5253"/>
    <w:rsid w:val="00EF55E2"/>
    <w:rsid w:val="00EF55F4"/>
    <w:rsid w:val="00EF63B0"/>
    <w:rsid w:val="00EF694B"/>
    <w:rsid w:val="00EF6A21"/>
    <w:rsid w:val="00EF6E25"/>
    <w:rsid w:val="00EF6E3B"/>
    <w:rsid w:val="00EF70E8"/>
    <w:rsid w:val="00EF7A7C"/>
    <w:rsid w:val="00F00ACD"/>
    <w:rsid w:val="00F01A87"/>
    <w:rsid w:val="00F02E5E"/>
    <w:rsid w:val="00F038E4"/>
    <w:rsid w:val="00F045ED"/>
    <w:rsid w:val="00F04B18"/>
    <w:rsid w:val="00F05228"/>
    <w:rsid w:val="00F0574D"/>
    <w:rsid w:val="00F05F65"/>
    <w:rsid w:val="00F06358"/>
    <w:rsid w:val="00F070CC"/>
    <w:rsid w:val="00F07258"/>
    <w:rsid w:val="00F10003"/>
    <w:rsid w:val="00F112BC"/>
    <w:rsid w:val="00F1134B"/>
    <w:rsid w:val="00F1174C"/>
    <w:rsid w:val="00F11772"/>
    <w:rsid w:val="00F11B0C"/>
    <w:rsid w:val="00F12FF0"/>
    <w:rsid w:val="00F13274"/>
    <w:rsid w:val="00F13346"/>
    <w:rsid w:val="00F133CA"/>
    <w:rsid w:val="00F13426"/>
    <w:rsid w:val="00F13529"/>
    <w:rsid w:val="00F14468"/>
    <w:rsid w:val="00F15324"/>
    <w:rsid w:val="00F15508"/>
    <w:rsid w:val="00F15CA7"/>
    <w:rsid w:val="00F17178"/>
    <w:rsid w:val="00F17E25"/>
    <w:rsid w:val="00F204E7"/>
    <w:rsid w:val="00F2115B"/>
    <w:rsid w:val="00F2143C"/>
    <w:rsid w:val="00F21B87"/>
    <w:rsid w:val="00F21FA0"/>
    <w:rsid w:val="00F2337D"/>
    <w:rsid w:val="00F23E26"/>
    <w:rsid w:val="00F23F8B"/>
    <w:rsid w:val="00F24A52"/>
    <w:rsid w:val="00F258F2"/>
    <w:rsid w:val="00F26063"/>
    <w:rsid w:val="00F26C68"/>
    <w:rsid w:val="00F27D31"/>
    <w:rsid w:val="00F31386"/>
    <w:rsid w:val="00F31613"/>
    <w:rsid w:val="00F31BF1"/>
    <w:rsid w:val="00F32393"/>
    <w:rsid w:val="00F325E6"/>
    <w:rsid w:val="00F32A0D"/>
    <w:rsid w:val="00F32B37"/>
    <w:rsid w:val="00F33C11"/>
    <w:rsid w:val="00F34261"/>
    <w:rsid w:val="00F3553B"/>
    <w:rsid w:val="00F365FF"/>
    <w:rsid w:val="00F36FBC"/>
    <w:rsid w:val="00F379F1"/>
    <w:rsid w:val="00F40656"/>
    <w:rsid w:val="00F4118A"/>
    <w:rsid w:val="00F42B58"/>
    <w:rsid w:val="00F44200"/>
    <w:rsid w:val="00F443D2"/>
    <w:rsid w:val="00F4629B"/>
    <w:rsid w:val="00F46A81"/>
    <w:rsid w:val="00F46CDE"/>
    <w:rsid w:val="00F47030"/>
    <w:rsid w:val="00F47102"/>
    <w:rsid w:val="00F51673"/>
    <w:rsid w:val="00F51F1D"/>
    <w:rsid w:val="00F527C9"/>
    <w:rsid w:val="00F52CAC"/>
    <w:rsid w:val="00F53017"/>
    <w:rsid w:val="00F531A7"/>
    <w:rsid w:val="00F53672"/>
    <w:rsid w:val="00F53748"/>
    <w:rsid w:val="00F53DEF"/>
    <w:rsid w:val="00F5535A"/>
    <w:rsid w:val="00F55736"/>
    <w:rsid w:val="00F557E1"/>
    <w:rsid w:val="00F55909"/>
    <w:rsid w:val="00F56688"/>
    <w:rsid w:val="00F56752"/>
    <w:rsid w:val="00F56775"/>
    <w:rsid w:val="00F569C1"/>
    <w:rsid w:val="00F57673"/>
    <w:rsid w:val="00F60126"/>
    <w:rsid w:val="00F60198"/>
    <w:rsid w:val="00F61214"/>
    <w:rsid w:val="00F620BE"/>
    <w:rsid w:val="00F62675"/>
    <w:rsid w:val="00F63315"/>
    <w:rsid w:val="00F64029"/>
    <w:rsid w:val="00F64976"/>
    <w:rsid w:val="00F64999"/>
    <w:rsid w:val="00F64CB3"/>
    <w:rsid w:val="00F650E8"/>
    <w:rsid w:val="00F6510B"/>
    <w:rsid w:val="00F65834"/>
    <w:rsid w:val="00F66C4B"/>
    <w:rsid w:val="00F672BA"/>
    <w:rsid w:val="00F67638"/>
    <w:rsid w:val="00F677E0"/>
    <w:rsid w:val="00F67E9E"/>
    <w:rsid w:val="00F706FB"/>
    <w:rsid w:val="00F70CDD"/>
    <w:rsid w:val="00F70D03"/>
    <w:rsid w:val="00F70E95"/>
    <w:rsid w:val="00F71030"/>
    <w:rsid w:val="00F71495"/>
    <w:rsid w:val="00F73005"/>
    <w:rsid w:val="00F73481"/>
    <w:rsid w:val="00F741F8"/>
    <w:rsid w:val="00F74FCF"/>
    <w:rsid w:val="00F75489"/>
    <w:rsid w:val="00F7549A"/>
    <w:rsid w:val="00F75BE3"/>
    <w:rsid w:val="00F75E83"/>
    <w:rsid w:val="00F77301"/>
    <w:rsid w:val="00F775B8"/>
    <w:rsid w:val="00F77BA5"/>
    <w:rsid w:val="00F80144"/>
    <w:rsid w:val="00F81086"/>
    <w:rsid w:val="00F81874"/>
    <w:rsid w:val="00F81A33"/>
    <w:rsid w:val="00F81BBA"/>
    <w:rsid w:val="00F82052"/>
    <w:rsid w:val="00F82722"/>
    <w:rsid w:val="00F82858"/>
    <w:rsid w:val="00F83ABC"/>
    <w:rsid w:val="00F83C3C"/>
    <w:rsid w:val="00F84E21"/>
    <w:rsid w:val="00F863A5"/>
    <w:rsid w:val="00F867B5"/>
    <w:rsid w:val="00F86A26"/>
    <w:rsid w:val="00F9048E"/>
    <w:rsid w:val="00F9115D"/>
    <w:rsid w:val="00F91D77"/>
    <w:rsid w:val="00F935C7"/>
    <w:rsid w:val="00F94000"/>
    <w:rsid w:val="00F948FE"/>
    <w:rsid w:val="00F94B68"/>
    <w:rsid w:val="00F95285"/>
    <w:rsid w:val="00F95A16"/>
    <w:rsid w:val="00F960B6"/>
    <w:rsid w:val="00F96EC1"/>
    <w:rsid w:val="00F97051"/>
    <w:rsid w:val="00F973B8"/>
    <w:rsid w:val="00F97990"/>
    <w:rsid w:val="00F97FF7"/>
    <w:rsid w:val="00FA04D3"/>
    <w:rsid w:val="00FA0C5F"/>
    <w:rsid w:val="00FA169C"/>
    <w:rsid w:val="00FA1EDE"/>
    <w:rsid w:val="00FA289F"/>
    <w:rsid w:val="00FA2B58"/>
    <w:rsid w:val="00FA2E74"/>
    <w:rsid w:val="00FA2ED7"/>
    <w:rsid w:val="00FA3A88"/>
    <w:rsid w:val="00FA4036"/>
    <w:rsid w:val="00FA467E"/>
    <w:rsid w:val="00FA5588"/>
    <w:rsid w:val="00FA6753"/>
    <w:rsid w:val="00FA705C"/>
    <w:rsid w:val="00FA73DB"/>
    <w:rsid w:val="00FA78A7"/>
    <w:rsid w:val="00FB00B6"/>
    <w:rsid w:val="00FB0668"/>
    <w:rsid w:val="00FB08EA"/>
    <w:rsid w:val="00FB1057"/>
    <w:rsid w:val="00FB1498"/>
    <w:rsid w:val="00FB15B6"/>
    <w:rsid w:val="00FB16B9"/>
    <w:rsid w:val="00FB1C8D"/>
    <w:rsid w:val="00FB21FF"/>
    <w:rsid w:val="00FB296F"/>
    <w:rsid w:val="00FB2FCB"/>
    <w:rsid w:val="00FB311E"/>
    <w:rsid w:val="00FB35B8"/>
    <w:rsid w:val="00FB3821"/>
    <w:rsid w:val="00FB3C22"/>
    <w:rsid w:val="00FB3C2E"/>
    <w:rsid w:val="00FB4087"/>
    <w:rsid w:val="00FB460A"/>
    <w:rsid w:val="00FB4B38"/>
    <w:rsid w:val="00FB57EF"/>
    <w:rsid w:val="00FB5871"/>
    <w:rsid w:val="00FB5F8D"/>
    <w:rsid w:val="00FB5FE8"/>
    <w:rsid w:val="00FB637F"/>
    <w:rsid w:val="00FB680E"/>
    <w:rsid w:val="00FB6D48"/>
    <w:rsid w:val="00FB71B6"/>
    <w:rsid w:val="00FC078D"/>
    <w:rsid w:val="00FC1578"/>
    <w:rsid w:val="00FC19EB"/>
    <w:rsid w:val="00FC2216"/>
    <w:rsid w:val="00FC2B64"/>
    <w:rsid w:val="00FC33A3"/>
    <w:rsid w:val="00FC385D"/>
    <w:rsid w:val="00FC4167"/>
    <w:rsid w:val="00FC4484"/>
    <w:rsid w:val="00FC469B"/>
    <w:rsid w:val="00FC5844"/>
    <w:rsid w:val="00FC5936"/>
    <w:rsid w:val="00FC6232"/>
    <w:rsid w:val="00FC696A"/>
    <w:rsid w:val="00FC7620"/>
    <w:rsid w:val="00FC776B"/>
    <w:rsid w:val="00FC7828"/>
    <w:rsid w:val="00FC7C66"/>
    <w:rsid w:val="00FD063D"/>
    <w:rsid w:val="00FD0873"/>
    <w:rsid w:val="00FD0FA7"/>
    <w:rsid w:val="00FD17C8"/>
    <w:rsid w:val="00FD1964"/>
    <w:rsid w:val="00FD1C75"/>
    <w:rsid w:val="00FD24E8"/>
    <w:rsid w:val="00FD2BC1"/>
    <w:rsid w:val="00FD2CCF"/>
    <w:rsid w:val="00FD33A5"/>
    <w:rsid w:val="00FD461C"/>
    <w:rsid w:val="00FD56AB"/>
    <w:rsid w:val="00FD67C6"/>
    <w:rsid w:val="00FD74CD"/>
    <w:rsid w:val="00FD782D"/>
    <w:rsid w:val="00FD7849"/>
    <w:rsid w:val="00FD7DFF"/>
    <w:rsid w:val="00FE11F5"/>
    <w:rsid w:val="00FE19CF"/>
    <w:rsid w:val="00FE1E95"/>
    <w:rsid w:val="00FE2690"/>
    <w:rsid w:val="00FE2951"/>
    <w:rsid w:val="00FE2E15"/>
    <w:rsid w:val="00FE3AE1"/>
    <w:rsid w:val="00FE540F"/>
    <w:rsid w:val="00FE599D"/>
    <w:rsid w:val="00FE6FB9"/>
    <w:rsid w:val="00FE6FD4"/>
    <w:rsid w:val="00FE7009"/>
    <w:rsid w:val="00FE7F9A"/>
    <w:rsid w:val="00FF0046"/>
    <w:rsid w:val="00FF0857"/>
    <w:rsid w:val="00FF0BC7"/>
    <w:rsid w:val="00FF0CD2"/>
    <w:rsid w:val="00FF0ECB"/>
    <w:rsid w:val="00FF290C"/>
    <w:rsid w:val="00FF34CC"/>
    <w:rsid w:val="00FF36AA"/>
    <w:rsid w:val="00FF37B9"/>
    <w:rsid w:val="00FF3E0D"/>
    <w:rsid w:val="00FF5EC3"/>
    <w:rsid w:val="00FF72AD"/>
    <w:rsid w:val="66DF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9FE94"/>
  <w15:chartTrackingRefBased/>
  <w15:docId w15:val="{9A6A8628-1FAC-43EC-B821-171DB351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SubHeading"/>
    <w:link w:val="Heading1Char"/>
    <w:uiPriority w:val="9"/>
    <w:qFormat/>
    <w:rsid w:val="00E75042"/>
    <w:pPr>
      <w:keepNext/>
      <w:keepLines/>
      <w:numPr>
        <w:numId w:val="1"/>
      </w:numPr>
      <w:spacing w:before="240" w:after="0" w:line="480"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semiHidden/>
    <w:unhideWhenUsed/>
    <w:qFormat/>
    <w:rsid w:val="00A476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45E05"/>
    <w:pPr>
      <w:ind w:left="720"/>
      <w:contextualSpacing/>
    </w:pPr>
  </w:style>
  <w:style w:type="character" w:styleId="Hyperlink">
    <w:name w:val="Hyperlink"/>
    <w:basedOn w:val="DefaultParagraphFont"/>
    <w:uiPriority w:val="99"/>
    <w:unhideWhenUsed/>
    <w:rsid w:val="00B63A5D"/>
    <w:rPr>
      <w:color w:val="0563C1" w:themeColor="hyperlink"/>
      <w:u w:val="single"/>
    </w:rPr>
  </w:style>
  <w:style w:type="character" w:customStyle="1" w:styleId="UnresolvedMention1">
    <w:name w:val="Unresolved Mention1"/>
    <w:basedOn w:val="DefaultParagraphFont"/>
    <w:uiPriority w:val="99"/>
    <w:semiHidden/>
    <w:unhideWhenUsed/>
    <w:rsid w:val="00B63A5D"/>
    <w:rPr>
      <w:color w:val="808080"/>
      <w:shd w:val="clear" w:color="auto" w:fill="E6E6E6"/>
    </w:rPr>
  </w:style>
  <w:style w:type="character" w:styleId="FollowedHyperlink">
    <w:name w:val="FollowedHyperlink"/>
    <w:basedOn w:val="DefaultParagraphFont"/>
    <w:uiPriority w:val="99"/>
    <w:semiHidden/>
    <w:unhideWhenUsed/>
    <w:rsid w:val="00B63A5D"/>
    <w:rPr>
      <w:color w:val="954F72" w:themeColor="followedHyperlink"/>
      <w:u w:val="single"/>
    </w:rPr>
  </w:style>
  <w:style w:type="paragraph" w:styleId="NormalWeb">
    <w:name w:val="Normal (Web)"/>
    <w:basedOn w:val="Normal"/>
    <w:uiPriority w:val="99"/>
    <w:semiHidden/>
    <w:unhideWhenUsed/>
    <w:rsid w:val="00AE540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interref">
    <w:name w:val="interref"/>
    <w:basedOn w:val="DefaultParagraphFont"/>
    <w:rsid w:val="00D625F0"/>
  </w:style>
  <w:style w:type="paragraph" w:customStyle="1" w:styleId="Default">
    <w:name w:val="Default"/>
    <w:rsid w:val="00D33797"/>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Caption">
    <w:name w:val="caption"/>
    <w:basedOn w:val="Normal"/>
    <w:next w:val="Normal"/>
    <w:uiPriority w:val="35"/>
    <w:unhideWhenUsed/>
    <w:qFormat/>
    <w:rsid w:val="00D33797"/>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E75042"/>
    <w:rPr>
      <w:rFonts w:ascii="Times New Roman" w:eastAsiaTheme="majorEastAsia" w:hAnsi="Times New Roman" w:cstheme="majorBidi"/>
      <w:b/>
      <w:color w:val="000000" w:themeColor="text1"/>
      <w:sz w:val="28"/>
      <w:szCs w:val="32"/>
    </w:rPr>
  </w:style>
  <w:style w:type="paragraph" w:customStyle="1" w:styleId="ChapterHeading">
    <w:name w:val="Chapter Heading"/>
    <w:basedOn w:val="Heading1"/>
    <w:next w:val="SubHeading"/>
    <w:link w:val="ChapterHeadingChar"/>
    <w:rsid w:val="00831A0B"/>
    <w:pPr>
      <w:numPr>
        <w:numId w:val="3"/>
      </w:numPr>
    </w:pPr>
    <w:rPr>
      <w:rFonts w:cs="Times New Roman"/>
      <w:szCs w:val="28"/>
    </w:rPr>
  </w:style>
  <w:style w:type="paragraph" w:styleId="BalloonText">
    <w:name w:val="Balloon Text"/>
    <w:basedOn w:val="Normal"/>
    <w:link w:val="BalloonTextChar"/>
    <w:uiPriority w:val="99"/>
    <w:semiHidden/>
    <w:unhideWhenUsed/>
    <w:rsid w:val="00435664"/>
    <w:pPr>
      <w:spacing w:after="0" w:line="240" w:lineRule="auto"/>
    </w:pPr>
    <w:rPr>
      <w:rFonts w:ascii="Segoe UI" w:hAnsi="Segoe UI" w:cs="Segoe UI"/>
      <w:sz w:val="18"/>
      <w:szCs w:val="18"/>
    </w:rPr>
  </w:style>
  <w:style w:type="character" w:customStyle="1" w:styleId="ChapterHeadingChar">
    <w:name w:val="Chapter Heading Char"/>
    <w:basedOn w:val="Heading1Char"/>
    <w:link w:val="ChapterHeading"/>
    <w:rsid w:val="00831A0B"/>
    <w:rPr>
      <w:rFonts w:ascii="Times New Roman" w:eastAsiaTheme="majorEastAsia" w:hAnsi="Times New Roman" w:cs="Times New Roman"/>
      <w:b/>
      <w:color w:val="000000" w:themeColor="text1"/>
      <w:sz w:val="28"/>
      <w:szCs w:val="28"/>
    </w:rPr>
  </w:style>
  <w:style w:type="character" w:customStyle="1" w:styleId="BalloonTextChar">
    <w:name w:val="Balloon Text Char"/>
    <w:basedOn w:val="DefaultParagraphFont"/>
    <w:link w:val="BalloonText"/>
    <w:uiPriority w:val="99"/>
    <w:semiHidden/>
    <w:rsid w:val="00435664"/>
    <w:rPr>
      <w:rFonts w:ascii="Segoe UI" w:hAnsi="Segoe UI" w:cs="Segoe UI"/>
      <w:sz w:val="18"/>
      <w:szCs w:val="18"/>
    </w:rPr>
  </w:style>
  <w:style w:type="paragraph" w:customStyle="1" w:styleId="SubHeading">
    <w:name w:val="Sub Heading"/>
    <w:basedOn w:val="Heading2"/>
    <w:link w:val="SubHeadingChar"/>
    <w:qFormat/>
    <w:rsid w:val="00A476B4"/>
    <w:pPr>
      <w:numPr>
        <w:ilvl w:val="1"/>
        <w:numId w:val="1"/>
      </w:numPr>
      <w:spacing w:line="480" w:lineRule="auto"/>
      <w:jc w:val="both"/>
    </w:pPr>
    <w:rPr>
      <w:rFonts w:ascii="Times New Roman" w:hAnsi="Times New Roman" w:cs="Times New Roman"/>
      <w:b/>
      <w:color w:val="000000" w:themeColor="text1"/>
      <w:sz w:val="24"/>
      <w:szCs w:val="24"/>
    </w:rPr>
  </w:style>
  <w:style w:type="paragraph" w:customStyle="1" w:styleId="Figures">
    <w:name w:val="Figures"/>
    <w:basedOn w:val="ListParagraph"/>
    <w:link w:val="FiguresChar"/>
    <w:qFormat/>
    <w:rsid w:val="00280044"/>
    <w:pPr>
      <w:spacing w:after="240" w:line="240" w:lineRule="auto"/>
      <w:ind w:left="360"/>
      <w:contextualSpacing w:val="0"/>
      <w:jc w:val="center"/>
    </w:pPr>
    <w:rPr>
      <w:rFonts w:ascii="Times New Roman" w:hAnsi="Times New Roman" w:cs="Times New Roman"/>
      <w:b/>
      <w:color w:val="000000" w:themeColor="text1"/>
      <w:sz w:val="24"/>
      <w:szCs w:val="24"/>
    </w:rPr>
  </w:style>
  <w:style w:type="character" w:customStyle="1" w:styleId="ListParagraphChar">
    <w:name w:val="List Paragraph Char"/>
    <w:basedOn w:val="DefaultParagraphFont"/>
    <w:link w:val="ListParagraph"/>
    <w:uiPriority w:val="34"/>
    <w:rsid w:val="00435664"/>
  </w:style>
  <w:style w:type="character" w:customStyle="1" w:styleId="SubHeadingChar">
    <w:name w:val="Sub Heading Char"/>
    <w:basedOn w:val="ListParagraphChar"/>
    <w:link w:val="SubHeading"/>
    <w:rsid w:val="00A476B4"/>
    <w:rPr>
      <w:rFonts w:ascii="Times New Roman" w:eastAsiaTheme="majorEastAsia" w:hAnsi="Times New Roman" w:cs="Times New Roman"/>
      <w:b/>
      <w:color w:val="000000" w:themeColor="text1"/>
      <w:sz w:val="24"/>
      <w:szCs w:val="24"/>
    </w:rPr>
  </w:style>
  <w:style w:type="character" w:customStyle="1" w:styleId="Heading2Char">
    <w:name w:val="Heading 2 Char"/>
    <w:basedOn w:val="DefaultParagraphFont"/>
    <w:link w:val="Heading2"/>
    <w:uiPriority w:val="9"/>
    <w:semiHidden/>
    <w:rsid w:val="00A476B4"/>
    <w:rPr>
      <w:rFonts w:asciiTheme="majorHAnsi" w:eastAsiaTheme="majorEastAsia" w:hAnsiTheme="majorHAnsi" w:cstheme="majorBidi"/>
      <w:color w:val="2E74B5" w:themeColor="accent1" w:themeShade="BF"/>
      <w:sz w:val="26"/>
      <w:szCs w:val="26"/>
    </w:rPr>
  </w:style>
  <w:style w:type="paragraph" w:styleId="TableofFigures">
    <w:name w:val="table of figures"/>
    <w:basedOn w:val="Normal"/>
    <w:next w:val="Normal"/>
    <w:uiPriority w:val="99"/>
    <w:unhideWhenUsed/>
    <w:rsid w:val="0028372B"/>
    <w:pPr>
      <w:spacing w:after="0"/>
    </w:pPr>
  </w:style>
  <w:style w:type="paragraph" w:customStyle="1" w:styleId="Text">
    <w:name w:val="Text"/>
    <w:basedOn w:val="Normal"/>
    <w:link w:val="TextChar"/>
    <w:qFormat/>
    <w:rsid w:val="003B777E"/>
    <w:pPr>
      <w:spacing w:line="480" w:lineRule="auto"/>
      <w:ind w:left="360"/>
      <w:jc w:val="both"/>
    </w:pPr>
    <w:rPr>
      <w:rFonts w:ascii="Times New Roman" w:hAnsi="Times New Roman" w:cs="Times New Roman"/>
      <w:sz w:val="24"/>
      <w:szCs w:val="24"/>
    </w:rPr>
  </w:style>
  <w:style w:type="character" w:customStyle="1" w:styleId="FiguresChar">
    <w:name w:val="Figures Char"/>
    <w:basedOn w:val="ListParagraphChar"/>
    <w:link w:val="Figures"/>
    <w:rsid w:val="00280044"/>
    <w:rPr>
      <w:rFonts w:ascii="Times New Roman" w:hAnsi="Times New Roman" w:cs="Times New Roman"/>
      <w:b/>
      <w:color w:val="000000" w:themeColor="text1"/>
      <w:sz w:val="24"/>
      <w:szCs w:val="24"/>
    </w:rPr>
  </w:style>
  <w:style w:type="character" w:customStyle="1" w:styleId="TextChar">
    <w:name w:val="Text Char"/>
    <w:basedOn w:val="DefaultParagraphFont"/>
    <w:link w:val="Text"/>
    <w:rsid w:val="003B777E"/>
    <w:rPr>
      <w:rFonts w:ascii="Times New Roman" w:hAnsi="Times New Roman" w:cs="Times New Roman"/>
      <w:sz w:val="24"/>
      <w:szCs w:val="24"/>
    </w:rPr>
  </w:style>
  <w:style w:type="character" w:styleId="PlaceholderText">
    <w:name w:val="Placeholder Text"/>
    <w:basedOn w:val="DefaultParagraphFont"/>
    <w:uiPriority w:val="99"/>
    <w:semiHidden/>
    <w:rsid w:val="00092751"/>
    <w:rPr>
      <w:color w:val="808080"/>
    </w:rPr>
  </w:style>
  <w:style w:type="table" w:styleId="TableGrid">
    <w:name w:val="Table Grid"/>
    <w:basedOn w:val="TableNormal"/>
    <w:uiPriority w:val="39"/>
    <w:rsid w:val="001B0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0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F37"/>
  </w:style>
  <w:style w:type="paragraph" w:styleId="Footer">
    <w:name w:val="footer"/>
    <w:basedOn w:val="Normal"/>
    <w:link w:val="FooterChar"/>
    <w:uiPriority w:val="99"/>
    <w:unhideWhenUsed/>
    <w:rsid w:val="00A30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F37"/>
  </w:style>
  <w:style w:type="character" w:customStyle="1" w:styleId="UnresolvedMention2">
    <w:name w:val="Unresolved Mention2"/>
    <w:basedOn w:val="DefaultParagraphFont"/>
    <w:uiPriority w:val="99"/>
    <w:semiHidden/>
    <w:unhideWhenUsed/>
    <w:rsid w:val="005C6491"/>
    <w:rPr>
      <w:color w:val="808080"/>
      <w:shd w:val="clear" w:color="auto" w:fill="E6E6E6"/>
    </w:rPr>
  </w:style>
  <w:style w:type="paragraph" w:customStyle="1" w:styleId="Tables">
    <w:name w:val="Tables"/>
    <w:basedOn w:val="Figures"/>
    <w:link w:val="TablesChar"/>
    <w:qFormat/>
    <w:rsid w:val="00560F6F"/>
    <w:pPr>
      <w:spacing w:after="0"/>
    </w:pPr>
    <w:rPr>
      <w:color w:val="auto"/>
    </w:rPr>
  </w:style>
  <w:style w:type="character" w:customStyle="1" w:styleId="TablesChar">
    <w:name w:val="Tables Char"/>
    <w:basedOn w:val="FiguresChar"/>
    <w:link w:val="Tables"/>
    <w:rsid w:val="00560F6F"/>
    <w:rPr>
      <w:rFonts w:ascii="Times New Roman" w:hAnsi="Times New Roman" w:cs="Times New Roman"/>
      <w:b/>
      <w:color w:val="000000" w:themeColor="text1"/>
      <w:sz w:val="24"/>
      <w:szCs w:val="24"/>
    </w:rPr>
  </w:style>
  <w:style w:type="paragraph" w:styleId="Revision">
    <w:name w:val="Revision"/>
    <w:hidden/>
    <w:uiPriority w:val="99"/>
    <w:semiHidden/>
    <w:rsid w:val="00525B9F"/>
    <w:pPr>
      <w:spacing w:after="0" w:line="240" w:lineRule="auto"/>
    </w:pPr>
  </w:style>
  <w:style w:type="character" w:customStyle="1" w:styleId="author">
    <w:name w:val="author"/>
    <w:basedOn w:val="DefaultParagraphFont"/>
    <w:rsid w:val="00C612EF"/>
  </w:style>
  <w:style w:type="character" w:customStyle="1" w:styleId="pubyear">
    <w:name w:val="pubyear"/>
    <w:basedOn w:val="DefaultParagraphFont"/>
    <w:rsid w:val="00C612EF"/>
  </w:style>
  <w:style w:type="character" w:customStyle="1" w:styleId="articletitle">
    <w:name w:val="articletitle"/>
    <w:basedOn w:val="DefaultParagraphFont"/>
    <w:rsid w:val="00C612EF"/>
  </w:style>
  <w:style w:type="character" w:customStyle="1" w:styleId="journaltitle">
    <w:name w:val="journaltitle"/>
    <w:basedOn w:val="DefaultParagraphFont"/>
    <w:rsid w:val="00C612EF"/>
  </w:style>
  <w:style w:type="character" w:customStyle="1" w:styleId="vol">
    <w:name w:val="vol"/>
    <w:basedOn w:val="DefaultParagraphFont"/>
    <w:rsid w:val="00C612EF"/>
  </w:style>
  <w:style w:type="character" w:customStyle="1" w:styleId="citedissue">
    <w:name w:val="citedissue"/>
    <w:basedOn w:val="DefaultParagraphFont"/>
    <w:rsid w:val="00C612EF"/>
  </w:style>
  <w:style w:type="character" w:customStyle="1" w:styleId="pagefirst">
    <w:name w:val="pagefirst"/>
    <w:basedOn w:val="DefaultParagraphFont"/>
    <w:rsid w:val="00C612EF"/>
  </w:style>
  <w:style w:type="character" w:customStyle="1" w:styleId="pagelast">
    <w:name w:val="pagelast"/>
    <w:basedOn w:val="DefaultParagraphFont"/>
    <w:rsid w:val="00C612EF"/>
  </w:style>
  <w:style w:type="character" w:styleId="Emphasis">
    <w:name w:val="Emphasis"/>
    <w:basedOn w:val="DefaultParagraphFont"/>
    <w:uiPriority w:val="20"/>
    <w:qFormat/>
    <w:rsid w:val="00F11772"/>
    <w:rPr>
      <w:i/>
      <w:iCs/>
    </w:rPr>
  </w:style>
  <w:style w:type="paragraph" w:styleId="NoSpacing">
    <w:name w:val="No Spacing"/>
    <w:uiPriority w:val="1"/>
    <w:qFormat/>
    <w:rsid w:val="00EF5253"/>
    <w:pPr>
      <w:spacing w:after="0" w:line="240" w:lineRule="auto"/>
    </w:pPr>
  </w:style>
  <w:style w:type="paragraph" w:styleId="TOCHeading">
    <w:name w:val="TOC Heading"/>
    <w:basedOn w:val="Heading1"/>
    <w:next w:val="Normal"/>
    <w:uiPriority w:val="39"/>
    <w:unhideWhenUsed/>
    <w:qFormat/>
    <w:rsid w:val="00F17178"/>
    <w:pPr>
      <w:numPr>
        <w:numId w:val="0"/>
      </w:numPr>
      <w:spacing w:line="259" w:lineRule="auto"/>
      <w:jc w:val="left"/>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F17178"/>
    <w:pPr>
      <w:spacing w:after="100"/>
      <w:ind w:left="220"/>
    </w:pPr>
    <w:rPr>
      <w:rFonts w:eastAsiaTheme="minorEastAsia" w:cs="Times New Roman"/>
    </w:rPr>
  </w:style>
  <w:style w:type="paragraph" w:styleId="TOC1">
    <w:name w:val="toc 1"/>
    <w:basedOn w:val="Normal"/>
    <w:next w:val="Normal"/>
    <w:autoRedefine/>
    <w:uiPriority w:val="39"/>
    <w:unhideWhenUsed/>
    <w:rsid w:val="00F17178"/>
    <w:pPr>
      <w:spacing w:after="100"/>
    </w:pPr>
    <w:rPr>
      <w:rFonts w:eastAsiaTheme="minorEastAsia" w:cs="Times New Roman"/>
    </w:rPr>
  </w:style>
  <w:style w:type="paragraph" w:styleId="TOC3">
    <w:name w:val="toc 3"/>
    <w:basedOn w:val="Normal"/>
    <w:next w:val="Normal"/>
    <w:autoRedefine/>
    <w:uiPriority w:val="39"/>
    <w:unhideWhenUsed/>
    <w:rsid w:val="00F17178"/>
    <w:pPr>
      <w:spacing w:after="100"/>
      <w:ind w:left="440"/>
    </w:pPr>
    <w:rPr>
      <w:rFonts w:eastAsiaTheme="minorEastAsia" w:cs="Times New Roman"/>
    </w:rPr>
  </w:style>
  <w:style w:type="character" w:styleId="UnresolvedMention">
    <w:name w:val="Unresolved Mention"/>
    <w:basedOn w:val="DefaultParagraphFont"/>
    <w:uiPriority w:val="99"/>
    <w:semiHidden/>
    <w:unhideWhenUsed/>
    <w:rsid w:val="003573C5"/>
    <w:rPr>
      <w:color w:val="605E5C"/>
      <w:shd w:val="clear" w:color="auto" w:fill="E1DFDD"/>
    </w:rPr>
  </w:style>
  <w:style w:type="character" w:customStyle="1" w:styleId="nlmstring-name">
    <w:name w:val="nlm_string-name"/>
    <w:basedOn w:val="DefaultParagraphFont"/>
    <w:rsid w:val="00C02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78707">
      <w:bodyDiv w:val="1"/>
      <w:marLeft w:val="0"/>
      <w:marRight w:val="0"/>
      <w:marTop w:val="0"/>
      <w:marBottom w:val="0"/>
      <w:divBdr>
        <w:top w:val="none" w:sz="0" w:space="0" w:color="auto"/>
        <w:left w:val="none" w:sz="0" w:space="0" w:color="auto"/>
        <w:bottom w:val="none" w:sz="0" w:space="0" w:color="auto"/>
        <w:right w:val="none" w:sz="0" w:space="0" w:color="auto"/>
      </w:divBdr>
      <w:divsChild>
        <w:div w:id="1025180529">
          <w:marLeft w:val="480"/>
          <w:marRight w:val="0"/>
          <w:marTop w:val="0"/>
          <w:marBottom w:val="0"/>
          <w:divBdr>
            <w:top w:val="none" w:sz="0" w:space="0" w:color="auto"/>
            <w:left w:val="none" w:sz="0" w:space="0" w:color="auto"/>
            <w:bottom w:val="none" w:sz="0" w:space="0" w:color="auto"/>
            <w:right w:val="none" w:sz="0" w:space="0" w:color="auto"/>
          </w:divBdr>
          <w:divsChild>
            <w:div w:id="95756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650">
      <w:bodyDiv w:val="1"/>
      <w:marLeft w:val="0"/>
      <w:marRight w:val="0"/>
      <w:marTop w:val="0"/>
      <w:marBottom w:val="0"/>
      <w:divBdr>
        <w:top w:val="none" w:sz="0" w:space="0" w:color="auto"/>
        <w:left w:val="none" w:sz="0" w:space="0" w:color="auto"/>
        <w:bottom w:val="none" w:sz="0" w:space="0" w:color="auto"/>
        <w:right w:val="none" w:sz="0" w:space="0" w:color="auto"/>
      </w:divBdr>
    </w:div>
    <w:div w:id="687953089">
      <w:bodyDiv w:val="1"/>
      <w:marLeft w:val="0"/>
      <w:marRight w:val="0"/>
      <w:marTop w:val="0"/>
      <w:marBottom w:val="0"/>
      <w:divBdr>
        <w:top w:val="none" w:sz="0" w:space="0" w:color="auto"/>
        <w:left w:val="none" w:sz="0" w:space="0" w:color="auto"/>
        <w:bottom w:val="none" w:sz="0" w:space="0" w:color="auto"/>
        <w:right w:val="none" w:sz="0" w:space="0" w:color="auto"/>
      </w:divBdr>
      <w:divsChild>
        <w:div w:id="296960996">
          <w:marLeft w:val="480"/>
          <w:marRight w:val="0"/>
          <w:marTop w:val="0"/>
          <w:marBottom w:val="0"/>
          <w:divBdr>
            <w:top w:val="none" w:sz="0" w:space="0" w:color="auto"/>
            <w:left w:val="none" w:sz="0" w:space="0" w:color="auto"/>
            <w:bottom w:val="none" w:sz="0" w:space="0" w:color="auto"/>
            <w:right w:val="none" w:sz="0" w:space="0" w:color="auto"/>
          </w:divBdr>
          <w:divsChild>
            <w:div w:id="9834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70993">
      <w:bodyDiv w:val="1"/>
      <w:marLeft w:val="0"/>
      <w:marRight w:val="0"/>
      <w:marTop w:val="0"/>
      <w:marBottom w:val="0"/>
      <w:divBdr>
        <w:top w:val="none" w:sz="0" w:space="0" w:color="auto"/>
        <w:left w:val="none" w:sz="0" w:space="0" w:color="auto"/>
        <w:bottom w:val="none" w:sz="0" w:space="0" w:color="auto"/>
        <w:right w:val="none" w:sz="0" w:space="0" w:color="auto"/>
      </w:divBdr>
    </w:div>
    <w:div w:id="877010789">
      <w:bodyDiv w:val="1"/>
      <w:marLeft w:val="0"/>
      <w:marRight w:val="0"/>
      <w:marTop w:val="0"/>
      <w:marBottom w:val="0"/>
      <w:divBdr>
        <w:top w:val="none" w:sz="0" w:space="0" w:color="auto"/>
        <w:left w:val="none" w:sz="0" w:space="0" w:color="auto"/>
        <w:bottom w:val="none" w:sz="0" w:space="0" w:color="auto"/>
        <w:right w:val="none" w:sz="0" w:space="0" w:color="auto"/>
      </w:divBdr>
    </w:div>
    <w:div w:id="903174163">
      <w:bodyDiv w:val="1"/>
      <w:marLeft w:val="0"/>
      <w:marRight w:val="0"/>
      <w:marTop w:val="0"/>
      <w:marBottom w:val="0"/>
      <w:divBdr>
        <w:top w:val="none" w:sz="0" w:space="0" w:color="auto"/>
        <w:left w:val="none" w:sz="0" w:space="0" w:color="auto"/>
        <w:bottom w:val="none" w:sz="0" w:space="0" w:color="auto"/>
        <w:right w:val="none" w:sz="0" w:space="0" w:color="auto"/>
      </w:divBdr>
      <w:divsChild>
        <w:div w:id="2006861080">
          <w:marLeft w:val="480"/>
          <w:marRight w:val="0"/>
          <w:marTop w:val="0"/>
          <w:marBottom w:val="0"/>
          <w:divBdr>
            <w:top w:val="none" w:sz="0" w:space="0" w:color="auto"/>
            <w:left w:val="none" w:sz="0" w:space="0" w:color="auto"/>
            <w:bottom w:val="none" w:sz="0" w:space="0" w:color="auto"/>
            <w:right w:val="none" w:sz="0" w:space="0" w:color="auto"/>
          </w:divBdr>
          <w:divsChild>
            <w:div w:id="9872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2709">
      <w:bodyDiv w:val="1"/>
      <w:marLeft w:val="0"/>
      <w:marRight w:val="0"/>
      <w:marTop w:val="0"/>
      <w:marBottom w:val="0"/>
      <w:divBdr>
        <w:top w:val="none" w:sz="0" w:space="0" w:color="auto"/>
        <w:left w:val="none" w:sz="0" w:space="0" w:color="auto"/>
        <w:bottom w:val="none" w:sz="0" w:space="0" w:color="auto"/>
        <w:right w:val="none" w:sz="0" w:space="0" w:color="auto"/>
      </w:divBdr>
      <w:divsChild>
        <w:div w:id="1670714040">
          <w:marLeft w:val="0"/>
          <w:marRight w:val="0"/>
          <w:marTop w:val="0"/>
          <w:marBottom w:val="0"/>
          <w:divBdr>
            <w:top w:val="none" w:sz="0" w:space="0" w:color="auto"/>
            <w:left w:val="none" w:sz="0" w:space="0" w:color="auto"/>
            <w:bottom w:val="none" w:sz="0" w:space="0" w:color="auto"/>
            <w:right w:val="none" w:sz="0" w:space="0" w:color="auto"/>
          </w:divBdr>
          <w:divsChild>
            <w:div w:id="1151599702">
              <w:marLeft w:val="0"/>
              <w:marRight w:val="0"/>
              <w:marTop w:val="0"/>
              <w:marBottom w:val="0"/>
              <w:divBdr>
                <w:top w:val="none" w:sz="0" w:space="0" w:color="auto"/>
                <w:left w:val="none" w:sz="0" w:space="0" w:color="auto"/>
                <w:bottom w:val="none" w:sz="0" w:space="0" w:color="auto"/>
                <w:right w:val="none" w:sz="0" w:space="0" w:color="auto"/>
              </w:divBdr>
              <w:divsChild>
                <w:div w:id="1684164407">
                  <w:marLeft w:val="0"/>
                  <w:marRight w:val="0"/>
                  <w:marTop w:val="0"/>
                  <w:marBottom w:val="0"/>
                  <w:divBdr>
                    <w:top w:val="none" w:sz="0" w:space="0" w:color="auto"/>
                    <w:left w:val="none" w:sz="0" w:space="0" w:color="auto"/>
                    <w:bottom w:val="none" w:sz="0" w:space="0" w:color="auto"/>
                    <w:right w:val="none" w:sz="0" w:space="0" w:color="auto"/>
                  </w:divBdr>
                </w:div>
                <w:div w:id="2702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835992">
          <w:marLeft w:val="0"/>
          <w:marRight w:val="0"/>
          <w:marTop w:val="0"/>
          <w:marBottom w:val="0"/>
          <w:divBdr>
            <w:top w:val="none" w:sz="0" w:space="0" w:color="auto"/>
            <w:left w:val="none" w:sz="0" w:space="0" w:color="auto"/>
            <w:bottom w:val="none" w:sz="0" w:space="0" w:color="auto"/>
            <w:right w:val="none" w:sz="0" w:space="0" w:color="auto"/>
          </w:divBdr>
        </w:div>
        <w:div w:id="1449159044">
          <w:marLeft w:val="0"/>
          <w:marRight w:val="0"/>
          <w:marTop w:val="0"/>
          <w:marBottom w:val="0"/>
          <w:divBdr>
            <w:top w:val="none" w:sz="0" w:space="0" w:color="auto"/>
            <w:left w:val="none" w:sz="0" w:space="0" w:color="auto"/>
            <w:bottom w:val="none" w:sz="0" w:space="0" w:color="auto"/>
            <w:right w:val="none" w:sz="0" w:space="0" w:color="auto"/>
          </w:divBdr>
        </w:div>
        <w:div w:id="341859673">
          <w:marLeft w:val="0"/>
          <w:marRight w:val="0"/>
          <w:marTop w:val="0"/>
          <w:marBottom w:val="0"/>
          <w:divBdr>
            <w:top w:val="none" w:sz="0" w:space="0" w:color="auto"/>
            <w:left w:val="none" w:sz="0" w:space="0" w:color="auto"/>
            <w:bottom w:val="none" w:sz="0" w:space="0" w:color="auto"/>
            <w:right w:val="none" w:sz="0" w:space="0" w:color="auto"/>
          </w:divBdr>
        </w:div>
        <w:div w:id="1318605760">
          <w:marLeft w:val="0"/>
          <w:marRight w:val="0"/>
          <w:marTop w:val="0"/>
          <w:marBottom w:val="0"/>
          <w:divBdr>
            <w:top w:val="none" w:sz="0" w:space="0" w:color="auto"/>
            <w:left w:val="none" w:sz="0" w:space="0" w:color="auto"/>
            <w:bottom w:val="none" w:sz="0" w:space="0" w:color="auto"/>
            <w:right w:val="none" w:sz="0" w:space="0" w:color="auto"/>
          </w:divBdr>
        </w:div>
        <w:div w:id="260718967">
          <w:marLeft w:val="0"/>
          <w:marRight w:val="0"/>
          <w:marTop w:val="0"/>
          <w:marBottom w:val="0"/>
          <w:divBdr>
            <w:top w:val="none" w:sz="0" w:space="0" w:color="auto"/>
            <w:left w:val="none" w:sz="0" w:space="0" w:color="auto"/>
            <w:bottom w:val="none" w:sz="0" w:space="0" w:color="auto"/>
            <w:right w:val="none" w:sz="0" w:space="0" w:color="auto"/>
          </w:divBdr>
        </w:div>
        <w:div w:id="257257555">
          <w:marLeft w:val="0"/>
          <w:marRight w:val="0"/>
          <w:marTop w:val="0"/>
          <w:marBottom w:val="0"/>
          <w:divBdr>
            <w:top w:val="none" w:sz="0" w:space="0" w:color="auto"/>
            <w:left w:val="none" w:sz="0" w:space="0" w:color="auto"/>
            <w:bottom w:val="none" w:sz="0" w:space="0" w:color="auto"/>
            <w:right w:val="none" w:sz="0" w:space="0" w:color="auto"/>
          </w:divBdr>
        </w:div>
      </w:divsChild>
    </w:div>
    <w:div w:id="1279335212">
      <w:bodyDiv w:val="1"/>
      <w:marLeft w:val="0"/>
      <w:marRight w:val="0"/>
      <w:marTop w:val="0"/>
      <w:marBottom w:val="0"/>
      <w:divBdr>
        <w:top w:val="none" w:sz="0" w:space="0" w:color="auto"/>
        <w:left w:val="none" w:sz="0" w:space="0" w:color="auto"/>
        <w:bottom w:val="none" w:sz="0" w:space="0" w:color="auto"/>
        <w:right w:val="none" w:sz="0" w:space="0" w:color="auto"/>
      </w:divBdr>
      <w:divsChild>
        <w:div w:id="408306028">
          <w:marLeft w:val="0"/>
          <w:marRight w:val="0"/>
          <w:marTop w:val="0"/>
          <w:marBottom w:val="0"/>
          <w:divBdr>
            <w:top w:val="none" w:sz="0" w:space="0" w:color="auto"/>
            <w:left w:val="none" w:sz="0" w:space="0" w:color="auto"/>
            <w:bottom w:val="none" w:sz="0" w:space="0" w:color="auto"/>
            <w:right w:val="none" w:sz="0" w:space="0" w:color="auto"/>
          </w:divBdr>
          <w:divsChild>
            <w:div w:id="1851798929">
              <w:marLeft w:val="0"/>
              <w:marRight w:val="0"/>
              <w:marTop w:val="0"/>
              <w:marBottom w:val="0"/>
              <w:divBdr>
                <w:top w:val="none" w:sz="0" w:space="0" w:color="auto"/>
                <w:left w:val="none" w:sz="0" w:space="0" w:color="auto"/>
                <w:bottom w:val="none" w:sz="0" w:space="0" w:color="auto"/>
                <w:right w:val="none" w:sz="0" w:space="0" w:color="auto"/>
              </w:divBdr>
              <w:divsChild>
                <w:div w:id="702022652">
                  <w:marLeft w:val="0"/>
                  <w:marRight w:val="0"/>
                  <w:marTop w:val="0"/>
                  <w:marBottom w:val="0"/>
                  <w:divBdr>
                    <w:top w:val="none" w:sz="0" w:space="0" w:color="auto"/>
                    <w:left w:val="none" w:sz="0" w:space="0" w:color="auto"/>
                    <w:bottom w:val="none" w:sz="0" w:space="0" w:color="auto"/>
                    <w:right w:val="none" w:sz="0" w:space="0" w:color="auto"/>
                  </w:divBdr>
                </w:div>
                <w:div w:id="19760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6116">
          <w:marLeft w:val="0"/>
          <w:marRight w:val="0"/>
          <w:marTop w:val="0"/>
          <w:marBottom w:val="0"/>
          <w:divBdr>
            <w:top w:val="none" w:sz="0" w:space="0" w:color="auto"/>
            <w:left w:val="none" w:sz="0" w:space="0" w:color="auto"/>
            <w:bottom w:val="none" w:sz="0" w:space="0" w:color="auto"/>
            <w:right w:val="none" w:sz="0" w:space="0" w:color="auto"/>
          </w:divBdr>
        </w:div>
        <w:div w:id="1516533593">
          <w:marLeft w:val="0"/>
          <w:marRight w:val="0"/>
          <w:marTop w:val="0"/>
          <w:marBottom w:val="0"/>
          <w:divBdr>
            <w:top w:val="none" w:sz="0" w:space="0" w:color="auto"/>
            <w:left w:val="none" w:sz="0" w:space="0" w:color="auto"/>
            <w:bottom w:val="none" w:sz="0" w:space="0" w:color="auto"/>
            <w:right w:val="none" w:sz="0" w:space="0" w:color="auto"/>
          </w:divBdr>
        </w:div>
        <w:div w:id="1315140827">
          <w:marLeft w:val="0"/>
          <w:marRight w:val="0"/>
          <w:marTop w:val="0"/>
          <w:marBottom w:val="0"/>
          <w:divBdr>
            <w:top w:val="none" w:sz="0" w:space="0" w:color="auto"/>
            <w:left w:val="none" w:sz="0" w:space="0" w:color="auto"/>
            <w:bottom w:val="none" w:sz="0" w:space="0" w:color="auto"/>
            <w:right w:val="none" w:sz="0" w:space="0" w:color="auto"/>
          </w:divBdr>
        </w:div>
        <w:div w:id="607852234">
          <w:marLeft w:val="0"/>
          <w:marRight w:val="0"/>
          <w:marTop w:val="0"/>
          <w:marBottom w:val="0"/>
          <w:divBdr>
            <w:top w:val="none" w:sz="0" w:space="0" w:color="auto"/>
            <w:left w:val="none" w:sz="0" w:space="0" w:color="auto"/>
            <w:bottom w:val="none" w:sz="0" w:space="0" w:color="auto"/>
            <w:right w:val="none" w:sz="0" w:space="0" w:color="auto"/>
          </w:divBdr>
        </w:div>
        <w:div w:id="1635673787">
          <w:marLeft w:val="0"/>
          <w:marRight w:val="0"/>
          <w:marTop w:val="0"/>
          <w:marBottom w:val="0"/>
          <w:divBdr>
            <w:top w:val="none" w:sz="0" w:space="0" w:color="auto"/>
            <w:left w:val="none" w:sz="0" w:space="0" w:color="auto"/>
            <w:bottom w:val="none" w:sz="0" w:space="0" w:color="auto"/>
            <w:right w:val="none" w:sz="0" w:space="0" w:color="auto"/>
          </w:divBdr>
        </w:div>
      </w:divsChild>
    </w:div>
    <w:div w:id="1532766188">
      <w:bodyDiv w:val="1"/>
      <w:marLeft w:val="0"/>
      <w:marRight w:val="0"/>
      <w:marTop w:val="0"/>
      <w:marBottom w:val="0"/>
      <w:divBdr>
        <w:top w:val="none" w:sz="0" w:space="0" w:color="auto"/>
        <w:left w:val="none" w:sz="0" w:space="0" w:color="auto"/>
        <w:bottom w:val="none" w:sz="0" w:space="0" w:color="auto"/>
        <w:right w:val="none" w:sz="0" w:space="0" w:color="auto"/>
      </w:divBdr>
      <w:divsChild>
        <w:div w:id="451705216">
          <w:marLeft w:val="480"/>
          <w:marRight w:val="0"/>
          <w:marTop w:val="0"/>
          <w:marBottom w:val="0"/>
          <w:divBdr>
            <w:top w:val="none" w:sz="0" w:space="0" w:color="auto"/>
            <w:left w:val="none" w:sz="0" w:space="0" w:color="auto"/>
            <w:bottom w:val="none" w:sz="0" w:space="0" w:color="auto"/>
            <w:right w:val="none" w:sz="0" w:space="0" w:color="auto"/>
          </w:divBdr>
          <w:divsChild>
            <w:div w:id="101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69799">
      <w:bodyDiv w:val="1"/>
      <w:marLeft w:val="0"/>
      <w:marRight w:val="0"/>
      <w:marTop w:val="0"/>
      <w:marBottom w:val="0"/>
      <w:divBdr>
        <w:top w:val="none" w:sz="0" w:space="0" w:color="auto"/>
        <w:left w:val="none" w:sz="0" w:space="0" w:color="auto"/>
        <w:bottom w:val="none" w:sz="0" w:space="0" w:color="auto"/>
        <w:right w:val="none" w:sz="0" w:space="0" w:color="auto"/>
      </w:divBdr>
      <w:divsChild>
        <w:div w:id="1649167375">
          <w:marLeft w:val="480"/>
          <w:marRight w:val="0"/>
          <w:marTop w:val="0"/>
          <w:marBottom w:val="0"/>
          <w:divBdr>
            <w:top w:val="none" w:sz="0" w:space="0" w:color="auto"/>
            <w:left w:val="none" w:sz="0" w:space="0" w:color="auto"/>
            <w:bottom w:val="none" w:sz="0" w:space="0" w:color="auto"/>
            <w:right w:val="none" w:sz="0" w:space="0" w:color="auto"/>
          </w:divBdr>
          <w:divsChild>
            <w:div w:id="8384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dx.doi.org/10.1029/1999JB900168" TargetMode="Externa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jpe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hyperlink" Target="http://www.eia.gov/energy_in_brief/article/shale_in_the_united_states.cfm" TargetMode="External"/><Relationship Id="rId128" Type="http://schemas.openxmlformats.org/officeDocument/2006/relationships/image" Target="media/image104.emf"/><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gi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13" Type="http://schemas.openxmlformats.org/officeDocument/2006/relationships/hyperlink" Target="http://www.api.org/news-and-media/news/newsitems/2013/april-2013/investment-in-us-shale-well-drilling-surges-in-2011" TargetMode="External"/><Relationship Id="rId118" Type="http://schemas.openxmlformats.org/officeDocument/2006/relationships/hyperlink" Target="https://doi.org/10.1190/1.1443523" TargetMode="External"/><Relationship Id="rId126" Type="http://schemas.openxmlformats.org/officeDocument/2006/relationships/hyperlink" Target="https://doi-org.ezproxy.lib.ou.edu/10.1190/1.1444950" TargetMode="External"/><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hyperlink" Target="http://dx.doi.org/10.1029/98RG02075"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hyperlink" Target="http://dx.doi.org/10.1029/1999JB900422" TargetMode="External"/><Relationship Id="rId124" Type="http://schemas.openxmlformats.org/officeDocument/2006/relationships/hyperlink" Target="https://www.eia.gov/outlooks/aeo/pdf/AEO2018.pdf" TargetMode="External"/><Relationship Id="rId129" Type="http://schemas.openxmlformats.org/officeDocument/2006/relationships/image" Target="media/image105.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hyperlink" Target="https://doi.org/10.1093/gji/ggs130" TargetMode="External"/><Relationship Id="rId119" Type="http://schemas.openxmlformats.org/officeDocument/2006/relationships/hyperlink" Target="https://doi.org/10.1111/j.1365-246X.1991.tb01402.x" TargetMode="External"/><Relationship Id="rId127" Type="http://schemas.openxmlformats.org/officeDocument/2006/relationships/image" Target="media/image103.png"/><Relationship Id="rId10"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hyperlink" Target="https://doi-org.ezproxy.lib.ou.edu/10.1029/GL008i011p01132"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hyperlink" Target="https://www.nde-ed.org/EducationResources/CommunityCollege/Ultrasonics/Physics/wavepropagation.htm" TargetMode="External"/><Relationship Id="rId125" Type="http://schemas.openxmlformats.org/officeDocument/2006/relationships/hyperlink" Target="https://www.eia.gov/energyexplained/print.php?page=natural_gas_where"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hyperlink" Target="http://www.ndt.net/ndtaz/ndtaz.php" TargetMode="External"/><Relationship Id="rId131" Type="http://schemas.openxmlformats.org/officeDocument/2006/relationships/glossaryDocument" Target="glossary/document.xml"/><Relationship Id="rId61" Type="http://schemas.openxmlformats.org/officeDocument/2006/relationships/image" Target="media/image51.png"/><Relationship Id="rId82" Type="http://schemas.openxmlformats.org/officeDocument/2006/relationships/image" Target="media/image7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151A985A9746B09A1C4A1BF9F8D40D"/>
        <w:category>
          <w:name w:val="General"/>
          <w:gallery w:val="placeholder"/>
        </w:category>
        <w:types>
          <w:type w:val="bbPlcHdr"/>
        </w:types>
        <w:behaviors>
          <w:behavior w:val="content"/>
        </w:behaviors>
        <w:guid w:val="{6D711625-6905-40A9-9E40-75644A166FDE}"/>
      </w:docPartPr>
      <w:docPartBody>
        <w:p w:rsidR="008B4CB6" w:rsidRDefault="008B4CB6" w:rsidP="008B4CB6">
          <w:pPr>
            <w:pStyle w:val="5B151A985A9746B09A1C4A1BF9F8D40D"/>
          </w:pPr>
          <w:r w:rsidRPr="001F1C68">
            <w:rPr>
              <w:rStyle w:val="PlaceholderText"/>
            </w:rPr>
            <w:t>Click here to enter text.</w:t>
          </w:r>
        </w:p>
      </w:docPartBody>
    </w:docPart>
    <w:docPart>
      <w:docPartPr>
        <w:name w:val="3661E18697644AB2A40590107D8FFD27"/>
        <w:category>
          <w:name w:val="General"/>
          <w:gallery w:val="placeholder"/>
        </w:category>
        <w:types>
          <w:type w:val="bbPlcHdr"/>
        </w:types>
        <w:behaviors>
          <w:behavior w:val="content"/>
        </w:behaviors>
        <w:guid w:val="{BE6F003A-6F41-446D-B50A-5C22509ABFBE}"/>
      </w:docPartPr>
      <w:docPartBody>
        <w:p w:rsidR="008B4CB6" w:rsidRDefault="008B4CB6" w:rsidP="008B4CB6">
          <w:pPr>
            <w:pStyle w:val="3661E18697644AB2A40590107D8FFD27"/>
          </w:pPr>
          <w:r w:rsidRPr="00AC7F25">
            <w:rPr>
              <w:rStyle w:val="PlaceholderText"/>
            </w:rPr>
            <w:t>Choose an item.</w:t>
          </w:r>
        </w:p>
      </w:docPartBody>
    </w:docPart>
    <w:docPart>
      <w:docPartPr>
        <w:name w:val="9ED2E8EFE14445C48F85FB1B815EA3D1"/>
        <w:category>
          <w:name w:val="General"/>
          <w:gallery w:val="placeholder"/>
        </w:category>
        <w:types>
          <w:type w:val="bbPlcHdr"/>
        </w:types>
        <w:behaviors>
          <w:behavior w:val="content"/>
        </w:behaviors>
        <w:guid w:val="{5A450E83-A8CC-467A-A7A3-168884D80BBC}"/>
      </w:docPartPr>
      <w:docPartBody>
        <w:p w:rsidR="008B4CB6" w:rsidRDefault="008B4CB6" w:rsidP="008B4CB6">
          <w:pPr>
            <w:pStyle w:val="9ED2E8EFE14445C48F85FB1B815EA3D1"/>
          </w:pPr>
          <w:r w:rsidRPr="00BB1A19">
            <w:rPr>
              <w:rStyle w:val="PlaceholderText"/>
            </w:rPr>
            <w:t>Click here to enter text.</w:t>
          </w:r>
        </w:p>
      </w:docPartBody>
    </w:docPart>
    <w:docPart>
      <w:docPartPr>
        <w:name w:val="EB5DD98C0CAC4E5D8B01F1B820A55E6A"/>
        <w:category>
          <w:name w:val="General"/>
          <w:gallery w:val="placeholder"/>
        </w:category>
        <w:types>
          <w:type w:val="bbPlcHdr"/>
        </w:types>
        <w:behaviors>
          <w:behavior w:val="content"/>
        </w:behaviors>
        <w:guid w:val="{ADA226DC-B94D-4DB3-BF51-051C4CEDE468}"/>
      </w:docPartPr>
      <w:docPartBody>
        <w:p w:rsidR="008B4CB6" w:rsidRDefault="008B4CB6" w:rsidP="008B4CB6">
          <w:pPr>
            <w:pStyle w:val="EB5DD98C0CAC4E5D8B01F1B820A55E6A"/>
          </w:pPr>
          <w:r w:rsidRPr="00DB664C">
            <w:rPr>
              <w:rStyle w:val="PlaceholderText"/>
            </w:rPr>
            <w:t>[EXACT NAME OF YOUR ACADEMIC UNIT IN ALL CAPS]</w:t>
          </w:r>
        </w:p>
      </w:docPartBody>
    </w:docPart>
    <w:docPart>
      <w:docPartPr>
        <w:name w:val="F73C11B9BEAC4551ABBF252FD9678A89"/>
        <w:category>
          <w:name w:val="General"/>
          <w:gallery w:val="placeholder"/>
        </w:category>
        <w:types>
          <w:type w:val="bbPlcHdr"/>
        </w:types>
        <w:behaviors>
          <w:behavior w:val="content"/>
        </w:behaviors>
        <w:guid w:val="{226FF34D-B4C5-46E5-8705-5DB704DBED56}"/>
      </w:docPartPr>
      <w:docPartBody>
        <w:p w:rsidR="008B4CB6" w:rsidRDefault="008B4CB6" w:rsidP="008B4CB6">
          <w:pPr>
            <w:pStyle w:val="F73C11B9BEAC4551ABBF252FD9678A89"/>
          </w:pPr>
          <w:r w:rsidRPr="00AC7F25">
            <w:rPr>
              <w:rStyle w:val="PlaceholderText"/>
            </w:rPr>
            <w:t>Choose an item.</w:t>
          </w:r>
        </w:p>
      </w:docPartBody>
    </w:docPart>
    <w:docPart>
      <w:docPartPr>
        <w:name w:val="669FBCD3D82C45CEA0F52B5814501756"/>
        <w:category>
          <w:name w:val="General"/>
          <w:gallery w:val="placeholder"/>
        </w:category>
        <w:types>
          <w:type w:val="bbPlcHdr"/>
        </w:types>
        <w:behaviors>
          <w:behavior w:val="content"/>
        </w:behaviors>
        <w:guid w:val="{B540D0DF-E1E9-42F5-9838-86200169DC8E}"/>
      </w:docPartPr>
      <w:docPartBody>
        <w:p w:rsidR="008B4CB6" w:rsidRDefault="008B4CB6" w:rsidP="008B4CB6">
          <w:pPr>
            <w:pStyle w:val="669FBCD3D82C45CEA0F52B5814501756"/>
          </w:pPr>
          <w:r w:rsidRPr="00AC7F25">
            <w:rPr>
              <w:rStyle w:val="PlaceholderText"/>
            </w:rPr>
            <w:t>Choose an item.</w:t>
          </w:r>
        </w:p>
      </w:docPartBody>
    </w:docPart>
    <w:docPart>
      <w:docPartPr>
        <w:name w:val="B1BDECB3F93E4B438A4AFF02A19B33FE"/>
        <w:category>
          <w:name w:val="General"/>
          <w:gallery w:val="placeholder"/>
        </w:category>
        <w:types>
          <w:type w:val="bbPlcHdr"/>
        </w:types>
        <w:behaviors>
          <w:behavior w:val="content"/>
        </w:behaviors>
        <w:guid w:val="{6A72FBF3-2B28-4D7C-BEDA-EF2B77A49DDB}"/>
      </w:docPartPr>
      <w:docPartBody>
        <w:p w:rsidR="008B4CB6" w:rsidRDefault="008B4CB6" w:rsidP="008B4CB6">
          <w:pPr>
            <w:pStyle w:val="B1BDECB3F93E4B438A4AFF02A19B33FE"/>
          </w:pPr>
          <w:r w:rsidRPr="001F1C68">
            <w:rPr>
              <w:rStyle w:val="PlaceholderText"/>
            </w:rPr>
            <w:t>Click here to enter text.</w:t>
          </w:r>
        </w:p>
      </w:docPartBody>
    </w:docPart>
    <w:docPart>
      <w:docPartPr>
        <w:name w:val="E5813455B56F4FDE9076DF9EB83FA936"/>
        <w:category>
          <w:name w:val="General"/>
          <w:gallery w:val="placeholder"/>
        </w:category>
        <w:types>
          <w:type w:val="bbPlcHdr"/>
        </w:types>
        <w:behaviors>
          <w:behavior w:val="content"/>
        </w:behaviors>
        <w:guid w:val="{13077ADB-1D34-4EC9-81F5-68E8EE026B80}"/>
      </w:docPartPr>
      <w:docPartBody>
        <w:p w:rsidR="008B4CB6" w:rsidRDefault="008B4CB6" w:rsidP="008B4CB6">
          <w:pPr>
            <w:pStyle w:val="E5813455B56F4FDE9076DF9EB83FA936"/>
          </w:pPr>
          <w:r w:rsidRPr="00AC7F25">
            <w:rPr>
              <w:rStyle w:val="PlaceholderText"/>
            </w:rPr>
            <w:t>Choose an item.</w:t>
          </w:r>
        </w:p>
      </w:docPartBody>
    </w:docPart>
    <w:docPart>
      <w:docPartPr>
        <w:name w:val="6D267F711C144E2887EFABDCBD3E22A7"/>
        <w:category>
          <w:name w:val="General"/>
          <w:gallery w:val="placeholder"/>
        </w:category>
        <w:types>
          <w:type w:val="bbPlcHdr"/>
        </w:types>
        <w:behaviors>
          <w:behavior w:val="content"/>
        </w:behaviors>
        <w:guid w:val="{2D602700-7A27-4993-AF8A-24E24CCC219D}"/>
      </w:docPartPr>
      <w:docPartBody>
        <w:p w:rsidR="008B4CB6" w:rsidRDefault="008B4CB6" w:rsidP="008B4CB6">
          <w:pPr>
            <w:pStyle w:val="6D267F711C144E2887EFABDCBD3E22A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MTI12">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B6"/>
    <w:rsid w:val="00041621"/>
    <w:rsid w:val="001E5501"/>
    <w:rsid w:val="001E74B4"/>
    <w:rsid w:val="00225554"/>
    <w:rsid w:val="00231A71"/>
    <w:rsid w:val="002E2F41"/>
    <w:rsid w:val="003F5EC5"/>
    <w:rsid w:val="00456964"/>
    <w:rsid w:val="004D52CC"/>
    <w:rsid w:val="005511C0"/>
    <w:rsid w:val="006A27D4"/>
    <w:rsid w:val="007B13D0"/>
    <w:rsid w:val="007F6716"/>
    <w:rsid w:val="008B4CB6"/>
    <w:rsid w:val="009506E7"/>
    <w:rsid w:val="00A51092"/>
    <w:rsid w:val="00BA011E"/>
    <w:rsid w:val="00C612BA"/>
    <w:rsid w:val="00C8201A"/>
    <w:rsid w:val="00C9119C"/>
    <w:rsid w:val="00DD35CE"/>
    <w:rsid w:val="00E3580F"/>
    <w:rsid w:val="00F84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01A"/>
    <w:rPr>
      <w:color w:val="808080"/>
    </w:rPr>
  </w:style>
  <w:style w:type="paragraph" w:customStyle="1" w:styleId="5B151A985A9746B09A1C4A1BF9F8D40D">
    <w:name w:val="5B151A985A9746B09A1C4A1BF9F8D40D"/>
    <w:rsid w:val="008B4CB6"/>
  </w:style>
  <w:style w:type="paragraph" w:customStyle="1" w:styleId="3661E18697644AB2A40590107D8FFD27">
    <w:name w:val="3661E18697644AB2A40590107D8FFD27"/>
    <w:rsid w:val="008B4CB6"/>
  </w:style>
  <w:style w:type="paragraph" w:customStyle="1" w:styleId="9ED2E8EFE14445C48F85FB1B815EA3D1">
    <w:name w:val="9ED2E8EFE14445C48F85FB1B815EA3D1"/>
    <w:rsid w:val="008B4CB6"/>
  </w:style>
  <w:style w:type="paragraph" w:customStyle="1" w:styleId="EB5DD98C0CAC4E5D8B01F1B820A55E6A">
    <w:name w:val="EB5DD98C0CAC4E5D8B01F1B820A55E6A"/>
    <w:rsid w:val="008B4CB6"/>
  </w:style>
  <w:style w:type="paragraph" w:customStyle="1" w:styleId="F73C11B9BEAC4551ABBF252FD9678A89">
    <w:name w:val="F73C11B9BEAC4551ABBF252FD9678A89"/>
    <w:rsid w:val="008B4CB6"/>
  </w:style>
  <w:style w:type="paragraph" w:customStyle="1" w:styleId="669FBCD3D82C45CEA0F52B5814501756">
    <w:name w:val="669FBCD3D82C45CEA0F52B5814501756"/>
    <w:rsid w:val="008B4CB6"/>
  </w:style>
  <w:style w:type="paragraph" w:customStyle="1" w:styleId="B1BDECB3F93E4B438A4AFF02A19B33FE">
    <w:name w:val="B1BDECB3F93E4B438A4AFF02A19B33FE"/>
    <w:rsid w:val="008B4CB6"/>
  </w:style>
  <w:style w:type="paragraph" w:customStyle="1" w:styleId="E5813455B56F4FDE9076DF9EB83FA936">
    <w:name w:val="E5813455B56F4FDE9076DF9EB83FA936"/>
    <w:rsid w:val="008B4CB6"/>
  </w:style>
  <w:style w:type="paragraph" w:customStyle="1" w:styleId="6D267F711C144E2887EFABDCBD3E22A7">
    <w:name w:val="6D267F711C144E2887EFABDCBD3E22A7"/>
    <w:rsid w:val="008B4CB6"/>
  </w:style>
  <w:style w:type="paragraph" w:customStyle="1" w:styleId="28C927AC3F5F423188399565858A92A1">
    <w:name w:val="28C927AC3F5F423188399565858A92A1"/>
    <w:rsid w:val="008B4CB6"/>
  </w:style>
  <w:style w:type="paragraph" w:customStyle="1" w:styleId="79A7E563A503404B9DE3CFD938FEDFCC">
    <w:name w:val="79A7E563A503404B9DE3CFD938FEDFCC"/>
    <w:rsid w:val="008B4CB6"/>
  </w:style>
  <w:style w:type="paragraph" w:customStyle="1" w:styleId="3356D3F1CEED492C8853BB03A85DF30D">
    <w:name w:val="3356D3F1CEED492C8853BB03A85DF30D"/>
    <w:rsid w:val="008B4CB6"/>
  </w:style>
  <w:style w:type="paragraph" w:customStyle="1" w:styleId="3D6B1A4B8DB940BDA92DD1C9D3072357">
    <w:name w:val="3D6B1A4B8DB940BDA92DD1C9D3072357"/>
    <w:rsid w:val="008B4CB6"/>
  </w:style>
  <w:style w:type="paragraph" w:customStyle="1" w:styleId="9FA4C10353D740019C2A6AC644E4F382">
    <w:name w:val="9FA4C10353D740019C2A6AC644E4F382"/>
    <w:rsid w:val="008B4CB6"/>
  </w:style>
  <w:style w:type="paragraph" w:customStyle="1" w:styleId="37D5B4686DA94A7CA007FBB9604CB70F">
    <w:name w:val="37D5B4686DA94A7CA007FBB9604CB70F"/>
    <w:rsid w:val="008B4CB6"/>
  </w:style>
  <w:style w:type="paragraph" w:customStyle="1" w:styleId="D727778113D545F09D6BB43004065E4F">
    <w:name w:val="D727778113D545F09D6BB43004065E4F"/>
    <w:rsid w:val="008B4CB6"/>
  </w:style>
  <w:style w:type="paragraph" w:customStyle="1" w:styleId="69C9C554117A4E3FA8173FDB6025D79E">
    <w:name w:val="69C9C554117A4E3FA8173FDB6025D79E"/>
    <w:rsid w:val="008B4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625FB-9121-44BE-9D20-D288CF6A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16008</TotalTime>
  <Pages>16</Pages>
  <Words>33319</Words>
  <Characters>189922</Characters>
  <Application>Microsoft Office Word</Application>
  <DocSecurity>0</DocSecurity>
  <Lines>1582</Lines>
  <Paragraphs>445</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222796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Bhoumick, Pritesh</dc:creator>
  <cp:keywords/>
  <dc:description/>
  <cp:lastModifiedBy>Pritesh Bhoumick</cp:lastModifiedBy>
  <cp:revision>670</cp:revision>
  <cp:lastPrinted>2018-12-13T20:10:00Z</cp:lastPrinted>
  <dcterms:created xsi:type="dcterms:W3CDTF">2018-10-30T19:58:00Z</dcterms:created>
  <dcterms:modified xsi:type="dcterms:W3CDTF">2018-12-13T20:10:00Z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zotero-version="5.0.19"&gt;&lt;session id="v4UQnX2H"/&gt;&lt;style id="http://www.zotero.org/styles/journal-of-petroleum-exploration-and-production-technology" hasBibliography="1" bibliographyStyleHasBeenSet="0"/&gt;&lt;prefs&gt;&lt;pref name="fieldType" v</vt:lpwstr>
  </property>
  <property fmtid="{D5CDD505-2E9C-101B-9397-08002B2CF9AE}" pid="3" name="ZOTERO_PREF_2">
    <vt:lpwstr>alue="Field"/&gt;&lt;pref name="automaticJournalAbbreviations" value="true"/&gt;&lt;pref name="noteType" value="0"/&gt;&lt;/prefs&gt;&lt;/data&gt;</vt:lpwstr>
  </property>
</Properties>
</file>