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9.xml" ContentType="application/vnd.openxmlformats-officedocument.drawingml.chart+xml"/>
  <Override PartName="/word/charts/style2.xml" ContentType="application/vnd.ms-office.chartstyle+xml"/>
  <Override PartName="/word/charts/colors2.xml" ContentType="application/vnd.ms-office.chartcolorstyle+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D19658"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UNIVERSITY OF OKLAHOMA</w:t>
      </w:r>
    </w:p>
    <w:p w14:paraId="7B819B10"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GRADUATE COLLEGE</w:t>
      </w:r>
    </w:p>
    <w:p w14:paraId="3626A0A3" w14:textId="77777777" w:rsidR="00BB7E01" w:rsidRPr="00A06AF8" w:rsidRDefault="00BB7E01" w:rsidP="00BB7E01">
      <w:pPr>
        <w:spacing w:line="360" w:lineRule="auto"/>
        <w:jc w:val="center"/>
        <w:rPr>
          <w:rFonts w:asciiTheme="majorBidi" w:hAnsiTheme="majorBidi" w:cstheme="majorBidi"/>
          <w:sz w:val="24"/>
          <w:szCs w:val="24"/>
        </w:rPr>
      </w:pPr>
    </w:p>
    <w:p w14:paraId="02ED4F61" w14:textId="77777777" w:rsidR="00BB7E01" w:rsidRPr="00A06AF8" w:rsidRDefault="00BB7E01" w:rsidP="00BB7E01">
      <w:pPr>
        <w:spacing w:line="360" w:lineRule="auto"/>
        <w:jc w:val="center"/>
        <w:rPr>
          <w:rFonts w:asciiTheme="majorBidi" w:hAnsiTheme="majorBidi" w:cstheme="majorBidi"/>
          <w:sz w:val="24"/>
          <w:szCs w:val="24"/>
        </w:rPr>
      </w:pPr>
    </w:p>
    <w:p w14:paraId="650AFE9F" w14:textId="77777777" w:rsidR="00BB7E01" w:rsidRPr="00A06AF8" w:rsidRDefault="00BB7E01" w:rsidP="00BB7E01">
      <w:pPr>
        <w:spacing w:line="360" w:lineRule="auto"/>
        <w:jc w:val="center"/>
        <w:rPr>
          <w:rFonts w:asciiTheme="majorBidi" w:hAnsiTheme="majorBidi" w:cstheme="majorBidi"/>
          <w:sz w:val="24"/>
          <w:szCs w:val="24"/>
        </w:rPr>
      </w:pPr>
    </w:p>
    <w:p w14:paraId="71D7176B" w14:textId="77777777" w:rsidR="00BB7E01" w:rsidRPr="00A06AF8" w:rsidRDefault="00BB7E01" w:rsidP="00BB7E01">
      <w:pPr>
        <w:spacing w:line="360" w:lineRule="auto"/>
        <w:jc w:val="center"/>
        <w:rPr>
          <w:rFonts w:asciiTheme="majorBidi" w:hAnsiTheme="majorBidi" w:cstheme="majorBidi"/>
          <w:sz w:val="24"/>
          <w:szCs w:val="24"/>
        </w:rPr>
      </w:pPr>
    </w:p>
    <w:p w14:paraId="63AA45CD" w14:textId="77777777" w:rsidR="00BB7E01" w:rsidRPr="00A06AF8" w:rsidRDefault="00BB7E01" w:rsidP="00BB7E01">
      <w:pPr>
        <w:spacing w:line="360" w:lineRule="auto"/>
        <w:jc w:val="center"/>
        <w:rPr>
          <w:rFonts w:asciiTheme="majorBidi" w:hAnsiTheme="majorBidi" w:cstheme="majorBidi"/>
          <w:sz w:val="24"/>
          <w:szCs w:val="24"/>
        </w:rPr>
      </w:pPr>
    </w:p>
    <w:p w14:paraId="1644B2E6" w14:textId="77777777" w:rsidR="00BB7E01" w:rsidRPr="00A06AF8" w:rsidRDefault="00BB7E01" w:rsidP="00BB7E01">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SUBJECTIVE EVALUATION OF THE IN</w:t>
      </w:r>
      <w:r w:rsidR="00BA0AFF" w:rsidRPr="00A06AF8">
        <w:rPr>
          <w:rFonts w:asciiTheme="majorBidi" w:hAnsiTheme="majorBidi" w:cstheme="majorBidi"/>
          <w:sz w:val="24"/>
          <w:szCs w:val="24"/>
        </w:rPr>
        <w:t>-</w:t>
      </w:r>
      <w:r w:rsidRPr="00A06AF8">
        <w:rPr>
          <w:rFonts w:asciiTheme="majorBidi" w:hAnsiTheme="majorBidi" w:cstheme="majorBidi"/>
          <w:sz w:val="24"/>
          <w:szCs w:val="24"/>
        </w:rPr>
        <w:t>LINE PHASE-SENSITIVE IMAGING SYSTEMS IN BREAST CANCER SCREENING AND DIAGNOSIS</w:t>
      </w:r>
    </w:p>
    <w:p w14:paraId="648FEAD5" w14:textId="77777777" w:rsidR="00BB7E01" w:rsidRPr="00A06AF8" w:rsidRDefault="00BB7E01" w:rsidP="00BB7E01">
      <w:pPr>
        <w:spacing w:line="360" w:lineRule="auto"/>
        <w:jc w:val="center"/>
        <w:rPr>
          <w:rFonts w:asciiTheme="majorBidi" w:hAnsiTheme="majorBidi" w:cstheme="majorBidi"/>
          <w:sz w:val="24"/>
          <w:szCs w:val="24"/>
        </w:rPr>
      </w:pPr>
    </w:p>
    <w:p w14:paraId="0030DFF3" w14:textId="77777777" w:rsidR="00BB7E01" w:rsidRPr="00A06AF8" w:rsidRDefault="00BB7E01" w:rsidP="00BB7E01">
      <w:pPr>
        <w:spacing w:line="360" w:lineRule="auto"/>
        <w:jc w:val="center"/>
        <w:rPr>
          <w:rFonts w:asciiTheme="majorBidi" w:hAnsiTheme="majorBidi" w:cstheme="majorBidi"/>
          <w:sz w:val="24"/>
          <w:szCs w:val="24"/>
        </w:rPr>
      </w:pPr>
    </w:p>
    <w:p w14:paraId="6E0C1656" w14:textId="77777777" w:rsidR="00BB7E01" w:rsidRPr="00A06AF8" w:rsidRDefault="00BB7E01" w:rsidP="00BB7E01">
      <w:pPr>
        <w:spacing w:line="360" w:lineRule="auto"/>
        <w:jc w:val="center"/>
        <w:rPr>
          <w:rFonts w:asciiTheme="majorBidi" w:hAnsiTheme="majorBidi" w:cstheme="majorBidi"/>
          <w:sz w:val="24"/>
          <w:szCs w:val="24"/>
        </w:rPr>
      </w:pPr>
    </w:p>
    <w:p w14:paraId="60C1CFC3" w14:textId="77777777" w:rsidR="00BB7E01" w:rsidRPr="00A06AF8" w:rsidRDefault="00BB7E01" w:rsidP="00A06AF8">
      <w:pPr>
        <w:spacing w:line="480" w:lineRule="auto"/>
        <w:jc w:val="center"/>
        <w:rPr>
          <w:rFonts w:asciiTheme="majorBidi" w:hAnsiTheme="majorBidi" w:cstheme="majorBidi"/>
          <w:sz w:val="24"/>
          <w:szCs w:val="24"/>
        </w:rPr>
      </w:pPr>
    </w:p>
    <w:p w14:paraId="064C5112"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A DISSERTATION</w:t>
      </w:r>
    </w:p>
    <w:p w14:paraId="38CEE23A"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SUBMITTED TO THE GRADUATE FACULTY</w:t>
      </w:r>
    </w:p>
    <w:p w14:paraId="73C997DE"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in partial fulfillment of the requirements for the</w:t>
      </w:r>
    </w:p>
    <w:p w14:paraId="17D426D2"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Degree of</w:t>
      </w:r>
    </w:p>
    <w:p w14:paraId="40E213D7"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DOCTOR OF PHILOSOPHY</w:t>
      </w:r>
    </w:p>
    <w:p w14:paraId="3C1FF8DF" w14:textId="77777777" w:rsidR="00BB7E01" w:rsidRPr="00A06AF8" w:rsidRDefault="00BB7E01" w:rsidP="00BB7E01">
      <w:pPr>
        <w:spacing w:line="360" w:lineRule="auto"/>
        <w:jc w:val="center"/>
        <w:rPr>
          <w:rFonts w:asciiTheme="majorBidi" w:hAnsiTheme="majorBidi" w:cstheme="majorBidi"/>
          <w:sz w:val="24"/>
          <w:szCs w:val="24"/>
        </w:rPr>
      </w:pPr>
    </w:p>
    <w:p w14:paraId="319B4DB7" w14:textId="77777777" w:rsidR="00BB7E01" w:rsidRPr="00A06AF8" w:rsidRDefault="00BB7E01" w:rsidP="00BB7E01">
      <w:pPr>
        <w:spacing w:line="360" w:lineRule="auto"/>
        <w:jc w:val="center"/>
        <w:rPr>
          <w:rFonts w:asciiTheme="majorBidi" w:hAnsiTheme="majorBidi" w:cstheme="majorBidi"/>
          <w:sz w:val="24"/>
          <w:szCs w:val="24"/>
        </w:rPr>
      </w:pPr>
    </w:p>
    <w:p w14:paraId="2E0142FE" w14:textId="77777777" w:rsidR="00BA0AFF" w:rsidRPr="00A06AF8" w:rsidRDefault="00BA0AFF" w:rsidP="00BB7E01">
      <w:pPr>
        <w:spacing w:line="360" w:lineRule="auto"/>
        <w:jc w:val="center"/>
        <w:rPr>
          <w:rFonts w:asciiTheme="majorBidi" w:hAnsiTheme="majorBidi" w:cstheme="majorBidi"/>
          <w:sz w:val="24"/>
          <w:szCs w:val="24"/>
        </w:rPr>
      </w:pPr>
    </w:p>
    <w:p w14:paraId="0173D821" w14:textId="77777777" w:rsidR="00BB7E01" w:rsidRPr="00A06AF8" w:rsidRDefault="00BB7E01" w:rsidP="00A06AF8">
      <w:pPr>
        <w:spacing w:line="360" w:lineRule="auto"/>
        <w:rPr>
          <w:rFonts w:asciiTheme="majorBidi" w:hAnsiTheme="majorBidi" w:cstheme="majorBidi"/>
          <w:sz w:val="24"/>
          <w:szCs w:val="24"/>
        </w:rPr>
      </w:pPr>
    </w:p>
    <w:p w14:paraId="543712E6" w14:textId="77777777" w:rsidR="00BB7E01" w:rsidRDefault="00BB7E01" w:rsidP="00BB7E01">
      <w:pPr>
        <w:spacing w:line="360" w:lineRule="auto"/>
        <w:jc w:val="center"/>
        <w:rPr>
          <w:rFonts w:asciiTheme="majorBidi" w:hAnsiTheme="majorBidi" w:cstheme="majorBidi"/>
          <w:sz w:val="24"/>
          <w:szCs w:val="24"/>
        </w:rPr>
      </w:pPr>
    </w:p>
    <w:p w14:paraId="5FDCE223" w14:textId="77777777" w:rsidR="00A06AF8" w:rsidRPr="00A06AF8" w:rsidRDefault="00A06AF8" w:rsidP="00BB7E01">
      <w:pPr>
        <w:spacing w:line="360" w:lineRule="auto"/>
        <w:jc w:val="center"/>
        <w:rPr>
          <w:rFonts w:asciiTheme="majorBidi" w:hAnsiTheme="majorBidi" w:cstheme="majorBidi"/>
          <w:sz w:val="24"/>
          <w:szCs w:val="24"/>
        </w:rPr>
      </w:pPr>
    </w:p>
    <w:p w14:paraId="37DC4330" w14:textId="77777777" w:rsidR="00BB7E01" w:rsidRPr="00A06AF8" w:rsidRDefault="00BB7E01" w:rsidP="00A06AF8">
      <w:pPr>
        <w:spacing w:line="480" w:lineRule="auto"/>
        <w:jc w:val="center"/>
        <w:rPr>
          <w:rFonts w:asciiTheme="majorBidi" w:hAnsiTheme="majorBidi" w:cstheme="majorBidi"/>
          <w:sz w:val="24"/>
          <w:szCs w:val="24"/>
        </w:rPr>
      </w:pPr>
      <w:r w:rsidRPr="00A06AF8">
        <w:rPr>
          <w:rFonts w:asciiTheme="majorBidi" w:hAnsiTheme="majorBidi" w:cstheme="majorBidi"/>
          <w:sz w:val="24"/>
          <w:szCs w:val="24"/>
        </w:rPr>
        <w:t>By</w:t>
      </w:r>
    </w:p>
    <w:p w14:paraId="180A668D" w14:textId="2FCF4878" w:rsidR="00BB7E01" w:rsidRPr="00A06AF8" w:rsidRDefault="00BB7E01" w:rsidP="00BB7E01">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FARID H OMOUMI</w:t>
      </w:r>
    </w:p>
    <w:p w14:paraId="620CE817" w14:textId="5F1DDC7B" w:rsidR="00BB7E01" w:rsidRPr="00A06AF8" w:rsidRDefault="00BB7E01" w:rsidP="00BB7E01">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Norman, Oklahoma</w:t>
      </w:r>
    </w:p>
    <w:p w14:paraId="2430B564" w14:textId="77777777" w:rsidR="00BB7E01" w:rsidRPr="00A06AF8" w:rsidRDefault="00BB7E01" w:rsidP="00BB7E01">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202</w:t>
      </w:r>
      <w:r w:rsidR="00BA0AFF" w:rsidRPr="00A06AF8">
        <w:rPr>
          <w:rFonts w:asciiTheme="majorBidi" w:hAnsiTheme="majorBidi" w:cstheme="majorBidi"/>
          <w:sz w:val="24"/>
          <w:szCs w:val="24"/>
        </w:rPr>
        <w:t>2</w:t>
      </w:r>
    </w:p>
    <w:p w14:paraId="7BAB7A8B" w14:textId="77777777" w:rsidR="00BB7E01" w:rsidRPr="00A06AF8" w:rsidRDefault="00BB7E01" w:rsidP="00BB7E01">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lastRenderedPageBreak/>
        <w:t>SUBJECTIVE EVALUATION OF THE IN</w:t>
      </w:r>
      <w:r w:rsidR="00BA0AFF" w:rsidRPr="00A06AF8">
        <w:rPr>
          <w:rFonts w:asciiTheme="majorBidi" w:hAnsiTheme="majorBidi" w:cstheme="majorBidi"/>
          <w:sz w:val="24"/>
          <w:szCs w:val="24"/>
        </w:rPr>
        <w:t>-</w:t>
      </w:r>
      <w:r w:rsidRPr="00A06AF8">
        <w:rPr>
          <w:rFonts w:asciiTheme="majorBidi" w:hAnsiTheme="majorBidi" w:cstheme="majorBidi"/>
          <w:sz w:val="24"/>
          <w:szCs w:val="24"/>
        </w:rPr>
        <w:t>LINE PHASE-SENSITIVE IMAGING SYSTEMS IN BREAST CANCER SCREENING AND DIAGNOSIS</w:t>
      </w:r>
    </w:p>
    <w:p w14:paraId="7C890FB1" w14:textId="77777777" w:rsidR="00BB7E01" w:rsidRDefault="00BB7E01" w:rsidP="00BB7E01">
      <w:pPr>
        <w:spacing w:line="360" w:lineRule="auto"/>
        <w:rPr>
          <w:rFonts w:asciiTheme="majorBidi" w:hAnsiTheme="majorBidi" w:cstheme="majorBidi"/>
          <w:sz w:val="24"/>
          <w:szCs w:val="24"/>
        </w:rPr>
      </w:pPr>
    </w:p>
    <w:p w14:paraId="312BFA67" w14:textId="77777777" w:rsidR="00A06AF8" w:rsidRPr="00A06AF8" w:rsidRDefault="00A06AF8" w:rsidP="00BB7E01">
      <w:pPr>
        <w:spacing w:line="360" w:lineRule="auto"/>
        <w:rPr>
          <w:rFonts w:asciiTheme="majorBidi" w:hAnsiTheme="majorBidi" w:cstheme="majorBidi"/>
          <w:sz w:val="24"/>
          <w:szCs w:val="24"/>
        </w:rPr>
      </w:pPr>
    </w:p>
    <w:p w14:paraId="7F321A0E" w14:textId="77777777" w:rsidR="00BB7E01" w:rsidRPr="00A06AF8" w:rsidRDefault="00BB7E01" w:rsidP="00BB7E01">
      <w:pPr>
        <w:spacing w:line="360" w:lineRule="auto"/>
        <w:rPr>
          <w:rFonts w:asciiTheme="majorBidi" w:hAnsiTheme="majorBidi" w:cstheme="majorBidi"/>
          <w:sz w:val="24"/>
          <w:szCs w:val="24"/>
        </w:rPr>
      </w:pPr>
    </w:p>
    <w:p w14:paraId="401E86B8" w14:textId="77777777" w:rsidR="00BB7E01" w:rsidRPr="00A06AF8" w:rsidRDefault="00BB7E01" w:rsidP="00A06AF8">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A DISSERTATION APPROVED FOR THE</w:t>
      </w:r>
    </w:p>
    <w:p w14:paraId="6E230F97" w14:textId="77777777" w:rsidR="00BB7E01" w:rsidRPr="00A06AF8" w:rsidRDefault="00BB7E01" w:rsidP="00A06AF8">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SCHOOL OF ELECTRICAL AND COMPUTER ENGINEERING</w:t>
      </w:r>
    </w:p>
    <w:p w14:paraId="521A1063" w14:textId="77777777" w:rsidR="00BB7E01" w:rsidRPr="00A06AF8" w:rsidRDefault="00BB7E01" w:rsidP="00BB7E01">
      <w:pPr>
        <w:spacing w:line="360" w:lineRule="auto"/>
        <w:rPr>
          <w:rFonts w:asciiTheme="majorBidi" w:hAnsiTheme="majorBidi" w:cstheme="majorBidi"/>
          <w:sz w:val="24"/>
          <w:szCs w:val="24"/>
        </w:rPr>
      </w:pPr>
    </w:p>
    <w:p w14:paraId="4CF37B9B" w14:textId="77777777" w:rsidR="00A06AF8" w:rsidRDefault="00A06AF8" w:rsidP="00BB7E01">
      <w:pPr>
        <w:spacing w:line="360" w:lineRule="auto"/>
        <w:rPr>
          <w:rFonts w:asciiTheme="majorBidi" w:hAnsiTheme="majorBidi" w:cstheme="majorBidi"/>
          <w:sz w:val="24"/>
          <w:szCs w:val="24"/>
        </w:rPr>
      </w:pPr>
    </w:p>
    <w:p w14:paraId="33D9DAC0" w14:textId="77777777" w:rsidR="00A06AF8" w:rsidRPr="00A06AF8" w:rsidRDefault="00A06AF8" w:rsidP="00BB7E01">
      <w:pPr>
        <w:spacing w:line="360" w:lineRule="auto"/>
        <w:rPr>
          <w:rFonts w:asciiTheme="majorBidi" w:hAnsiTheme="majorBidi" w:cstheme="majorBidi"/>
          <w:sz w:val="24"/>
          <w:szCs w:val="24"/>
        </w:rPr>
      </w:pPr>
    </w:p>
    <w:p w14:paraId="47A9D1BD" w14:textId="77777777" w:rsidR="00BB7E01" w:rsidRDefault="00BB7E01" w:rsidP="00BB7E01">
      <w:pPr>
        <w:spacing w:line="360" w:lineRule="auto"/>
        <w:rPr>
          <w:rFonts w:asciiTheme="majorBidi" w:hAnsiTheme="majorBidi" w:cstheme="majorBidi"/>
          <w:sz w:val="24"/>
          <w:szCs w:val="24"/>
        </w:rPr>
      </w:pPr>
    </w:p>
    <w:p w14:paraId="58E01F44" w14:textId="77777777" w:rsidR="00A06AF8" w:rsidRPr="00A06AF8" w:rsidRDefault="00A06AF8" w:rsidP="00BB7E01">
      <w:pPr>
        <w:spacing w:line="360" w:lineRule="auto"/>
        <w:rPr>
          <w:rFonts w:asciiTheme="majorBidi" w:hAnsiTheme="majorBidi" w:cstheme="majorBidi"/>
          <w:sz w:val="24"/>
          <w:szCs w:val="24"/>
        </w:rPr>
      </w:pPr>
    </w:p>
    <w:p w14:paraId="291C6B37" w14:textId="77777777" w:rsidR="00BB7E01" w:rsidRPr="00A06AF8" w:rsidRDefault="00BB7E01" w:rsidP="00BB7E01">
      <w:pPr>
        <w:spacing w:line="360" w:lineRule="auto"/>
        <w:rPr>
          <w:rFonts w:asciiTheme="majorBidi" w:hAnsiTheme="majorBidi" w:cstheme="majorBidi"/>
          <w:sz w:val="24"/>
          <w:szCs w:val="24"/>
        </w:rPr>
      </w:pPr>
    </w:p>
    <w:p w14:paraId="4249EBF4" w14:textId="5115F12C" w:rsidR="00BB7E01" w:rsidRDefault="00BB7E01" w:rsidP="00A06AF8">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BY</w:t>
      </w:r>
      <w:r w:rsidR="00A06AF8">
        <w:rPr>
          <w:rFonts w:asciiTheme="majorBidi" w:hAnsiTheme="majorBidi" w:cstheme="majorBidi"/>
          <w:sz w:val="24"/>
          <w:szCs w:val="24"/>
        </w:rPr>
        <w:t xml:space="preserve"> THE </w:t>
      </w:r>
      <w:r w:rsidR="00A06AF8" w:rsidRPr="00A06AF8">
        <w:rPr>
          <w:rFonts w:asciiTheme="majorBidi" w:hAnsiTheme="majorBidi" w:cstheme="majorBidi"/>
          <w:sz w:val="24"/>
          <w:szCs w:val="24"/>
        </w:rPr>
        <w:t>COMMITTEE CONSIST</w:t>
      </w:r>
      <w:r w:rsidR="00837EA5">
        <w:rPr>
          <w:rFonts w:asciiTheme="majorBidi" w:hAnsiTheme="majorBidi" w:cstheme="majorBidi"/>
          <w:sz w:val="24"/>
          <w:szCs w:val="24"/>
        </w:rPr>
        <w:t>S</w:t>
      </w:r>
      <w:r w:rsidR="00A06AF8" w:rsidRPr="00A06AF8">
        <w:rPr>
          <w:rFonts w:asciiTheme="majorBidi" w:hAnsiTheme="majorBidi" w:cstheme="majorBidi"/>
          <w:sz w:val="24"/>
          <w:szCs w:val="24"/>
        </w:rPr>
        <w:t xml:space="preserve"> OF</w:t>
      </w:r>
    </w:p>
    <w:p w14:paraId="28EDDAB7" w14:textId="77777777" w:rsidR="00A06AF8" w:rsidRDefault="00A06AF8" w:rsidP="00A06AF8">
      <w:pPr>
        <w:spacing w:line="360" w:lineRule="auto"/>
        <w:jc w:val="center"/>
        <w:rPr>
          <w:rFonts w:asciiTheme="majorBidi" w:hAnsiTheme="majorBidi" w:cstheme="majorBidi"/>
          <w:sz w:val="24"/>
          <w:szCs w:val="24"/>
        </w:rPr>
      </w:pPr>
    </w:p>
    <w:p w14:paraId="47EC679C" w14:textId="77777777" w:rsidR="00A06AF8" w:rsidRDefault="00A06AF8" w:rsidP="00BB7E01">
      <w:pPr>
        <w:spacing w:line="360" w:lineRule="auto"/>
        <w:rPr>
          <w:rFonts w:asciiTheme="majorBidi" w:hAnsiTheme="majorBidi" w:cstheme="majorBidi"/>
          <w:sz w:val="24"/>
          <w:szCs w:val="24"/>
        </w:rPr>
      </w:pPr>
    </w:p>
    <w:p w14:paraId="534FB04D" w14:textId="6A3E1790" w:rsidR="00A06AF8" w:rsidRPr="00A06AF8" w:rsidRDefault="00A06AF8" w:rsidP="00BB7E01">
      <w:pPr>
        <w:spacing w:line="360" w:lineRule="auto"/>
        <w:rPr>
          <w:rFonts w:asciiTheme="majorBidi" w:hAnsiTheme="majorBidi" w:cstheme="majorBidi"/>
          <w:sz w:val="24"/>
          <w:szCs w:val="24"/>
        </w:rPr>
      </w:pPr>
    </w:p>
    <w:p w14:paraId="332B51A4" w14:textId="77777777" w:rsidR="00BB7E01" w:rsidRPr="00A06AF8" w:rsidRDefault="00BB7E01" w:rsidP="00A06AF8">
      <w:pPr>
        <w:bidi/>
        <w:spacing w:line="240" w:lineRule="auto"/>
        <w:rPr>
          <w:rFonts w:asciiTheme="majorBidi" w:hAnsiTheme="majorBidi" w:cstheme="majorBidi"/>
          <w:sz w:val="24"/>
          <w:szCs w:val="24"/>
        </w:rPr>
      </w:pPr>
      <w:r w:rsidRPr="00A06AF8">
        <w:rPr>
          <w:rFonts w:asciiTheme="majorBidi" w:hAnsiTheme="majorBidi" w:cstheme="majorBidi"/>
          <w:sz w:val="24"/>
          <w:szCs w:val="24"/>
        </w:rPr>
        <w:t>Dr. Hong Liu, Chair</w:t>
      </w:r>
    </w:p>
    <w:p w14:paraId="1FE7C7FD" w14:textId="77777777" w:rsidR="00A06AF8" w:rsidRDefault="00A06AF8" w:rsidP="00A06AF8">
      <w:pPr>
        <w:bidi/>
        <w:spacing w:line="240" w:lineRule="auto"/>
        <w:rPr>
          <w:rFonts w:asciiTheme="majorBidi" w:hAnsiTheme="majorBidi" w:cstheme="majorBidi"/>
          <w:sz w:val="24"/>
          <w:szCs w:val="24"/>
        </w:rPr>
      </w:pPr>
    </w:p>
    <w:p w14:paraId="19EFEC5C" w14:textId="77777777" w:rsidR="00A06AF8" w:rsidRDefault="00A06AF8" w:rsidP="00A06AF8">
      <w:pPr>
        <w:bidi/>
        <w:spacing w:line="240" w:lineRule="auto"/>
        <w:rPr>
          <w:rFonts w:asciiTheme="majorBidi" w:hAnsiTheme="majorBidi" w:cstheme="majorBidi"/>
          <w:sz w:val="24"/>
          <w:szCs w:val="24"/>
        </w:rPr>
      </w:pPr>
    </w:p>
    <w:p w14:paraId="244B48C9" w14:textId="6B1AD30A" w:rsidR="00A06AF8" w:rsidRPr="00A06AF8" w:rsidRDefault="00A06AF8" w:rsidP="00A06AF8">
      <w:pPr>
        <w:bidi/>
        <w:spacing w:line="240" w:lineRule="auto"/>
        <w:rPr>
          <w:rFonts w:asciiTheme="majorBidi" w:hAnsiTheme="majorBidi" w:cstheme="majorBidi"/>
          <w:sz w:val="24"/>
          <w:szCs w:val="24"/>
        </w:rPr>
      </w:pPr>
    </w:p>
    <w:p w14:paraId="773405CE" w14:textId="77777777" w:rsidR="00BB7E01" w:rsidRPr="00A06AF8" w:rsidRDefault="00BB7E01" w:rsidP="00A06AF8">
      <w:pPr>
        <w:bidi/>
        <w:spacing w:line="240" w:lineRule="auto"/>
        <w:rPr>
          <w:rFonts w:asciiTheme="majorBidi" w:hAnsiTheme="majorBidi" w:cstheme="majorBidi"/>
          <w:sz w:val="24"/>
          <w:szCs w:val="24"/>
        </w:rPr>
      </w:pPr>
      <w:r w:rsidRPr="00A06AF8">
        <w:rPr>
          <w:rFonts w:asciiTheme="majorBidi" w:hAnsiTheme="majorBidi" w:cstheme="majorBidi"/>
          <w:sz w:val="24"/>
          <w:szCs w:val="24"/>
        </w:rPr>
        <w:t>Dr. Zahed Siddique</w:t>
      </w:r>
    </w:p>
    <w:p w14:paraId="21CFB848" w14:textId="77777777" w:rsidR="00BB7E01" w:rsidRDefault="00BB7E01" w:rsidP="00A06AF8">
      <w:pPr>
        <w:bidi/>
        <w:spacing w:line="240" w:lineRule="auto"/>
        <w:rPr>
          <w:rFonts w:asciiTheme="majorBidi" w:hAnsiTheme="majorBidi" w:cstheme="majorBidi"/>
          <w:sz w:val="24"/>
          <w:szCs w:val="24"/>
        </w:rPr>
      </w:pPr>
    </w:p>
    <w:p w14:paraId="38DD7328" w14:textId="77777777" w:rsidR="00A06AF8" w:rsidRDefault="00A06AF8" w:rsidP="00A06AF8">
      <w:pPr>
        <w:bidi/>
        <w:spacing w:line="240" w:lineRule="auto"/>
        <w:rPr>
          <w:rFonts w:asciiTheme="majorBidi" w:hAnsiTheme="majorBidi" w:cstheme="majorBidi"/>
          <w:sz w:val="24"/>
          <w:szCs w:val="24"/>
        </w:rPr>
      </w:pPr>
    </w:p>
    <w:p w14:paraId="22978692" w14:textId="7F1F1DC4" w:rsidR="00A06AF8" w:rsidRPr="00A06AF8" w:rsidRDefault="00A06AF8" w:rsidP="00A06AF8">
      <w:pPr>
        <w:bidi/>
        <w:spacing w:line="240" w:lineRule="auto"/>
        <w:rPr>
          <w:rFonts w:asciiTheme="majorBidi" w:hAnsiTheme="majorBidi" w:cstheme="majorBidi"/>
          <w:sz w:val="24"/>
          <w:szCs w:val="24"/>
        </w:rPr>
      </w:pPr>
    </w:p>
    <w:p w14:paraId="2A125BFE" w14:textId="77777777" w:rsidR="00BB7E01" w:rsidRPr="00A06AF8" w:rsidRDefault="00BB7E01" w:rsidP="00A06AF8">
      <w:pPr>
        <w:bidi/>
        <w:spacing w:line="240" w:lineRule="auto"/>
        <w:rPr>
          <w:rFonts w:asciiTheme="majorBidi" w:hAnsiTheme="majorBidi" w:cstheme="majorBidi"/>
          <w:sz w:val="24"/>
          <w:szCs w:val="24"/>
        </w:rPr>
      </w:pPr>
      <w:r w:rsidRPr="00A06AF8">
        <w:rPr>
          <w:rFonts w:asciiTheme="majorBidi" w:hAnsiTheme="majorBidi" w:cstheme="majorBidi"/>
          <w:sz w:val="24"/>
          <w:szCs w:val="24"/>
        </w:rPr>
        <w:t>Dr. Bin Zheng</w:t>
      </w:r>
    </w:p>
    <w:p w14:paraId="1D5FE7A8" w14:textId="77777777" w:rsidR="00BB7E01" w:rsidRDefault="00BB7E01" w:rsidP="00A06AF8">
      <w:pPr>
        <w:bidi/>
        <w:spacing w:line="240" w:lineRule="auto"/>
        <w:rPr>
          <w:rFonts w:asciiTheme="majorBidi" w:hAnsiTheme="majorBidi" w:cstheme="majorBidi"/>
          <w:sz w:val="24"/>
          <w:szCs w:val="24"/>
        </w:rPr>
      </w:pPr>
    </w:p>
    <w:p w14:paraId="0346DD58" w14:textId="77777777" w:rsidR="00A06AF8" w:rsidRDefault="00A06AF8" w:rsidP="00A06AF8">
      <w:pPr>
        <w:bidi/>
        <w:spacing w:line="240" w:lineRule="auto"/>
        <w:rPr>
          <w:rFonts w:asciiTheme="majorBidi" w:hAnsiTheme="majorBidi" w:cstheme="majorBidi"/>
          <w:sz w:val="24"/>
          <w:szCs w:val="24"/>
        </w:rPr>
      </w:pPr>
    </w:p>
    <w:p w14:paraId="50A62D1E" w14:textId="67C5E136" w:rsidR="00A06AF8" w:rsidRPr="00A06AF8" w:rsidRDefault="00A06AF8" w:rsidP="00A06AF8">
      <w:pPr>
        <w:bidi/>
        <w:spacing w:line="240" w:lineRule="auto"/>
        <w:rPr>
          <w:rFonts w:asciiTheme="majorBidi" w:hAnsiTheme="majorBidi" w:cstheme="majorBidi"/>
          <w:sz w:val="24"/>
          <w:szCs w:val="24"/>
        </w:rPr>
      </w:pPr>
    </w:p>
    <w:p w14:paraId="121DC1ED" w14:textId="77777777" w:rsidR="00BB7E01" w:rsidRPr="00A06AF8" w:rsidRDefault="00BB7E01" w:rsidP="00A06AF8">
      <w:pPr>
        <w:bidi/>
        <w:spacing w:line="240" w:lineRule="auto"/>
        <w:rPr>
          <w:rFonts w:asciiTheme="majorBidi" w:hAnsiTheme="majorBidi" w:cstheme="majorBidi"/>
          <w:sz w:val="24"/>
          <w:szCs w:val="24"/>
        </w:rPr>
      </w:pPr>
      <w:r w:rsidRPr="00A06AF8">
        <w:rPr>
          <w:rFonts w:asciiTheme="majorBidi" w:hAnsiTheme="majorBidi" w:cstheme="majorBidi"/>
          <w:sz w:val="24"/>
          <w:szCs w:val="24"/>
        </w:rPr>
        <w:t>Dr. Joseph P. Havlicek</w:t>
      </w:r>
    </w:p>
    <w:p w14:paraId="1AA56C67" w14:textId="77777777" w:rsidR="00A06AF8" w:rsidRDefault="00A06AF8" w:rsidP="00A06AF8">
      <w:pPr>
        <w:bidi/>
        <w:spacing w:line="240" w:lineRule="auto"/>
        <w:rPr>
          <w:rFonts w:asciiTheme="majorBidi" w:hAnsiTheme="majorBidi" w:cstheme="majorBidi"/>
          <w:sz w:val="24"/>
          <w:szCs w:val="24"/>
        </w:rPr>
      </w:pPr>
    </w:p>
    <w:p w14:paraId="573C73F3" w14:textId="77777777" w:rsidR="00A06AF8" w:rsidRDefault="00A06AF8" w:rsidP="00A06AF8">
      <w:pPr>
        <w:bidi/>
        <w:spacing w:line="240" w:lineRule="auto"/>
        <w:rPr>
          <w:rFonts w:asciiTheme="majorBidi" w:hAnsiTheme="majorBidi" w:cstheme="majorBidi"/>
          <w:sz w:val="24"/>
          <w:szCs w:val="24"/>
        </w:rPr>
      </w:pPr>
    </w:p>
    <w:p w14:paraId="45390486" w14:textId="77777777" w:rsidR="00A06AF8" w:rsidRPr="00A06AF8" w:rsidRDefault="00A06AF8" w:rsidP="00A06AF8">
      <w:pPr>
        <w:bidi/>
        <w:spacing w:line="240" w:lineRule="auto"/>
        <w:rPr>
          <w:rFonts w:asciiTheme="majorBidi" w:hAnsiTheme="majorBidi" w:cstheme="majorBidi"/>
          <w:sz w:val="24"/>
          <w:szCs w:val="24"/>
        </w:rPr>
      </w:pPr>
    </w:p>
    <w:p w14:paraId="376F5AF4" w14:textId="2D5DBBF2" w:rsidR="00BB7E01" w:rsidRPr="00A06AF8" w:rsidRDefault="00BB7E01" w:rsidP="00A06AF8">
      <w:pPr>
        <w:bidi/>
        <w:spacing w:line="240" w:lineRule="auto"/>
        <w:rPr>
          <w:rFonts w:asciiTheme="majorBidi" w:hAnsiTheme="majorBidi" w:cstheme="majorBidi"/>
          <w:sz w:val="24"/>
          <w:szCs w:val="24"/>
        </w:rPr>
      </w:pPr>
      <w:r w:rsidRPr="00A06AF8">
        <w:rPr>
          <w:rFonts w:asciiTheme="majorBidi" w:hAnsiTheme="majorBidi" w:cstheme="majorBidi"/>
          <w:sz w:val="24"/>
          <w:szCs w:val="24"/>
        </w:rPr>
        <w:t>Dr. Yuchen Qiu</w:t>
      </w:r>
    </w:p>
    <w:p w14:paraId="4601070D" w14:textId="77777777" w:rsidR="00BB7E01" w:rsidRPr="00A06AF8" w:rsidRDefault="00BB7E01" w:rsidP="00BB7E01">
      <w:pPr>
        <w:spacing w:line="360" w:lineRule="auto"/>
        <w:rPr>
          <w:rFonts w:asciiTheme="majorBidi" w:hAnsiTheme="majorBidi" w:cstheme="majorBidi"/>
          <w:sz w:val="24"/>
          <w:szCs w:val="24"/>
        </w:rPr>
      </w:pPr>
    </w:p>
    <w:p w14:paraId="30785158" w14:textId="77777777" w:rsidR="00BB7E01" w:rsidRPr="00A06AF8" w:rsidRDefault="00BB7E01" w:rsidP="00BB7E01">
      <w:pPr>
        <w:spacing w:line="360" w:lineRule="auto"/>
        <w:rPr>
          <w:rFonts w:asciiTheme="majorBidi" w:hAnsiTheme="majorBidi" w:cstheme="majorBidi"/>
          <w:sz w:val="24"/>
          <w:szCs w:val="24"/>
        </w:rPr>
      </w:pPr>
    </w:p>
    <w:p w14:paraId="12D56BB9" w14:textId="77777777" w:rsidR="00BB7E01" w:rsidRPr="00A06AF8" w:rsidRDefault="00BB7E01" w:rsidP="00BB7E01">
      <w:pPr>
        <w:spacing w:line="360" w:lineRule="auto"/>
        <w:rPr>
          <w:rFonts w:asciiTheme="majorBidi" w:hAnsiTheme="majorBidi" w:cstheme="majorBidi"/>
          <w:sz w:val="24"/>
          <w:szCs w:val="24"/>
        </w:rPr>
      </w:pPr>
    </w:p>
    <w:p w14:paraId="20924803" w14:textId="77777777" w:rsidR="00BB7E01" w:rsidRPr="00A06AF8" w:rsidRDefault="00BB7E01" w:rsidP="00BB7E01">
      <w:pPr>
        <w:spacing w:line="360" w:lineRule="auto"/>
        <w:rPr>
          <w:rFonts w:asciiTheme="majorBidi" w:hAnsiTheme="majorBidi" w:cstheme="majorBidi"/>
          <w:sz w:val="24"/>
          <w:szCs w:val="24"/>
        </w:rPr>
      </w:pPr>
    </w:p>
    <w:p w14:paraId="26E17096" w14:textId="77777777" w:rsidR="00BB7E01" w:rsidRPr="00A06AF8" w:rsidRDefault="00BB7E01" w:rsidP="00BB7E01">
      <w:pPr>
        <w:spacing w:line="360" w:lineRule="auto"/>
        <w:rPr>
          <w:rFonts w:asciiTheme="majorBidi" w:hAnsiTheme="majorBidi" w:cstheme="majorBidi"/>
          <w:sz w:val="24"/>
          <w:szCs w:val="24"/>
        </w:rPr>
      </w:pPr>
    </w:p>
    <w:p w14:paraId="31A8E7A3" w14:textId="77777777" w:rsidR="00BB7E01" w:rsidRPr="00A06AF8" w:rsidRDefault="00BB7E01" w:rsidP="00BB7E01">
      <w:pPr>
        <w:spacing w:line="360" w:lineRule="auto"/>
        <w:rPr>
          <w:rFonts w:asciiTheme="majorBidi" w:hAnsiTheme="majorBidi" w:cstheme="majorBidi"/>
          <w:sz w:val="24"/>
          <w:szCs w:val="24"/>
        </w:rPr>
      </w:pPr>
    </w:p>
    <w:p w14:paraId="37CB1415" w14:textId="77777777" w:rsidR="00BB7E01" w:rsidRPr="00A06AF8" w:rsidRDefault="00BB7E01" w:rsidP="00BB7E01">
      <w:pPr>
        <w:spacing w:line="360" w:lineRule="auto"/>
        <w:rPr>
          <w:rFonts w:asciiTheme="majorBidi" w:hAnsiTheme="majorBidi" w:cstheme="majorBidi"/>
          <w:sz w:val="24"/>
          <w:szCs w:val="24"/>
        </w:rPr>
      </w:pPr>
    </w:p>
    <w:p w14:paraId="04CE487E" w14:textId="77777777" w:rsidR="00BB7E01" w:rsidRPr="00A06AF8" w:rsidRDefault="00BB7E01" w:rsidP="00BB7E01">
      <w:pPr>
        <w:spacing w:line="360" w:lineRule="auto"/>
        <w:rPr>
          <w:rFonts w:asciiTheme="majorBidi" w:hAnsiTheme="majorBidi" w:cstheme="majorBidi"/>
          <w:sz w:val="24"/>
          <w:szCs w:val="24"/>
        </w:rPr>
      </w:pPr>
    </w:p>
    <w:p w14:paraId="78BFBB99" w14:textId="77777777" w:rsidR="00BB7E01" w:rsidRPr="00A06AF8" w:rsidRDefault="00BB7E01" w:rsidP="00BB7E01">
      <w:pPr>
        <w:spacing w:line="360" w:lineRule="auto"/>
        <w:rPr>
          <w:rFonts w:asciiTheme="majorBidi" w:hAnsiTheme="majorBidi" w:cstheme="majorBidi"/>
          <w:sz w:val="24"/>
          <w:szCs w:val="24"/>
        </w:rPr>
      </w:pPr>
    </w:p>
    <w:p w14:paraId="6E8CD4C4" w14:textId="77777777" w:rsidR="00BB7E01" w:rsidRPr="00A06AF8" w:rsidRDefault="00BB7E01" w:rsidP="00BB7E01">
      <w:pPr>
        <w:spacing w:line="360" w:lineRule="auto"/>
        <w:rPr>
          <w:rFonts w:asciiTheme="majorBidi" w:hAnsiTheme="majorBidi" w:cstheme="majorBidi"/>
          <w:sz w:val="24"/>
          <w:szCs w:val="24"/>
        </w:rPr>
      </w:pPr>
    </w:p>
    <w:p w14:paraId="2BCB4A88" w14:textId="77777777" w:rsidR="00BB7E01" w:rsidRPr="00A06AF8" w:rsidRDefault="00BB7E01" w:rsidP="00BB7E01">
      <w:pPr>
        <w:spacing w:line="360" w:lineRule="auto"/>
        <w:rPr>
          <w:rFonts w:asciiTheme="majorBidi" w:hAnsiTheme="majorBidi" w:cstheme="majorBidi"/>
          <w:sz w:val="24"/>
          <w:szCs w:val="24"/>
        </w:rPr>
      </w:pPr>
    </w:p>
    <w:p w14:paraId="30F70977" w14:textId="77777777" w:rsidR="00BB7E01" w:rsidRPr="00A06AF8" w:rsidRDefault="00BB7E01" w:rsidP="00BB7E01">
      <w:pPr>
        <w:spacing w:line="360" w:lineRule="auto"/>
        <w:rPr>
          <w:rFonts w:asciiTheme="majorBidi" w:hAnsiTheme="majorBidi" w:cstheme="majorBidi"/>
          <w:sz w:val="24"/>
          <w:szCs w:val="24"/>
        </w:rPr>
      </w:pPr>
    </w:p>
    <w:p w14:paraId="1032EDB4" w14:textId="77777777" w:rsidR="00BB7E01" w:rsidRPr="00A06AF8" w:rsidRDefault="00BB7E01" w:rsidP="00BB7E01">
      <w:pPr>
        <w:spacing w:line="360" w:lineRule="auto"/>
        <w:rPr>
          <w:rFonts w:asciiTheme="majorBidi" w:hAnsiTheme="majorBidi" w:cstheme="majorBidi"/>
          <w:sz w:val="24"/>
          <w:szCs w:val="24"/>
        </w:rPr>
      </w:pPr>
    </w:p>
    <w:p w14:paraId="0CD5D335" w14:textId="77777777" w:rsidR="00BB7E01" w:rsidRPr="00A06AF8" w:rsidRDefault="00BB7E01" w:rsidP="00BB7E01">
      <w:pPr>
        <w:spacing w:line="360" w:lineRule="auto"/>
        <w:rPr>
          <w:rFonts w:asciiTheme="majorBidi" w:hAnsiTheme="majorBidi" w:cstheme="majorBidi"/>
          <w:sz w:val="24"/>
          <w:szCs w:val="24"/>
        </w:rPr>
      </w:pPr>
    </w:p>
    <w:p w14:paraId="0214504E" w14:textId="77777777" w:rsidR="00BB7E01" w:rsidRPr="00A06AF8" w:rsidRDefault="00BB7E01" w:rsidP="00BB7E01">
      <w:pPr>
        <w:spacing w:line="360" w:lineRule="auto"/>
        <w:rPr>
          <w:rFonts w:asciiTheme="majorBidi" w:hAnsiTheme="majorBidi" w:cstheme="majorBidi"/>
          <w:sz w:val="24"/>
          <w:szCs w:val="24"/>
        </w:rPr>
      </w:pPr>
    </w:p>
    <w:p w14:paraId="60596EB7" w14:textId="77777777" w:rsidR="00BB7E01" w:rsidRPr="00A06AF8" w:rsidRDefault="00BB7E01" w:rsidP="00BB7E01">
      <w:pPr>
        <w:spacing w:line="360" w:lineRule="auto"/>
        <w:rPr>
          <w:rFonts w:asciiTheme="majorBidi" w:hAnsiTheme="majorBidi" w:cstheme="majorBidi"/>
          <w:sz w:val="24"/>
          <w:szCs w:val="24"/>
        </w:rPr>
      </w:pPr>
    </w:p>
    <w:p w14:paraId="61F94D07" w14:textId="77777777" w:rsidR="00BB7E01" w:rsidRPr="00A06AF8" w:rsidRDefault="00BB7E01" w:rsidP="00BB7E01">
      <w:pPr>
        <w:spacing w:line="360" w:lineRule="auto"/>
        <w:rPr>
          <w:rFonts w:asciiTheme="majorBidi" w:hAnsiTheme="majorBidi" w:cstheme="majorBidi"/>
          <w:sz w:val="24"/>
          <w:szCs w:val="24"/>
        </w:rPr>
      </w:pPr>
    </w:p>
    <w:p w14:paraId="340D01A0" w14:textId="77777777" w:rsidR="00BB7E01" w:rsidRPr="00A06AF8" w:rsidRDefault="00BB7E01" w:rsidP="00BB7E01">
      <w:pPr>
        <w:spacing w:line="360" w:lineRule="auto"/>
        <w:rPr>
          <w:rFonts w:asciiTheme="majorBidi" w:hAnsiTheme="majorBidi" w:cstheme="majorBidi"/>
          <w:sz w:val="24"/>
          <w:szCs w:val="24"/>
        </w:rPr>
      </w:pPr>
    </w:p>
    <w:p w14:paraId="7204292B" w14:textId="77777777" w:rsidR="00BB7E01" w:rsidRPr="00A06AF8" w:rsidRDefault="00BB7E01" w:rsidP="00BB7E01">
      <w:pPr>
        <w:spacing w:line="360" w:lineRule="auto"/>
        <w:rPr>
          <w:rFonts w:asciiTheme="majorBidi" w:hAnsiTheme="majorBidi" w:cstheme="majorBidi"/>
          <w:sz w:val="24"/>
          <w:szCs w:val="24"/>
        </w:rPr>
      </w:pPr>
    </w:p>
    <w:p w14:paraId="24AC52DB" w14:textId="77777777" w:rsidR="00BB7E01" w:rsidRPr="00A06AF8" w:rsidRDefault="00BB7E01" w:rsidP="00BB7E01">
      <w:pPr>
        <w:spacing w:line="360" w:lineRule="auto"/>
        <w:rPr>
          <w:rFonts w:asciiTheme="majorBidi" w:hAnsiTheme="majorBidi" w:cstheme="majorBidi"/>
          <w:sz w:val="24"/>
          <w:szCs w:val="24"/>
        </w:rPr>
      </w:pPr>
    </w:p>
    <w:p w14:paraId="01F35555" w14:textId="77777777" w:rsidR="00BB7E01" w:rsidRPr="00A06AF8" w:rsidRDefault="00BB7E01" w:rsidP="00BB7E01">
      <w:pPr>
        <w:spacing w:line="360" w:lineRule="auto"/>
        <w:rPr>
          <w:rFonts w:asciiTheme="majorBidi" w:hAnsiTheme="majorBidi" w:cstheme="majorBidi"/>
          <w:sz w:val="24"/>
          <w:szCs w:val="24"/>
        </w:rPr>
      </w:pPr>
    </w:p>
    <w:p w14:paraId="6F1D5313" w14:textId="77777777" w:rsidR="00BB7E01" w:rsidRPr="00A06AF8" w:rsidRDefault="00BB7E01" w:rsidP="00BB7E01">
      <w:pPr>
        <w:spacing w:line="360" w:lineRule="auto"/>
        <w:rPr>
          <w:rFonts w:asciiTheme="majorBidi" w:hAnsiTheme="majorBidi" w:cstheme="majorBidi"/>
          <w:sz w:val="24"/>
          <w:szCs w:val="24"/>
        </w:rPr>
      </w:pPr>
    </w:p>
    <w:p w14:paraId="5308FEC2" w14:textId="77777777" w:rsidR="00BB7E01" w:rsidRPr="00A06AF8" w:rsidRDefault="00BB7E01" w:rsidP="00BB7E01">
      <w:pPr>
        <w:spacing w:line="360" w:lineRule="auto"/>
        <w:rPr>
          <w:rFonts w:asciiTheme="majorBidi" w:hAnsiTheme="majorBidi" w:cstheme="majorBidi"/>
          <w:sz w:val="24"/>
          <w:szCs w:val="24"/>
        </w:rPr>
      </w:pPr>
    </w:p>
    <w:p w14:paraId="1B2236D0" w14:textId="77777777" w:rsidR="00BB7E01" w:rsidRPr="00A06AF8" w:rsidRDefault="00BB7E01" w:rsidP="00BB7E01">
      <w:pPr>
        <w:spacing w:line="360" w:lineRule="auto"/>
        <w:rPr>
          <w:rFonts w:asciiTheme="majorBidi" w:hAnsiTheme="majorBidi" w:cstheme="majorBidi"/>
          <w:sz w:val="24"/>
          <w:szCs w:val="24"/>
        </w:rPr>
      </w:pPr>
    </w:p>
    <w:p w14:paraId="0A9D9757" w14:textId="77777777" w:rsidR="00BB7E01" w:rsidRPr="00A06AF8" w:rsidRDefault="00BB7E01" w:rsidP="00BB7E01">
      <w:pPr>
        <w:spacing w:line="360" w:lineRule="auto"/>
        <w:rPr>
          <w:rFonts w:asciiTheme="majorBidi" w:hAnsiTheme="majorBidi" w:cstheme="majorBidi"/>
          <w:sz w:val="24"/>
          <w:szCs w:val="24"/>
        </w:rPr>
      </w:pPr>
    </w:p>
    <w:p w14:paraId="5AC3ACE9" w14:textId="77777777" w:rsidR="00BB7E01" w:rsidRPr="00A06AF8" w:rsidRDefault="00BB7E01" w:rsidP="00BB7E01">
      <w:pPr>
        <w:spacing w:line="360" w:lineRule="auto"/>
        <w:rPr>
          <w:rFonts w:asciiTheme="majorBidi" w:hAnsiTheme="majorBidi" w:cstheme="majorBidi"/>
          <w:sz w:val="24"/>
          <w:szCs w:val="24"/>
        </w:rPr>
      </w:pPr>
    </w:p>
    <w:p w14:paraId="1FCD4B5A" w14:textId="77777777" w:rsidR="00BB7E01" w:rsidRDefault="00BB7E01" w:rsidP="00BB7E01">
      <w:pPr>
        <w:spacing w:line="360" w:lineRule="auto"/>
        <w:rPr>
          <w:rFonts w:asciiTheme="majorBidi" w:hAnsiTheme="majorBidi" w:cstheme="majorBidi"/>
          <w:sz w:val="24"/>
          <w:szCs w:val="24"/>
        </w:rPr>
      </w:pPr>
    </w:p>
    <w:p w14:paraId="21D073F8" w14:textId="77777777" w:rsidR="00A06AF8" w:rsidRPr="00A06AF8" w:rsidRDefault="00A06AF8" w:rsidP="00BB7E01">
      <w:pPr>
        <w:spacing w:line="360" w:lineRule="auto"/>
        <w:rPr>
          <w:rFonts w:asciiTheme="majorBidi" w:hAnsiTheme="majorBidi" w:cstheme="majorBidi"/>
          <w:sz w:val="24"/>
          <w:szCs w:val="24"/>
        </w:rPr>
      </w:pPr>
    </w:p>
    <w:p w14:paraId="54FDB461" w14:textId="77777777" w:rsidR="00BB7E01" w:rsidRPr="00A06AF8" w:rsidRDefault="00BB7E01" w:rsidP="00BB7E01">
      <w:pPr>
        <w:spacing w:line="360" w:lineRule="auto"/>
        <w:rPr>
          <w:rFonts w:asciiTheme="majorBidi" w:hAnsiTheme="majorBidi" w:cstheme="majorBidi"/>
          <w:sz w:val="24"/>
          <w:szCs w:val="24"/>
        </w:rPr>
      </w:pPr>
    </w:p>
    <w:p w14:paraId="23FDCB6D" w14:textId="77777777" w:rsidR="00BB7E01" w:rsidRPr="00A06AF8" w:rsidRDefault="00BB7E01" w:rsidP="00BB7E01">
      <w:pPr>
        <w:spacing w:line="360" w:lineRule="auto"/>
        <w:rPr>
          <w:rFonts w:asciiTheme="majorBidi" w:hAnsiTheme="majorBidi" w:cstheme="majorBidi"/>
          <w:sz w:val="24"/>
          <w:szCs w:val="24"/>
        </w:rPr>
      </w:pPr>
    </w:p>
    <w:p w14:paraId="5A71D46F" w14:textId="77777777" w:rsidR="00BB7E01" w:rsidRPr="00A06AF8" w:rsidRDefault="00BB7E01" w:rsidP="00BB7E01">
      <w:pPr>
        <w:spacing w:line="360" w:lineRule="auto"/>
        <w:rPr>
          <w:rFonts w:asciiTheme="majorBidi" w:hAnsiTheme="majorBidi" w:cstheme="majorBidi"/>
          <w:sz w:val="24"/>
          <w:szCs w:val="24"/>
        </w:rPr>
      </w:pPr>
    </w:p>
    <w:p w14:paraId="5BEF9D3C" w14:textId="77777777" w:rsidR="00BB7E01" w:rsidRPr="00A06AF8" w:rsidRDefault="00BB7E01" w:rsidP="00BB7E01">
      <w:pPr>
        <w:spacing w:line="360" w:lineRule="auto"/>
        <w:rPr>
          <w:rFonts w:asciiTheme="majorBidi" w:hAnsiTheme="majorBidi" w:cstheme="majorBidi"/>
          <w:sz w:val="24"/>
          <w:szCs w:val="24"/>
        </w:rPr>
      </w:pPr>
    </w:p>
    <w:p w14:paraId="126FEAC1" w14:textId="51D1F515" w:rsidR="00BB7E01" w:rsidRPr="00A06AF8" w:rsidRDefault="00BB7E01" w:rsidP="00BB7E01">
      <w:pPr>
        <w:pStyle w:val="Default"/>
        <w:jc w:val="center"/>
        <w:rPr>
          <w:rFonts w:asciiTheme="majorBidi" w:hAnsiTheme="majorBidi" w:cstheme="majorBidi"/>
        </w:rPr>
      </w:pPr>
      <w:r w:rsidRPr="00A06AF8">
        <w:rPr>
          <w:rFonts w:asciiTheme="majorBidi" w:hAnsiTheme="majorBidi" w:cstheme="majorBidi"/>
        </w:rPr>
        <w:t>© Copyright by FARID H OMOUMI 2022</w:t>
      </w:r>
    </w:p>
    <w:p w14:paraId="0B81C7DE" w14:textId="77777777" w:rsidR="00D112FE" w:rsidRDefault="00BB7E01" w:rsidP="00BB7E01">
      <w:pPr>
        <w:spacing w:line="360" w:lineRule="auto"/>
        <w:jc w:val="center"/>
        <w:rPr>
          <w:rFonts w:asciiTheme="majorBidi" w:hAnsiTheme="majorBidi" w:cstheme="majorBidi"/>
          <w:sz w:val="24"/>
          <w:szCs w:val="24"/>
        </w:rPr>
      </w:pPr>
      <w:r w:rsidRPr="00A06AF8">
        <w:rPr>
          <w:rFonts w:asciiTheme="majorBidi" w:hAnsiTheme="majorBidi" w:cstheme="majorBidi"/>
          <w:sz w:val="24"/>
          <w:szCs w:val="24"/>
        </w:rPr>
        <w:t>All Rights Reserve</w:t>
      </w:r>
      <w:r w:rsidR="00D112FE" w:rsidRPr="00A06AF8">
        <w:rPr>
          <w:rFonts w:asciiTheme="majorBidi" w:hAnsiTheme="majorBidi" w:cstheme="majorBidi"/>
          <w:sz w:val="24"/>
          <w:szCs w:val="24"/>
        </w:rPr>
        <w:t>d.</w:t>
      </w:r>
    </w:p>
    <w:p w14:paraId="6A8DAD6D" w14:textId="072CC105" w:rsidR="00120A98" w:rsidRPr="00A06AF8" w:rsidRDefault="00120A98" w:rsidP="00120A98">
      <w:pPr>
        <w:spacing w:line="360" w:lineRule="auto"/>
        <w:rPr>
          <w:rFonts w:asciiTheme="majorBidi" w:hAnsiTheme="majorBidi" w:cstheme="majorBidi"/>
          <w:sz w:val="24"/>
          <w:szCs w:val="24"/>
        </w:rPr>
        <w:sectPr w:rsidR="00120A98" w:rsidRPr="00A06AF8">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pPr>
    </w:p>
    <w:p w14:paraId="2FB8CC68" w14:textId="0E61B426" w:rsidR="00190128" w:rsidRPr="00801426" w:rsidRDefault="00190128" w:rsidP="00190128">
      <w:pPr>
        <w:spacing w:line="480" w:lineRule="auto"/>
        <w:ind w:firstLine="187"/>
        <w:jc w:val="both"/>
        <w:rPr>
          <w:rFonts w:asciiTheme="majorBidi" w:hAnsiTheme="majorBidi" w:cstheme="majorBidi"/>
          <w:i/>
          <w:iCs/>
          <w:sz w:val="24"/>
          <w:szCs w:val="24"/>
        </w:rPr>
      </w:pPr>
      <w:r w:rsidRPr="00801426">
        <w:rPr>
          <w:rFonts w:asciiTheme="majorBidi" w:hAnsiTheme="majorBidi" w:cstheme="majorBidi"/>
          <w:i/>
          <w:iCs/>
          <w:sz w:val="24"/>
          <w:szCs w:val="24"/>
        </w:rPr>
        <w:lastRenderedPageBreak/>
        <w:t xml:space="preserve">This dissertation is dedicated to all individuals who helped me be myself, stood next to me, and made the world around me much more meaningful. </w:t>
      </w:r>
      <w:r>
        <w:rPr>
          <w:rFonts w:asciiTheme="majorBidi" w:hAnsiTheme="majorBidi" w:cstheme="majorBidi"/>
          <w:i/>
          <w:iCs/>
          <w:sz w:val="24"/>
          <w:szCs w:val="24"/>
        </w:rPr>
        <w:t>I want to extend my</w:t>
      </w:r>
      <w:r w:rsidRPr="00801426">
        <w:rPr>
          <w:rFonts w:asciiTheme="majorBidi" w:hAnsiTheme="majorBidi" w:cstheme="majorBidi"/>
          <w:i/>
          <w:iCs/>
          <w:sz w:val="24"/>
          <w:szCs w:val="24"/>
        </w:rPr>
        <w:t xml:space="preserve"> special gratitude to my late parents,</w:t>
      </w:r>
      <w:r w:rsidRPr="003C4270">
        <w:rPr>
          <w:rFonts w:asciiTheme="majorBidi" w:hAnsiTheme="majorBidi" w:cstheme="majorBidi"/>
          <w:b/>
          <w:bCs/>
          <w:i/>
          <w:iCs/>
          <w:sz w:val="24"/>
          <w:szCs w:val="24"/>
        </w:rPr>
        <w:t xml:space="preserve"> Dr. </w:t>
      </w:r>
      <w:r w:rsidRPr="003C2C93">
        <w:rPr>
          <w:rFonts w:asciiTheme="majorBidi" w:hAnsiTheme="majorBidi" w:cstheme="majorBidi"/>
          <w:b/>
          <w:bCs/>
          <w:i/>
          <w:iCs/>
          <w:sz w:val="24"/>
          <w:szCs w:val="24"/>
        </w:rPr>
        <w:t>Hamid</w:t>
      </w:r>
      <w:r w:rsidRPr="00801426">
        <w:rPr>
          <w:rFonts w:asciiTheme="majorBidi" w:hAnsiTheme="majorBidi" w:cstheme="majorBidi"/>
          <w:i/>
          <w:iCs/>
          <w:sz w:val="24"/>
          <w:szCs w:val="24"/>
        </w:rPr>
        <w:t xml:space="preserve"> and </w:t>
      </w:r>
      <w:r w:rsidRPr="003C2C93">
        <w:rPr>
          <w:rFonts w:asciiTheme="majorBidi" w:hAnsiTheme="majorBidi" w:cstheme="majorBidi"/>
          <w:b/>
          <w:bCs/>
          <w:i/>
          <w:iCs/>
          <w:sz w:val="24"/>
          <w:szCs w:val="24"/>
        </w:rPr>
        <w:t>Shahrzad</w:t>
      </w:r>
      <w:r>
        <w:rPr>
          <w:rFonts w:asciiTheme="majorBidi" w:hAnsiTheme="majorBidi" w:cstheme="majorBidi"/>
          <w:i/>
          <w:iCs/>
          <w:sz w:val="24"/>
          <w:szCs w:val="24"/>
        </w:rPr>
        <w:t>,</w:t>
      </w:r>
      <w:r w:rsidRPr="00801426">
        <w:rPr>
          <w:rFonts w:asciiTheme="majorBidi" w:hAnsiTheme="majorBidi" w:cstheme="majorBidi"/>
          <w:i/>
          <w:iCs/>
          <w:sz w:val="24"/>
          <w:szCs w:val="24"/>
        </w:rPr>
        <w:t xml:space="preserve"> whose words and attitude of encouragement will always remain with me lifelong</w:t>
      </w:r>
      <w:r>
        <w:rPr>
          <w:rFonts w:asciiTheme="majorBidi" w:hAnsiTheme="majorBidi" w:cstheme="majorBidi"/>
          <w:i/>
          <w:iCs/>
          <w:sz w:val="24"/>
          <w:szCs w:val="24"/>
        </w:rPr>
        <w:t>!</w:t>
      </w:r>
      <w:r w:rsidRPr="00801426">
        <w:rPr>
          <w:rFonts w:asciiTheme="majorBidi" w:hAnsiTheme="majorBidi" w:cstheme="majorBidi"/>
          <w:i/>
          <w:iCs/>
          <w:sz w:val="24"/>
          <w:szCs w:val="24"/>
        </w:rPr>
        <w:t xml:space="preserve"> I would also like to express my special thanks to my brothers</w:t>
      </w:r>
      <w:r>
        <w:rPr>
          <w:rFonts w:asciiTheme="majorBidi" w:hAnsiTheme="majorBidi" w:cstheme="majorBidi"/>
          <w:i/>
          <w:iCs/>
          <w:sz w:val="24"/>
          <w:szCs w:val="24"/>
        </w:rPr>
        <w:t xml:space="preserve"> and their familie</w:t>
      </w:r>
      <w:bookmarkStart w:id="0" w:name="_GoBack"/>
      <w:bookmarkEnd w:id="0"/>
      <w:r>
        <w:rPr>
          <w:rFonts w:asciiTheme="majorBidi" w:hAnsiTheme="majorBidi" w:cstheme="majorBidi"/>
          <w:i/>
          <w:iCs/>
          <w:sz w:val="24"/>
          <w:szCs w:val="24"/>
        </w:rPr>
        <w:t xml:space="preserve">s, my uncle and his family, my parents-in-law, my brother-in-law, and my sister-in-law, </w:t>
      </w:r>
      <w:r w:rsidRPr="00801426">
        <w:rPr>
          <w:rFonts w:asciiTheme="majorBidi" w:hAnsiTheme="majorBidi" w:cstheme="majorBidi"/>
          <w:i/>
          <w:iCs/>
          <w:sz w:val="24"/>
          <w:szCs w:val="24"/>
        </w:rPr>
        <w:t>who have never left my side and are very special to me.</w:t>
      </w:r>
    </w:p>
    <w:p w14:paraId="5F868686" w14:textId="77777777" w:rsidR="00190128" w:rsidRDefault="00190128" w:rsidP="00190128">
      <w:pPr>
        <w:spacing w:line="480" w:lineRule="auto"/>
        <w:ind w:firstLine="187"/>
        <w:jc w:val="both"/>
        <w:rPr>
          <w:rFonts w:asciiTheme="majorBidi" w:hAnsiTheme="majorBidi" w:cstheme="majorBidi"/>
          <w:i/>
          <w:iCs/>
          <w:sz w:val="24"/>
          <w:szCs w:val="24"/>
        </w:rPr>
      </w:pPr>
      <w:r w:rsidRPr="00801426">
        <w:rPr>
          <w:rFonts w:asciiTheme="majorBidi" w:hAnsiTheme="majorBidi" w:cstheme="majorBidi"/>
          <w:i/>
          <w:iCs/>
          <w:sz w:val="24"/>
          <w:szCs w:val="24"/>
        </w:rPr>
        <w:t>I finally</w:t>
      </w:r>
      <w:r>
        <w:rPr>
          <w:rFonts w:asciiTheme="majorBidi" w:hAnsiTheme="majorBidi" w:cstheme="majorBidi"/>
          <w:i/>
          <w:iCs/>
          <w:sz w:val="24"/>
          <w:szCs w:val="24"/>
        </w:rPr>
        <w:t>,</w:t>
      </w:r>
      <w:r w:rsidRPr="00801426">
        <w:rPr>
          <w:rFonts w:asciiTheme="majorBidi" w:hAnsiTheme="majorBidi" w:cstheme="majorBidi"/>
          <w:i/>
          <w:iCs/>
          <w:sz w:val="24"/>
          <w:szCs w:val="24"/>
        </w:rPr>
        <w:t xml:space="preserve"> and most importantly</w:t>
      </w:r>
      <w:r>
        <w:rPr>
          <w:rFonts w:asciiTheme="majorBidi" w:hAnsiTheme="majorBidi" w:cstheme="majorBidi"/>
          <w:i/>
          <w:iCs/>
          <w:sz w:val="24"/>
          <w:szCs w:val="24"/>
        </w:rPr>
        <w:t>,</w:t>
      </w:r>
      <w:r w:rsidRPr="00801426">
        <w:rPr>
          <w:rFonts w:asciiTheme="majorBidi" w:hAnsiTheme="majorBidi" w:cstheme="majorBidi"/>
          <w:i/>
          <w:iCs/>
          <w:sz w:val="24"/>
          <w:szCs w:val="24"/>
        </w:rPr>
        <w:t xml:space="preserve"> express my sincere love and appreciation to my wife, </w:t>
      </w:r>
      <w:r w:rsidRPr="00274A8F">
        <w:rPr>
          <w:rFonts w:asciiTheme="majorBidi" w:hAnsiTheme="majorBidi" w:cstheme="majorBidi"/>
          <w:b/>
          <w:bCs/>
          <w:i/>
          <w:iCs/>
          <w:sz w:val="24"/>
          <w:szCs w:val="24"/>
        </w:rPr>
        <w:t>Dr. Mehri</w:t>
      </w:r>
      <w:r>
        <w:rPr>
          <w:rFonts w:asciiTheme="majorBidi" w:hAnsiTheme="majorBidi" w:cstheme="majorBidi"/>
          <w:i/>
          <w:iCs/>
          <w:sz w:val="24"/>
          <w:szCs w:val="24"/>
        </w:rPr>
        <w:t>,</w:t>
      </w:r>
      <w:r w:rsidRPr="00801426">
        <w:rPr>
          <w:rFonts w:asciiTheme="majorBidi" w:hAnsiTheme="majorBidi" w:cstheme="majorBidi"/>
          <w:i/>
          <w:iCs/>
          <w:sz w:val="24"/>
          <w:szCs w:val="24"/>
        </w:rPr>
        <w:t xml:space="preserve"> and my daughter, </w:t>
      </w:r>
      <w:r w:rsidRPr="00372197">
        <w:rPr>
          <w:rFonts w:asciiTheme="majorBidi" w:hAnsiTheme="majorBidi" w:cstheme="majorBidi"/>
          <w:b/>
          <w:bCs/>
          <w:i/>
          <w:iCs/>
          <w:sz w:val="24"/>
          <w:szCs w:val="24"/>
        </w:rPr>
        <w:t>Cadence</w:t>
      </w:r>
      <w:r>
        <w:rPr>
          <w:rFonts w:asciiTheme="majorBidi" w:hAnsiTheme="majorBidi" w:cstheme="majorBidi"/>
          <w:i/>
          <w:iCs/>
          <w:sz w:val="24"/>
          <w:szCs w:val="24"/>
        </w:rPr>
        <w:t>,</w:t>
      </w:r>
      <w:r w:rsidRPr="00801426">
        <w:rPr>
          <w:rFonts w:asciiTheme="majorBidi" w:hAnsiTheme="majorBidi" w:cstheme="majorBidi"/>
          <w:i/>
          <w:iCs/>
          <w:sz w:val="24"/>
          <w:szCs w:val="24"/>
        </w:rPr>
        <w:t xml:space="preserve"> for their unwavering support and patience when they needed me the most but endured my absences </w:t>
      </w:r>
      <w:r>
        <w:rPr>
          <w:rFonts w:asciiTheme="majorBidi" w:hAnsiTheme="majorBidi" w:cstheme="majorBidi"/>
          <w:i/>
          <w:iCs/>
          <w:sz w:val="24"/>
          <w:szCs w:val="24"/>
        </w:rPr>
        <w:t xml:space="preserve">and </w:t>
      </w:r>
      <w:r w:rsidRPr="00801426">
        <w:rPr>
          <w:rFonts w:asciiTheme="majorBidi" w:hAnsiTheme="majorBidi" w:cstheme="majorBidi"/>
          <w:i/>
          <w:iCs/>
          <w:sz w:val="24"/>
          <w:szCs w:val="24"/>
        </w:rPr>
        <w:t xml:space="preserve">assisted me </w:t>
      </w:r>
      <w:r>
        <w:rPr>
          <w:rFonts w:asciiTheme="majorBidi" w:hAnsiTheme="majorBidi" w:cstheme="majorBidi"/>
          <w:i/>
          <w:iCs/>
          <w:sz w:val="24"/>
          <w:szCs w:val="24"/>
        </w:rPr>
        <w:t>in focusing</w:t>
      </w:r>
      <w:r w:rsidRPr="00801426">
        <w:rPr>
          <w:rFonts w:asciiTheme="majorBidi" w:hAnsiTheme="majorBidi" w:cstheme="majorBidi"/>
          <w:i/>
          <w:iCs/>
          <w:sz w:val="24"/>
          <w:szCs w:val="24"/>
        </w:rPr>
        <w:t xml:space="preserve"> on the completion of this degree, and cheered with me at every single step of this path.</w:t>
      </w:r>
    </w:p>
    <w:p w14:paraId="46E3AD3A" w14:textId="77777777" w:rsidR="00190128" w:rsidRDefault="00190128" w:rsidP="00190128">
      <w:pPr>
        <w:spacing w:line="360" w:lineRule="auto"/>
        <w:rPr>
          <w:rFonts w:asciiTheme="majorBidi" w:hAnsiTheme="majorBidi" w:cstheme="majorBidi"/>
          <w:sz w:val="24"/>
          <w:szCs w:val="24"/>
        </w:rPr>
      </w:pPr>
    </w:p>
    <w:p w14:paraId="27796F27" w14:textId="77777777" w:rsidR="00190128" w:rsidRDefault="00190128" w:rsidP="00190128">
      <w:pPr>
        <w:spacing w:line="360" w:lineRule="auto"/>
        <w:rPr>
          <w:rFonts w:asciiTheme="majorBidi" w:hAnsiTheme="majorBidi" w:cstheme="majorBidi"/>
          <w:sz w:val="24"/>
          <w:szCs w:val="24"/>
        </w:rPr>
      </w:pPr>
    </w:p>
    <w:p w14:paraId="78A9DFEA" w14:textId="77777777" w:rsidR="00190128" w:rsidRDefault="00190128" w:rsidP="00190128">
      <w:pPr>
        <w:spacing w:line="360" w:lineRule="auto"/>
        <w:rPr>
          <w:rFonts w:asciiTheme="majorBidi" w:hAnsiTheme="majorBidi" w:cstheme="majorBidi"/>
          <w:sz w:val="24"/>
          <w:szCs w:val="24"/>
        </w:rPr>
      </w:pPr>
    </w:p>
    <w:p w14:paraId="28000F6B" w14:textId="77777777" w:rsidR="00190128" w:rsidRDefault="00190128" w:rsidP="00190128">
      <w:pPr>
        <w:spacing w:line="360" w:lineRule="auto"/>
        <w:rPr>
          <w:rFonts w:asciiTheme="majorBidi" w:hAnsiTheme="majorBidi" w:cstheme="majorBidi"/>
          <w:sz w:val="24"/>
          <w:szCs w:val="24"/>
        </w:rPr>
      </w:pPr>
    </w:p>
    <w:p w14:paraId="255C35A5" w14:textId="77777777" w:rsidR="00190128" w:rsidRDefault="00190128" w:rsidP="00190128">
      <w:pPr>
        <w:spacing w:line="360" w:lineRule="auto"/>
        <w:rPr>
          <w:rFonts w:asciiTheme="majorBidi" w:hAnsiTheme="majorBidi" w:cstheme="majorBidi"/>
          <w:sz w:val="24"/>
          <w:szCs w:val="24"/>
        </w:rPr>
      </w:pPr>
    </w:p>
    <w:p w14:paraId="5D82B024" w14:textId="77777777" w:rsidR="00190128" w:rsidRDefault="00190128" w:rsidP="00190128">
      <w:pPr>
        <w:spacing w:line="360" w:lineRule="auto"/>
        <w:rPr>
          <w:rFonts w:asciiTheme="majorBidi" w:hAnsiTheme="majorBidi" w:cstheme="majorBidi"/>
          <w:sz w:val="24"/>
          <w:szCs w:val="24"/>
        </w:rPr>
      </w:pPr>
    </w:p>
    <w:p w14:paraId="79AC2D91" w14:textId="77777777" w:rsidR="00190128" w:rsidRDefault="00190128" w:rsidP="00190128">
      <w:pPr>
        <w:spacing w:line="360" w:lineRule="auto"/>
        <w:rPr>
          <w:rFonts w:asciiTheme="majorBidi" w:hAnsiTheme="majorBidi" w:cstheme="majorBidi"/>
          <w:sz w:val="24"/>
          <w:szCs w:val="24"/>
        </w:rPr>
      </w:pPr>
    </w:p>
    <w:p w14:paraId="5D5D015F" w14:textId="77777777" w:rsidR="00190128" w:rsidRDefault="00190128" w:rsidP="00190128">
      <w:pPr>
        <w:spacing w:line="360" w:lineRule="auto"/>
        <w:rPr>
          <w:rFonts w:asciiTheme="majorBidi" w:hAnsiTheme="majorBidi" w:cstheme="majorBidi"/>
          <w:sz w:val="24"/>
          <w:szCs w:val="24"/>
        </w:rPr>
      </w:pPr>
    </w:p>
    <w:p w14:paraId="540A705A" w14:textId="77777777" w:rsidR="00190128" w:rsidRDefault="00190128" w:rsidP="00190128">
      <w:pPr>
        <w:spacing w:line="360" w:lineRule="auto"/>
        <w:rPr>
          <w:rFonts w:asciiTheme="majorBidi" w:hAnsiTheme="majorBidi" w:cstheme="majorBidi"/>
          <w:sz w:val="24"/>
          <w:szCs w:val="24"/>
        </w:rPr>
      </w:pPr>
    </w:p>
    <w:p w14:paraId="2F851A8B" w14:textId="77777777" w:rsidR="00190128" w:rsidRDefault="00190128" w:rsidP="00190128">
      <w:pPr>
        <w:spacing w:line="360" w:lineRule="auto"/>
        <w:rPr>
          <w:rFonts w:asciiTheme="majorBidi" w:hAnsiTheme="majorBidi" w:cstheme="majorBidi"/>
          <w:sz w:val="24"/>
          <w:szCs w:val="24"/>
        </w:rPr>
      </w:pPr>
    </w:p>
    <w:p w14:paraId="205804EA" w14:textId="77777777" w:rsidR="00190128" w:rsidRDefault="00190128" w:rsidP="00190128">
      <w:pPr>
        <w:spacing w:line="360" w:lineRule="auto"/>
        <w:rPr>
          <w:rFonts w:asciiTheme="majorBidi" w:hAnsiTheme="majorBidi" w:cstheme="majorBidi"/>
          <w:sz w:val="24"/>
          <w:szCs w:val="24"/>
        </w:rPr>
      </w:pPr>
    </w:p>
    <w:p w14:paraId="6BC1443F" w14:textId="77777777" w:rsidR="00190128" w:rsidRDefault="00190128" w:rsidP="00190128">
      <w:pPr>
        <w:spacing w:line="360" w:lineRule="auto"/>
        <w:rPr>
          <w:rFonts w:asciiTheme="majorBidi" w:hAnsiTheme="majorBidi" w:cstheme="majorBidi"/>
          <w:sz w:val="24"/>
          <w:szCs w:val="24"/>
        </w:rPr>
      </w:pPr>
    </w:p>
    <w:p w14:paraId="70640A69" w14:textId="77777777" w:rsidR="00190128" w:rsidRDefault="00190128" w:rsidP="00190128">
      <w:pPr>
        <w:spacing w:line="360" w:lineRule="auto"/>
        <w:rPr>
          <w:rFonts w:asciiTheme="majorBidi" w:hAnsiTheme="majorBidi" w:cstheme="majorBidi"/>
          <w:sz w:val="24"/>
          <w:szCs w:val="24"/>
        </w:rPr>
      </w:pPr>
    </w:p>
    <w:p w14:paraId="48F06324" w14:textId="77777777" w:rsidR="00190128" w:rsidRDefault="00190128" w:rsidP="00190128">
      <w:pPr>
        <w:spacing w:line="360" w:lineRule="auto"/>
        <w:rPr>
          <w:rFonts w:asciiTheme="majorBidi" w:hAnsiTheme="majorBidi" w:cstheme="majorBidi"/>
          <w:sz w:val="24"/>
          <w:szCs w:val="24"/>
        </w:rPr>
      </w:pPr>
    </w:p>
    <w:p w14:paraId="491845CD" w14:textId="5DA94C2D" w:rsidR="00190128" w:rsidRDefault="00190128" w:rsidP="00190128">
      <w:pPr>
        <w:spacing w:line="360" w:lineRule="auto"/>
        <w:rPr>
          <w:rFonts w:asciiTheme="majorBidi" w:hAnsiTheme="majorBidi" w:cstheme="majorBidi"/>
          <w:sz w:val="24"/>
          <w:szCs w:val="24"/>
        </w:rPr>
      </w:pPr>
    </w:p>
    <w:p w14:paraId="42DC3AC8" w14:textId="77777777" w:rsidR="00190128" w:rsidRDefault="00190128" w:rsidP="00190128">
      <w:pPr>
        <w:spacing w:line="360" w:lineRule="auto"/>
        <w:rPr>
          <w:rFonts w:asciiTheme="majorBidi" w:hAnsiTheme="majorBidi" w:cstheme="majorBidi"/>
          <w:sz w:val="24"/>
          <w:szCs w:val="24"/>
        </w:rPr>
      </w:pPr>
    </w:p>
    <w:p w14:paraId="14EF6B04" w14:textId="77777777" w:rsidR="00BB7E01" w:rsidRPr="00123FAC" w:rsidRDefault="00BB7E01" w:rsidP="00A06AF8">
      <w:pPr>
        <w:spacing w:after="300" w:line="480" w:lineRule="auto"/>
        <w:jc w:val="both"/>
        <w:rPr>
          <w:rFonts w:asciiTheme="majorBidi" w:hAnsiTheme="majorBidi" w:cstheme="majorBidi"/>
          <w:b/>
          <w:bCs/>
          <w:sz w:val="28"/>
          <w:szCs w:val="28"/>
        </w:rPr>
      </w:pPr>
      <w:r w:rsidRPr="00A92272">
        <w:rPr>
          <w:rFonts w:asciiTheme="majorBidi" w:hAnsiTheme="majorBidi" w:cstheme="majorBidi"/>
          <w:b/>
          <w:bCs/>
          <w:sz w:val="28"/>
          <w:szCs w:val="28"/>
        </w:rPr>
        <w:lastRenderedPageBreak/>
        <w:t>Acknowledgments</w:t>
      </w:r>
    </w:p>
    <w:p w14:paraId="3FE94661" w14:textId="2B14146F" w:rsidR="00BB7E01" w:rsidRDefault="00BB7E01" w:rsidP="00BB7E01">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Prof. Dr. Hong Liu, words cannot express my boundless gratitude for you! I will be appreciated and beholden for what you have done and taught me in my academic research journey. Your advice and guidance were </w:t>
      </w:r>
      <w:r w:rsidR="00372197">
        <w:rPr>
          <w:rFonts w:asciiTheme="majorBidi" w:hAnsiTheme="majorBidi" w:cstheme="majorBidi"/>
          <w:sz w:val="24"/>
          <w:szCs w:val="24"/>
        </w:rPr>
        <w:t xml:space="preserve">always </w:t>
      </w:r>
      <w:r>
        <w:rPr>
          <w:rFonts w:asciiTheme="majorBidi" w:hAnsiTheme="majorBidi" w:cstheme="majorBidi"/>
          <w:sz w:val="24"/>
          <w:szCs w:val="24"/>
        </w:rPr>
        <w:t xml:space="preserve">essential and </w:t>
      </w:r>
      <w:r w:rsidR="00372197">
        <w:rPr>
          <w:rFonts w:asciiTheme="majorBidi" w:hAnsiTheme="majorBidi" w:cstheme="majorBidi"/>
          <w:sz w:val="24"/>
          <w:szCs w:val="24"/>
        </w:rPr>
        <w:t>priceless</w:t>
      </w:r>
      <w:r>
        <w:rPr>
          <w:rFonts w:asciiTheme="majorBidi" w:hAnsiTheme="majorBidi" w:cstheme="majorBidi"/>
          <w:sz w:val="24"/>
          <w:szCs w:val="24"/>
        </w:rPr>
        <w:t xml:space="preserve">, not only for my academic advancement but also for my personal life, without any exaggeration. I was extremely fortunate that I had this opportunity to be your student, learn from you, and choose you as my role model in my </w:t>
      </w:r>
      <w:r w:rsidR="00837EA5">
        <w:rPr>
          <w:rFonts w:asciiTheme="majorBidi" w:hAnsiTheme="majorBidi" w:cstheme="majorBidi"/>
          <w:sz w:val="24"/>
          <w:szCs w:val="24"/>
        </w:rPr>
        <w:t>future professional career and personal lif</w:t>
      </w:r>
      <w:r>
        <w:rPr>
          <w:rFonts w:asciiTheme="majorBidi" w:hAnsiTheme="majorBidi" w:cstheme="majorBidi"/>
          <w:sz w:val="24"/>
          <w:szCs w:val="24"/>
        </w:rPr>
        <w:t>e.</w:t>
      </w:r>
    </w:p>
    <w:p w14:paraId="733DCD7A" w14:textId="77777777" w:rsidR="00BB7E01" w:rsidRDefault="00BB7E01" w:rsidP="00BB7E01">
      <w:pPr>
        <w:spacing w:line="480" w:lineRule="auto"/>
        <w:rPr>
          <w:rFonts w:asciiTheme="majorBidi" w:hAnsiTheme="majorBidi" w:cstheme="majorBidi"/>
          <w:sz w:val="24"/>
          <w:szCs w:val="24"/>
        </w:rPr>
      </w:pPr>
    </w:p>
    <w:p w14:paraId="2500C426" w14:textId="6BC0D744" w:rsidR="00BB7E01" w:rsidRDefault="00BB7E01" w:rsidP="00BB7E01">
      <w:pPr>
        <w:spacing w:line="480" w:lineRule="auto"/>
        <w:jc w:val="both"/>
        <w:rPr>
          <w:rFonts w:asciiTheme="majorBidi" w:hAnsiTheme="majorBidi" w:cstheme="majorBidi"/>
          <w:sz w:val="24"/>
          <w:szCs w:val="24"/>
        </w:rPr>
      </w:pPr>
      <w:r>
        <w:rPr>
          <w:rFonts w:asciiTheme="majorBidi" w:hAnsiTheme="majorBidi" w:cstheme="majorBidi"/>
          <w:sz w:val="24"/>
          <w:szCs w:val="24"/>
        </w:rPr>
        <w:t>I would like to acknowledge Dr. Xizeng WU</w:t>
      </w:r>
      <w:r w:rsidR="00837EA5">
        <w:rPr>
          <w:rFonts w:asciiTheme="majorBidi" w:hAnsiTheme="majorBidi" w:cstheme="majorBidi"/>
          <w:sz w:val="24"/>
          <w:szCs w:val="24"/>
        </w:rPr>
        <w:t>, Ph.D.</w:t>
      </w:r>
      <w:r>
        <w:rPr>
          <w:rFonts w:asciiTheme="majorBidi" w:hAnsiTheme="majorBidi" w:cstheme="majorBidi"/>
          <w:sz w:val="24"/>
          <w:szCs w:val="24"/>
        </w:rPr>
        <w:t xml:space="preserve"> </w:t>
      </w:r>
      <w:r w:rsidR="00837EA5">
        <w:rPr>
          <w:rFonts w:asciiTheme="majorBidi" w:hAnsiTheme="majorBidi" w:cstheme="majorBidi"/>
          <w:sz w:val="24"/>
          <w:szCs w:val="24"/>
        </w:rPr>
        <w:t>from</w:t>
      </w:r>
      <w:r>
        <w:rPr>
          <w:rFonts w:asciiTheme="majorBidi" w:hAnsiTheme="majorBidi" w:cstheme="majorBidi"/>
          <w:sz w:val="24"/>
          <w:szCs w:val="24"/>
        </w:rPr>
        <w:t xml:space="preserve"> the University of Alabama</w:t>
      </w:r>
      <w:r w:rsidR="00837EA5">
        <w:rPr>
          <w:rFonts w:asciiTheme="majorBidi" w:hAnsiTheme="majorBidi" w:cstheme="majorBidi"/>
          <w:sz w:val="24"/>
          <w:szCs w:val="24"/>
        </w:rPr>
        <w:t>,</w:t>
      </w:r>
      <w:r>
        <w:rPr>
          <w:rFonts w:asciiTheme="majorBidi" w:hAnsiTheme="majorBidi" w:cstheme="majorBidi"/>
          <w:sz w:val="24"/>
          <w:szCs w:val="24"/>
        </w:rPr>
        <w:t xml:space="preserve"> and Dr. Laurie Fajardo</w:t>
      </w:r>
      <w:r w:rsidR="00837EA5">
        <w:rPr>
          <w:rFonts w:asciiTheme="majorBidi" w:hAnsiTheme="majorBidi" w:cstheme="majorBidi"/>
          <w:sz w:val="24"/>
          <w:szCs w:val="24"/>
        </w:rPr>
        <w:t>, M.D.</w:t>
      </w:r>
      <w:r>
        <w:rPr>
          <w:rFonts w:asciiTheme="majorBidi" w:hAnsiTheme="majorBidi" w:cstheme="majorBidi"/>
          <w:sz w:val="24"/>
          <w:szCs w:val="24"/>
        </w:rPr>
        <w:t xml:space="preserve"> </w:t>
      </w:r>
      <w:r w:rsidR="00837EA5">
        <w:rPr>
          <w:rFonts w:asciiTheme="majorBidi" w:hAnsiTheme="majorBidi" w:cstheme="majorBidi"/>
          <w:sz w:val="24"/>
          <w:szCs w:val="24"/>
        </w:rPr>
        <w:t>from</w:t>
      </w:r>
      <w:r>
        <w:rPr>
          <w:rFonts w:asciiTheme="majorBidi" w:hAnsiTheme="majorBidi" w:cstheme="majorBidi"/>
          <w:sz w:val="24"/>
          <w:szCs w:val="24"/>
        </w:rPr>
        <w:t xml:space="preserve"> </w:t>
      </w:r>
      <w:r w:rsidR="00837EA5">
        <w:rPr>
          <w:rFonts w:asciiTheme="majorBidi" w:hAnsiTheme="majorBidi" w:cstheme="majorBidi"/>
          <w:sz w:val="24"/>
          <w:szCs w:val="24"/>
        </w:rPr>
        <w:t xml:space="preserve">the </w:t>
      </w:r>
      <w:r>
        <w:rPr>
          <w:rFonts w:asciiTheme="majorBidi" w:hAnsiTheme="majorBidi" w:cstheme="majorBidi"/>
          <w:sz w:val="24"/>
          <w:szCs w:val="24"/>
        </w:rPr>
        <w:t>University of</w:t>
      </w:r>
      <w:r w:rsidR="00837EA5">
        <w:rPr>
          <w:rFonts w:asciiTheme="majorBidi" w:hAnsiTheme="majorBidi" w:cstheme="majorBidi"/>
          <w:sz w:val="24"/>
          <w:szCs w:val="24"/>
        </w:rPr>
        <w:t xml:space="preserve"> </w:t>
      </w:r>
      <w:r>
        <w:rPr>
          <w:rFonts w:asciiTheme="majorBidi" w:hAnsiTheme="majorBidi" w:cstheme="majorBidi"/>
          <w:sz w:val="24"/>
          <w:szCs w:val="24"/>
        </w:rPr>
        <w:t>Utah</w:t>
      </w:r>
      <w:r w:rsidR="00837EA5">
        <w:rPr>
          <w:rFonts w:asciiTheme="majorBidi" w:hAnsiTheme="majorBidi" w:cstheme="majorBidi"/>
          <w:sz w:val="24"/>
          <w:szCs w:val="24"/>
        </w:rPr>
        <w:t xml:space="preserve"> HSC, </w:t>
      </w:r>
      <w:r>
        <w:rPr>
          <w:rFonts w:asciiTheme="majorBidi" w:hAnsiTheme="majorBidi" w:cstheme="majorBidi"/>
          <w:sz w:val="24"/>
          <w:szCs w:val="24"/>
        </w:rPr>
        <w:t>for their tremendous collaboration</w:t>
      </w:r>
      <w:r w:rsidR="00837EA5">
        <w:rPr>
          <w:rFonts w:asciiTheme="majorBidi" w:hAnsiTheme="majorBidi" w:cstheme="majorBidi"/>
          <w:sz w:val="24"/>
          <w:szCs w:val="24"/>
        </w:rPr>
        <w:t xml:space="preserve"> and encouragement</w:t>
      </w:r>
      <w:r>
        <w:rPr>
          <w:rFonts w:asciiTheme="majorBidi" w:hAnsiTheme="majorBidi" w:cstheme="majorBidi"/>
          <w:sz w:val="24"/>
          <w:szCs w:val="24"/>
        </w:rPr>
        <w:t xml:space="preserve">. </w:t>
      </w:r>
      <w:r w:rsidR="00837EA5">
        <w:rPr>
          <w:rFonts w:asciiTheme="majorBidi" w:hAnsiTheme="majorBidi" w:cstheme="majorBidi"/>
          <w:sz w:val="24"/>
          <w:szCs w:val="24"/>
        </w:rPr>
        <w:t>In a</w:t>
      </w:r>
      <w:r>
        <w:rPr>
          <w:rFonts w:asciiTheme="majorBidi" w:hAnsiTheme="majorBidi" w:cstheme="majorBidi"/>
          <w:sz w:val="24"/>
          <w:szCs w:val="24"/>
        </w:rPr>
        <w:t xml:space="preserve">ddition, my special thanks go to my current and former </w:t>
      </w:r>
      <w:r w:rsidR="006034EF">
        <w:rPr>
          <w:rFonts w:asciiTheme="majorBidi" w:hAnsiTheme="majorBidi" w:cstheme="majorBidi"/>
          <w:sz w:val="24"/>
          <w:szCs w:val="24"/>
        </w:rPr>
        <w:t>research team members</w:t>
      </w:r>
      <w:r>
        <w:rPr>
          <w:rFonts w:asciiTheme="majorBidi" w:hAnsiTheme="majorBidi" w:cstheme="majorBidi"/>
          <w:sz w:val="24"/>
          <w:szCs w:val="24"/>
        </w:rPr>
        <w:t>: Dr. Yuhua Li, Dr. Muhammad Ghani, Dr. Molly Wong, and Dr. Di Wu, for their unconditional help and support.</w:t>
      </w:r>
    </w:p>
    <w:p w14:paraId="29719EFA" w14:textId="77777777" w:rsidR="00BB7E01" w:rsidRDefault="00BB7E01" w:rsidP="00BB7E01">
      <w:pPr>
        <w:spacing w:line="480" w:lineRule="auto"/>
        <w:rPr>
          <w:rFonts w:asciiTheme="majorBidi" w:hAnsiTheme="majorBidi" w:cstheme="majorBidi"/>
          <w:sz w:val="24"/>
          <w:szCs w:val="24"/>
        </w:rPr>
      </w:pPr>
    </w:p>
    <w:p w14:paraId="06ECA701" w14:textId="1602A3CD" w:rsidR="00BB7E01" w:rsidRDefault="00180996" w:rsidP="00180996">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I would also like to thank Dr. Joseph Havlicek and Dr. Jennifer Holter, M.D., who guided, supported, and encouraged me to enter this program. </w:t>
      </w:r>
      <w:r w:rsidR="00BB7E01">
        <w:rPr>
          <w:rFonts w:asciiTheme="majorBidi" w:hAnsiTheme="majorBidi" w:cstheme="majorBidi"/>
          <w:sz w:val="24"/>
          <w:szCs w:val="24"/>
        </w:rPr>
        <w:t xml:space="preserve">Last but not least, I would like to express my </w:t>
      </w:r>
      <w:r>
        <w:rPr>
          <w:rFonts w:asciiTheme="majorBidi" w:hAnsiTheme="majorBidi" w:cstheme="majorBidi"/>
          <w:sz w:val="24"/>
          <w:szCs w:val="24"/>
        </w:rPr>
        <w:t xml:space="preserve">special </w:t>
      </w:r>
      <w:r w:rsidR="00BB7E01">
        <w:rPr>
          <w:rFonts w:asciiTheme="majorBidi" w:hAnsiTheme="majorBidi" w:cstheme="majorBidi"/>
          <w:sz w:val="24"/>
          <w:szCs w:val="24"/>
        </w:rPr>
        <w:t>appreciation to the members of my Doctoral Committee; Dr. Zahed Siddique, Dr. Bin Zheng, Dr. Joseph Havlicek, and Dr. Yuchen Qiu</w:t>
      </w:r>
      <w:r w:rsidR="00E0467E">
        <w:rPr>
          <w:rFonts w:asciiTheme="majorBidi" w:hAnsiTheme="majorBidi" w:cstheme="majorBidi"/>
          <w:sz w:val="24"/>
          <w:szCs w:val="24"/>
        </w:rPr>
        <w:t>,</w:t>
      </w:r>
      <w:r w:rsidR="00BB7E01">
        <w:rPr>
          <w:rFonts w:asciiTheme="majorBidi" w:hAnsiTheme="majorBidi" w:cstheme="majorBidi"/>
          <w:sz w:val="24"/>
          <w:szCs w:val="24"/>
        </w:rPr>
        <w:t xml:space="preserve"> for their support and </w:t>
      </w:r>
      <w:r>
        <w:rPr>
          <w:rFonts w:asciiTheme="majorBidi" w:hAnsiTheme="majorBidi" w:cstheme="majorBidi"/>
          <w:sz w:val="24"/>
          <w:szCs w:val="24"/>
        </w:rPr>
        <w:t>advice</w:t>
      </w:r>
      <w:r w:rsidR="00BB7E01">
        <w:rPr>
          <w:rFonts w:asciiTheme="majorBidi" w:hAnsiTheme="majorBidi" w:cstheme="majorBidi"/>
          <w:sz w:val="24"/>
          <w:szCs w:val="24"/>
        </w:rPr>
        <w:t xml:space="preserve"> during my </w:t>
      </w:r>
      <w:r w:rsidR="00837EA5">
        <w:rPr>
          <w:rFonts w:asciiTheme="majorBidi" w:hAnsiTheme="majorBidi" w:cstheme="majorBidi"/>
          <w:sz w:val="24"/>
          <w:szCs w:val="24"/>
        </w:rPr>
        <w:t xml:space="preserve">Ph.D. </w:t>
      </w:r>
      <w:r w:rsidR="00BB7E01">
        <w:rPr>
          <w:rFonts w:asciiTheme="majorBidi" w:hAnsiTheme="majorBidi" w:cstheme="majorBidi"/>
          <w:sz w:val="24"/>
          <w:szCs w:val="24"/>
        </w:rPr>
        <w:t xml:space="preserve">education </w:t>
      </w:r>
      <w:r>
        <w:rPr>
          <w:rFonts w:asciiTheme="majorBidi" w:hAnsiTheme="majorBidi" w:cstheme="majorBidi"/>
          <w:sz w:val="24"/>
          <w:szCs w:val="24"/>
        </w:rPr>
        <w:t>at the University of Oklahoma</w:t>
      </w:r>
      <w:r w:rsidR="00BB7E01">
        <w:rPr>
          <w:rFonts w:asciiTheme="majorBidi" w:hAnsiTheme="majorBidi" w:cstheme="majorBidi"/>
          <w:sz w:val="24"/>
          <w:szCs w:val="24"/>
        </w:rPr>
        <w:t xml:space="preserve">. </w:t>
      </w:r>
    </w:p>
    <w:p w14:paraId="3FCF7E19" w14:textId="77777777" w:rsidR="00BB7E01" w:rsidRDefault="00BB7E01" w:rsidP="00BB7E01">
      <w:pPr>
        <w:spacing w:line="360" w:lineRule="auto"/>
        <w:rPr>
          <w:rFonts w:asciiTheme="majorBidi" w:hAnsiTheme="majorBidi" w:cstheme="majorBidi"/>
          <w:sz w:val="24"/>
          <w:szCs w:val="24"/>
        </w:rPr>
      </w:pPr>
    </w:p>
    <w:p w14:paraId="1625496B" w14:textId="77777777" w:rsidR="00A112AF" w:rsidRDefault="00A112AF" w:rsidP="00BB7E01">
      <w:pPr>
        <w:spacing w:line="360" w:lineRule="auto"/>
        <w:rPr>
          <w:rFonts w:asciiTheme="majorBidi" w:hAnsiTheme="majorBidi" w:cstheme="majorBidi"/>
          <w:sz w:val="24"/>
          <w:szCs w:val="24"/>
        </w:rPr>
      </w:pPr>
    </w:p>
    <w:p w14:paraId="2F7E5A86" w14:textId="77777777" w:rsidR="00A112AF" w:rsidRDefault="00A112AF" w:rsidP="00BB7E01">
      <w:pPr>
        <w:spacing w:line="360" w:lineRule="auto"/>
        <w:rPr>
          <w:rFonts w:asciiTheme="majorBidi" w:hAnsiTheme="majorBidi" w:cstheme="majorBidi"/>
          <w:sz w:val="24"/>
          <w:szCs w:val="24"/>
        </w:rPr>
      </w:pPr>
    </w:p>
    <w:p w14:paraId="1D63998E" w14:textId="77777777" w:rsidR="00A112AF" w:rsidRDefault="00A112AF" w:rsidP="00BB7E01">
      <w:pPr>
        <w:spacing w:line="360" w:lineRule="auto"/>
        <w:rPr>
          <w:rFonts w:asciiTheme="majorBidi" w:hAnsiTheme="majorBidi" w:cstheme="majorBidi"/>
          <w:sz w:val="24"/>
          <w:szCs w:val="24"/>
        </w:rPr>
      </w:pPr>
    </w:p>
    <w:p w14:paraId="11068C05" w14:textId="77777777" w:rsidR="00123FAC" w:rsidRDefault="00123FAC" w:rsidP="00BB7E01">
      <w:pPr>
        <w:spacing w:line="360" w:lineRule="auto"/>
        <w:rPr>
          <w:rFonts w:asciiTheme="majorBidi" w:hAnsiTheme="majorBidi" w:cstheme="majorBidi"/>
          <w:sz w:val="24"/>
          <w:szCs w:val="24"/>
        </w:rPr>
      </w:pPr>
    </w:p>
    <w:p w14:paraId="43364E78" w14:textId="77777777" w:rsidR="00BB7E01" w:rsidRPr="00A06AF8" w:rsidRDefault="00BB7E01" w:rsidP="00A06AF8">
      <w:pPr>
        <w:spacing w:after="300" w:line="480" w:lineRule="auto"/>
        <w:rPr>
          <w:rFonts w:asciiTheme="majorBidi" w:hAnsiTheme="majorBidi" w:cstheme="majorBidi"/>
          <w:b/>
          <w:bCs/>
          <w:sz w:val="28"/>
          <w:szCs w:val="28"/>
        </w:rPr>
      </w:pPr>
      <w:r w:rsidRPr="00156C6E">
        <w:rPr>
          <w:rFonts w:asciiTheme="majorBidi" w:hAnsiTheme="majorBidi" w:cstheme="majorBidi"/>
          <w:b/>
          <w:bCs/>
          <w:sz w:val="28"/>
          <w:szCs w:val="28"/>
        </w:rPr>
        <w:lastRenderedPageBreak/>
        <w:t>Table of Contents</w:t>
      </w:r>
    </w:p>
    <w:p w14:paraId="156D2358" w14:textId="4962BF4F" w:rsidR="00BB7E01" w:rsidRPr="00755FAF" w:rsidRDefault="00BB7E01" w:rsidP="007C52FD">
      <w:pPr>
        <w:spacing w:line="480" w:lineRule="auto"/>
        <w:contextualSpacing/>
        <w:jc w:val="both"/>
        <w:rPr>
          <w:rFonts w:asciiTheme="majorBidi" w:hAnsiTheme="majorBidi" w:cstheme="majorBidi"/>
          <w:sz w:val="24"/>
          <w:szCs w:val="24"/>
        </w:rPr>
      </w:pPr>
      <w:r w:rsidRPr="00156C6E">
        <w:rPr>
          <w:rFonts w:asciiTheme="majorBidi" w:hAnsiTheme="majorBidi" w:cstheme="majorBidi"/>
          <w:sz w:val="24"/>
          <w:szCs w:val="24"/>
        </w:rPr>
        <w:t>Acknowledgment</w:t>
      </w:r>
      <w:r w:rsidR="007C52FD">
        <w:rPr>
          <w:rFonts w:asciiTheme="majorBidi" w:hAnsiTheme="majorBidi" w:cstheme="majorBidi"/>
          <w:sz w:val="24"/>
          <w:szCs w:val="24"/>
        </w:rPr>
        <w:t xml:space="preserve"> . . . . . . . . . . . . . . . . . .</w:t>
      </w:r>
      <w:r w:rsidR="0034151C">
        <w:rPr>
          <w:rFonts w:asciiTheme="majorBidi" w:hAnsiTheme="majorBidi" w:cstheme="majorBidi"/>
          <w:sz w:val="24"/>
          <w:szCs w:val="24"/>
        </w:rPr>
        <w:t xml:space="preserve"> </w:t>
      </w:r>
      <w:r w:rsidR="007C52FD">
        <w:rPr>
          <w:rFonts w:asciiTheme="majorBidi" w:hAnsiTheme="majorBidi" w:cstheme="majorBidi"/>
          <w:sz w:val="24"/>
          <w:szCs w:val="24"/>
        </w:rPr>
        <w:t>. . . . . . . . .. . . . . . . . .</w:t>
      </w:r>
      <w:r w:rsidR="0034151C">
        <w:rPr>
          <w:rFonts w:asciiTheme="majorBidi" w:hAnsiTheme="majorBidi" w:cstheme="majorBidi"/>
          <w:sz w:val="24"/>
          <w:szCs w:val="24"/>
        </w:rPr>
        <w:t xml:space="preserve"> </w:t>
      </w:r>
      <w:r w:rsidR="007C52FD">
        <w:rPr>
          <w:rFonts w:asciiTheme="majorBidi" w:hAnsiTheme="majorBidi" w:cstheme="majorBidi"/>
          <w:sz w:val="24"/>
          <w:szCs w:val="24"/>
        </w:rPr>
        <w:t>. . . . . .</w:t>
      </w:r>
      <w:r w:rsidR="001213CD">
        <w:rPr>
          <w:rFonts w:asciiTheme="majorBidi" w:hAnsiTheme="majorBidi" w:cstheme="majorBidi"/>
          <w:sz w:val="24"/>
          <w:szCs w:val="24"/>
        </w:rPr>
        <w:t xml:space="preserve"> </w:t>
      </w:r>
      <w:r w:rsidR="007C52FD">
        <w:rPr>
          <w:rFonts w:asciiTheme="majorBidi" w:hAnsiTheme="majorBidi" w:cstheme="majorBidi"/>
          <w:sz w:val="24"/>
          <w:szCs w:val="24"/>
        </w:rPr>
        <w:t>. . .</w:t>
      </w:r>
      <w:r w:rsidR="0034151C">
        <w:rPr>
          <w:rFonts w:asciiTheme="majorBidi" w:hAnsiTheme="majorBidi" w:cstheme="majorBidi"/>
          <w:sz w:val="24"/>
          <w:szCs w:val="24"/>
        </w:rPr>
        <w:t xml:space="preserve"> </w:t>
      </w:r>
      <w:r w:rsidR="007C52FD">
        <w:rPr>
          <w:rFonts w:asciiTheme="majorBidi" w:hAnsiTheme="majorBidi" w:cstheme="majorBidi"/>
          <w:sz w:val="24"/>
          <w:szCs w:val="24"/>
        </w:rPr>
        <w:t xml:space="preserve">. . </w:t>
      </w:r>
      <w:r w:rsidR="007C52FD" w:rsidRPr="00755FAF">
        <w:rPr>
          <w:rFonts w:asciiTheme="majorBidi" w:hAnsiTheme="majorBidi" w:cstheme="majorBidi"/>
          <w:sz w:val="24"/>
          <w:szCs w:val="24"/>
        </w:rPr>
        <w:t>. . . . . . . .</w:t>
      </w:r>
      <w:r w:rsidR="0034151C">
        <w:rPr>
          <w:rFonts w:asciiTheme="majorBidi" w:hAnsiTheme="majorBidi" w:cstheme="majorBidi"/>
          <w:sz w:val="24"/>
          <w:szCs w:val="24"/>
        </w:rPr>
        <w:t xml:space="preserve"> .</w:t>
      </w:r>
      <w:r w:rsidR="007C52FD" w:rsidRPr="00755FAF">
        <w:rPr>
          <w:rFonts w:asciiTheme="majorBidi" w:hAnsiTheme="majorBidi" w:cstheme="majorBidi"/>
          <w:sz w:val="24"/>
          <w:szCs w:val="24"/>
        </w:rPr>
        <w:t xml:space="preserve"> </w:t>
      </w:r>
      <w:r w:rsidR="00C44F98">
        <w:rPr>
          <w:rFonts w:asciiTheme="majorBidi" w:hAnsiTheme="majorBidi" w:cstheme="majorBidi"/>
          <w:sz w:val="24"/>
          <w:szCs w:val="24"/>
        </w:rPr>
        <w:t xml:space="preserve"> </w:t>
      </w:r>
      <w:r w:rsidR="007C52FD" w:rsidRPr="00755FAF">
        <w:rPr>
          <w:rFonts w:asciiTheme="majorBidi" w:hAnsiTheme="majorBidi" w:cstheme="majorBidi"/>
          <w:sz w:val="24"/>
          <w:szCs w:val="24"/>
        </w:rPr>
        <w:t>v</w:t>
      </w:r>
    </w:p>
    <w:p w14:paraId="16F1A0F7" w14:textId="25512BF6" w:rsidR="00BB7E01" w:rsidRPr="00755FAF" w:rsidRDefault="00BB7E01" w:rsidP="007C52FD">
      <w:pPr>
        <w:spacing w:line="480" w:lineRule="auto"/>
        <w:contextualSpacing/>
        <w:jc w:val="both"/>
        <w:rPr>
          <w:rFonts w:asciiTheme="majorBidi" w:hAnsiTheme="majorBidi" w:cstheme="majorBidi"/>
          <w:sz w:val="24"/>
          <w:szCs w:val="24"/>
        </w:rPr>
      </w:pPr>
      <w:r w:rsidRPr="00755FAF">
        <w:rPr>
          <w:rFonts w:asciiTheme="majorBidi" w:hAnsiTheme="majorBidi" w:cstheme="majorBidi"/>
          <w:sz w:val="24"/>
          <w:szCs w:val="24"/>
        </w:rPr>
        <w:t>List of Tables</w:t>
      </w:r>
      <w:r w:rsidR="007C52FD" w:rsidRPr="00755FAF">
        <w:rPr>
          <w:rFonts w:asciiTheme="majorBidi" w:hAnsiTheme="majorBidi" w:cstheme="majorBidi"/>
          <w:sz w:val="24"/>
          <w:szCs w:val="24"/>
        </w:rPr>
        <w:t xml:space="preserve"> . . . . . . . . . . . . . . . . . . . . . . . . . . . . . . . . . . . . . . . . . . . . . . . . . . . . . . . . . . </w:t>
      </w:r>
      <w:r w:rsidR="00C44F98">
        <w:rPr>
          <w:rFonts w:asciiTheme="majorBidi" w:hAnsiTheme="majorBidi" w:cstheme="majorBidi"/>
          <w:sz w:val="24"/>
          <w:szCs w:val="24"/>
        </w:rPr>
        <w:t>.</w:t>
      </w:r>
      <w:r w:rsidR="00120A98">
        <w:rPr>
          <w:rFonts w:asciiTheme="majorBidi" w:hAnsiTheme="majorBidi" w:cstheme="majorBidi"/>
          <w:sz w:val="24"/>
          <w:szCs w:val="24"/>
        </w:rPr>
        <w:t xml:space="preserve"> </w:t>
      </w:r>
      <w:r w:rsidR="0034151C">
        <w:rPr>
          <w:rFonts w:asciiTheme="majorBidi" w:hAnsiTheme="majorBidi" w:cstheme="majorBidi"/>
          <w:sz w:val="24"/>
          <w:szCs w:val="24"/>
        </w:rPr>
        <w:t>x</w:t>
      </w:r>
    </w:p>
    <w:p w14:paraId="4EB8EDD5" w14:textId="2B608595" w:rsidR="00BB7E01" w:rsidRPr="00755FAF" w:rsidRDefault="00BB7E01" w:rsidP="007C52FD">
      <w:pPr>
        <w:spacing w:line="480" w:lineRule="auto"/>
        <w:contextualSpacing/>
        <w:jc w:val="both"/>
        <w:rPr>
          <w:rFonts w:asciiTheme="majorBidi" w:hAnsiTheme="majorBidi" w:cstheme="majorBidi"/>
          <w:sz w:val="24"/>
          <w:szCs w:val="24"/>
        </w:rPr>
      </w:pPr>
      <w:r w:rsidRPr="00755FAF">
        <w:rPr>
          <w:rFonts w:asciiTheme="majorBidi" w:hAnsiTheme="majorBidi" w:cstheme="majorBidi"/>
          <w:sz w:val="24"/>
          <w:szCs w:val="24"/>
        </w:rPr>
        <w:t>List of Figures</w:t>
      </w:r>
      <w:r w:rsidR="007C52FD" w:rsidRPr="00755FAF">
        <w:rPr>
          <w:rFonts w:asciiTheme="majorBidi" w:hAnsiTheme="majorBidi" w:cstheme="majorBidi"/>
          <w:sz w:val="24"/>
          <w:szCs w:val="24"/>
        </w:rPr>
        <w:t xml:space="preserve"> . . . . . . . . . . . . . . . . . . . . . . . . . . . . . . . . . . . . . . . . . . . . . . . . . . . . . . . . . </w:t>
      </w:r>
      <w:r w:rsidR="00120A98">
        <w:rPr>
          <w:rFonts w:asciiTheme="majorBidi" w:hAnsiTheme="majorBidi" w:cstheme="majorBidi"/>
          <w:sz w:val="24"/>
          <w:szCs w:val="24"/>
        </w:rPr>
        <w:t xml:space="preserve"> </w:t>
      </w:r>
      <w:r w:rsidR="007C52FD" w:rsidRPr="00755FAF">
        <w:rPr>
          <w:rFonts w:asciiTheme="majorBidi" w:hAnsiTheme="majorBidi" w:cstheme="majorBidi"/>
          <w:sz w:val="24"/>
          <w:szCs w:val="24"/>
        </w:rPr>
        <w:t>x</w:t>
      </w:r>
      <w:r w:rsidR="00C44F98">
        <w:rPr>
          <w:rFonts w:asciiTheme="majorBidi" w:hAnsiTheme="majorBidi" w:cstheme="majorBidi"/>
          <w:sz w:val="24"/>
          <w:szCs w:val="24"/>
        </w:rPr>
        <w:t>i</w:t>
      </w:r>
      <w:r w:rsidR="00755FAF" w:rsidRPr="00755FAF">
        <w:rPr>
          <w:rFonts w:asciiTheme="majorBidi" w:hAnsiTheme="majorBidi" w:cstheme="majorBidi"/>
          <w:sz w:val="24"/>
          <w:szCs w:val="24"/>
        </w:rPr>
        <w:t>i</w:t>
      </w:r>
    </w:p>
    <w:p w14:paraId="2788F6DF" w14:textId="70147DDC" w:rsidR="00BB7E01" w:rsidRPr="00755FAF" w:rsidRDefault="00BB7E01" w:rsidP="007C52FD">
      <w:pPr>
        <w:spacing w:line="480" w:lineRule="auto"/>
        <w:contextualSpacing/>
        <w:jc w:val="both"/>
        <w:rPr>
          <w:rFonts w:asciiTheme="majorBidi" w:hAnsiTheme="majorBidi" w:cstheme="majorBidi"/>
          <w:sz w:val="24"/>
          <w:szCs w:val="24"/>
        </w:rPr>
      </w:pPr>
      <w:r w:rsidRPr="00755FAF">
        <w:rPr>
          <w:rFonts w:asciiTheme="majorBidi" w:hAnsiTheme="majorBidi" w:cstheme="majorBidi"/>
          <w:sz w:val="24"/>
          <w:szCs w:val="24"/>
        </w:rPr>
        <w:t>Abstract</w:t>
      </w:r>
      <w:r w:rsidR="007C52FD" w:rsidRPr="00755FAF">
        <w:rPr>
          <w:rFonts w:asciiTheme="majorBidi" w:hAnsiTheme="majorBidi" w:cstheme="majorBidi"/>
          <w:sz w:val="24"/>
          <w:szCs w:val="24"/>
        </w:rPr>
        <w:t xml:space="preserve"> . . . . . . . . . . . . . . . . . . . . . . . . . . . . . . . . . . . . . . . . . . . . . . . . . . . . . . . . . . . . . </w:t>
      </w:r>
      <w:r w:rsidR="00120A98">
        <w:rPr>
          <w:rFonts w:asciiTheme="majorBidi" w:hAnsiTheme="majorBidi" w:cstheme="majorBidi"/>
          <w:sz w:val="24"/>
          <w:szCs w:val="24"/>
        </w:rPr>
        <w:t>.</w:t>
      </w:r>
      <w:r w:rsidR="0034151C">
        <w:rPr>
          <w:rFonts w:asciiTheme="majorBidi" w:hAnsiTheme="majorBidi" w:cstheme="majorBidi"/>
          <w:sz w:val="24"/>
          <w:szCs w:val="24"/>
        </w:rPr>
        <w:t xml:space="preserve"> x</w:t>
      </w:r>
      <w:r w:rsidR="00120A98">
        <w:rPr>
          <w:rFonts w:asciiTheme="majorBidi" w:hAnsiTheme="majorBidi" w:cstheme="majorBidi"/>
          <w:sz w:val="24"/>
          <w:szCs w:val="24"/>
        </w:rPr>
        <w:t>i</w:t>
      </w:r>
      <w:r w:rsidR="00C44F98">
        <w:rPr>
          <w:rFonts w:asciiTheme="majorBidi" w:hAnsiTheme="majorBidi" w:cstheme="majorBidi"/>
          <w:sz w:val="24"/>
          <w:szCs w:val="24"/>
        </w:rPr>
        <w:t>v</w:t>
      </w:r>
    </w:p>
    <w:p w14:paraId="08A074E0" w14:textId="0B563458" w:rsidR="00BB7E01" w:rsidRPr="00156C6E" w:rsidRDefault="00BB7E01" w:rsidP="00120A98">
      <w:pPr>
        <w:spacing w:before="200" w:line="480" w:lineRule="auto"/>
        <w:jc w:val="both"/>
        <w:rPr>
          <w:rFonts w:asciiTheme="majorBidi" w:hAnsiTheme="majorBidi" w:cstheme="majorBidi"/>
          <w:b/>
          <w:bCs/>
          <w:sz w:val="24"/>
          <w:szCs w:val="24"/>
        </w:rPr>
      </w:pPr>
      <w:r w:rsidRPr="00156C6E">
        <w:rPr>
          <w:rFonts w:asciiTheme="majorBidi" w:hAnsiTheme="majorBidi" w:cstheme="majorBidi"/>
          <w:b/>
          <w:bCs/>
          <w:sz w:val="24"/>
          <w:szCs w:val="24"/>
        </w:rPr>
        <w:t>Chapter1. Introduction</w:t>
      </w:r>
      <w:r w:rsidR="001342D7">
        <w:rPr>
          <w:rFonts w:asciiTheme="majorBidi" w:hAnsiTheme="majorBidi" w:cstheme="majorBidi"/>
          <w:sz w:val="24"/>
          <w:szCs w:val="24"/>
        </w:rPr>
        <w:t>. . . . . . . . .</w:t>
      </w:r>
      <w:r w:rsidR="001213CD">
        <w:rPr>
          <w:rFonts w:asciiTheme="majorBidi" w:hAnsiTheme="majorBidi" w:cstheme="majorBidi"/>
          <w:sz w:val="24"/>
          <w:szCs w:val="24"/>
        </w:rPr>
        <w:t xml:space="preserve"> .</w:t>
      </w:r>
      <w:r w:rsidR="001342D7">
        <w:rPr>
          <w:rFonts w:asciiTheme="majorBidi" w:hAnsiTheme="majorBidi" w:cstheme="majorBidi"/>
          <w:sz w:val="24"/>
          <w:szCs w:val="24"/>
        </w:rPr>
        <w:t xml:space="preserve"> . . . . . . . . . . . . . . . . . . . . . . . . . . . </w:t>
      </w:r>
      <w:r w:rsidR="001213CD">
        <w:rPr>
          <w:rFonts w:asciiTheme="majorBidi" w:hAnsiTheme="majorBidi" w:cstheme="majorBidi"/>
          <w:sz w:val="24"/>
          <w:szCs w:val="24"/>
        </w:rPr>
        <w:t>. . .</w:t>
      </w:r>
      <w:r w:rsidR="001342D7">
        <w:rPr>
          <w:rFonts w:asciiTheme="majorBidi" w:hAnsiTheme="majorBidi" w:cstheme="majorBidi"/>
          <w:sz w:val="24"/>
          <w:szCs w:val="24"/>
        </w:rPr>
        <w:t xml:space="preserve"> . . . . . . . . .</w:t>
      </w:r>
      <w:r w:rsidR="001213CD">
        <w:rPr>
          <w:rFonts w:asciiTheme="majorBidi" w:hAnsiTheme="majorBidi" w:cstheme="majorBidi"/>
          <w:sz w:val="24"/>
          <w:szCs w:val="24"/>
        </w:rPr>
        <w:t xml:space="preserve"> .</w:t>
      </w:r>
      <w:r w:rsidR="001342D7">
        <w:rPr>
          <w:rFonts w:asciiTheme="majorBidi" w:hAnsiTheme="majorBidi" w:cstheme="majorBidi"/>
          <w:sz w:val="24"/>
          <w:szCs w:val="24"/>
        </w:rPr>
        <w:t xml:space="preserve"> </w:t>
      </w:r>
      <w:r w:rsidR="00A06AF8">
        <w:rPr>
          <w:rFonts w:asciiTheme="majorBidi" w:hAnsiTheme="majorBidi" w:cstheme="majorBidi"/>
          <w:sz w:val="24"/>
          <w:szCs w:val="24"/>
        </w:rPr>
        <w:t xml:space="preserve"> </w:t>
      </w:r>
      <w:r w:rsidR="001342D7">
        <w:rPr>
          <w:rFonts w:asciiTheme="majorBidi" w:hAnsiTheme="majorBidi" w:cstheme="majorBidi"/>
          <w:sz w:val="24"/>
          <w:szCs w:val="24"/>
        </w:rPr>
        <w:t>1</w:t>
      </w:r>
    </w:p>
    <w:p w14:paraId="0EB06568" w14:textId="77777777" w:rsidR="00BB7E01" w:rsidRPr="00156C6E" w:rsidRDefault="00BB7E01" w:rsidP="00A06AF8">
      <w:pPr>
        <w:pStyle w:val="ListParagraph"/>
        <w:numPr>
          <w:ilvl w:val="1"/>
          <w:numId w:val="2"/>
        </w:numPr>
        <w:spacing w:line="480" w:lineRule="auto"/>
        <w:ind w:left="288" w:firstLine="72"/>
        <w:jc w:val="both"/>
        <w:rPr>
          <w:rFonts w:asciiTheme="majorBidi" w:hAnsiTheme="majorBidi" w:cstheme="majorBidi"/>
          <w:sz w:val="24"/>
          <w:szCs w:val="24"/>
        </w:rPr>
      </w:pPr>
      <w:r w:rsidRPr="00156C6E">
        <w:rPr>
          <w:rFonts w:asciiTheme="majorBidi" w:hAnsiTheme="majorBidi" w:cstheme="majorBidi"/>
          <w:sz w:val="24"/>
          <w:szCs w:val="24"/>
        </w:rPr>
        <w:t>Significance</w:t>
      </w:r>
      <w:r w:rsidR="007C52FD">
        <w:rPr>
          <w:rFonts w:asciiTheme="majorBidi" w:hAnsiTheme="majorBidi" w:cstheme="majorBidi"/>
          <w:sz w:val="24"/>
          <w:szCs w:val="24"/>
        </w:rPr>
        <w:t xml:space="preserve"> . . . . . . . . . . . . . . . . . . . . . . . . . . . . . . . . . . . . . . . . .</w:t>
      </w:r>
      <w:r w:rsidR="001213CD">
        <w:rPr>
          <w:rFonts w:asciiTheme="majorBidi" w:hAnsiTheme="majorBidi" w:cstheme="majorBidi"/>
          <w:sz w:val="24"/>
          <w:szCs w:val="24"/>
        </w:rPr>
        <w:t xml:space="preserve"> . . . .</w:t>
      </w:r>
      <w:r w:rsidR="007C52FD">
        <w:rPr>
          <w:rFonts w:asciiTheme="majorBidi" w:hAnsiTheme="majorBidi" w:cstheme="majorBidi"/>
          <w:sz w:val="24"/>
          <w:szCs w:val="24"/>
        </w:rPr>
        <w:t xml:space="preserve"> . . . . . . . . . 1</w:t>
      </w:r>
    </w:p>
    <w:p w14:paraId="202F0AD2" w14:textId="77777777" w:rsidR="00BB7E01" w:rsidRPr="00156C6E" w:rsidRDefault="00BB7E01" w:rsidP="00A06AF8">
      <w:pPr>
        <w:pStyle w:val="ListParagraph"/>
        <w:numPr>
          <w:ilvl w:val="1"/>
          <w:numId w:val="2"/>
        </w:numPr>
        <w:spacing w:line="480" w:lineRule="auto"/>
        <w:ind w:left="288" w:firstLine="72"/>
        <w:jc w:val="both"/>
        <w:rPr>
          <w:rFonts w:asciiTheme="majorBidi" w:hAnsiTheme="majorBidi" w:cstheme="majorBidi"/>
          <w:sz w:val="24"/>
          <w:szCs w:val="24"/>
        </w:rPr>
      </w:pPr>
      <w:r w:rsidRPr="00156C6E">
        <w:rPr>
          <w:rFonts w:asciiTheme="majorBidi" w:hAnsiTheme="majorBidi" w:cstheme="majorBidi"/>
          <w:sz w:val="24"/>
          <w:szCs w:val="24"/>
        </w:rPr>
        <w:t>Objectives</w:t>
      </w:r>
      <w:r w:rsidR="007C7555">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 . . . . . . . . . . . . . .</w:t>
      </w:r>
      <w:r w:rsidR="00A06AF8">
        <w:rPr>
          <w:rFonts w:asciiTheme="majorBidi" w:hAnsiTheme="majorBidi" w:cstheme="majorBidi"/>
          <w:sz w:val="24"/>
          <w:szCs w:val="24"/>
        </w:rPr>
        <w:t xml:space="preserve"> </w:t>
      </w:r>
      <w:r w:rsidR="001213CD">
        <w:rPr>
          <w:rFonts w:asciiTheme="majorBidi" w:hAnsiTheme="majorBidi" w:cstheme="majorBidi"/>
          <w:sz w:val="24"/>
          <w:szCs w:val="24"/>
        </w:rPr>
        <w:t xml:space="preserve">. . . . . . . . . .  </w:t>
      </w:r>
      <w:r w:rsidR="007C7555">
        <w:rPr>
          <w:rFonts w:asciiTheme="majorBidi" w:hAnsiTheme="majorBidi" w:cstheme="majorBidi"/>
          <w:sz w:val="24"/>
          <w:szCs w:val="24"/>
        </w:rPr>
        <w:t>6</w:t>
      </w:r>
    </w:p>
    <w:p w14:paraId="7D812E87" w14:textId="481AEA92" w:rsidR="00BB7E01" w:rsidRPr="00120A98" w:rsidRDefault="00BB7E01" w:rsidP="00120A98">
      <w:pPr>
        <w:pStyle w:val="ListParagraph"/>
        <w:numPr>
          <w:ilvl w:val="1"/>
          <w:numId w:val="2"/>
        </w:numPr>
        <w:spacing w:line="480" w:lineRule="auto"/>
        <w:ind w:left="288" w:firstLine="72"/>
        <w:jc w:val="both"/>
        <w:rPr>
          <w:rFonts w:asciiTheme="majorBidi" w:hAnsiTheme="majorBidi" w:cstheme="majorBidi"/>
          <w:sz w:val="24"/>
          <w:szCs w:val="24"/>
        </w:rPr>
      </w:pPr>
      <w:r w:rsidRPr="00156C6E">
        <w:rPr>
          <w:rFonts w:asciiTheme="majorBidi" w:hAnsiTheme="majorBidi" w:cstheme="majorBidi"/>
          <w:sz w:val="24"/>
          <w:szCs w:val="24"/>
        </w:rPr>
        <w:t>Organization of Dissertation</w:t>
      </w:r>
      <w:r w:rsidR="007C7555">
        <w:rPr>
          <w:rFonts w:asciiTheme="majorBidi" w:hAnsiTheme="majorBidi" w:cstheme="majorBidi"/>
          <w:sz w:val="24"/>
          <w:szCs w:val="24"/>
        </w:rPr>
        <w:t xml:space="preserve"> </w:t>
      </w:r>
      <w:r w:rsidR="001213CD">
        <w:rPr>
          <w:rFonts w:asciiTheme="majorBidi" w:hAnsiTheme="majorBidi" w:cstheme="majorBidi"/>
          <w:sz w:val="24"/>
          <w:szCs w:val="24"/>
        </w:rPr>
        <w:t>.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w:t>
      </w:r>
      <w:r w:rsidR="0034151C">
        <w:rPr>
          <w:rFonts w:asciiTheme="majorBidi" w:hAnsiTheme="majorBidi" w:cstheme="majorBidi"/>
          <w:sz w:val="24"/>
          <w:szCs w:val="24"/>
        </w:rPr>
        <w:t>. . . . . . .  7</w:t>
      </w:r>
    </w:p>
    <w:p w14:paraId="5FE2EBB3" w14:textId="77777777" w:rsidR="00BB7E01" w:rsidRPr="00156C6E" w:rsidRDefault="00BB7E01" w:rsidP="00120A98">
      <w:pPr>
        <w:spacing w:before="240" w:line="480" w:lineRule="auto"/>
        <w:jc w:val="both"/>
        <w:rPr>
          <w:rFonts w:asciiTheme="majorBidi" w:hAnsiTheme="majorBidi" w:cstheme="majorBidi"/>
          <w:b/>
          <w:bCs/>
          <w:sz w:val="24"/>
          <w:szCs w:val="24"/>
        </w:rPr>
      </w:pPr>
      <w:r w:rsidRPr="00156C6E">
        <w:rPr>
          <w:rFonts w:asciiTheme="majorBidi" w:hAnsiTheme="majorBidi" w:cstheme="majorBidi"/>
          <w:b/>
          <w:bCs/>
          <w:sz w:val="24"/>
          <w:szCs w:val="24"/>
        </w:rPr>
        <w:t>Chapter 2. Research Background</w:t>
      </w:r>
      <w:r w:rsidR="001213CD">
        <w:rPr>
          <w:rFonts w:asciiTheme="majorBidi" w:hAnsiTheme="majorBidi" w:cstheme="majorBidi"/>
          <w:sz w:val="24"/>
          <w:szCs w:val="24"/>
        </w:rPr>
        <w:t xml:space="preserve"> . . . . . . . . . . . . . . . . . . . . . . . . . . . . . . . . . . . . . . . . . </w:t>
      </w:r>
      <w:r w:rsidR="0034151C">
        <w:rPr>
          <w:rFonts w:asciiTheme="majorBidi" w:hAnsiTheme="majorBidi" w:cstheme="majorBidi"/>
          <w:sz w:val="24"/>
          <w:szCs w:val="24"/>
        </w:rPr>
        <w:t xml:space="preserve"> </w:t>
      </w:r>
      <w:r w:rsidR="001342D7">
        <w:rPr>
          <w:rFonts w:asciiTheme="majorBidi" w:hAnsiTheme="majorBidi" w:cstheme="majorBidi"/>
          <w:sz w:val="24"/>
          <w:szCs w:val="24"/>
        </w:rPr>
        <w:t>8</w:t>
      </w:r>
    </w:p>
    <w:p w14:paraId="1F791935" w14:textId="4AE869B8"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2.1 Breast </w:t>
      </w:r>
      <w:r w:rsidR="00B12D26">
        <w:rPr>
          <w:rFonts w:asciiTheme="majorBidi" w:hAnsiTheme="majorBidi" w:cstheme="majorBidi"/>
          <w:sz w:val="24"/>
          <w:szCs w:val="24"/>
        </w:rPr>
        <w:t>C</w:t>
      </w:r>
      <w:r w:rsidRPr="00156C6E">
        <w:rPr>
          <w:rFonts w:asciiTheme="majorBidi" w:hAnsiTheme="majorBidi" w:cstheme="majorBidi"/>
          <w:sz w:val="24"/>
          <w:szCs w:val="24"/>
        </w:rPr>
        <w:t xml:space="preserve">ancer </w:t>
      </w:r>
      <w:r w:rsidR="00B12D26">
        <w:rPr>
          <w:rFonts w:asciiTheme="majorBidi" w:hAnsiTheme="majorBidi" w:cstheme="majorBidi"/>
          <w:sz w:val="24"/>
          <w:szCs w:val="24"/>
        </w:rPr>
        <w:t>S</w:t>
      </w:r>
      <w:r w:rsidRPr="00156C6E">
        <w:rPr>
          <w:rFonts w:asciiTheme="majorBidi" w:hAnsiTheme="majorBidi" w:cstheme="majorBidi"/>
          <w:sz w:val="24"/>
          <w:szCs w:val="24"/>
        </w:rPr>
        <w:t xml:space="preserve">creening and </w:t>
      </w:r>
      <w:r w:rsidR="00B12D26">
        <w:rPr>
          <w:rFonts w:asciiTheme="majorBidi" w:hAnsiTheme="majorBidi" w:cstheme="majorBidi"/>
          <w:sz w:val="24"/>
          <w:szCs w:val="24"/>
        </w:rPr>
        <w:t>D</w:t>
      </w:r>
      <w:r w:rsidRPr="00156C6E">
        <w:rPr>
          <w:rFonts w:asciiTheme="majorBidi" w:hAnsiTheme="majorBidi" w:cstheme="majorBidi"/>
          <w:sz w:val="24"/>
          <w:szCs w:val="24"/>
        </w:rPr>
        <w:t>iagnosis</w:t>
      </w:r>
      <w:r w:rsidR="007C7555">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w:t>
      </w:r>
      <w:r w:rsidR="007C7555">
        <w:rPr>
          <w:rFonts w:asciiTheme="majorBidi" w:hAnsiTheme="majorBidi" w:cstheme="majorBidi"/>
          <w:sz w:val="24"/>
          <w:szCs w:val="24"/>
        </w:rPr>
        <w:t>8</w:t>
      </w:r>
    </w:p>
    <w:p w14:paraId="03C8BE4E" w14:textId="3E1C0209"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2.2 Signal Detection Theory</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 . . . . . .  . . . </w:t>
      </w:r>
      <w:r w:rsidR="0034151C">
        <w:rPr>
          <w:rFonts w:asciiTheme="majorBidi" w:hAnsiTheme="majorBidi" w:cstheme="majorBidi"/>
          <w:sz w:val="24"/>
          <w:szCs w:val="24"/>
        </w:rPr>
        <w:t xml:space="preserve">. </w:t>
      </w:r>
      <w:r w:rsidR="007C7555">
        <w:rPr>
          <w:rFonts w:asciiTheme="majorBidi" w:hAnsiTheme="majorBidi" w:cstheme="majorBidi"/>
          <w:sz w:val="24"/>
          <w:szCs w:val="24"/>
        </w:rPr>
        <w:t>1</w:t>
      </w:r>
      <w:r w:rsidR="00F02F66">
        <w:rPr>
          <w:rFonts w:asciiTheme="majorBidi" w:hAnsiTheme="majorBidi" w:cstheme="majorBidi"/>
          <w:sz w:val="24"/>
          <w:szCs w:val="24"/>
        </w:rPr>
        <w:t>3</w:t>
      </w:r>
    </w:p>
    <w:p w14:paraId="473964B7" w14:textId="43379F1E"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2.3 The Performance of a </w:t>
      </w:r>
      <w:r w:rsidR="00B12D26">
        <w:rPr>
          <w:rFonts w:asciiTheme="majorBidi" w:hAnsiTheme="majorBidi" w:cstheme="majorBidi"/>
          <w:sz w:val="24"/>
          <w:szCs w:val="24"/>
        </w:rPr>
        <w:t>D</w:t>
      </w:r>
      <w:r w:rsidRPr="00156C6E">
        <w:rPr>
          <w:rFonts w:asciiTheme="majorBidi" w:hAnsiTheme="majorBidi" w:cstheme="majorBidi"/>
          <w:sz w:val="24"/>
          <w:szCs w:val="24"/>
        </w:rPr>
        <w:t xml:space="preserve">iagnostic </w:t>
      </w:r>
      <w:r w:rsidR="00B12D26">
        <w:rPr>
          <w:rFonts w:asciiTheme="majorBidi" w:hAnsiTheme="majorBidi" w:cstheme="majorBidi"/>
          <w:sz w:val="24"/>
          <w:szCs w:val="24"/>
        </w:rPr>
        <w:t>T</w:t>
      </w:r>
      <w:r w:rsidRPr="00156C6E">
        <w:rPr>
          <w:rFonts w:asciiTheme="majorBidi" w:hAnsiTheme="majorBidi" w:cstheme="majorBidi"/>
          <w:sz w:val="24"/>
          <w:szCs w:val="24"/>
        </w:rPr>
        <w:t xml:space="preserve">ool in </w:t>
      </w:r>
      <w:r w:rsidR="00B12D26">
        <w:rPr>
          <w:rFonts w:asciiTheme="majorBidi" w:hAnsiTheme="majorBidi" w:cstheme="majorBidi"/>
          <w:sz w:val="24"/>
          <w:szCs w:val="24"/>
        </w:rPr>
        <w:t>M</w:t>
      </w:r>
      <w:r w:rsidRPr="00156C6E">
        <w:rPr>
          <w:rFonts w:asciiTheme="majorBidi" w:hAnsiTheme="majorBidi" w:cstheme="majorBidi"/>
          <w:sz w:val="24"/>
          <w:szCs w:val="24"/>
        </w:rPr>
        <w:t>edicine</w:t>
      </w:r>
      <w:r w:rsidR="008C4D94">
        <w:rPr>
          <w:rFonts w:asciiTheme="majorBidi" w:hAnsiTheme="majorBidi" w:cstheme="majorBidi"/>
          <w:sz w:val="24"/>
          <w:szCs w:val="24"/>
        </w:rPr>
        <w:t xml:space="preserve"> </w:t>
      </w:r>
      <w:r w:rsidR="001213CD">
        <w:rPr>
          <w:rFonts w:asciiTheme="majorBidi" w:hAnsiTheme="majorBidi" w:cstheme="majorBidi"/>
          <w:sz w:val="24"/>
          <w:szCs w:val="24"/>
        </w:rPr>
        <w:t>.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w:t>
      </w:r>
      <w:r w:rsidR="0034151C">
        <w:rPr>
          <w:rFonts w:asciiTheme="majorBidi" w:hAnsiTheme="majorBidi" w:cstheme="majorBidi"/>
          <w:sz w:val="24"/>
          <w:szCs w:val="24"/>
        </w:rPr>
        <w:t>20</w:t>
      </w:r>
    </w:p>
    <w:p w14:paraId="7FD9AB06" w14:textId="77777777" w:rsidR="00BB7E01" w:rsidRPr="00156C6E" w:rsidRDefault="00BB7E01" w:rsidP="00A06AF8">
      <w:pPr>
        <w:pStyle w:val="ListParagraph"/>
        <w:spacing w:line="480" w:lineRule="auto"/>
        <w:ind w:left="630" w:firstLine="90"/>
        <w:jc w:val="both"/>
        <w:rPr>
          <w:rFonts w:asciiTheme="majorBidi" w:hAnsiTheme="majorBidi" w:cstheme="majorBidi"/>
          <w:sz w:val="24"/>
          <w:szCs w:val="24"/>
        </w:rPr>
      </w:pPr>
      <w:r w:rsidRPr="00156C6E">
        <w:rPr>
          <w:rFonts w:asciiTheme="majorBidi" w:hAnsiTheme="majorBidi" w:cstheme="majorBidi"/>
          <w:sz w:val="24"/>
          <w:szCs w:val="24"/>
        </w:rPr>
        <w:t>2.3.1 The basics of the Receiver Operating Characteristic ( ROC) study</w:t>
      </w:r>
      <w:r w:rsidR="008C4D94">
        <w:rPr>
          <w:rFonts w:asciiTheme="majorBidi" w:hAnsiTheme="majorBidi" w:cstheme="majorBidi"/>
          <w:sz w:val="24"/>
          <w:szCs w:val="24"/>
        </w:rPr>
        <w:t xml:space="preserve"> . .</w:t>
      </w:r>
      <w:r w:rsidR="0034151C">
        <w:rPr>
          <w:rFonts w:asciiTheme="majorBidi" w:hAnsiTheme="majorBidi" w:cstheme="majorBidi"/>
          <w:sz w:val="24"/>
          <w:szCs w:val="24"/>
        </w:rPr>
        <w:t xml:space="preserve"> </w:t>
      </w:r>
      <w:r w:rsidR="008C4D94">
        <w:rPr>
          <w:rFonts w:asciiTheme="majorBidi" w:hAnsiTheme="majorBidi" w:cstheme="majorBidi"/>
          <w:sz w:val="24"/>
          <w:szCs w:val="24"/>
        </w:rPr>
        <w:t xml:space="preserve">. . . </w:t>
      </w:r>
      <w:r w:rsidR="0034151C">
        <w:rPr>
          <w:rFonts w:asciiTheme="majorBidi" w:hAnsiTheme="majorBidi" w:cstheme="majorBidi"/>
          <w:sz w:val="24"/>
          <w:szCs w:val="24"/>
        </w:rPr>
        <w:t>. 23</w:t>
      </w:r>
    </w:p>
    <w:p w14:paraId="5C83109F" w14:textId="77777777" w:rsidR="00BB7E01" w:rsidRPr="00156C6E" w:rsidRDefault="00BB7E01" w:rsidP="00A06AF8">
      <w:pPr>
        <w:pStyle w:val="ListParagraph"/>
        <w:spacing w:line="480" w:lineRule="auto"/>
        <w:ind w:left="630" w:firstLine="90"/>
        <w:jc w:val="both"/>
        <w:rPr>
          <w:rFonts w:asciiTheme="majorBidi" w:hAnsiTheme="majorBidi" w:cstheme="majorBidi"/>
          <w:sz w:val="24"/>
          <w:szCs w:val="24"/>
        </w:rPr>
      </w:pPr>
      <w:r w:rsidRPr="00156C6E">
        <w:rPr>
          <w:rFonts w:asciiTheme="majorBidi" w:hAnsiTheme="majorBidi" w:cstheme="majorBidi"/>
          <w:sz w:val="24"/>
          <w:szCs w:val="24"/>
        </w:rPr>
        <w:t>2.3.2 The ROC rating  Data Analyses</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w:t>
      </w:r>
      <w:r w:rsidR="0034151C">
        <w:rPr>
          <w:rFonts w:asciiTheme="majorBidi" w:hAnsiTheme="majorBidi" w:cstheme="majorBidi"/>
          <w:sz w:val="24"/>
          <w:szCs w:val="24"/>
        </w:rPr>
        <w:t xml:space="preserve">.  </w:t>
      </w:r>
      <w:r w:rsidR="008C4D94">
        <w:rPr>
          <w:rFonts w:asciiTheme="majorBidi" w:hAnsiTheme="majorBidi" w:cstheme="majorBidi"/>
          <w:sz w:val="24"/>
          <w:szCs w:val="24"/>
        </w:rPr>
        <w:t>2</w:t>
      </w:r>
      <w:r w:rsidR="0034151C">
        <w:rPr>
          <w:rFonts w:asciiTheme="majorBidi" w:hAnsiTheme="majorBidi" w:cstheme="majorBidi"/>
          <w:sz w:val="24"/>
          <w:szCs w:val="24"/>
        </w:rPr>
        <w:t>6</w:t>
      </w:r>
    </w:p>
    <w:p w14:paraId="2B217EF3"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2.3.2.1 CORROC analysis</w:t>
      </w:r>
      <w:r w:rsidR="001213CD">
        <w:rPr>
          <w:rFonts w:asciiTheme="majorBidi" w:hAnsiTheme="majorBidi" w:cstheme="majorBidi"/>
          <w:sz w:val="24"/>
          <w:szCs w:val="24"/>
        </w:rPr>
        <w:t xml:space="preserve"> . . . . . . . . . . . . . . . . . . . . . . . . . . . . . . . . . . . .</w:t>
      </w:r>
      <w:r w:rsidR="0034151C">
        <w:rPr>
          <w:rFonts w:asciiTheme="majorBidi" w:hAnsiTheme="majorBidi" w:cstheme="majorBidi"/>
          <w:sz w:val="24"/>
          <w:szCs w:val="24"/>
        </w:rPr>
        <w:t xml:space="preserve"> . . . .</w:t>
      </w:r>
      <w:r w:rsidR="001213CD">
        <w:rPr>
          <w:rFonts w:asciiTheme="majorBidi" w:hAnsiTheme="majorBidi" w:cstheme="majorBidi"/>
          <w:sz w:val="24"/>
          <w:szCs w:val="24"/>
        </w:rPr>
        <w:t xml:space="preserve"> </w:t>
      </w:r>
      <w:r w:rsidR="008C4D94">
        <w:rPr>
          <w:rFonts w:asciiTheme="majorBidi" w:hAnsiTheme="majorBidi" w:cstheme="majorBidi"/>
          <w:sz w:val="24"/>
          <w:szCs w:val="24"/>
        </w:rPr>
        <w:t>2</w:t>
      </w:r>
      <w:r w:rsidR="0034151C">
        <w:rPr>
          <w:rFonts w:asciiTheme="majorBidi" w:hAnsiTheme="majorBidi" w:cstheme="majorBidi"/>
          <w:sz w:val="24"/>
          <w:szCs w:val="24"/>
        </w:rPr>
        <w:t>7</w:t>
      </w:r>
    </w:p>
    <w:p w14:paraId="3F100C4A"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2.3.2.2 Swets/Pickett Analysis</w:t>
      </w:r>
      <w:r w:rsidR="001213CD">
        <w:rPr>
          <w:rFonts w:asciiTheme="majorBidi" w:hAnsiTheme="majorBidi" w:cstheme="majorBidi"/>
          <w:sz w:val="24"/>
          <w:szCs w:val="24"/>
        </w:rPr>
        <w:t xml:space="preserve">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w:t>
      </w:r>
      <w:r w:rsidR="0034151C">
        <w:rPr>
          <w:rFonts w:asciiTheme="majorBidi" w:hAnsiTheme="majorBidi" w:cstheme="majorBidi"/>
          <w:sz w:val="24"/>
          <w:szCs w:val="24"/>
        </w:rPr>
        <w:t>. . .</w:t>
      </w:r>
      <w:r w:rsidR="001213CD">
        <w:rPr>
          <w:rFonts w:asciiTheme="majorBidi" w:hAnsiTheme="majorBidi" w:cstheme="majorBidi"/>
          <w:sz w:val="24"/>
          <w:szCs w:val="24"/>
        </w:rPr>
        <w:t xml:space="preserve"> </w:t>
      </w:r>
      <w:r w:rsidR="008C4D94">
        <w:rPr>
          <w:rFonts w:asciiTheme="majorBidi" w:hAnsiTheme="majorBidi" w:cstheme="majorBidi"/>
          <w:sz w:val="24"/>
          <w:szCs w:val="24"/>
        </w:rPr>
        <w:t>2</w:t>
      </w:r>
      <w:r w:rsidR="0034151C">
        <w:rPr>
          <w:rFonts w:asciiTheme="majorBidi" w:hAnsiTheme="majorBidi" w:cstheme="majorBidi"/>
          <w:sz w:val="24"/>
          <w:szCs w:val="24"/>
        </w:rPr>
        <w:t>8</w:t>
      </w:r>
    </w:p>
    <w:p w14:paraId="65B44ED1"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2.3.2.3 Jackknife analysis</w:t>
      </w:r>
      <w:r w:rsidR="001213CD">
        <w:rPr>
          <w:rFonts w:asciiTheme="majorBidi" w:hAnsiTheme="majorBidi" w:cstheme="majorBidi"/>
          <w:sz w:val="24"/>
          <w:szCs w:val="24"/>
        </w:rPr>
        <w:t xml:space="preserve"> . . . . . . . . . . . . . . . . . . . . . . . . . . . . . . . . . . . .</w:t>
      </w:r>
      <w:r w:rsidR="00F3062E">
        <w:rPr>
          <w:rFonts w:asciiTheme="majorBidi" w:hAnsiTheme="majorBidi" w:cstheme="majorBidi"/>
          <w:sz w:val="24"/>
          <w:szCs w:val="24"/>
        </w:rPr>
        <w:t xml:space="preserve"> </w:t>
      </w:r>
      <w:r w:rsidR="0034151C">
        <w:rPr>
          <w:rFonts w:asciiTheme="majorBidi" w:hAnsiTheme="majorBidi" w:cstheme="majorBidi"/>
          <w:sz w:val="24"/>
          <w:szCs w:val="24"/>
        </w:rPr>
        <w:t xml:space="preserve">. . . . </w:t>
      </w:r>
      <w:r w:rsidR="008C4D94">
        <w:rPr>
          <w:rFonts w:asciiTheme="majorBidi" w:hAnsiTheme="majorBidi" w:cstheme="majorBidi"/>
          <w:sz w:val="24"/>
          <w:szCs w:val="24"/>
        </w:rPr>
        <w:t xml:space="preserve"> 2</w:t>
      </w:r>
      <w:r w:rsidR="0034151C">
        <w:rPr>
          <w:rFonts w:asciiTheme="majorBidi" w:hAnsiTheme="majorBidi" w:cstheme="majorBidi"/>
          <w:sz w:val="24"/>
          <w:szCs w:val="24"/>
        </w:rPr>
        <w:t>8</w:t>
      </w:r>
    </w:p>
    <w:p w14:paraId="5140A342" w14:textId="69719CF2"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2.3.3 Multi-reader </w:t>
      </w:r>
      <w:r w:rsidR="00CF1416">
        <w:rPr>
          <w:rFonts w:asciiTheme="majorBidi" w:hAnsiTheme="majorBidi" w:cstheme="majorBidi"/>
          <w:sz w:val="24"/>
          <w:szCs w:val="24"/>
        </w:rPr>
        <w:t>M</w:t>
      </w:r>
      <w:r w:rsidRPr="00156C6E">
        <w:rPr>
          <w:rFonts w:asciiTheme="majorBidi" w:hAnsiTheme="majorBidi" w:cstheme="majorBidi"/>
          <w:sz w:val="24"/>
          <w:szCs w:val="24"/>
        </w:rPr>
        <w:t xml:space="preserve">ulti-case </w:t>
      </w:r>
      <w:r w:rsidR="00F3062E">
        <w:rPr>
          <w:rFonts w:asciiTheme="majorBidi" w:hAnsiTheme="majorBidi" w:cstheme="majorBidi"/>
          <w:sz w:val="24"/>
          <w:szCs w:val="24"/>
        </w:rPr>
        <w:t>ROC</w:t>
      </w:r>
      <w:r w:rsidRPr="00156C6E">
        <w:rPr>
          <w:rFonts w:asciiTheme="majorBidi" w:hAnsiTheme="majorBidi" w:cstheme="majorBidi"/>
          <w:sz w:val="24"/>
          <w:szCs w:val="24"/>
        </w:rPr>
        <w:t xml:space="preserve"> Analysis</w:t>
      </w:r>
      <w:r w:rsidR="00F3062E">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w:t>
      </w:r>
      <w:r w:rsidR="00F3062E">
        <w:rPr>
          <w:rFonts w:asciiTheme="majorBidi" w:hAnsiTheme="majorBidi" w:cstheme="majorBidi"/>
          <w:sz w:val="24"/>
          <w:szCs w:val="24"/>
        </w:rPr>
        <w:t xml:space="preserve"> </w:t>
      </w:r>
      <w:r w:rsidR="0034151C">
        <w:rPr>
          <w:rFonts w:asciiTheme="majorBidi" w:hAnsiTheme="majorBidi" w:cstheme="majorBidi"/>
          <w:sz w:val="24"/>
          <w:szCs w:val="24"/>
        </w:rPr>
        <w:t>. . 30</w:t>
      </w:r>
    </w:p>
    <w:p w14:paraId="37C3F411" w14:textId="1F48187B"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 xml:space="preserve">2.3.3.1 ANOVA of Pseudovalues or </w:t>
      </w:r>
      <w:r w:rsidR="002460F2">
        <w:rPr>
          <w:rFonts w:asciiTheme="majorBidi" w:hAnsiTheme="majorBidi" w:cstheme="majorBidi"/>
          <w:i/>
          <w:iCs/>
          <w:sz w:val="24"/>
          <w:szCs w:val="24"/>
        </w:rPr>
        <w:t>″</w:t>
      </w:r>
      <w:r w:rsidR="0034151C">
        <w:rPr>
          <w:rFonts w:asciiTheme="majorBidi" w:hAnsiTheme="majorBidi" w:cstheme="majorBidi"/>
          <w:i/>
          <w:iCs/>
          <w:sz w:val="24"/>
          <w:szCs w:val="24"/>
        </w:rPr>
        <w:t>DBM</w:t>
      </w:r>
      <w:r w:rsidR="002460F2">
        <w:rPr>
          <w:rFonts w:asciiTheme="majorBidi" w:hAnsiTheme="majorBidi" w:cstheme="majorBidi"/>
          <w:i/>
          <w:iCs/>
          <w:sz w:val="24"/>
          <w:szCs w:val="24"/>
        </w:rPr>
        <w:t>″</w:t>
      </w:r>
      <w:r w:rsidR="00A06AF8">
        <w:rPr>
          <w:rFonts w:asciiTheme="majorBidi" w:hAnsiTheme="majorBidi" w:cstheme="majorBidi"/>
          <w:i/>
          <w:iCs/>
          <w:sz w:val="24"/>
          <w:szCs w:val="24"/>
        </w:rPr>
        <w:t xml:space="preserve"> method</w:t>
      </w:r>
      <w:r w:rsidR="001213CD">
        <w:rPr>
          <w:rFonts w:asciiTheme="majorBidi" w:hAnsiTheme="majorBidi" w:cstheme="majorBidi"/>
          <w:i/>
          <w:iCs/>
          <w:sz w:val="24"/>
          <w:szCs w:val="24"/>
        </w:rPr>
        <w:t xml:space="preserve"> </w:t>
      </w:r>
      <w:r w:rsidR="0034151C">
        <w:rPr>
          <w:rFonts w:asciiTheme="majorBidi" w:hAnsiTheme="majorBidi" w:cstheme="majorBidi"/>
          <w:sz w:val="24"/>
          <w:szCs w:val="24"/>
        </w:rPr>
        <w:t xml:space="preserve">. . . . . . . . . . . . . . . . . . . </w:t>
      </w:r>
      <w:r w:rsidR="00242DCE">
        <w:rPr>
          <w:rFonts w:asciiTheme="majorBidi" w:hAnsiTheme="majorBidi" w:cstheme="majorBidi"/>
          <w:sz w:val="24"/>
          <w:szCs w:val="24"/>
        </w:rPr>
        <w:t>.</w:t>
      </w:r>
      <w:r w:rsidR="0034151C">
        <w:rPr>
          <w:rFonts w:asciiTheme="majorBidi" w:hAnsiTheme="majorBidi" w:cstheme="majorBidi"/>
          <w:i/>
          <w:iCs/>
          <w:sz w:val="24"/>
          <w:szCs w:val="24"/>
        </w:rPr>
        <w:t xml:space="preserve"> </w:t>
      </w:r>
      <w:r w:rsidR="0034151C">
        <w:rPr>
          <w:rFonts w:asciiTheme="majorBidi" w:hAnsiTheme="majorBidi" w:cstheme="majorBidi"/>
          <w:sz w:val="24"/>
          <w:szCs w:val="24"/>
        </w:rPr>
        <w:t>31</w:t>
      </w:r>
    </w:p>
    <w:p w14:paraId="737708E3" w14:textId="0476CD01"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 xml:space="preserve">2.3.3.2 </w:t>
      </w:r>
      <w:r w:rsidR="002460F2">
        <w:rPr>
          <w:rFonts w:asciiTheme="majorBidi" w:hAnsiTheme="majorBidi" w:cstheme="majorBidi"/>
          <w:i/>
          <w:iCs/>
          <w:sz w:val="24"/>
          <w:szCs w:val="24"/>
        </w:rPr>
        <w:t>″</w:t>
      </w:r>
      <w:r w:rsidRPr="00156C6E">
        <w:rPr>
          <w:rFonts w:asciiTheme="majorBidi" w:hAnsiTheme="majorBidi" w:cstheme="majorBidi"/>
          <w:i/>
          <w:iCs/>
          <w:sz w:val="24"/>
          <w:szCs w:val="24"/>
        </w:rPr>
        <w:t>Obuchowski-Rockette</w:t>
      </w:r>
      <w:r w:rsidR="002460F2">
        <w:rPr>
          <w:rFonts w:asciiTheme="majorBidi" w:hAnsiTheme="majorBidi" w:cstheme="majorBidi"/>
          <w:i/>
          <w:iCs/>
          <w:sz w:val="24"/>
          <w:szCs w:val="24"/>
        </w:rPr>
        <w:t>″</w:t>
      </w:r>
      <w:r w:rsidR="00A06AF8">
        <w:rPr>
          <w:rFonts w:asciiTheme="majorBidi" w:hAnsiTheme="majorBidi" w:cstheme="majorBidi"/>
          <w:i/>
          <w:iCs/>
          <w:sz w:val="24"/>
          <w:szCs w:val="24"/>
        </w:rPr>
        <w:t xml:space="preserve"> method</w:t>
      </w:r>
      <w:r w:rsidR="001213CD">
        <w:rPr>
          <w:rFonts w:asciiTheme="majorBidi" w:hAnsiTheme="majorBidi" w:cstheme="majorBidi"/>
          <w:sz w:val="24"/>
          <w:szCs w:val="24"/>
        </w:rPr>
        <w:t xml:space="preserve">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 . . . .</w:t>
      </w:r>
      <w:r w:rsidR="00F3062E">
        <w:rPr>
          <w:rFonts w:asciiTheme="majorBidi" w:hAnsiTheme="majorBidi" w:cstheme="majorBidi"/>
          <w:sz w:val="24"/>
          <w:szCs w:val="24"/>
        </w:rPr>
        <w:t xml:space="preserve"> </w:t>
      </w:r>
      <w:r w:rsidR="0034151C">
        <w:rPr>
          <w:rFonts w:asciiTheme="majorBidi" w:hAnsiTheme="majorBidi" w:cstheme="majorBidi"/>
          <w:sz w:val="24"/>
          <w:szCs w:val="24"/>
        </w:rPr>
        <w:t xml:space="preserve">. . . . . </w:t>
      </w:r>
      <w:r w:rsidR="00242DCE">
        <w:rPr>
          <w:rFonts w:asciiTheme="majorBidi" w:hAnsiTheme="majorBidi" w:cstheme="majorBidi"/>
          <w:sz w:val="24"/>
          <w:szCs w:val="24"/>
        </w:rPr>
        <w:t xml:space="preserve"> </w:t>
      </w:r>
      <w:r w:rsidR="00F3062E">
        <w:rPr>
          <w:rFonts w:asciiTheme="majorBidi" w:hAnsiTheme="majorBidi" w:cstheme="majorBidi"/>
          <w:sz w:val="24"/>
          <w:szCs w:val="24"/>
        </w:rPr>
        <w:t>3</w:t>
      </w:r>
      <w:r w:rsidR="0034151C">
        <w:rPr>
          <w:rFonts w:asciiTheme="majorBidi" w:hAnsiTheme="majorBidi" w:cstheme="majorBidi"/>
          <w:sz w:val="24"/>
          <w:szCs w:val="24"/>
        </w:rPr>
        <w:t>1</w:t>
      </w:r>
    </w:p>
    <w:p w14:paraId="389CEF11"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2.3.3.3 Multivariate WMW</w:t>
      </w:r>
      <w:r w:rsidR="00A06AF8">
        <w:rPr>
          <w:rFonts w:asciiTheme="majorBidi" w:hAnsiTheme="majorBidi" w:cstheme="majorBidi"/>
          <w:i/>
          <w:iCs/>
          <w:sz w:val="24"/>
          <w:szCs w:val="24"/>
        </w:rPr>
        <w:t xml:space="preserve"> method </w:t>
      </w:r>
      <w:r w:rsidR="001213CD">
        <w:rPr>
          <w:rFonts w:asciiTheme="majorBidi" w:hAnsiTheme="majorBidi" w:cstheme="majorBidi"/>
          <w:sz w:val="24"/>
          <w:szCs w:val="24"/>
        </w:rPr>
        <w:t>.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w:t>
      </w:r>
      <w:r w:rsidR="0034151C">
        <w:rPr>
          <w:rFonts w:asciiTheme="majorBidi" w:hAnsiTheme="majorBidi" w:cstheme="majorBidi"/>
          <w:sz w:val="24"/>
          <w:szCs w:val="24"/>
        </w:rPr>
        <w:t>. . . .</w:t>
      </w:r>
      <w:r w:rsidR="001213CD">
        <w:rPr>
          <w:rFonts w:asciiTheme="majorBidi" w:hAnsiTheme="majorBidi" w:cstheme="majorBidi"/>
          <w:sz w:val="24"/>
          <w:szCs w:val="24"/>
        </w:rPr>
        <w:t xml:space="preserve"> </w:t>
      </w:r>
      <w:r w:rsidR="00F3062E">
        <w:rPr>
          <w:rFonts w:asciiTheme="majorBidi" w:hAnsiTheme="majorBidi" w:cstheme="majorBidi"/>
          <w:sz w:val="24"/>
          <w:szCs w:val="24"/>
        </w:rPr>
        <w:t>3</w:t>
      </w:r>
      <w:r w:rsidR="0034151C">
        <w:rPr>
          <w:rFonts w:asciiTheme="majorBidi" w:hAnsiTheme="majorBidi" w:cstheme="majorBidi"/>
          <w:sz w:val="24"/>
          <w:szCs w:val="24"/>
        </w:rPr>
        <w:t>2</w:t>
      </w:r>
    </w:p>
    <w:p w14:paraId="778C29BA" w14:textId="22AFDD1A"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lastRenderedPageBreak/>
        <w:t xml:space="preserve">2.3.3.4 </w:t>
      </w:r>
      <w:r w:rsidR="002460F2">
        <w:rPr>
          <w:rFonts w:asciiTheme="majorBidi" w:hAnsiTheme="majorBidi" w:cstheme="majorBidi"/>
          <w:i/>
          <w:iCs/>
          <w:sz w:val="24"/>
          <w:szCs w:val="24"/>
        </w:rPr>
        <w:t>″</w:t>
      </w:r>
      <w:r w:rsidRPr="00156C6E">
        <w:rPr>
          <w:rFonts w:asciiTheme="majorBidi" w:hAnsiTheme="majorBidi" w:cstheme="majorBidi"/>
          <w:i/>
          <w:iCs/>
          <w:sz w:val="24"/>
          <w:szCs w:val="24"/>
        </w:rPr>
        <w:t>Bootstrap of Component-of-Variance</w:t>
      </w:r>
      <w:r w:rsidR="002460F2">
        <w:rPr>
          <w:rFonts w:asciiTheme="majorBidi" w:hAnsiTheme="majorBidi" w:cstheme="majorBidi"/>
          <w:i/>
          <w:iCs/>
          <w:sz w:val="24"/>
          <w:szCs w:val="24"/>
        </w:rPr>
        <w:t>″</w:t>
      </w:r>
      <w:r w:rsidR="00A06AF8">
        <w:rPr>
          <w:rFonts w:asciiTheme="majorBidi" w:hAnsiTheme="majorBidi" w:cstheme="majorBidi"/>
          <w:i/>
          <w:iCs/>
          <w:sz w:val="24"/>
          <w:szCs w:val="24"/>
        </w:rPr>
        <w:t xml:space="preserve"> method</w:t>
      </w:r>
      <w:r w:rsidR="001213CD">
        <w:rPr>
          <w:rFonts w:asciiTheme="majorBidi" w:hAnsiTheme="majorBidi" w:cstheme="majorBidi"/>
          <w:sz w:val="24"/>
          <w:szCs w:val="24"/>
        </w:rPr>
        <w:t xml:space="preserve">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w:t>
      </w:r>
      <w:r w:rsidR="0034151C">
        <w:rPr>
          <w:rFonts w:asciiTheme="majorBidi" w:hAnsiTheme="majorBidi" w:cstheme="majorBidi"/>
          <w:sz w:val="24"/>
          <w:szCs w:val="24"/>
        </w:rPr>
        <w:t xml:space="preserve">. . . .  </w:t>
      </w:r>
      <w:r w:rsidR="00F3062E">
        <w:rPr>
          <w:rFonts w:asciiTheme="majorBidi" w:hAnsiTheme="majorBidi" w:cstheme="majorBidi"/>
          <w:sz w:val="24"/>
          <w:szCs w:val="24"/>
        </w:rPr>
        <w:t>3</w:t>
      </w:r>
      <w:r w:rsidR="0034151C">
        <w:rPr>
          <w:rFonts w:asciiTheme="majorBidi" w:hAnsiTheme="majorBidi" w:cstheme="majorBidi"/>
          <w:sz w:val="24"/>
          <w:szCs w:val="24"/>
        </w:rPr>
        <w:t>2</w:t>
      </w:r>
    </w:p>
    <w:p w14:paraId="5729BA82" w14:textId="358E389F" w:rsidR="00BB7E01" w:rsidRPr="00156C6E" w:rsidRDefault="00BB7E01" w:rsidP="00A06AF8">
      <w:pPr>
        <w:spacing w:line="480" w:lineRule="auto"/>
        <w:ind w:left="900" w:firstLine="90"/>
        <w:contextualSpacing/>
        <w:jc w:val="both"/>
        <w:rPr>
          <w:rFonts w:asciiTheme="majorBidi" w:hAnsiTheme="majorBidi" w:cstheme="majorBidi"/>
          <w:sz w:val="24"/>
          <w:szCs w:val="24"/>
        </w:rPr>
      </w:pPr>
      <w:r w:rsidRPr="00156C6E">
        <w:rPr>
          <w:rFonts w:asciiTheme="majorBidi" w:hAnsiTheme="majorBidi" w:cstheme="majorBidi"/>
          <w:i/>
          <w:iCs/>
          <w:sz w:val="24"/>
          <w:szCs w:val="24"/>
        </w:rPr>
        <w:t xml:space="preserve">2.3.3.5 </w:t>
      </w:r>
      <w:r w:rsidR="002460F2">
        <w:rPr>
          <w:rFonts w:asciiTheme="majorBidi" w:hAnsiTheme="majorBidi" w:cstheme="majorBidi"/>
          <w:i/>
          <w:iCs/>
          <w:sz w:val="24"/>
          <w:szCs w:val="24"/>
        </w:rPr>
        <w:t>″</w:t>
      </w:r>
      <w:r w:rsidRPr="00156C6E">
        <w:rPr>
          <w:rFonts w:asciiTheme="majorBidi" w:hAnsiTheme="majorBidi" w:cstheme="majorBidi"/>
          <w:i/>
          <w:iCs/>
          <w:sz w:val="24"/>
          <w:szCs w:val="24"/>
        </w:rPr>
        <w:t>Hierarchical Ordinal Regression</w:t>
      </w:r>
      <w:r w:rsidR="002460F2">
        <w:rPr>
          <w:rFonts w:asciiTheme="majorBidi" w:hAnsiTheme="majorBidi" w:cstheme="majorBidi"/>
          <w:i/>
          <w:iCs/>
          <w:sz w:val="24"/>
          <w:szCs w:val="24"/>
        </w:rPr>
        <w:t>″</w:t>
      </w:r>
      <w:r w:rsidR="00A06AF8" w:rsidRPr="00A06AF8">
        <w:rPr>
          <w:rFonts w:asciiTheme="majorBidi" w:hAnsiTheme="majorBidi" w:cstheme="majorBidi"/>
          <w:i/>
          <w:iCs/>
          <w:sz w:val="24"/>
          <w:szCs w:val="24"/>
        </w:rPr>
        <w:t xml:space="preserve"> </w:t>
      </w:r>
      <w:r w:rsidR="00A06AF8">
        <w:rPr>
          <w:rFonts w:asciiTheme="majorBidi" w:hAnsiTheme="majorBidi" w:cstheme="majorBidi"/>
          <w:i/>
          <w:iCs/>
          <w:sz w:val="24"/>
          <w:szCs w:val="24"/>
        </w:rPr>
        <w:t xml:space="preserve">method </w:t>
      </w:r>
      <w:r w:rsidR="001213CD">
        <w:rPr>
          <w:rFonts w:asciiTheme="majorBidi" w:hAnsiTheme="majorBidi" w:cstheme="majorBidi"/>
          <w:sz w:val="24"/>
          <w:szCs w:val="24"/>
        </w:rPr>
        <w:t>.</w:t>
      </w:r>
      <w:r w:rsidR="00F3062E">
        <w:rPr>
          <w:rFonts w:asciiTheme="majorBidi" w:hAnsiTheme="majorBidi" w:cstheme="majorBidi"/>
          <w:sz w:val="24"/>
          <w:szCs w:val="24"/>
        </w:rPr>
        <w:t xml:space="preserve"> . . . . .</w:t>
      </w:r>
      <w:r w:rsidR="0034151C">
        <w:rPr>
          <w:rFonts w:asciiTheme="majorBidi" w:hAnsiTheme="majorBidi" w:cstheme="majorBidi"/>
          <w:sz w:val="24"/>
          <w:szCs w:val="24"/>
        </w:rPr>
        <w:t xml:space="preserve"> </w:t>
      </w:r>
      <w:r w:rsidR="00F3062E">
        <w:rPr>
          <w:rFonts w:asciiTheme="majorBidi" w:hAnsiTheme="majorBidi" w:cstheme="majorBidi"/>
          <w:sz w:val="24"/>
          <w:szCs w:val="24"/>
        </w:rPr>
        <w:t>. . . . . . . . .</w:t>
      </w:r>
      <w:r w:rsidR="0034151C">
        <w:rPr>
          <w:rFonts w:asciiTheme="majorBidi" w:hAnsiTheme="majorBidi" w:cstheme="majorBidi"/>
          <w:sz w:val="24"/>
          <w:szCs w:val="24"/>
        </w:rPr>
        <w:t xml:space="preserve"> . . . . .</w:t>
      </w:r>
      <w:r w:rsidR="00F3062E">
        <w:rPr>
          <w:rFonts w:asciiTheme="majorBidi" w:hAnsiTheme="majorBidi" w:cstheme="majorBidi"/>
          <w:sz w:val="24"/>
          <w:szCs w:val="24"/>
        </w:rPr>
        <w:t xml:space="preserve"> 3</w:t>
      </w:r>
      <w:r w:rsidR="0034151C">
        <w:rPr>
          <w:rFonts w:asciiTheme="majorBidi" w:hAnsiTheme="majorBidi" w:cstheme="majorBidi"/>
          <w:sz w:val="24"/>
          <w:szCs w:val="24"/>
        </w:rPr>
        <w:t>3</w:t>
      </w:r>
    </w:p>
    <w:p w14:paraId="76E4E377" w14:textId="77777777"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2.3.4 Location Specific ROC study</w:t>
      </w:r>
      <w:r w:rsidR="001213CD">
        <w:rPr>
          <w:rFonts w:asciiTheme="majorBidi" w:hAnsiTheme="majorBidi" w:cstheme="majorBidi"/>
          <w:sz w:val="24"/>
          <w:szCs w:val="24"/>
        </w:rPr>
        <w:t xml:space="preserve"> . . . . . . . . . . . . . . . . . . . . . . . . . . . . . . . . </w:t>
      </w:r>
      <w:r w:rsidR="0034151C">
        <w:rPr>
          <w:rFonts w:asciiTheme="majorBidi" w:hAnsiTheme="majorBidi" w:cstheme="majorBidi"/>
          <w:sz w:val="24"/>
          <w:szCs w:val="24"/>
        </w:rPr>
        <w:t xml:space="preserve">. . . </w:t>
      </w:r>
      <w:r w:rsidR="00F3062E">
        <w:rPr>
          <w:rFonts w:asciiTheme="majorBidi" w:hAnsiTheme="majorBidi" w:cstheme="majorBidi"/>
          <w:sz w:val="24"/>
          <w:szCs w:val="24"/>
        </w:rPr>
        <w:t>3</w:t>
      </w:r>
      <w:r w:rsidR="0034151C">
        <w:rPr>
          <w:rFonts w:asciiTheme="majorBidi" w:hAnsiTheme="majorBidi" w:cstheme="majorBidi"/>
          <w:sz w:val="24"/>
          <w:szCs w:val="24"/>
        </w:rPr>
        <w:t>3</w:t>
      </w:r>
    </w:p>
    <w:p w14:paraId="45F74F0E"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2.3.4.1 Location Receiver Operating Characteristics paradigm</w:t>
      </w:r>
      <w:r w:rsidR="001213CD">
        <w:rPr>
          <w:rFonts w:asciiTheme="majorBidi" w:hAnsiTheme="majorBidi" w:cstheme="majorBidi"/>
          <w:sz w:val="24"/>
          <w:szCs w:val="24"/>
        </w:rPr>
        <w:t xml:space="preserve"> .</w:t>
      </w:r>
      <w:r w:rsidR="00F3062E">
        <w:rPr>
          <w:rFonts w:asciiTheme="majorBidi" w:hAnsiTheme="majorBidi" w:cstheme="majorBidi"/>
          <w:sz w:val="24"/>
          <w:szCs w:val="24"/>
        </w:rPr>
        <w:t xml:space="preserve"> . . . . . .</w:t>
      </w:r>
      <w:r w:rsidR="0034151C">
        <w:rPr>
          <w:rFonts w:asciiTheme="majorBidi" w:hAnsiTheme="majorBidi" w:cstheme="majorBidi"/>
          <w:sz w:val="24"/>
          <w:szCs w:val="24"/>
        </w:rPr>
        <w:t xml:space="preserve"> </w:t>
      </w:r>
      <w:r w:rsidR="00F3062E">
        <w:rPr>
          <w:rFonts w:asciiTheme="majorBidi" w:hAnsiTheme="majorBidi" w:cstheme="majorBidi"/>
          <w:sz w:val="24"/>
          <w:szCs w:val="24"/>
        </w:rPr>
        <w:t>. . .  3</w:t>
      </w:r>
      <w:r w:rsidR="0034151C">
        <w:rPr>
          <w:rFonts w:asciiTheme="majorBidi" w:hAnsiTheme="majorBidi" w:cstheme="majorBidi"/>
          <w:sz w:val="24"/>
          <w:szCs w:val="24"/>
        </w:rPr>
        <w:t>4</w:t>
      </w:r>
    </w:p>
    <w:p w14:paraId="3BA0AB9F" w14:textId="7865F24F"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2.3.4.2 Region of Interest Receiver Operating Characteristic paradigm</w:t>
      </w:r>
      <w:r w:rsidR="001213CD">
        <w:rPr>
          <w:rFonts w:asciiTheme="majorBidi" w:hAnsiTheme="majorBidi" w:cstheme="majorBidi"/>
          <w:i/>
          <w:iCs/>
          <w:sz w:val="24"/>
          <w:szCs w:val="24"/>
        </w:rPr>
        <w:t xml:space="preserve"> </w:t>
      </w:r>
      <w:r w:rsidR="00F3062E">
        <w:rPr>
          <w:rFonts w:asciiTheme="majorBidi" w:hAnsiTheme="majorBidi" w:cstheme="majorBidi"/>
          <w:sz w:val="24"/>
          <w:szCs w:val="24"/>
        </w:rPr>
        <w:t>.  . .  3</w:t>
      </w:r>
      <w:r w:rsidR="00F02F66">
        <w:rPr>
          <w:rFonts w:asciiTheme="majorBidi" w:hAnsiTheme="majorBidi" w:cstheme="majorBidi"/>
          <w:sz w:val="24"/>
          <w:szCs w:val="24"/>
        </w:rPr>
        <w:t>4</w:t>
      </w:r>
    </w:p>
    <w:p w14:paraId="1DE4BCF1"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2.3.4.3 Free-Response Receiver Operating Characteristic paradigm</w:t>
      </w:r>
      <w:r w:rsidR="001213CD">
        <w:rPr>
          <w:rFonts w:asciiTheme="majorBidi" w:hAnsiTheme="majorBidi" w:cstheme="majorBidi"/>
          <w:i/>
          <w:iCs/>
          <w:sz w:val="24"/>
          <w:szCs w:val="24"/>
        </w:rPr>
        <w:t xml:space="preserve"> </w:t>
      </w:r>
      <w:r w:rsidR="00F3062E">
        <w:rPr>
          <w:rFonts w:asciiTheme="majorBidi" w:hAnsiTheme="majorBidi" w:cstheme="majorBidi"/>
          <w:sz w:val="24"/>
          <w:szCs w:val="24"/>
        </w:rPr>
        <w:t xml:space="preserve">. . . . . . </w:t>
      </w:r>
      <w:r w:rsidR="001213CD">
        <w:rPr>
          <w:rFonts w:asciiTheme="majorBidi" w:hAnsiTheme="majorBidi" w:cstheme="majorBidi"/>
          <w:sz w:val="24"/>
          <w:szCs w:val="24"/>
        </w:rPr>
        <w:t xml:space="preserve"> </w:t>
      </w:r>
      <w:r w:rsidR="00F3062E">
        <w:rPr>
          <w:rFonts w:asciiTheme="majorBidi" w:hAnsiTheme="majorBidi" w:cstheme="majorBidi"/>
          <w:sz w:val="24"/>
          <w:szCs w:val="24"/>
        </w:rPr>
        <w:t>3</w:t>
      </w:r>
      <w:r w:rsidR="0034151C">
        <w:rPr>
          <w:rFonts w:asciiTheme="majorBidi" w:hAnsiTheme="majorBidi" w:cstheme="majorBidi"/>
          <w:sz w:val="24"/>
          <w:szCs w:val="24"/>
        </w:rPr>
        <w:t>5</w:t>
      </w:r>
    </w:p>
    <w:p w14:paraId="6B313CA5" w14:textId="77777777"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2.3.5 The FROC rating Data Analysis</w:t>
      </w:r>
      <w:r w:rsidR="00F3062E">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w:t>
      </w:r>
      <w:r w:rsidR="0034151C">
        <w:rPr>
          <w:rFonts w:asciiTheme="majorBidi" w:hAnsiTheme="majorBidi" w:cstheme="majorBidi"/>
          <w:sz w:val="24"/>
          <w:szCs w:val="24"/>
        </w:rPr>
        <w:t xml:space="preserve">. </w:t>
      </w:r>
      <w:r w:rsidR="00F3062E">
        <w:rPr>
          <w:rFonts w:asciiTheme="majorBidi" w:hAnsiTheme="majorBidi" w:cstheme="majorBidi"/>
          <w:sz w:val="24"/>
          <w:szCs w:val="24"/>
        </w:rPr>
        <w:t>3</w:t>
      </w:r>
      <w:r w:rsidR="0034151C">
        <w:rPr>
          <w:rFonts w:asciiTheme="majorBidi" w:hAnsiTheme="majorBidi" w:cstheme="majorBidi"/>
          <w:sz w:val="24"/>
          <w:szCs w:val="24"/>
        </w:rPr>
        <w:t>6</w:t>
      </w:r>
    </w:p>
    <w:p w14:paraId="5AF070A3"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2.3.5.1 Jackknife Alternative FROC2  analysis</w:t>
      </w:r>
      <w:r w:rsidR="001213CD">
        <w:rPr>
          <w:rFonts w:asciiTheme="majorBidi" w:hAnsiTheme="majorBidi" w:cstheme="majorBidi"/>
          <w:sz w:val="24"/>
          <w:szCs w:val="24"/>
        </w:rPr>
        <w:t xml:space="preserve"> . . . . . . . . . . . . . . . . . . . . . . . . </w:t>
      </w:r>
      <w:r w:rsidR="00F3062E">
        <w:rPr>
          <w:rFonts w:asciiTheme="majorBidi" w:hAnsiTheme="majorBidi" w:cstheme="majorBidi"/>
          <w:sz w:val="24"/>
          <w:szCs w:val="24"/>
        </w:rPr>
        <w:t>3</w:t>
      </w:r>
      <w:r w:rsidR="0034151C">
        <w:rPr>
          <w:rFonts w:asciiTheme="majorBidi" w:hAnsiTheme="majorBidi" w:cstheme="majorBidi"/>
          <w:sz w:val="24"/>
          <w:szCs w:val="24"/>
        </w:rPr>
        <w:t>7</w:t>
      </w:r>
    </w:p>
    <w:p w14:paraId="551E103B" w14:textId="77777777" w:rsidR="00BB7E01" w:rsidRPr="00156C6E" w:rsidRDefault="00BB7E01" w:rsidP="00A06AF8">
      <w:pPr>
        <w:spacing w:line="480" w:lineRule="auto"/>
        <w:ind w:left="900" w:firstLine="90"/>
        <w:contextualSpacing/>
        <w:jc w:val="both"/>
        <w:rPr>
          <w:rFonts w:asciiTheme="majorBidi" w:hAnsiTheme="majorBidi" w:cstheme="majorBidi"/>
          <w:i/>
          <w:iCs/>
          <w:sz w:val="24"/>
          <w:szCs w:val="24"/>
        </w:rPr>
      </w:pPr>
      <w:r w:rsidRPr="00156C6E">
        <w:rPr>
          <w:rFonts w:asciiTheme="majorBidi" w:hAnsiTheme="majorBidi" w:cstheme="majorBidi"/>
          <w:i/>
          <w:iCs/>
          <w:sz w:val="24"/>
          <w:szCs w:val="24"/>
        </w:rPr>
        <w:t>2.3.5.2 An alternative method to JAFROC2 analysis: JAFROC1</w:t>
      </w:r>
      <w:r w:rsidR="001213CD">
        <w:rPr>
          <w:rFonts w:asciiTheme="majorBidi" w:hAnsiTheme="majorBidi" w:cstheme="majorBidi"/>
          <w:i/>
          <w:iCs/>
          <w:sz w:val="24"/>
          <w:szCs w:val="24"/>
        </w:rPr>
        <w:t xml:space="preserve"> </w:t>
      </w:r>
      <w:r w:rsidR="00F3062E">
        <w:rPr>
          <w:rFonts w:asciiTheme="majorBidi" w:hAnsiTheme="majorBidi" w:cstheme="majorBidi"/>
          <w:sz w:val="24"/>
          <w:szCs w:val="24"/>
        </w:rPr>
        <w:t>. . .</w:t>
      </w:r>
      <w:r w:rsidR="0034151C">
        <w:rPr>
          <w:rFonts w:asciiTheme="majorBidi" w:hAnsiTheme="majorBidi" w:cstheme="majorBidi"/>
          <w:sz w:val="24"/>
          <w:szCs w:val="24"/>
        </w:rPr>
        <w:t xml:space="preserve"> </w:t>
      </w:r>
      <w:r w:rsidR="00F3062E">
        <w:rPr>
          <w:rFonts w:asciiTheme="majorBidi" w:hAnsiTheme="majorBidi" w:cstheme="majorBidi"/>
          <w:sz w:val="24"/>
          <w:szCs w:val="24"/>
        </w:rPr>
        <w:t xml:space="preserve">. . . . . . </w:t>
      </w:r>
      <w:r w:rsidR="001213CD">
        <w:rPr>
          <w:rFonts w:asciiTheme="majorBidi" w:hAnsiTheme="majorBidi" w:cstheme="majorBidi"/>
          <w:sz w:val="24"/>
          <w:szCs w:val="24"/>
        </w:rPr>
        <w:t xml:space="preserve">. </w:t>
      </w:r>
      <w:r w:rsidR="00F3062E">
        <w:rPr>
          <w:rFonts w:asciiTheme="majorBidi" w:hAnsiTheme="majorBidi" w:cstheme="majorBidi"/>
          <w:sz w:val="24"/>
          <w:szCs w:val="24"/>
        </w:rPr>
        <w:t>3</w:t>
      </w:r>
      <w:r w:rsidR="0034151C">
        <w:rPr>
          <w:rFonts w:asciiTheme="majorBidi" w:hAnsiTheme="majorBidi" w:cstheme="majorBidi"/>
          <w:sz w:val="24"/>
          <w:szCs w:val="24"/>
        </w:rPr>
        <w:t>7</w:t>
      </w:r>
    </w:p>
    <w:p w14:paraId="7D617A4D" w14:textId="2BA160F3"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2.4 The </w:t>
      </w:r>
      <w:r w:rsidR="00B12D26">
        <w:rPr>
          <w:rFonts w:asciiTheme="majorBidi" w:hAnsiTheme="majorBidi" w:cstheme="majorBidi"/>
          <w:sz w:val="24"/>
          <w:szCs w:val="24"/>
        </w:rPr>
        <w:t>O</w:t>
      </w:r>
      <w:r w:rsidRPr="00156C6E">
        <w:rPr>
          <w:rFonts w:asciiTheme="majorBidi" w:hAnsiTheme="majorBidi" w:cstheme="majorBidi"/>
          <w:sz w:val="24"/>
          <w:szCs w:val="24"/>
        </w:rPr>
        <w:t xml:space="preserve">bserver </w:t>
      </w:r>
      <w:r w:rsidR="00B12D26">
        <w:rPr>
          <w:rFonts w:asciiTheme="majorBidi" w:hAnsiTheme="majorBidi" w:cstheme="majorBidi"/>
          <w:sz w:val="24"/>
          <w:szCs w:val="24"/>
        </w:rPr>
        <w:t>P</w:t>
      </w:r>
      <w:r w:rsidRPr="00156C6E">
        <w:rPr>
          <w:rFonts w:asciiTheme="majorBidi" w:hAnsiTheme="majorBidi" w:cstheme="majorBidi"/>
          <w:sz w:val="24"/>
          <w:szCs w:val="24"/>
        </w:rPr>
        <w:t xml:space="preserve">reference </w:t>
      </w:r>
      <w:r w:rsidR="00B12D26">
        <w:rPr>
          <w:rFonts w:asciiTheme="majorBidi" w:hAnsiTheme="majorBidi" w:cstheme="majorBidi"/>
          <w:sz w:val="24"/>
          <w:szCs w:val="24"/>
        </w:rPr>
        <w:t>S</w:t>
      </w:r>
      <w:r w:rsidRPr="00156C6E">
        <w:rPr>
          <w:rFonts w:asciiTheme="majorBidi" w:hAnsiTheme="majorBidi" w:cstheme="majorBidi"/>
          <w:sz w:val="24"/>
          <w:szCs w:val="24"/>
        </w:rPr>
        <w:t xml:space="preserve">tudy in </w:t>
      </w:r>
      <w:r w:rsidR="00B12D26">
        <w:rPr>
          <w:rFonts w:asciiTheme="majorBidi" w:hAnsiTheme="majorBidi" w:cstheme="majorBidi"/>
          <w:sz w:val="24"/>
          <w:szCs w:val="24"/>
        </w:rPr>
        <w:t>M</w:t>
      </w:r>
      <w:r w:rsidRPr="00156C6E">
        <w:rPr>
          <w:rFonts w:asciiTheme="majorBidi" w:hAnsiTheme="majorBidi" w:cstheme="majorBidi"/>
          <w:sz w:val="24"/>
          <w:szCs w:val="24"/>
        </w:rPr>
        <w:t>edicine</w:t>
      </w:r>
      <w:r w:rsidR="00F3062E">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w:t>
      </w:r>
      <w:r w:rsidR="00F3062E">
        <w:rPr>
          <w:rFonts w:asciiTheme="majorBidi" w:hAnsiTheme="majorBidi" w:cstheme="majorBidi"/>
          <w:sz w:val="24"/>
          <w:szCs w:val="24"/>
        </w:rPr>
        <w:t>3</w:t>
      </w:r>
      <w:r w:rsidR="00F02F66">
        <w:rPr>
          <w:rFonts w:asciiTheme="majorBidi" w:hAnsiTheme="majorBidi" w:cstheme="majorBidi"/>
          <w:sz w:val="24"/>
          <w:szCs w:val="24"/>
        </w:rPr>
        <w:t>7</w:t>
      </w:r>
    </w:p>
    <w:p w14:paraId="1F9DD822" w14:textId="77777777"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2.4.1 Two-Alternative Forced Choice (2AFC) studies</w:t>
      </w:r>
      <w:r w:rsidR="00F3062E">
        <w:rPr>
          <w:rFonts w:asciiTheme="majorBidi" w:hAnsiTheme="majorBidi" w:cstheme="majorBidi"/>
          <w:sz w:val="24"/>
          <w:szCs w:val="24"/>
        </w:rPr>
        <w:t xml:space="preserve"> . . . . . . . . . . . . . . .</w:t>
      </w:r>
      <w:r w:rsidR="001213CD">
        <w:rPr>
          <w:rFonts w:asciiTheme="majorBidi" w:hAnsiTheme="majorBidi" w:cstheme="majorBidi"/>
          <w:sz w:val="24"/>
          <w:szCs w:val="24"/>
        </w:rPr>
        <w:t xml:space="preserve"> </w:t>
      </w:r>
      <w:r w:rsidR="00F3062E">
        <w:rPr>
          <w:rFonts w:asciiTheme="majorBidi" w:hAnsiTheme="majorBidi" w:cstheme="majorBidi"/>
          <w:sz w:val="24"/>
          <w:szCs w:val="24"/>
        </w:rPr>
        <w:t xml:space="preserve">. . . . . </w:t>
      </w:r>
      <w:r w:rsidR="0034151C">
        <w:rPr>
          <w:rFonts w:asciiTheme="majorBidi" w:hAnsiTheme="majorBidi" w:cstheme="majorBidi"/>
          <w:sz w:val="24"/>
          <w:szCs w:val="24"/>
        </w:rPr>
        <w:t xml:space="preserve"> </w:t>
      </w:r>
      <w:r w:rsidR="00F3062E">
        <w:rPr>
          <w:rFonts w:asciiTheme="majorBidi" w:hAnsiTheme="majorBidi" w:cstheme="majorBidi"/>
          <w:sz w:val="24"/>
          <w:szCs w:val="24"/>
        </w:rPr>
        <w:t>3</w:t>
      </w:r>
      <w:r w:rsidR="0034151C">
        <w:rPr>
          <w:rFonts w:asciiTheme="majorBidi" w:hAnsiTheme="majorBidi" w:cstheme="majorBidi"/>
          <w:sz w:val="24"/>
          <w:szCs w:val="24"/>
        </w:rPr>
        <w:t>8</w:t>
      </w:r>
    </w:p>
    <w:p w14:paraId="05794315" w14:textId="76F98757" w:rsidR="00BB7E01" w:rsidRPr="00156C6E" w:rsidRDefault="00BB7E01" w:rsidP="00A06AF8">
      <w:pPr>
        <w:spacing w:line="480" w:lineRule="auto"/>
        <w:ind w:left="630" w:firstLine="90"/>
        <w:contextualSpacing/>
        <w:jc w:val="both"/>
        <w:rPr>
          <w:rFonts w:asciiTheme="majorBidi" w:eastAsiaTheme="minorEastAsia" w:hAnsiTheme="majorBidi" w:cstheme="majorBidi"/>
          <w:sz w:val="24"/>
          <w:szCs w:val="24"/>
        </w:rPr>
      </w:pPr>
      <w:r w:rsidRPr="00156C6E">
        <w:rPr>
          <w:rFonts w:asciiTheme="majorBidi" w:eastAsiaTheme="minorEastAsia" w:hAnsiTheme="majorBidi" w:cstheme="majorBidi"/>
          <w:sz w:val="24"/>
          <w:szCs w:val="24"/>
        </w:rPr>
        <w:t>2.4.2 Rank Ordering</w:t>
      </w:r>
      <w:r w:rsidR="001213CD">
        <w:rPr>
          <w:rFonts w:asciiTheme="majorBidi" w:hAnsiTheme="majorBidi" w:cstheme="majorBidi"/>
          <w:sz w:val="24"/>
          <w:szCs w:val="24"/>
        </w:rPr>
        <w:t xml:space="preserve"> . . . . . . . . . . . . . . . . . . . . . . . . . . . . . . . . . . . . . . . . . . . . . . .</w:t>
      </w:r>
      <w:r w:rsidR="00F3062E">
        <w:rPr>
          <w:rFonts w:asciiTheme="majorBidi" w:hAnsiTheme="majorBidi" w:cstheme="majorBidi"/>
          <w:sz w:val="24"/>
          <w:szCs w:val="24"/>
        </w:rPr>
        <w:t xml:space="preserve"> 3</w:t>
      </w:r>
      <w:r w:rsidR="00082FDE">
        <w:rPr>
          <w:rFonts w:asciiTheme="majorBidi" w:hAnsiTheme="majorBidi" w:cstheme="majorBidi"/>
          <w:sz w:val="24"/>
          <w:szCs w:val="24"/>
        </w:rPr>
        <w:t>8</w:t>
      </w:r>
    </w:p>
    <w:p w14:paraId="198A2F6C" w14:textId="5FA64E30" w:rsidR="00BB7E01" w:rsidRPr="00156C6E" w:rsidRDefault="00BB7E01" w:rsidP="00120A98">
      <w:pPr>
        <w:spacing w:line="480" w:lineRule="auto"/>
        <w:ind w:left="630" w:firstLine="90"/>
        <w:contextualSpacing/>
        <w:jc w:val="both"/>
        <w:rPr>
          <w:rFonts w:asciiTheme="majorBidi" w:eastAsiaTheme="minorEastAsia" w:hAnsiTheme="majorBidi" w:cstheme="majorBidi"/>
          <w:sz w:val="24"/>
          <w:szCs w:val="24"/>
        </w:rPr>
      </w:pPr>
      <w:r w:rsidRPr="00156C6E">
        <w:rPr>
          <w:rFonts w:asciiTheme="majorBidi" w:eastAsiaTheme="minorEastAsia" w:hAnsiTheme="majorBidi" w:cstheme="majorBidi"/>
          <w:sz w:val="24"/>
          <w:szCs w:val="24"/>
        </w:rPr>
        <w:t>2.4.3 Rating</w:t>
      </w:r>
      <w:r w:rsidR="001213CD">
        <w:rPr>
          <w:rFonts w:asciiTheme="majorBidi" w:hAnsiTheme="majorBidi" w:cstheme="majorBidi"/>
          <w:sz w:val="24"/>
          <w:szCs w:val="24"/>
        </w:rPr>
        <w:t xml:space="preserve"> . . . . . . . . . . . . . . . . . . . . . . . . . . . . . . . . . . . . . . . . . . . . . . . . . . . . .</w:t>
      </w:r>
      <w:r w:rsidR="00902096">
        <w:rPr>
          <w:rFonts w:asciiTheme="majorBidi" w:hAnsiTheme="majorBidi" w:cstheme="majorBidi"/>
          <w:sz w:val="24"/>
          <w:szCs w:val="24"/>
        </w:rPr>
        <w:t xml:space="preserve">  3</w:t>
      </w:r>
      <w:r w:rsidR="0034151C">
        <w:rPr>
          <w:rFonts w:asciiTheme="majorBidi" w:hAnsiTheme="majorBidi" w:cstheme="majorBidi"/>
          <w:sz w:val="24"/>
          <w:szCs w:val="24"/>
        </w:rPr>
        <w:t>9</w:t>
      </w:r>
    </w:p>
    <w:p w14:paraId="654A0CB6" w14:textId="77777777" w:rsidR="00BB7E01" w:rsidRPr="00156C6E" w:rsidRDefault="00BB7E01" w:rsidP="00120A98">
      <w:pPr>
        <w:spacing w:before="240" w:line="480" w:lineRule="auto"/>
        <w:jc w:val="both"/>
        <w:rPr>
          <w:rFonts w:asciiTheme="majorBidi" w:hAnsiTheme="majorBidi" w:cstheme="majorBidi"/>
          <w:b/>
          <w:bCs/>
          <w:sz w:val="24"/>
          <w:szCs w:val="24"/>
        </w:rPr>
      </w:pPr>
      <w:r w:rsidRPr="00156C6E">
        <w:rPr>
          <w:rFonts w:asciiTheme="majorBidi" w:hAnsiTheme="majorBidi" w:cstheme="majorBidi"/>
          <w:b/>
          <w:bCs/>
          <w:sz w:val="24"/>
          <w:szCs w:val="24"/>
        </w:rPr>
        <w:t>Chapter 3. The Comparison of the High-energy and Mid-Energy Phase-Sensitive Imaging Systems: Pre-Clinical Observer Performance Study</w:t>
      </w:r>
      <w:r w:rsidR="0034151C">
        <w:rPr>
          <w:rFonts w:asciiTheme="majorBidi" w:hAnsiTheme="majorBidi" w:cstheme="majorBidi"/>
          <w:b/>
          <w:bCs/>
          <w:sz w:val="24"/>
          <w:szCs w:val="24"/>
        </w:rPr>
        <w:t xml:space="preserve"> </w:t>
      </w:r>
      <w:r w:rsidR="001342D7">
        <w:rPr>
          <w:rFonts w:asciiTheme="majorBidi" w:hAnsiTheme="majorBidi" w:cstheme="majorBidi"/>
          <w:sz w:val="24"/>
          <w:szCs w:val="24"/>
        </w:rPr>
        <w:t>. . . . . . . . . . . . . . . . .</w:t>
      </w:r>
      <w:r w:rsidR="001213CD">
        <w:rPr>
          <w:rFonts w:asciiTheme="majorBidi" w:hAnsiTheme="majorBidi" w:cstheme="majorBidi"/>
          <w:sz w:val="24"/>
          <w:szCs w:val="24"/>
        </w:rPr>
        <w:t xml:space="preserve"> </w:t>
      </w:r>
      <w:r w:rsidR="0034151C">
        <w:rPr>
          <w:rFonts w:asciiTheme="majorBidi" w:hAnsiTheme="majorBidi" w:cstheme="majorBidi"/>
          <w:sz w:val="24"/>
          <w:szCs w:val="24"/>
        </w:rPr>
        <w:t xml:space="preserve"> 40</w:t>
      </w:r>
    </w:p>
    <w:p w14:paraId="64D69116"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3.1 Introduction</w:t>
      </w:r>
      <w:r w:rsidR="00902096">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 . . . . . . . . .  . . . . . . . . . . </w:t>
      </w:r>
      <w:r w:rsidR="0034151C">
        <w:rPr>
          <w:rFonts w:asciiTheme="majorBidi" w:hAnsiTheme="majorBidi" w:cstheme="majorBidi"/>
          <w:sz w:val="24"/>
          <w:szCs w:val="24"/>
        </w:rPr>
        <w:t>. 40</w:t>
      </w:r>
    </w:p>
    <w:p w14:paraId="1688D335"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3.2 Materials and Methods</w:t>
      </w:r>
      <w:r w:rsidR="00902096">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 . . . . . . . . . .  . . .</w:t>
      </w:r>
      <w:r w:rsidR="0034151C">
        <w:rPr>
          <w:rFonts w:asciiTheme="majorBidi" w:hAnsiTheme="majorBidi" w:cstheme="majorBidi"/>
          <w:sz w:val="24"/>
          <w:szCs w:val="24"/>
        </w:rPr>
        <w:t xml:space="preserve"> </w:t>
      </w:r>
      <w:r w:rsidR="00902096">
        <w:rPr>
          <w:rFonts w:asciiTheme="majorBidi" w:hAnsiTheme="majorBidi" w:cstheme="majorBidi"/>
          <w:sz w:val="24"/>
          <w:szCs w:val="24"/>
        </w:rPr>
        <w:t>4</w:t>
      </w:r>
      <w:r w:rsidR="0034151C">
        <w:rPr>
          <w:rFonts w:asciiTheme="majorBidi" w:hAnsiTheme="majorBidi" w:cstheme="majorBidi"/>
          <w:sz w:val="24"/>
          <w:szCs w:val="24"/>
        </w:rPr>
        <w:t>3</w:t>
      </w:r>
    </w:p>
    <w:p w14:paraId="1A1B6668" w14:textId="77777777"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3.2.1 Imaging prototype</w:t>
      </w:r>
      <w:r w:rsidR="00902096">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 . . . . . . . . . . . </w:t>
      </w:r>
      <w:r w:rsidR="00902096">
        <w:rPr>
          <w:rFonts w:asciiTheme="majorBidi" w:hAnsiTheme="majorBidi" w:cstheme="majorBidi"/>
          <w:sz w:val="24"/>
          <w:szCs w:val="24"/>
        </w:rPr>
        <w:t>4</w:t>
      </w:r>
      <w:r w:rsidR="0034151C">
        <w:rPr>
          <w:rFonts w:asciiTheme="majorBidi" w:hAnsiTheme="majorBidi" w:cstheme="majorBidi"/>
          <w:sz w:val="24"/>
          <w:szCs w:val="24"/>
        </w:rPr>
        <w:t>3</w:t>
      </w:r>
    </w:p>
    <w:p w14:paraId="28346891" w14:textId="7408EF71"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3.2.2 Dose </w:t>
      </w:r>
      <w:r w:rsidR="00B12D26">
        <w:rPr>
          <w:rFonts w:asciiTheme="majorBidi" w:hAnsiTheme="majorBidi" w:cstheme="majorBidi"/>
          <w:sz w:val="24"/>
          <w:szCs w:val="24"/>
        </w:rPr>
        <w:t>c</w:t>
      </w:r>
      <w:r w:rsidRPr="00156C6E">
        <w:rPr>
          <w:rFonts w:asciiTheme="majorBidi" w:hAnsiTheme="majorBidi" w:cstheme="majorBidi"/>
          <w:sz w:val="24"/>
          <w:szCs w:val="24"/>
        </w:rPr>
        <w:t>alculation</w:t>
      </w:r>
      <w:r w:rsidR="00902096">
        <w:rPr>
          <w:rFonts w:asciiTheme="majorBidi" w:hAnsiTheme="majorBidi" w:cstheme="majorBidi"/>
          <w:sz w:val="24"/>
          <w:szCs w:val="24"/>
        </w:rPr>
        <w:t xml:space="preserve"> </w:t>
      </w:r>
      <w:r w:rsidR="001213CD">
        <w:rPr>
          <w:rFonts w:asciiTheme="majorBidi" w:hAnsiTheme="majorBidi" w:cstheme="majorBidi"/>
          <w:sz w:val="24"/>
          <w:szCs w:val="24"/>
        </w:rPr>
        <w:t>.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w:t>
      </w:r>
      <w:r w:rsidR="00B12D26">
        <w:rPr>
          <w:rFonts w:asciiTheme="majorBidi" w:hAnsiTheme="majorBidi" w:cstheme="majorBidi"/>
          <w:sz w:val="24"/>
          <w:szCs w:val="24"/>
        </w:rPr>
        <w:t>.</w:t>
      </w:r>
      <w:r w:rsidR="00902096">
        <w:rPr>
          <w:rFonts w:asciiTheme="majorBidi" w:hAnsiTheme="majorBidi" w:cstheme="majorBidi"/>
          <w:sz w:val="24"/>
          <w:szCs w:val="24"/>
        </w:rPr>
        <w:t>4</w:t>
      </w:r>
      <w:r w:rsidR="0034151C">
        <w:rPr>
          <w:rFonts w:asciiTheme="majorBidi" w:hAnsiTheme="majorBidi" w:cstheme="majorBidi"/>
          <w:sz w:val="24"/>
          <w:szCs w:val="24"/>
        </w:rPr>
        <w:t>4</w:t>
      </w:r>
    </w:p>
    <w:p w14:paraId="7D9C52C5" w14:textId="52056A1F"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3.2.3 Imaging </w:t>
      </w:r>
      <w:r w:rsidR="00B12D26">
        <w:rPr>
          <w:rFonts w:asciiTheme="majorBidi" w:hAnsiTheme="majorBidi" w:cstheme="majorBidi"/>
          <w:sz w:val="24"/>
          <w:szCs w:val="24"/>
        </w:rPr>
        <w:t>o</w:t>
      </w:r>
      <w:r w:rsidRPr="00156C6E">
        <w:rPr>
          <w:rFonts w:asciiTheme="majorBidi" w:hAnsiTheme="majorBidi" w:cstheme="majorBidi"/>
          <w:sz w:val="24"/>
          <w:szCs w:val="24"/>
        </w:rPr>
        <w:t>bjects</w:t>
      </w:r>
      <w:r w:rsidR="00902096">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 . . . . . . . . . . . </w:t>
      </w:r>
      <w:r w:rsidR="0034151C">
        <w:rPr>
          <w:rFonts w:asciiTheme="majorBidi" w:hAnsiTheme="majorBidi" w:cstheme="majorBidi"/>
          <w:sz w:val="24"/>
          <w:szCs w:val="24"/>
        </w:rPr>
        <w:t xml:space="preserve">. </w:t>
      </w:r>
      <w:r w:rsidR="00B12D26">
        <w:rPr>
          <w:rFonts w:asciiTheme="majorBidi" w:hAnsiTheme="majorBidi" w:cstheme="majorBidi"/>
          <w:sz w:val="24"/>
          <w:szCs w:val="24"/>
        </w:rPr>
        <w:t>.</w:t>
      </w:r>
      <w:r w:rsidR="001213CD">
        <w:rPr>
          <w:rFonts w:asciiTheme="majorBidi" w:hAnsiTheme="majorBidi" w:cstheme="majorBidi"/>
          <w:sz w:val="24"/>
          <w:szCs w:val="24"/>
        </w:rPr>
        <w:t xml:space="preserve"> </w:t>
      </w:r>
      <w:r w:rsidR="00902096">
        <w:rPr>
          <w:rFonts w:asciiTheme="majorBidi" w:hAnsiTheme="majorBidi" w:cstheme="majorBidi"/>
          <w:sz w:val="24"/>
          <w:szCs w:val="24"/>
        </w:rPr>
        <w:t>4</w:t>
      </w:r>
      <w:r w:rsidR="0034151C">
        <w:rPr>
          <w:rFonts w:asciiTheme="majorBidi" w:hAnsiTheme="majorBidi" w:cstheme="majorBidi"/>
          <w:sz w:val="24"/>
          <w:szCs w:val="24"/>
        </w:rPr>
        <w:t>5</w:t>
      </w:r>
    </w:p>
    <w:p w14:paraId="7120566F" w14:textId="77777777" w:rsidR="00BB7E01" w:rsidRPr="00156C6E" w:rsidRDefault="00BB7E01" w:rsidP="00A06AF8">
      <w:pPr>
        <w:spacing w:line="480" w:lineRule="auto"/>
        <w:ind w:left="630" w:firstLine="90"/>
        <w:contextualSpacing/>
        <w:jc w:val="both"/>
        <w:rPr>
          <w:rFonts w:asciiTheme="majorBidi" w:hAnsiTheme="majorBidi" w:cstheme="majorBidi"/>
          <w:sz w:val="24"/>
          <w:szCs w:val="24"/>
        </w:rPr>
      </w:pPr>
      <w:r w:rsidRPr="00156C6E">
        <w:rPr>
          <w:rFonts w:asciiTheme="majorBidi" w:hAnsiTheme="majorBidi" w:cstheme="majorBidi"/>
          <w:sz w:val="24"/>
          <w:szCs w:val="24"/>
        </w:rPr>
        <w:t>3.2.4 Observer study</w:t>
      </w:r>
      <w:r w:rsidR="00071351">
        <w:rPr>
          <w:rFonts w:asciiTheme="majorBidi" w:hAnsiTheme="majorBidi" w:cstheme="majorBidi"/>
          <w:sz w:val="24"/>
          <w:szCs w:val="24"/>
        </w:rPr>
        <w:t xml:space="preserve"> </w:t>
      </w:r>
      <w:r w:rsidR="001213CD">
        <w:rPr>
          <w:rFonts w:asciiTheme="majorBidi" w:hAnsiTheme="majorBidi" w:cstheme="majorBidi"/>
          <w:sz w:val="24"/>
          <w:szCs w:val="24"/>
        </w:rPr>
        <w:t>.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w:t>
      </w:r>
      <w:r w:rsidR="0034151C">
        <w:rPr>
          <w:rFonts w:asciiTheme="majorBidi" w:hAnsiTheme="majorBidi" w:cstheme="majorBidi"/>
          <w:sz w:val="24"/>
          <w:szCs w:val="24"/>
        </w:rPr>
        <w:t xml:space="preserve">. . . . . . . </w:t>
      </w:r>
      <w:r w:rsidR="001213CD">
        <w:rPr>
          <w:rFonts w:asciiTheme="majorBidi" w:hAnsiTheme="majorBidi" w:cstheme="majorBidi"/>
          <w:sz w:val="24"/>
          <w:szCs w:val="24"/>
        </w:rPr>
        <w:t xml:space="preserve"> </w:t>
      </w:r>
      <w:r w:rsidR="00071351">
        <w:rPr>
          <w:rFonts w:asciiTheme="majorBidi" w:hAnsiTheme="majorBidi" w:cstheme="majorBidi"/>
          <w:sz w:val="24"/>
          <w:szCs w:val="24"/>
        </w:rPr>
        <w:t>4</w:t>
      </w:r>
      <w:r w:rsidR="0034151C">
        <w:rPr>
          <w:rFonts w:asciiTheme="majorBidi" w:hAnsiTheme="majorBidi" w:cstheme="majorBidi"/>
          <w:sz w:val="24"/>
          <w:szCs w:val="24"/>
        </w:rPr>
        <w:t>6</w:t>
      </w:r>
    </w:p>
    <w:p w14:paraId="00A0DEBC" w14:textId="2B22EB3E"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3.3 Results</w:t>
      </w:r>
      <w:r w:rsidR="00071351">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w:t>
      </w:r>
      <w:r w:rsidR="0034151C">
        <w:rPr>
          <w:rFonts w:asciiTheme="majorBidi" w:hAnsiTheme="majorBidi" w:cstheme="majorBidi"/>
          <w:sz w:val="24"/>
          <w:szCs w:val="24"/>
        </w:rPr>
        <w:t xml:space="preserve">. . . .  </w:t>
      </w:r>
      <w:r w:rsidR="00071351">
        <w:rPr>
          <w:rFonts w:asciiTheme="majorBidi" w:hAnsiTheme="majorBidi" w:cstheme="majorBidi"/>
          <w:sz w:val="24"/>
          <w:szCs w:val="24"/>
        </w:rPr>
        <w:t>4</w:t>
      </w:r>
      <w:r w:rsidR="00082FDE">
        <w:rPr>
          <w:rFonts w:asciiTheme="majorBidi" w:hAnsiTheme="majorBidi" w:cstheme="majorBidi"/>
          <w:sz w:val="24"/>
          <w:szCs w:val="24"/>
        </w:rPr>
        <w:t>8</w:t>
      </w:r>
    </w:p>
    <w:p w14:paraId="6B0A745D" w14:textId="27484A4B" w:rsidR="00BB7E01" w:rsidRDefault="00BB7E01" w:rsidP="00120A9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3.4 Discussion</w:t>
      </w:r>
      <w:r w:rsidR="00071351">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 .</w:t>
      </w:r>
      <w:r w:rsidR="0034151C">
        <w:rPr>
          <w:rFonts w:asciiTheme="majorBidi" w:hAnsiTheme="majorBidi" w:cstheme="majorBidi"/>
          <w:sz w:val="24"/>
          <w:szCs w:val="24"/>
        </w:rPr>
        <w:t xml:space="preserve"> . . . .</w:t>
      </w:r>
      <w:r w:rsidR="001213CD">
        <w:rPr>
          <w:rFonts w:asciiTheme="majorBidi" w:hAnsiTheme="majorBidi" w:cstheme="majorBidi"/>
          <w:sz w:val="24"/>
          <w:szCs w:val="24"/>
        </w:rPr>
        <w:t xml:space="preserve"> </w:t>
      </w:r>
      <w:r w:rsidR="0034151C">
        <w:rPr>
          <w:rFonts w:asciiTheme="majorBidi" w:hAnsiTheme="majorBidi" w:cstheme="majorBidi"/>
          <w:sz w:val="24"/>
          <w:szCs w:val="24"/>
        </w:rPr>
        <w:t xml:space="preserve"> </w:t>
      </w:r>
      <w:r w:rsidR="00071351">
        <w:rPr>
          <w:rFonts w:asciiTheme="majorBidi" w:hAnsiTheme="majorBidi" w:cstheme="majorBidi"/>
          <w:sz w:val="24"/>
          <w:szCs w:val="24"/>
        </w:rPr>
        <w:t>5</w:t>
      </w:r>
      <w:r w:rsidR="0034151C">
        <w:rPr>
          <w:rFonts w:asciiTheme="majorBidi" w:hAnsiTheme="majorBidi" w:cstheme="majorBidi"/>
          <w:sz w:val="24"/>
          <w:szCs w:val="24"/>
        </w:rPr>
        <w:t>4</w:t>
      </w:r>
    </w:p>
    <w:p w14:paraId="0B1F06BB" w14:textId="77777777" w:rsidR="00BB7E01" w:rsidRPr="001342D7" w:rsidRDefault="00BB7E01" w:rsidP="00A06AF8">
      <w:pPr>
        <w:spacing w:line="480" w:lineRule="auto"/>
        <w:contextualSpacing/>
        <w:jc w:val="both"/>
        <w:rPr>
          <w:rFonts w:asciiTheme="majorBidi" w:hAnsiTheme="majorBidi" w:cstheme="majorBidi"/>
          <w:b/>
          <w:bCs/>
          <w:sz w:val="24"/>
          <w:szCs w:val="24"/>
        </w:rPr>
      </w:pPr>
      <w:r w:rsidRPr="00156C6E">
        <w:rPr>
          <w:rFonts w:asciiTheme="majorBidi" w:hAnsiTheme="majorBidi" w:cstheme="majorBidi"/>
          <w:b/>
          <w:bCs/>
          <w:sz w:val="24"/>
          <w:szCs w:val="24"/>
        </w:rPr>
        <w:lastRenderedPageBreak/>
        <w:t xml:space="preserve">Chapter 4. The Comparison of the In-line Phase-Sensitive and Conventional Breast Tomosynthesis, utilizing the ROC paradigm: An </w:t>
      </w:r>
      <w:r w:rsidRPr="001342D7">
        <w:rPr>
          <w:rFonts w:asciiTheme="majorBidi" w:hAnsiTheme="majorBidi" w:cstheme="majorBidi"/>
          <w:b/>
          <w:bCs/>
          <w:sz w:val="24"/>
          <w:szCs w:val="24"/>
        </w:rPr>
        <w:t>Observer Performance Study</w:t>
      </w:r>
      <w:r w:rsidR="001213CD">
        <w:rPr>
          <w:rFonts w:asciiTheme="majorBidi" w:hAnsiTheme="majorBidi" w:cstheme="majorBidi"/>
          <w:b/>
          <w:bCs/>
          <w:sz w:val="24"/>
          <w:szCs w:val="24"/>
        </w:rPr>
        <w:t xml:space="preserve"> </w:t>
      </w:r>
      <w:r w:rsidR="001342D7">
        <w:rPr>
          <w:rFonts w:asciiTheme="majorBidi" w:hAnsiTheme="majorBidi" w:cstheme="majorBidi"/>
          <w:sz w:val="24"/>
          <w:szCs w:val="24"/>
        </w:rPr>
        <w:t>. .  5</w:t>
      </w:r>
      <w:r w:rsidR="0034151C">
        <w:rPr>
          <w:rFonts w:asciiTheme="majorBidi" w:hAnsiTheme="majorBidi" w:cstheme="majorBidi"/>
          <w:sz w:val="24"/>
          <w:szCs w:val="24"/>
        </w:rPr>
        <w:t>8</w:t>
      </w:r>
    </w:p>
    <w:p w14:paraId="4051D99F"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4.1 Introduction</w:t>
      </w:r>
      <w:r w:rsidR="001342D7">
        <w:rPr>
          <w:rFonts w:asciiTheme="majorBidi" w:hAnsiTheme="majorBidi" w:cstheme="majorBidi"/>
          <w:sz w:val="24"/>
          <w:szCs w:val="24"/>
        </w:rPr>
        <w:t xml:space="preserve"> </w:t>
      </w:r>
      <w:r w:rsidR="001213CD">
        <w:rPr>
          <w:rFonts w:asciiTheme="majorBidi" w:hAnsiTheme="majorBidi" w:cstheme="majorBidi"/>
          <w:sz w:val="24"/>
          <w:szCs w:val="24"/>
        </w:rPr>
        <w:t>.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 . . . . .</w:t>
      </w:r>
      <w:r w:rsidR="0034151C">
        <w:rPr>
          <w:rFonts w:asciiTheme="majorBidi" w:hAnsiTheme="majorBidi" w:cstheme="majorBidi"/>
          <w:sz w:val="24"/>
          <w:szCs w:val="24"/>
        </w:rPr>
        <w:t xml:space="preserve"> . . . . .</w:t>
      </w:r>
      <w:r w:rsidR="001213CD">
        <w:rPr>
          <w:rFonts w:asciiTheme="majorBidi" w:hAnsiTheme="majorBidi" w:cstheme="majorBidi"/>
          <w:sz w:val="24"/>
          <w:szCs w:val="24"/>
        </w:rPr>
        <w:t xml:space="preserve"> </w:t>
      </w:r>
      <w:r w:rsidR="0034151C">
        <w:rPr>
          <w:rFonts w:asciiTheme="majorBidi" w:hAnsiTheme="majorBidi" w:cstheme="majorBidi"/>
          <w:sz w:val="24"/>
          <w:szCs w:val="24"/>
        </w:rPr>
        <w:t xml:space="preserve"> </w:t>
      </w:r>
      <w:r w:rsidR="001342D7">
        <w:rPr>
          <w:rFonts w:asciiTheme="majorBidi" w:hAnsiTheme="majorBidi" w:cstheme="majorBidi"/>
          <w:sz w:val="24"/>
          <w:szCs w:val="24"/>
        </w:rPr>
        <w:t>5</w:t>
      </w:r>
      <w:r w:rsidR="0034151C">
        <w:rPr>
          <w:rFonts w:asciiTheme="majorBidi" w:hAnsiTheme="majorBidi" w:cstheme="majorBidi"/>
          <w:sz w:val="24"/>
          <w:szCs w:val="24"/>
        </w:rPr>
        <w:t>8</w:t>
      </w:r>
    </w:p>
    <w:p w14:paraId="1F16909D"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4.2 Materials and Methods</w:t>
      </w:r>
      <w:r w:rsidR="001342D7">
        <w:rPr>
          <w:rFonts w:asciiTheme="majorBidi" w:hAnsiTheme="majorBidi" w:cstheme="majorBidi"/>
          <w:sz w:val="24"/>
          <w:szCs w:val="24"/>
        </w:rPr>
        <w:t xml:space="preserve"> </w:t>
      </w:r>
      <w:r w:rsidR="001213CD">
        <w:rPr>
          <w:rFonts w:asciiTheme="majorBidi" w:hAnsiTheme="majorBidi" w:cstheme="majorBidi"/>
          <w:sz w:val="24"/>
          <w:szCs w:val="24"/>
        </w:rPr>
        <w:t>.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w:t>
      </w:r>
      <w:r w:rsidR="0034151C">
        <w:rPr>
          <w:rFonts w:asciiTheme="majorBidi" w:hAnsiTheme="majorBidi" w:cstheme="majorBidi"/>
          <w:sz w:val="24"/>
          <w:szCs w:val="24"/>
        </w:rPr>
        <w:t>. . . . 60</w:t>
      </w:r>
    </w:p>
    <w:p w14:paraId="3FB6A76F" w14:textId="0E09EFFE" w:rsidR="00BB7E01" w:rsidRPr="00156C6E" w:rsidRDefault="00BB7E01" w:rsidP="00A06AF8">
      <w:pPr>
        <w:spacing w:line="480" w:lineRule="auto"/>
        <w:ind w:left="72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4.2.1 Imaging </w:t>
      </w:r>
      <w:r w:rsidR="00B12D26">
        <w:rPr>
          <w:rFonts w:asciiTheme="majorBidi" w:hAnsiTheme="majorBidi" w:cstheme="majorBidi"/>
          <w:sz w:val="24"/>
          <w:szCs w:val="24"/>
        </w:rPr>
        <w:t>p</w:t>
      </w:r>
      <w:r w:rsidRPr="00156C6E">
        <w:rPr>
          <w:rFonts w:asciiTheme="majorBidi" w:hAnsiTheme="majorBidi" w:cstheme="majorBidi"/>
          <w:sz w:val="24"/>
          <w:szCs w:val="24"/>
        </w:rPr>
        <w:t>hantom</w:t>
      </w:r>
      <w:r w:rsidR="001342D7">
        <w:rPr>
          <w:rFonts w:asciiTheme="majorBidi" w:hAnsiTheme="majorBidi" w:cstheme="majorBidi"/>
          <w:sz w:val="24"/>
          <w:szCs w:val="24"/>
        </w:rPr>
        <w:t xml:space="preserve"> </w:t>
      </w:r>
      <w:r w:rsidR="001213CD">
        <w:rPr>
          <w:rFonts w:asciiTheme="majorBidi" w:hAnsiTheme="majorBidi" w:cstheme="majorBidi"/>
          <w:sz w:val="24"/>
          <w:szCs w:val="24"/>
        </w:rPr>
        <w:t>.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w:t>
      </w:r>
      <w:r w:rsidR="0034151C">
        <w:rPr>
          <w:rFonts w:asciiTheme="majorBidi" w:hAnsiTheme="majorBidi" w:cstheme="majorBidi"/>
          <w:sz w:val="24"/>
          <w:szCs w:val="24"/>
        </w:rPr>
        <w:t xml:space="preserve">. . . </w:t>
      </w:r>
      <w:r w:rsidR="00B12D26">
        <w:rPr>
          <w:rFonts w:asciiTheme="majorBidi" w:hAnsiTheme="majorBidi" w:cstheme="majorBidi"/>
          <w:sz w:val="24"/>
          <w:szCs w:val="24"/>
        </w:rPr>
        <w:t>.</w:t>
      </w:r>
      <w:r w:rsidR="001213CD">
        <w:rPr>
          <w:rFonts w:asciiTheme="majorBidi" w:hAnsiTheme="majorBidi" w:cstheme="majorBidi"/>
          <w:sz w:val="24"/>
          <w:szCs w:val="24"/>
        </w:rPr>
        <w:t xml:space="preserve"> </w:t>
      </w:r>
      <w:r w:rsidR="0034151C">
        <w:rPr>
          <w:rFonts w:asciiTheme="majorBidi" w:hAnsiTheme="majorBidi" w:cstheme="majorBidi"/>
          <w:sz w:val="24"/>
          <w:szCs w:val="24"/>
        </w:rPr>
        <w:t>60</w:t>
      </w:r>
    </w:p>
    <w:p w14:paraId="5D422357" w14:textId="77626AA7" w:rsidR="00BB7E01" w:rsidRPr="00156C6E" w:rsidRDefault="00BB7E01" w:rsidP="00A06AF8">
      <w:pPr>
        <w:spacing w:line="480" w:lineRule="auto"/>
        <w:ind w:left="72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4.2.2 Imaging </w:t>
      </w:r>
      <w:r w:rsidR="00B12D26">
        <w:rPr>
          <w:rFonts w:asciiTheme="majorBidi" w:hAnsiTheme="majorBidi" w:cstheme="majorBidi"/>
          <w:sz w:val="24"/>
          <w:szCs w:val="24"/>
        </w:rPr>
        <w:t>a</w:t>
      </w:r>
      <w:r w:rsidRPr="00156C6E">
        <w:rPr>
          <w:rFonts w:asciiTheme="majorBidi" w:hAnsiTheme="majorBidi" w:cstheme="majorBidi"/>
          <w:sz w:val="24"/>
          <w:szCs w:val="24"/>
        </w:rPr>
        <w:t xml:space="preserve">cquisition </w:t>
      </w:r>
      <w:r w:rsidR="00B12D26">
        <w:rPr>
          <w:rFonts w:asciiTheme="majorBidi" w:hAnsiTheme="majorBidi" w:cstheme="majorBidi"/>
          <w:sz w:val="24"/>
          <w:szCs w:val="24"/>
        </w:rPr>
        <w:t>s</w:t>
      </w:r>
      <w:r w:rsidRPr="00156C6E">
        <w:rPr>
          <w:rFonts w:asciiTheme="majorBidi" w:hAnsiTheme="majorBidi" w:cstheme="majorBidi"/>
          <w:sz w:val="24"/>
          <w:szCs w:val="24"/>
        </w:rPr>
        <w:t>ystem</w:t>
      </w:r>
      <w:r w:rsidR="001342D7">
        <w:rPr>
          <w:rFonts w:asciiTheme="majorBidi" w:hAnsiTheme="majorBidi" w:cstheme="majorBidi"/>
          <w:sz w:val="24"/>
          <w:szCs w:val="24"/>
        </w:rPr>
        <w:t xml:space="preserve"> </w:t>
      </w:r>
      <w:r w:rsidR="001213CD">
        <w:rPr>
          <w:rFonts w:asciiTheme="majorBidi" w:hAnsiTheme="majorBidi" w:cstheme="majorBidi"/>
          <w:sz w:val="24"/>
          <w:szCs w:val="24"/>
        </w:rPr>
        <w:t>.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w:t>
      </w:r>
      <w:r w:rsidR="00B12D26">
        <w:rPr>
          <w:rFonts w:asciiTheme="majorBidi" w:hAnsiTheme="majorBidi" w:cstheme="majorBidi"/>
          <w:sz w:val="24"/>
          <w:szCs w:val="24"/>
        </w:rPr>
        <w:t xml:space="preserve"> .</w:t>
      </w:r>
      <w:r w:rsidR="001213CD">
        <w:rPr>
          <w:rFonts w:asciiTheme="majorBidi" w:hAnsiTheme="majorBidi" w:cstheme="majorBidi"/>
          <w:sz w:val="24"/>
          <w:szCs w:val="24"/>
        </w:rPr>
        <w:t xml:space="preserve"> </w:t>
      </w:r>
      <w:r w:rsidR="0034151C">
        <w:rPr>
          <w:rFonts w:asciiTheme="majorBidi" w:hAnsiTheme="majorBidi" w:cstheme="majorBidi"/>
          <w:sz w:val="24"/>
          <w:szCs w:val="24"/>
        </w:rPr>
        <w:t>60</w:t>
      </w:r>
    </w:p>
    <w:p w14:paraId="4D52AE86" w14:textId="7E697F2E" w:rsidR="00BB7E01" w:rsidRPr="00156C6E" w:rsidRDefault="00BB7E01" w:rsidP="00A06AF8">
      <w:pPr>
        <w:spacing w:line="480" w:lineRule="auto"/>
        <w:ind w:left="72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4.2.3 Observer </w:t>
      </w:r>
      <w:r w:rsidR="00B12D26">
        <w:rPr>
          <w:rFonts w:asciiTheme="majorBidi" w:hAnsiTheme="majorBidi" w:cstheme="majorBidi"/>
          <w:sz w:val="24"/>
          <w:szCs w:val="24"/>
        </w:rPr>
        <w:t>s</w:t>
      </w:r>
      <w:r w:rsidRPr="00156C6E">
        <w:rPr>
          <w:rFonts w:asciiTheme="majorBidi" w:hAnsiTheme="majorBidi" w:cstheme="majorBidi"/>
          <w:sz w:val="24"/>
          <w:szCs w:val="24"/>
        </w:rPr>
        <w:t>tudy</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w:t>
      </w:r>
      <w:r w:rsidR="0034151C">
        <w:rPr>
          <w:rFonts w:asciiTheme="majorBidi" w:hAnsiTheme="majorBidi" w:cstheme="majorBidi"/>
          <w:sz w:val="24"/>
          <w:szCs w:val="24"/>
        </w:rPr>
        <w:t xml:space="preserve">. . </w:t>
      </w:r>
      <w:r w:rsidR="00B12D26">
        <w:rPr>
          <w:rFonts w:asciiTheme="majorBidi" w:hAnsiTheme="majorBidi" w:cstheme="majorBidi"/>
          <w:sz w:val="24"/>
          <w:szCs w:val="24"/>
        </w:rPr>
        <w:t>.</w:t>
      </w:r>
      <w:r w:rsidR="001213CD">
        <w:rPr>
          <w:rFonts w:asciiTheme="majorBidi" w:hAnsiTheme="majorBidi" w:cstheme="majorBidi"/>
          <w:sz w:val="24"/>
          <w:szCs w:val="24"/>
        </w:rPr>
        <w:t xml:space="preserve"> </w:t>
      </w:r>
      <w:r w:rsidR="001F6D7A">
        <w:rPr>
          <w:rFonts w:asciiTheme="majorBidi" w:hAnsiTheme="majorBidi" w:cstheme="majorBidi"/>
          <w:sz w:val="24"/>
          <w:szCs w:val="24"/>
        </w:rPr>
        <w:t>6</w:t>
      </w:r>
      <w:r w:rsidR="0034151C">
        <w:rPr>
          <w:rFonts w:asciiTheme="majorBidi" w:hAnsiTheme="majorBidi" w:cstheme="majorBidi"/>
          <w:sz w:val="24"/>
          <w:szCs w:val="24"/>
        </w:rPr>
        <w:t>2</w:t>
      </w:r>
    </w:p>
    <w:p w14:paraId="77FE366C" w14:textId="5B1EE134" w:rsidR="00BB7E01" w:rsidRPr="00156C6E" w:rsidRDefault="00BB7E01" w:rsidP="00A06AF8">
      <w:pPr>
        <w:spacing w:line="480" w:lineRule="auto"/>
        <w:ind w:left="720" w:firstLine="90"/>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4.2.4 Analysis of the </w:t>
      </w:r>
      <w:r w:rsidR="00B12D26">
        <w:rPr>
          <w:rFonts w:asciiTheme="majorBidi" w:hAnsiTheme="majorBidi" w:cstheme="majorBidi"/>
          <w:sz w:val="24"/>
          <w:szCs w:val="24"/>
        </w:rPr>
        <w:t>o</w:t>
      </w:r>
      <w:r w:rsidRPr="00156C6E">
        <w:rPr>
          <w:rFonts w:asciiTheme="majorBidi" w:hAnsiTheme="majorBidi" w:cstheme="majorBidi"/>
          <w:sz w:val="24"/>
          <w:szCs w:val="24"/>
        </w:rPr>
        <w:t xml:space="preserve">bserver performance </w:t>
      </w:r>
      <w:r w:rsidR="00B12D26">
        <w:rPr>
          <w:rFonts w:asciiTheme="majorBidi" w:hAnsiTheme="majorBidi" w:cstheme="majorBidi"/>
          <w:sz w:val="24"/>
          <w:szCs w:val="24"/>
        </w:rPr>
        <w:t>s</w:t>
      </w:r>
      <w:r w:rsidRPr="00156C6E">
        <w:rPr>
          <w:rFonts w:asciiTheme="majorBidi" w:hAnsiTheme="majorBidi" w:cstheme="majorBidi"/>
          <w:sz w:val="24"/>
          <w:szCs w:val="24"/>
        </w:rPr>
        <w:t>tudy</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w:t>
      </w:r>
      <w:r w:rsidR="0034151C">
        <w:rPr>
          <w:rFonts w:asciiTheme="majorBidi" w:hAnsiTheme="majorBidi" w:cstheme="majorBidi"/>
          <w:sz w:val="24"/>
          <w:szCs w:val="24"/>
        </w:rPr>
        <w:t xml:space="preserve"> . . </w:t>
      </w:r>
      <w:r w:rsidR="00B12D26">
        <w:rPr>
          <w:rFonts w:asciiTheme="majorBidi" w:hAnsiTheme="majorBidi" w:cstheme="majorBidi"/>
          <w:sz w:val="24"/>
          <w:szCs w:val="24"/>
        </w:rPr>
        <w:t>.</w:t>
      </w:r>
      <w:r w:rsidR="001213CD">
        <w:rPr>
          <w:rFonts w:asciiTheme="majorBidi" w:hAnsiTheme="majorBidi" w:cstheme="majorBidi"/>
          <w:sz w:val="24"/>
          <w:szCs w:val="24"/>
        </w:rPr>
        <w:t xml:space="preserve"> </w:t>
      </w:r>
      <w:r w:rsidR="001F6D7A">
        <w:rPr>
          <w:rFonts w:asciiTheme="majorBidi" w:hAnsiTheme="majorBidi" w:cstheme="majorBidi"/>
          <w:sz w:val="24"/>
          <w:szCs w:val="24"/>
        </w:rPr>
        <w:t>6</w:t>
      </w:r>
      <w:r w:rsidR="0034151C">
        <w:rPr>
          <w:rFonts w:asciiTheme="majorBidi" w:hAnsiTheme="majorBidi" w:cstheme="majorBidi"/>
          <w:sz w:val="24"/>
          <w:szCs w:val="24"/>
        </w:rPr>
        <w:t>3</w:t>
      </w:r>
    </w:p>
    <w:p w14:paraId="6E7AD514"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4.3 Results</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w:t>
      </w:r>
      <w:r w:rsidR="0034151C">
        <w:rPr>
          <w:rFonts w:asciiTheme="majorBidi" w:hAnsiTheme="majorBidi" w:cstheme="majorBidi"/>
          <w:sz w:val="24"/>
          <w:szCs w:val="24"/>
        </w:rPr>
        <w:t xml:space="preserve">. . . </w:t>
      </w:r>
      <w:r w:rsidR="001213CD">
        <w:rPr>
          <w:rFonts w:asciiTheme="majorBidi" w:hAnsiTheme="majorBidi" w:cstheme="majorBidi"/>
          <w:sz w:val="24"/>
          <w:szCs w:val="24"/>
        </w:rPr>
        <w:t xml:space="preserve"> </w:t>
      </w:r>
      <w:r w:rsidR="001F6D7A">
        <w:rPr>
          <w:rFonts w:asciiTheme="majorBidi" w:hAnsiTheme="majorBidi" w:cstheme="majorBidi"/>
          <w:sz w:val="24"/>
          <w:szCs w:val="24"/>
        </w:rPr>
        <w:t>6</w:t>
      </w:r>
      <w:r w:rsidR="0034151C">
        <w:rPr>
          <w:rFonts w:asciiTheme="majorBidi" w:hAnsiTheme="majorBidi" w:cstheme="majorBidi"/>
          <w:sz w:val="24"/>
          <w:szCs w:val="24"/>
        </w:rPr>
        <w:t>3</w:t>
      </w:r>
    </w:p>
    <w:p w14:paraId="248C9A9B" w14:textId="1B56DA11" w:rsidR="00BB7E01" w:rsidRDefault="00BB7E01" w:rsidP="00120A9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4.4 Discussion</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w:t>
      </w:r>
      <w:r w:rsidR="0034151C">
        <w:rPr>
          <w:rFonts w:asciiTheme="majorBidi" w:hAnsiTheme="majorBidi" w:cstheme="majorBidi"/>
          <w:sz w:val="24"/>
          <w:szCs w:val="24"/>
        </w:rPr>
        <w:t xml:space="preserve">. . </w:t>
      </w:r>
      <w:r w:rsidR="001213CD">
        <w:rPr>
          <w:rFonts w:asciiTheme="majorBidi" w:hAnsiTheme="majorBidi" w:cstheme="majorBidi"/>
          <w:sz w:val="24"/>
          <w:szCs w:val="24"/>
        </w:rPr>
        <w:t xml:space="preserve"> </w:t>
      </w:r>
      <w:r w:rsidR="001F6D7A">
        <w:rPr>
          <w:rFonts w:asciiTheme="majorBidi" w:hAnsiTheme="majorBidi" w:cstheme="majorBidi"/>
          <w:sz w:val="24"/>
          <w:szCs w:val="24"/>
        </w:rPr>
        <w:t>6</w:t>
      </w:r>
      <w:r w:rsidR="0034151C">
        <w:rPr>
          <w:rFonts w:asciiTheme="majorBidi" w:hAnsiTheme="majorBidi" w:cstheme="majorBidi"/>
          <w:sz w:val="24"/>
          <w:szCs w:val="24"/>
        </w:rPr>
        <w:t>9</w:t>
      </w:r>
    </w:p>
    <w:p w14:paraId="4113FD4E" w14:textId="77777777" w:rsidR="00BB7E01" w:rsidRPr="00156C6E" w:rsidRDefault="00BB7E01" w:rsidP="00120A98">
      <w:pPr>
        <w:spacing w:before="240" w:line="480" w:lineRule="auto"/>
        <w:jc w:val="both"/>
        <w:rPr>
          <w:rFonts w:asciiTheme="majorBidi" w:hAnsiTheme="majorBidi" w:cstheme="majorBidi"/>
          <w:b/>
          <w:bCs/>
          <w:sz w:val="24"/>
          <w:szCs w:val="24"/>
        </w:rPr>
      </w:pPr>
      <w:r w:rsidRPr="00156C6E">
        <w:rPr>
          <w:rFonts w:asciiTheme="majorBidi" w:hAnsiTheme="majorBidi" w:cstheme="majorBidi"/>
          <w:b/>
          <w:bCs/>
          <w:sz w:val="24"/>
          <w:szCs w:val="24"/>
        </w:rPr>
        <w:t>Chapter 5. The Comparison of the In-line Phase-Sensitive and Conventional Breast Tomosynthesis, utilizing the 2AFC paradigm: An Observer Preference Study</w:t>
      </w:r>
      <w:r w:rsidR="00394416">
        <w:rPr>
          <w:rFonts w:asciiTheme="majorBidi" w:hAnsiTheme="majorBidi" w:cstheme="majorBidi"/>
          <w:b/>
          <w:bCs/>
          <w:sz w:val="24"/>
          <w:szCs w:val="24"/>
        </w:rPr>
        <w:t xml:space="preserve"> </w:t>
      </w:r>
      <w:r w:rsidR="00394416">
        <w:rPr>
          <w:rFonts w:asciiTheme="majorBidi" w:hAnsiTheme="majorBidi" w:cstheme="majorBidi"/>
          <w:sz w:val="24"/>
          <w:szCs w:val="24"/>
        </w:rPr>
        <w:t xml:space="preserve">. . . </w:t>
      </w:r>
      <w:r w:rsidR="001213CD">
        <w:rPr>
          <w:rFonts w:asciiTheme="majorBidi" w:hAnsiTheme="majorBidi" w:cstheme="majorBidi"/>
          <w:b/>
          <w:bCs/>
          <w:sz w:val="24"/>
          <w:szCs w:val="24"/>
        </w:rPr>
        <w:t xml:space="preserve"> </w:t>
      </w:r>
      <w:r w:rsidR="0034151C">
        <w:rPr>
          <w:rFonts w:asciiTheme="majorBidi" w:hAnsiTheme="majorBidi" w:cstheme="majorBidi"/>
          <w:sz w:val="24"/>
          <w:szCs w:val="24"/>
        </w:rPr>
        <w:t>72</w:t>
      </w:r>
    </w:p>
    <w:p w14:paraId="36E980BD"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5.1 Introduction</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w:t>
      </w:r>
      <w:r w:rsidR="0034151C">
        <w:rPr>
          <w:rFonts w:asciiTheme="majorBidi" w:hAnsiTheme="majorBidi" w:cstheme="majorBidi"/>
          <w:sz w:val="24"/>
          <w:szCs w:val="24"/>
        </w:rPr>
        <w:t xml:space="preserve">. . . . </w:t>
      </w:r>
      <w:r w:rsidR="001213CD">
        <w:rPr>
          <w:rFonts w:asciiTheme="majorBidi" w:hAnsiTheme="majorBidi" w:cstheme="majorBidi"/>
          <w:sz w:val="24"/>
          <w:szCs w:val="24"/>
        </w:rPr>
        <w:t xml:space="preserve"> </w:t>
      </w:r>
      <w:r w:rsidR="0034151C">
        <w:rPr>
          <w:rFonts w:asciiTheme="majorBidi" w:hAnsiTheme="majorBidi" w:cstheme="majorBidi"/>
          <w:sz w:val="24"/>
          <w:szCs w:val="24"/>
        </w:rPr>
        <w:t>72</w:t>
      </w:r>
    </w:p>
    <w:p w14:paraId="36FC9F9D"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5.2 Materials and Methods</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w:t>
      </w:r>
      <w:r w:rsidR="0034151C">
        <w:rPr>
          <w:rFonts w:asciiTheme="majorBidi" w:hAnsiTheme="majorBidi" w:cstheme="majorBidi"/>
          <w:sz w:val="24"/>
          <w:szCs w:val="24"/>
        </w:rPr>
        <w:t>. . . 73</w:t>
      </w:r>
    </w:p>
    <w:p w14:paraId="1484126B" w14:textId="77777777" w:rsidR="00BB7E01" w:rsidRPr="00156C6E" w:rsidRDefault="00BB7E01" w:rsidP="00A06AF8">
      <w:pPr>
        <w:spacing w:line="480" w:lineRule="auto"/>
        <w:ind w:left="634" w:firstLine="86"/>
        <w:contextualSpacing/>
        <w:jc w:val="both"/>
        <w:rPr>
          <w:rFonts w:asciiTheme="majorBidi" w:eastAsiaTheme="minorEastAsia" w:hAnsiTheme="majorBidi" w:cstheme="majorBidi"/>
          <w:sz w:val="24"/>
          <w:szCs w:val="24"/>
        </w:rPr>
      </w:pPr>
      <w:r w:rsidRPr="00156C6E">
        <w:rPr>
          <w:rFonts w:asciiTheme="majorBidi" w:eastAsiaTheme="minorEastAsia" w:hAnsiTheme="majorBidi" w:cstheme="majorBidi"/>
          <w:sz w:val="24"/>
          <w:szCs w:val="24"/>
        </w:rPr>
        <w:t>5.2.1 Imaging phantom</w:t>
      </w:r>
      <w:r w:rsidR="001213CD">
        <w:rPr>
          <w:rFonts w:asciiTheme="majorBidi" w:eastAsiaTheme="minorEastAsia" w:hAnsiTheme="majorBidi" w:cstheme="majorBidi"/>
          <w:sz w:val="24"/>
          <w:szCs w:val="24"/>
        </w:rPr>
        <w:t xml:space="preserve"> </w:t>
      </w:r>
      <w:r w:rsidR="001213CD">
        <w:rPr>
          <w:rFonts w:asciiTheme="majorBidi" w:hAnsiTheme="majorBidi" w:cstheme="majorBidi"/>
          <w:sz w:val="24"/>
          <w:szCs w:val="24"/>
        </w:rPr>
        <w:t>.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w:t>
      </w:r>
      <w:r w:rsidR="0034151C">
        <w:rPr>
          <w:rFonts w:asciiTheme="majorBidi" w:hAnsiTheme="majorBidi" w:cstheme="majorBidi"/>
          <w:sz w:val="24"/>
          <w:szCs w:val="24"/>
        </w:rPr>
        <w:t xml:space="preserve">. . . . . . </w:t>
      </w:r>
      <w:r w:rsidR="001213CD">
        <w:rPr>
          <w:rFonts w:asciiTheme="majorBidi" w:hAnsiTheme="majorBidi" w:cstheme="majorBidi"/>
          <w:sz w:val="24"/>
          <w:szCs w:val="24"/>
        </w:rPr>
        <w:t xml:space="preserve"> </w:t>
      </w:r>
      <w:r w:rsidR="0034151C">
        <w:rPr>
          <w:rFonts w:asciiTheme="majorBidi" w:hAnsiTheme="majorBidi" w:cstheme="majorBidi"/>
          <w:sz w:val="24"/>
          <w:szCs w:val="24"/>
        </w:rPr>
        <w:t>73</w:t>
      </w:r>
    </w:p>
    <w:p w14:paraId="29C3582E" w14:textId="2C603BAE" w:rsidR="00BB7E01" w:rsidRPr="00156C6E" w:rsidRDefault="00BB7E01" w:rsidP="00A06AF8">
      <w:pPr>
        <w:spacing w:line="480" w:lineRule="auto"/>
        <w:ind w:left="634" w:firstLine="86"/>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5.2.2 Imaging </w:t>
      </w:r>
      <w:r w:rsidR="00B12D26">
        <w:rPr>
          <w:rFonts w:asciiTheme="majorBidi" w:hAnsiTheme="majorBidi" w:cstheme="majorBidi"/>
          <w:sz w:val="24"/>
          <w:szCs w:val="24"/>
        </w:rPr>
        <w:t>a</w:t>
      </w:r>
      <w:r w:rsidRPr="00156C6E">
        <w:rPr>
          <w:rFonts w:asciiTheme="majorBidi" w:hAnsiTheme="majorBidi" w:cstheme="majorBidi"/>
          <w:sz w:val="24"/>
          <w:szCs w:val="24"/>
        </w:rPr>
        <w:t xml:space="preserve">cquisition </w:t>
      </w:r>
      <w:r w:rsidR="00B12D26">
        <w:rPr>
          <w:rFonts w:asciiTheme="majorBidi" w:hAnsiTheme="majorBidi" w:cstheme="majorBidi"/>
          <w:sz w:val="24"/>
          <w:szCs w:val="24"/>
        </w:rPr>
        <w:t>s</w:t>
      </w:r>
      <w:r w:rsidRPr="00156C6E">
        <w:rPr>
          <w:rFonts w:asciiTheme="majorBidi" w:hAnsiTheme="majorBidi" w:cstheme="majorBidi"/>
          <w:sz w:val="24"/>
          <w:szCs w:val="24"/>
        </w:rPr>
        <w:t>ystems</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w:t>
      </w:r>
      <w:r w:rsidR="0034151C">
        <w:rPr>
          <w:rFonts w:asciiTheme="majorBidi" w:hAnsiTheme="majorBidi" w:cstheme="majorBidi"/>
          <w:sz w:val="24"/>
          <w:szCs w:val="24"/>
        </w:rPr>
        <w:t xml:space="preserve">. . . . . . . </w:t>
      </w:r>
      <w:r w:rsidR="00B12D26">
        <w:rPr>
          <w:rFonts w:asciiTheme="majorBidi" w:hAnsiTheme="majorBidi" w:cstheme="majorBidi"/>
          <w:sz w:val="24"/>
          <w:szCs w:val="24"/>
        </w:rPr>
        <w:t xml:space="preserve">. </w:t>
      </w:r>
      <w:r w:rsidR="0034151C">
        <w:rPr>
          <w:rFonts w:asciiTheme="majorBidi" w:hAnsiTheme="majorBidi" w:cstheme="majorBidi"/>
          <w:sz w:val="24"/>
          <w:szCs w:val="24"/>
        </w:rPr>
        <w:t>74</w:t>
      </w:r>
    </w:p>
    <w:p w14:paraId="461AB739" w14:textId="2619C06F" w:rsidR="00BB7E01" w:rsidRPr="00156C6E" w:rsidRDefault="00BB7E01" w:rsidP="00A06AF8">
      <w:pPr>
        <w:spacing w:line="480" w:lineRule="auto"/>
        <w:ind w:left="634" w:firstLine="86"/>
        <w:contextualSpacing/>
        <w:jc w:val="both"/>
        <w:rPr>
          <w:rFonts w:asciiTheme="majorBidi" w:hAnsiTheme="majorBidi" w:cstheme="majorBidi"/>
          <w:sz w:val="24"/>
          <w:szCs w:val="24"/>
        </w:rPr>
      </w:pPr>
      <w:r w:rsidRPr="00156C6E">
        <w:rPr>
          <w:rFonts w:asciiTheme="majorBidi" w:hAnsiTheme="majorBidi" w:cstheme="majorBidi"/>
          <w:sz w:val="24"/>
          <w:szCs w:val="24"/>
        </w:rPr>
        <w:t xml:space="preserve">5.2.3 Observer </w:t>
      </w:r>
      <w:r w:rsidR="00B12D26">
        <w:rPr>
          <w:rFonts w:asciiTheme="majorBidi" w:hAnsiTheme="majorBidi" w:cstheme="majorBidi"/>
          <w:sz w:val="24"/>
          <w:szCs w:val="24"/>
        </w:rPr>
        <w:t>s</w:t>
      </w:r>
      <w:r w:rsidRPr="00156C6E">
        <w:rPr>
          <w:rFonts w:asciiTheme="majorBidi" w:hAnsiTheme="majorBidi" w:cstheme="majorBidi"/>
          <w:sz w:val="24"/>
          <w:szCs w:val="24"/>
        </w:rPr>
        <w:t>tudy</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w:t>
      </w:r>
      <w:r w:rsidR="0034151C">
        <w:rPr>
          <w:rFonts w:asciiTheme="majorBidi" w:hAnsiTheme="majorBidi" w:cstheme="majorBidi"/>
          <w:sz w:val="24"/>
          <w:szCs w:val="24"/>
        </w:rPr>
        <w:t xml:space="preserve">. . . . </w:t>
      </w:r>
      <w:r w:rsidR="001213CD">
        <w:rPr>
          <w:rFonts w:asciiTheme="majorBidi" w:hAnsiTheme="majorBidi" w:cstheme="majorBidi"/>
          <w:sz w:val="24"/>
          <w:szCs w:val="24"/>
        </w:rPr>
        <w:t xml:space="preserve"> </w:t>
      </w:r>
      <w:r w:rsidR="0034151C">
        <w:rPr>
          <w:rFonts w:asciiTheme="majorBidi" w:hAnsiTheme="majorBidi" w:cstheme="majorBidi"/>
          <w:sz w:val="24"/>
          <w:szCs w:val="24"/>
        </w:rPr>
        <w:t>74</w:t>
      </w:r>
    </w:p>
    <w:p w14:paraId="09F3EFBC"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5.3 Results</w:t>
      </w:r>
      <w:r w:rsidR="001F6D7A">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 . . .</w:t>
      </w:r>
      <w:r w:rsidR="0034151C">
        <w:rPr>
          <w:rFonts w:asciiTheme="majorBidi" w:hAnsiTheme="majorBidi" w:cstheme="majorBidi"/>
          <w:sz w:val="24"/>
          <w:szCs w:val="24"/>
        </w:rPr>
        <w:t xml:space="preserve"> . .</w:t>
      </w:r>
      <w:r w:rsidR="001213CD">
        <w:rPr>
          <w:rFonts w:asciiTheme="majorBidi" w:hAnsiTheme="majorBidi" w:cstheme="majorBidi"/>
          <w:sz w:val="24"/>
          <w:szCs w:val="24"/>
        </w:rPr>
        <w:t xml:space="preserve"> </w:t>
      </w:r>
      <w:r w:rsidR="001F6D7A">
        <w:rPr>
          <w:rFonts w:asciiTheme="majorBidi" w:hAnsiTheme="majorBidi" w:cstheme="majorBidi"/>
          <w:sz w:val="24"/>
          <w:szCs w:val="24"/>
        </w:rPr>
        <w:t>7</w:t>
      </w:r>
      <w:r w:rsidR="0034151C">
        <w:rPr>
          <w:rFonts w:asciiTheme="majorBidi" w:hAnsiTheme="majorBidi" w:cstheme="majorBidi"/>
          <w:sz w:val="24"/>
          <w:szCs w:val="24"/>
        </w:rPr>
        <w:t>5</w:t>
      </w:r>
    </w:p>
    <w:p w14:paraId="6E40B398" w14:textId="77777777" w:rsidR="00BB7E01"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5.4 Discussion</w:t>
      </w:r>
      <w:r w:rsidR="001F6D7A">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 . . . . . . . . . . . . . . . . . . . . .  </w:t>
      </w:r>
      <w:r w:rsidR="001F6D7A">
        <w:rPr>
          <w:rFonts w:asciiTheme="majorBidi" w:hAnsiTheme="majorBidi" w:cstheme="majorBidi"/>
          <w:sz w:val="24"/>
          <w:szCs w:val="24"/>
        </w:rPr>
        <w:t>7</w:t>
      </w:r>
      <w:r w:rsidR="0034151C">
        <w:rPr>
          <w:rFonts w:asciiTheme="majorBidi" w:hAnsiTheme="majorBidi" w:cstheme="majorBidi"/>
          <w:sz w:val="24"/>
          <w:szCs w:val="24"/>
        </w:rPr>
        <w:t>7</w:t>
      </w:r>
    </w:p>
    <w:p w14:paraId="4336C62E" w14:textId="77777777" w:rsidR="00BB7E01" w:rsidRPr="00156C6E" w:rsidRDefault="00BB7E01" w:rsidP="00120A98">
      <w:pPr>
        <w:spacing w:before="240" w:line="480" w:lineRule="auto"/>
        <w:jc w:val="both"/>
        <w:rPr>
          <w:rFonts w:asciiTheme="majorBidi" w:hAnsiTheme="majorBidi" w:cstheme="majorBidi"/>
          <w:b/>
          <w:bCs/>
          <w:sz w:val="24"/>
          <w:szCs w:val="24"/>
        </w:rPr>
      </w:pPr>
      <w:r w:rsidRPr="00156C6E">
        <w:rPr>
          <w:rFonts w:asciiTheme="majorBidi" w:hAnsiTheme="majorBidi" w:cstheme="majorBidi"/>
          <w:b/>
          <w:bCs/>
          <w:sz w:val="24"/>
          <w:szCs w:val="24"/>
        </w:rPr>
        <w:t>Chapter 6. Evaluation of the x-ray beam quality by swift mathematical approach to estimate the average glandular radiation dose in breast x-ray imaging</w:t>
      </w:r>
      <w:r w:rsidR="001213CD">
        <w:rPr>
          <w:rFonts w:asciiTheme="majorBidi" w:hAnsiTheme="majorBidi" w:cstheme="majorBidi"/>
          <w:b/>
          <w:bCs/>
          <w:sz w:val="24"/>
          <w:szCs w:val="24"/>
        </w:rPr>
        <w:t xml:space="preserve"> </w:t>
      </w:r>
      <w:r w:rsidR="00B00D05">
        <w:rPr>
          <w:rFonts w:asciiTheme="majorBidi" w:hAnsiTheme="majorBidi" w:cstheme="majorBidi"/>
          <w:sz w:val="24"/>
          <w:szCs w:val="24"/>
        </w:rPr>
        <w:t>.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xml:space="preserve">. . . . </w:t>
      </w:r>
      <w:r w:rsidR="0034151C">
        <w:rPr>
          <w:rFonts w:asciiTheme="majorBidi" w:hAnsiTheme="majorBidi" w:cstheme="majorBidi"/>
          <w:sz w:val="24"/>
          <w:szCs w:val="24"/>
        </w:rPr>
        <w:t>80</w:t>
      </w:r>
    </w:p>
    <w:p w14:paraId="275DA535"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6.1 Introduction</w:t>
      </w:r>
      <w:r w:rsidR="00B00D05">
        <w:rPr>
          <w:rFonts w:asciiTheme="majorBidi" w:hAnsiTheme="majorBidi" w:cstheme="majorBidi"/>
          <w:sz w:val="24"/>
          <w:szCs w:val="24"/>
        </w:rPr>
        <w:t xml:space="preserve"> </w:t>
      </w:r>
      <w:r w:rsidR="001213CD">
        <w:rPr>
          <w:rFonts w:asciiTheme="majorBidi" w:hAnsiTheme="majorBidi" w:cstheme="majorBidi"/>
          <w:sz w:val="24"/>
          <w:szCs w:val="24"/>
        </w:rPr>
        <w:t>.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w:t>
      </w:r>
      <w:r w:rsidR="0034151C">
        <w:rPr>
          <w:rFonts w:asciiTheme="majorBidi" w:hAnsiTheme="majorBidi" w:cstheme="majorBidi"/>
          <w:sz w:val="24"/>
          <w:szCs w:val="24"/>
        </w:rPr>
        <w:t xml:space="preserve">. . . . . </w:t>
      </w:r>
      <w:r w:rsidR="001213CD">
        <w:rPr>
          <w:rFonts w:asciiTheme="majorBidi" w:hAnsiTheme="majorBidi" w:cstheme="majorBidi"/>
          <w:sz w:val="24"/>
          <w:szCs w:val="24"/>
        </w:rPr>
        <w:t xml:space="preserve"> </w:t>
      </w:r>
      <w:r w:rsidR="0034151C">
        <w:rPr>
          <w:rFonts w:asciiTheme="majorBidi" w:hAnsiTheme="majorBidi" w:cstheme="majorBidi"/>
          <w:sz w:val="24"/>
          <w:szCs w:val="24"/>
        </w:rPr>
        <w:t>80</w:t>
      </w:r>
    </w:p>
    <w:p w14:paraId="4E97BB91" w14:textId="77777777"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t>6.2 Materials and Methods</w:t>
      </w:r>
      <w:r w:rsidR="00B00D05">
        <w:rPr>
          <w:rFonts w:asciiTheme="majorBidi" w:hAnsiTheme="majorBidi" w:cstheme="majorBidi"/>
          <w:sz w:val="24"/>
          <w:szCs w:val="24"/>
        </w:rPr>
        <w:t xml:space="preserve"> </w:t>
      </w:r>
      <w:r w:rsidR="001213CD">
        <w:rPr>
          <w:rFonts w:asciiTheme="majorBidi" w:hAnsiTheme="majorBidi" w:cstheme="majorBidi"/>
          <w:sz w:val="24"/>
          <w:szCs w:val="24"/>
        </w:rPr>
        <w:t>.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 . . . . . . . . . . . . . . . . . . . .</w:t>
      </w:r>
      <w:r w:rsidR="0034151C">
        <w:rPr>
          <w:rFonts w:asciiTheme="majorBidi" w:hAnsiTheme="majorBidi" w:cstheme="majorBidi"/>
          <w:sz w:val="24"/>
          <w:szCs w:val="24"/>
        </w:rPr>
        <w:t xml:space="preserve"> . . . . .</w:t>
      </w:r>
      <w:r w:rsidR="00B00D05">
        <w:rPr>
          <w:rFonts w:asciiTheme="majorBidi" w:hAnsiTheme="majorBidi" w:cstheme="majorBidi"/>
          <w:sz w:val="24"/>
          <w:szCs w:val="24"/>
        </w:rPr>
        <w:t xml:space="preserve"> </w:t>
      </w:r>
      <w:r w:rsidR="0034151C">
        <w:rPr>
          <w:rFonts w:asciiTheme="majorBidi" w:hAnsiTheme="majorBidi" w:cstheme="majorBidi"/>
          <w:sz w:val="24"/>
          <w:szCs w:val="24"/>
        </w:rPr>
        <w:t>82</w:t>
      </w:r>
    </w:p>
    <w:p w14:paraId="2E03974C" w14:textId="388991C2" w:rsidR="00BB7E01" w:rsidRPr="00156C6E" w:rsidRDefault="00BB7E01" w:rsidP="00A06AF8">
      <w:pPr>
        <w:spacing w:line="480" w:lineRule="auto"/>
        <w:ind w:left="288" w:firstLine="72"/>
        <w:contextualSpacing/>
        <w:jc w:val="both"/>
        <w:rPr>
          <w:rFonts w:asciiTheme="majorBidi" w:hAnsiTheme="majorBidi" w:cstheme="majorBidi"/>
          <w:sz w:val="24"/>
          <w:szCs w:val="24"/>
        </w:rPr>
      </w:pPr>
      <w:r w:rsidRPr="00156C6E">
        <w:rPr>
          <w:rFonts w:asciiTheme="majorBidi" w:hAnsiTheme="majorBidi" w:cstheme="majorBidi"/>
          <w:sz w:val="24"/>
          <w:szCs w:val="24"/>
        </w:rPr>
        <w:lastRenderedPageBreak/>
        <w:t>6.3 Results</w:t>
      </w:r>
      <w:r w:rsidR="00B00D05">
        <w:rPr>
          <w:rFonts w:asciiTheme="majorBidi" w:hAnsiTheme="majorBidi" w:cstheme="majorBidi"/>
          <w:sz w:val="24"/>
          <w:szCs w:val="24"/>
        </w:rPr>
        <w:t xml:space="preserve"> </w:t>
      </w:r>
      <w:r w:rsidR="001213CD">
        <w:rPr>
          <w:rFonts w:asciiTheme="majorBidi" w:hAnsiTheme="majorBidi" w:cstheme="majorBidi"/>
          <w:sz w:val="24"/>
          <w:szCs w:val="24"/>
        </w:rPr>
        <w:t>. . . . . . . . . . . . . . . .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w:t>
      </w:r>
      <w:r w:rsidR="0034151C">
        <w:rPr>
          <w:rFonts w:asciiTheme="majorBidi" w:hAnsiTheme="majorBidi" w:cstheme="majorBidi"/>
          <w:sz w:val="24"/>
          <w:szCs w:val="24"/>
        </w:rPr>
        <w:t xml:space="preserve"> </w:t>
      </w:r>
      <w:r w:rsidR="00B00D05">
        <w:rPr>
          <w:rFonts w:asciiTheme="majorBidi" w:hAnsiTheme="majorBidi" w:cstheme="majorBidi"/>
          <w:sz w:val="24"/>
          <w:szCs w:val="24"/>
        </w:rPr>
        <w:t>8</w:t>
      </w:r>
      <w:r w:rsidR="007E7482">
        <w:rPr>
          <w:rFonts w:asciiTheme="majorBidi" w:hAnsiTheme="majorBidi" w:cstheme="majorBidi"/>
          <w:sz w:val="24"/>
          <w:szCs w:val="24"/>
        </w:rPr>
        <w:t>7</w:t>
      </w:r>
    </w:p>
    <w:p w14:paraId="7AC876A5" w14:textId="119F5196" w:rsidR="00A06AF8" w:rsidRPr="00120A98" w:rsidRDefault="00BB7E01" w:rsidP="00120A98">
      <w:pPr>
        <w:spacing w:line="480" w:lineRule="auto"/>
        <w:ind w:left="288" w:firstLine="72"/>
        <w:contextualSpacing/>
        <w:jc w:val="both"/>
        <w:rPr>
          <w:rFonts w:asciiTheme="majorBidi" w:hAnsiTheme="majorBidi" w:cstheme="majorBidi"/>
          <w:sz w:val="24"/>
          <w:szCs w:val="24"/>
          <w:shd w:val="clear" w:color="auto" w:fill="FFFFFF"/>
        </w:rPr>
      </w:pPr>
      <w:r w:rsidRPr="00156C6E">
        <w:rPr>
          <w:rFonts w:asciiTheme="majorBidi" w:hAnsiTheme="majorBidi" w:cstheme="majorBidi"/>
          <w:sz w:val="24"/>
          <w:szCs w:val="24"/>
          <w:shd w:val="clear" w:color="auto" w:fill="FFFFFF"/>
        </w:rPr>
        <w:t>6.4. Discussion and Conclusion</w:t>
      </w:r>
      <w:r w:rsidR="001213CD">
        <w:rPr>
          <w:rFonts w:asciiTheme="majorBidi" w:hAnsiTheme="majorBidi" w:cstheme="majorBidi"/>
          <w:sz w:val="24"/>
          <w:szCs w:val="24"/>
        </w:rPr>
        <w:t xml:space="preserve"> . . . . . . . . . . . . . . . . . . . . .</w:t>
      </w:r>
      <w:r w:rsidR="0034151C">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w:t>
      </w:r>
      <w:r w:rsidR="0034151C">
        <w:rPr>
          <w:rFonts w:asciiTheme="majorBidi" w:hAnsiTheme="majorBidi" w:cstheme="majorBidi"/>
          <w:sz w:val="24"/>
          <w:szCs w:val="24"/>
        </w:rPr>
        <w:t>. . . 90</w:t>
      </w:r>
      <w:bookmarkStart w:id="1" w:name="_Hlk97128276"/>
    </w:p>
    <w:p w14:paraId="777CA2B5" w14:textId="77777777" w:rsidR="00BB7E01" w:rsidRPr="001213CD" w:rsidRDefault="009D5B69" w:rsidP="00120A98">
      <w:pPr>
        <w:spacing w:before="240" w:line="480" w:lineRule="auto"/>
        <w:jc w:val="both"/>
        <w:rPr>
          <w:rFonts w:asciiTheme="majorBidi" w:hAnsiTheme="majorBidi" w:cstheme="majorBidi"/>
          <w:b/>
          <w:bCs/>
          <w:sz w:val="24"/>
          <w:szCs w:val="24"/>
        </w:rPr>
      </w:pPr>
      <w:r w:rsidRPr="001213CD">
        <w:rPr>
          <w:rFonts w:asciiTheme="majorBidi" w:hAnsiTheme="majorBidi" w:cstheme="majorBidi"/>
          <w:b/>
          <w:bCs/>
          <w:sz w:val="24"/>
          <w:szCs w:val="24"/>
        </w:rPr>
        <w:t>Chapter 7.</w:t>
      </w:r>
      <w:r w:rsidR="00131381" w:rsidRPr="001213CD">
        <w:rPr>
          <w:rFonts w:asciiTheme="majorBidi" w:hAnsiTheme="majorBidi" w:cstheme="majorBidi"/>
          <w:b/>
          <w:bCs/>
          <w:sz w:val="24"/>
          <w:szCs w:val="24"/>
        </w:rPr>
        <w:t>The impact of the x-ray spectral filtration on image quality and detectability of the mid-energy in-line phase-sensitive x-ray imaging</w:t>
      </w:r>
      <w:bookmarkEnd w:id="1"/>
      <w:r w:rsidRPr="001213CD">
        <w:rPr>
          <w:rFonts w:asciiTheme="majorBidi" w:hAnsiTheme="majorBidi" w:cstheme="majorBidi"/>
          <w:sz w:val="24"/>
          <w:szCs w:val="24"/>
        </w:rPr>
        <w:t xml:space="preserve"> . . . . . . .</w:t>
      </w:r>
      <w:r w:rsidR="00131381" w:rsidRPr="001213CD">
        <w:rPr>
          <w:rFonts w:asciiTheme="majorBidi" w:hAnsiTheme="majorBidi" w:cstheme="majorBidi"/>
          <w:sz w:val="24"/>
          <w:szCs w:val="24"/>
        </w:rPr>
        <w:t xml:space="preserve"> . .</w:t>
      </w:r>
      <w:r w:rsidRPr="001213CD">
        <w:rPr>
          <w:rFonts w:asciiTheme="majorBidi" w:hAnsiTheme="majorBidi" w:cstheme="majorBidi"/>
          <w:sz w:val="24"/>
          <w:szCs w:val="24"/>
        </w:rPr>
        <w:t xml:space="preserve"> . .</w:t>
      </w:r>
      <w:r w:rsidR="00131381" w:rsidRPr="001213CD">
        <w:rPr>
          <w:rFonts w:asciiTheme="majorBidi" w:hAnsiTheme="majorBidi" w:cstheme="majorBidi"/>
          <w:sz w:val="24"/>
          <w:szCs w:val="24"/>
        </w:rPr>
        <w:t xml:space="preserve"> </w:t>
      </w:r>
      <w:r w:rsidR="001213CD">
        <w:rPr>
          <w:rFonts w:asciiTheme="majorBidi" w:hAnsiTheme="majorBidi" w:cstheme="majorBidi"/>
          <w:sz w:val="24"/>
          <w:szCs w:val="24"/>
        </w:rPr>
        <w:t xml:space="preserve"> </w:t>
      </w:r>
      <w:r w:rsidR="00131381" w:rsidRPr="001213CD">
        <w:rPr>
          <w:rFonts w:asciiTheme="majorBidi" w:hAnsiTheme="majorBidi" w:cstheme="majorBidi"/>
          <w:sz w:val="24"/>
          <w:szCs w:val="24"/>
        </w:rPr>
        <w:t>9</w:t>
      </w:r>
      <w:r w:rsidR="00641E7D">
        <w:rPr>
          <w:rFonts w:asciiTheme="majorBidi" w:hAnsiTheme="majorBidi" w:cstheme="majorBidi"/>
          <w:sz w:val="24"/>
          <w:szCs w:val="24"/>
        </w:rPr>
        <w:t>3</w:t>
      </w:r>
    </w:p>
    <w:p w14:paraId="037AE2E2" w14:textId="77777777" w:rsidR="00131381" w:rsidRPr="001213CD" w:rsidRDefault="00131381" w:rsidP="00A06AF8">
      <w:pPr>
        <w:spacing w:line="480" w:lineRule="auto"/>
        <w:ind w:left="288" w:firstLine="72"/>
        <w:contextualSpacing/>
        <w:jc w:val="both"/>
        <w:rPr>
          <w:rFonts w:asciiTheme="majorBidi" w:hAnsiTheme="majorBidi" w:cstheme="majorBidi"/>
          <w:sz w:val="24"/>
          <w:szCs w:val="24"/>
        </w:rPr>
      </w:pPr>
      <w:r w:rsidRPr="001213CD">
        <w:rPr>
          <w:rFonts w:asciiTheme="majorBidi" w:hAnsiTheme="majorBidi" w:cstheme="majorBidi"/>
          <w:sz w:val="24"/>
          <w:szCs w:val="24"/>
        </w:rPr>
        <w:t xml:space="preserve">7.1 Introduction </w:t>
      </w:r>
      <w:r w:rsidR="001213CD">
        <w:rPr>
          <w:rFonts w:asciiTheme="majorBidi" w:hAnsiTheme="majorBidi" w:cstheme="majorBidi"/>
          <w:sz w:val="24"/>
          <w:szCs w:val="24"/>
        </w:rPr>
        <w:t>. . . . . . . . . . . . . . . . . . . . . . . . . . . . . . . . .</w:t>
      </w:r>
      <w:r w:rsidR="002F5B82">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w:t>
      </w:r>
      <w:r w:rsidR="002F5B82">
        <w:rPr>
          <w:rFonts w:asciiTheme="majorBidi" w:hAnsiTheme="majorBidi" w:cstheme="majorBidi"/>
          <w:sz w:val="24"/>
          <w:szCs w:val="24"/>
        </w:rPr>
        <w:t xml:space="preserve">. . </w:t>
      </w:r>
      <w:r w:rsidR="001213CD">
        <w:rPr>
          <w:rFonts w:asciiTheme="majorBidi" w:hAnsiTheme="majorBidi" w:cstheme="majorBidi"/>
          <w:sz w:val="24"/>
          <w:szCs w:val="24"/>
        </w:rPr>
        <w:t xml:space="preserve"> </w:t>
      </w:r>
      <w:r w:rsidRPr="001213CD">
        <w:rPr>
          <w:rFonts w:asciiTheme="majorBidi" w:hAnsiTheme="majorBidi" w:cstheme="majorBidi"/>
          <w:sz w:val="24"/>
          <w:szCs w:val="24"/>
        </w:rPr>
        <w:t>9</w:t>
      </w:r>
      <w:r w:rsidR="00641E7D">
        <w:rPr>
          <w:rFonts w:asciiTheme="majorBidi" w:hAnsiTheme="majorBidi" w:cstheme="majorBidi"/>
          <w:sz w:val="24"/>
          <w:szCs w:val="24"/>
        </w:rPr>
        <w:t>3</w:t>
      </w:r>
    </w:p>
    <w:p w14:paraId="1C5EA596" w14:textId="77777777" w:rsidR="00131381" w:rsidRPr="001213CD" w:rsidRDefault="00131381" w:rsidP="00A06AF8">
      <w:pPr>
        <w:spacing w:line="480" w:lineRule="auto"/>
        <w:ind w:left="288" w:firstLine="72"/>
        <w:contextualSpacing/>
        <w:jc w:val="both"/>
        <w:rPr>
          <w:rFonts w:asciiTheme="majorBidi" w:hAnsiTheme="majorBidi" w:cstheme="majorBidi"/>
          <w:sz w:val="24"/>
          <w:szCs w:val="24"/>
        </w:rPr>
      </w:pPr>
      <w:r w:rsidRPr="001213CD">
        <w:rPr>
          <w:rFonts w:asciiTheme="majorBidi" w:hAnsiTheme="majorBidi" w:cstheme="majorBidi"/>
          <w:sz w:val="24"/>
          <w:szCs w:val="24"/>
        </w:rPr>
        <w:t>7.2 Materials and Methods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9</w:t>
      </w:r>
      <w:r w:rsidR="00641E7D">
        <w:rPr>
          <w:rFonts w:asciiTheme="majorBidi" w:hAnsiTheme="majorBidi" w:cstheme="majorBidi"/>
          <w:sz w:val="24"/>
          <w:szCs w:val="24"/>
        </w:rPr>
        <w:t>6</w:t>
      </w:r>
    </w:p>
    <w:p w14:paraId="760328C8" w14:textId="43EFF4F1"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 xml:space="preserve">7.2.1 </w:t>
      </w:r>
      <w:r w:rsidR="00B12D26" w:rsidRPr="00156C6E">
        <w:rPr>
          <w:rFonts w:asciiTheme="majorBidi" w:hAnsiTheme="majorBidi" w:cstheme="majorBidi"/>
          <w:sz w:val="24"/>
          <w:szCs w:val="24"/>
        </w:rPr>
        <w:t>Imaging prototype</w:t>
      </w:r>
      <w:r w:rsidRPr="001213CD">
        <w:rPr>
          <w:rFonts w:asciiTheme="majorBidi" w:hAnsiTheme="majorBidi" w:cstheme="majorBidi"/>
          <w:sz w:val="24"/>
          <w:szCs w:val="24"/>
        </w:rPr>
        <w:t>. . . .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w:t>
      </w:r>
      <w:r w:rsidR="002F5B82">
        <w:rPr>
          <w:rFonts w:asciiTheme="majorBidi" w:hAnsiTheme="majorBidi" w:cstheme="majorBidi"/>
          <w:sz w:val="24"/>
          <w:szCs w:val="24"/>
        </w:rPr>
        <w:t xml:space="preserve">. . . . </w:t>
      </w:r>
      <w:r w:rsidRPr="001213CD">
        <w:rPr>
          <w:rFonts w:asciiTheme="majorBidi" w:hAnsiTheme="majorBidi" w:cstheme="majorBidi"/>
          <w:sz w:val="24"/>
          <w:szCs w:val="24"/>
        </w:rPr>
        <w:t xml:space="preserve"> 9</w:t>
      </w:r>
      <w:r w:rsidR="00641E7D">
        <w:rPr>
          <w:rFonts w:asciiTheme="majorBidi" w:hAnsiTheme="majorBidi" w:cstheme="majorBidi"/>
          <w:sz w:val="24"/>
          <w:szCs w:val="24"/>
        </w:rPr>
        <w:t>6</w:t>
      </w:r>
    </w:p>
    <w:p w14:paraId="724070D2" w14:textId="77777777"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7.2.2 Dose calculation . . . .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w:t>
      </w:r>
      <w:r w:rsidR="002F5B82">
        <w:rPr>
          <w:rFonts w:asciiTheme="majorBidi" w:hAnsiTheme="majorBidi" w:cstheme="majorBidi"/>
          <w:sz w:val="24"/>
          <w:szCs w:val="24"/>
        </w:rPr>
        <w:t xml:space="preserve">. . . . </w:t>
      </w:r>
      <w:r w:rsidRPr="001213CD">
        <w:rPr>
          <w:rFonts w:asciiTheme="majorBidi" w:hAnsiTheme="majorBidi" w:cstheme="majorBidi"/>
          <w:sz w:val="24"/>
          <w:szCs w:val="24"/>
        </w:rPr>
        <w:t xml:space="preserve"> 9</w:t>
      </w:r>
      <w:r w:rsidR="00641E7D">
        <w:rPr>
          <w:rFonts w:asciiTheme="majorBidi" w:hAnsiTheme="majorBidi" w:cstheme="majorBidi"/>
          <w:sz w:val="24"/>
          <w:szCs w:val="24"/>
        </w:rPr>
        <w:t>7</w:t>
      </w:r>
    </w:p>
    <w:p w14:paraId="2D352559" w14:textId="34B54BFC"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7.2.3 Imaging object</w:t>
      </w:r>
      <w:r w:rsidR="002F5B82">
        <w:rPr>
          <w:rFonts w:asciiTheme="majorBidi" w:hAnsiTheme="majorBidi" w:cstheme="majorBidi"/>
          <w:sz w:val="24"/>
          <w:szCs w:val="24"/>
        </w:rPr>
        <w:t xml:space="preserve"> </w:t>
      </w:r>
      <w:r w:rsidRPr="001213CD">
        <w:rPr>
          <w:rFonts w:asciiTheme="majorBidi" w:hAnsiTheme="majorBidi" w:cstheme="majorBidi"/>
          <w:sz w:val="24"/>
          <w:szCs w:val="24"/>
        </w:rPr>
        <w:t>. . . . . . .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9</w:t>
      </w:r>
      <w:r w:rsidR="00082FDE">
        <w:rPr>
          <w:rFonts w:asciiTheme="majorBidi" w:hAnsiTheme="majorBidi" w:cstheme="majorBidi"/>
          <w:sz w:val="24"/>
          <w:szCs w:val="24"/>
        </w:rPr>
        <w:t>7</w:t>
      </w:r>
    </w:p>
    <w:p w14:paraId="6AE680F3" w14:textId="77777777"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7.2.4 Human observer study</w:t>
      </w:r>
      <w:r w:rsidR="002F5B82">
        <w:rPr>
          <w:rFonts w:asciiTheme="majorBidi" w:hAnsiTheme="majorBidi" w:cstheme="majorBidi"/>
          <w:sz w:val="24"/>
          <w:szCs w:val="24"/>
        </w:rPr>
        <w:t xml:space="preserve"> </w:t>
      </w:r>
      <w:r w:rsidRPr="001213CD">
        <w:rPr>
          <w:rFonts w:asciiTheme="majorBidi" w:hAnsiTheme="majorBidi" w:cstheme="majorBidi"/>
          <w:sz w:val="24"/>
          <w:szCs w:val="24"/>
        </w:rPr>
        <w:t>.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9</w:t>
      </w:r>
      <w:r w:rsidR="00641E7D">
        <w:rPr>
          <w:rFonts w:asciiTheme="majorBidi" w:hAnsiTheme="majorBidi" w:cstheme="majorBidi"/>
          <w:sz w:val="24"/>
          <w:szCs w:val="24"/>
        </w:rPr>
        <w:t>8</w:t>
      </w:r>
    </w:p>
    <w:p w14:paraId="27EDDE45" w14:textId="634911D7"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 xml:space="preserve">7.2.5 Objective </w:t>
      </w:r>
      <w:r w:rsidR="00B12D26">
        <w:rPr>
          <w:rFonts w:asciiTheme="majorBidi" w:hAnsiTheme="majorBidi" w:cstheme="majorBidi"/>
          <w:sz w:val="24"/>
          <w:szCs w:val="24"/>
        </w:rPr>
        <w:t>s</w:t>
      </w:r>
      <w:r w:rsidRPr="001213CD">
        <w:rPr>
          <w:rFonts w:asciiTheme="majorBidi" w:hAnsiTheme="majorBidi" w:cstheme="majorBidi"/>
          <w:sz w:val="24"/>
          <w:szCs w:val="24"/>
        </w:rPr>
        <w:t>tudies</w:t>
      </w:r>
      <w:r w:rsidR="002F5B82">
        <w:rPr>
          <w:rFonts w:asciiTheme="majorBidi" w:hAnsiTheme="majorBidi" w:cstheme="majorBidi"/>
          <w:sz w:val="24"/>
          <w:szCs w:val="24"/>
        </w:rPr>
        <w:t xml:space="preserve"> </w:t>
      </w:r>
      <w:r w:rsidRPr="001213CD">
        <w:rPr>
          <w:rFonts w:asciiTheme="majorBidi" w:hAnsiTheme="majorBidi" w:cstheme="majorBidi"/>
          <w:sz w:val="24"/>
          <w:szCs w:val="24"/>
        </w:rPr>
        <w:t>. . . .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w:t>
      </w:r>
      <w:r w:rsidR="002F5B82">
        <w:rPr>
          <w:rFonts w:asciiTheme="majorBidi" w:hAnsiTheme="majorBidi" w:cstheme="majorBidi"/>
          <w:sz w:val="24"/>
          <w:szCs w:val="24"/>
        </w:rPr>
        <w:t xml:space="preserve">. </w:t>
      </w:r>
      <w:r w:rsidR="00B12D26">
        <w:rPr>
          <w:rFonts w:asciiTheme="majorBidi" w:hAnsiTheme="majorBidi" w:cstheme="majorBidi"/>
          <w:sz w:val="24"/>
          <w:szCs w:val="24"/>
        </w:rPr>
        <w:t>.</w:t>
      </w:r>
      <w:r w:rsidR="002F5B82">
        <w:rPr>
          <w:rFonts w:asciiTheme="majorBidi" w:hAnsiTheme="majorBidi" w:cstheme="majorBidi"/>
          <w:sz w:val="24"/>
          <w:szCs w:val="24"/>
        </w:rPr>
        <w:t xml:space="preserve"> </w:t>
      </w:r>
      <w:r w:rsidRPr="001213CD">
        <w:rPr>
          <w:rFonts w:asciiTheme="majorBidi" w:hAnsiTheme="majorBidi" w:cstheme="majorBidi"/>
          <w:sz w:val="24"/>
          <w:szCs w:val="24"/>
        </w:rPr>
        <w:t>9</w:t>
      </w:r>
      <w:r w:rsidR="00082FDE">
        <w:rPr>
          <w:rFonts w:asciiTheme="majorBidi" w:hAnsiTheme="majorBidi" w:cstheme="majorBidi"/>
          <w:sz w:val="24"/>
          <w:szCs w:val="24"/>
        </w:rPr>
        <w:t>8</w:t>
      </w:r>
    </w:p>
    <w:p w14:paraId="6B74B76F" w14:textId="77777777" w:rsidR="00131381" w:rsidRPr="001213CD" w:rsidRDefault="00131381" w:rsidP="00A06AF8">
      <w:pPr>
        <w:spacing w:line="480" w:lineRule="auto"/>
        <w:ind w:left="288" w:firstLine="72"/>
        <w:contextualSpacing/>
        <w:jc w:val="both"/>
        <w:rPr>
          <w:rFonts w:asciiTheme="majorBidi" w:hAnsiTheme="majorBidi" w:cstheme="majorBidi"/>
          <w:sz w:val="24"/>
          <w:szCs w:val="24"/>
        </w:rPr>
      </w:pPr>
      <w:r w:rsidRPr="001213CD">
        <w:rPr>
          <w:rFonts w:asciiTheme="majorBidi" w:hAnsiTheme="majorBidi" w:cstheme="majorBidi"/>
          <w:sz w:val="24"/>
          <w:szCs w:val="24"/>
        </w:rPr>
        <w:t>7.3 Results . .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 . . . . . . . . . . . . </w:t>
      </w:r>
      <w:r w:rsidR="002F5B82">
        <w:rPr>
          <w:rFonts w:asciiTheme="majorBidi" w:hAnsiTheme="majorBidi" w:cstheme="majorBidi"/>
          <w:sz w:val="24"/>
          <w:szCs w:val="24"/>
        </w:rPr>
        <w:t>. . .  99</w:t>
      </w:r>
    </w:p>
    <w:p w14:paraId="77AE0A44" w14:textId="5CF59D7A"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 xml:space="preserve">7.3.1 Human </w:t>
      </w:r>
      <w:r w:rsidR="00B12D26">
        <w:rPr>
          <w:rFonts w:asciiTheme="majorBidi" w:hAnsiTheme="majorBidi" w:cstheme="majorBidi"/>
          <w:sz w:val="24"/>
          <w:szCs w:val="24"/>
        </w:rPr>
        <w:t>o</w:t>
      </w:r>
      <w:r w:rsidRPr="001213CD">
        <w:rPr>
          <w:rFonts w:asciiTheme="majorBidi" w:hAnsiTheme="majorBidi" w:cstheme="majorBidi"/>
          <w:sz w:val="24"/>
          <w:szCs w:val="24"/>
        </w:rPr>
        <w:t xml:space="preserve">bserver </w:t>
      </w:r>
      <w:r w:rsidR="00B12D26">
        <w:rPr>
          <w:rFonts w:asciiTheme="majorBidi" w:hAnsiTheme="majorBidi" w:cstheme="majorBidi"/>
          <w:sz w:val="24"/>
          <w:szCs w:val="24"/>
        </w:rPr>
        <w:t>s</w:t>
      </w:r>
      <w:r w:rsidRPr="001213CD">
        <w:rPr>
          <w:rFonts w:asciiTheme="majorBidi" w:hAnsiTheme="majorBidi" w:cstheme="majorBidi"/>
          <w:sz w:val="24"/>
          <w:szCs w:val="24"/>
        </w:rPr>
        <w:t>tudy</w:t>
      </w:r>
      <w:r w:rsidR="002F5B82">
        <w:rPr>
          <w:rFonts w:asciiTheme="majorBidi" w:hAnsiTheme="majorBidi" w:cstheme="majorBidi"/>
          <w:sz w:val="24"/>
          <w:szCs w:val="24"/>
        </w:rPr>
        <w:t xml:space="preserve"> </w:t>
      </w:r>
      <w:r w:rsidRPr="001213CD">
        <w:rPr>
          <w:rFonts w:asciiTheme="majorBidi" w:hAnsiTheme="majorBidi" w:cstheme="majorBidi"/>
          <w:sz w:val="24"/>
          <w:szCs w:val="24"/>
        </w:rPr>
        <w:t>.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 . . . . . . . . . </w:t>
      </w:r>
      <w:r w:rsidR="002F5B82">
        <w:rPr>
          <w:rFonts w:asciiTheme="majorBidi" w:hAnsiTheme="majorBidi" w:cstheme="majorBidi"/>
          <w:sz w:val="24"/>
          <w:szCs w:val="24"/>
        </w:rPr>
        <w:t xml:space="preserve"> </w:t>
      </w:r>
      <w:r w:rsidR="00B12D26">
        <w:rPr>
          <w:rFonts w:asciiTheme="majorBidi" w:hAnsiTheme="majorBidi" w:cstheme="majorBidi"/>
          <w:sz w:val="24"/>
          <w:szCs w:val="24"/>
        </w:rPr>
        <w:t>.</w:t>
      </w:r>
      <w:r w:rsidRPr="001213CD">
        <w:rPr>
          <w:rFonts w:asciiTheme="majorBidi" w:hAnsiTheme="majorBidi" w:cstheme="majorBidi"/>
          <w:sz w:val="24"/>
          <w:szCs w:val="24"/>
        </w:rPr>
        <w:t xml:space="preserve"> </w:t>
      </w:r>
      <w:r w:rsidR="002F5B82">
        <w:rPr>
          <w:rFonts w:asciiTheme="majorBidi" w:hAnsiTheme="majorBidi" w:cstheme="majorBidi"/>
          <w:sz w:val="24"/>
          <w:szCs w:val="24"/>
        </w:rPr>
        <w:t>99</w:t>
      </w:r>
    </w:p>
    <w:p w14:paraId="6ACCD719" w14:textId="77777777" w:rsidR="00131381" w:rsidRPr="001213CD" w:rsidRDefault="00131381" w:rsidP="00A06AF8">
      <w:pPr>
        <w:spacing w:line="480" w:lineRule="auto"/>
        <w:ind w:left="634" w:firstLine="86"/>
        <w:contextualSpacing/>
        <w:jc w:val="both"/>
        <w:rPr>
          <w:rFonts w:asciiTheme="majorBidi" w:hAnsiTheme="majorBidi" w:cstheme="majorBidi"/>
          <w:sz w:val="24"/>
          <w:szCs w:val="24"/>
        </w:rPr>
      </w:pPr>
      <w:r w:rsidRPr="001213CD">
        <w:rPr>
          <w:rFonts w:asciiTheme="majorBidi" w:hAnsiTheme="majorBidi" w:cstheme="majorBidi"/>
          <w:sz w:val="24"/>
          <w:szCs w:val="24"/>
        </w:rPr>
        <w:t>7.3.2 Objective analyses</w:t>
      </w:r>
      <w:r w:rsidR="002F5B82">
        <w:rPr>
          <w:rFonts w:asciiTheme="majorBidi" w:hAnsiTheme="majorBidi" w:cstheme="majorBidi"/>
          <w:sz w:val="24"/>
          <w:szCs w:val="24"/>
        </w:rPr>
        <w:t xml:space="preserve"> </w:t>
      </w:r>
      <w:r w:rsidRPr="001213CD">
        <w:rPr>
          <w:rFonts w:asciiTheme="majorBidi" w:hAnsiTheme="majorBidi" w:cstheme="majorBidi"/>
          <w:sz w:val="24"/>
          <w:szCs w:val="24"/>
        </w:rPr>
        <w:t>.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xml:space="preserve">. . .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10</w:t>
      </w:r>
      <w:r w:rsidR="00641E7D">
        <w:rPr>
          <w:rFonts w:asciiTheme="majorBidi" w:hAnsiTheme="majorBidi" w:cstheme="majorBidi"/>
          <w:sz w:val="24"/>
          <w:szCs w:val="24"/>
        </w:rPr>
        <w:t>2</w:t>
      </w:r>
    </w:p>
    <w:p w14:paraId="6ADD76DA" w14:textId="36CF12DB" w:rsidR="00A06AF8" w:rsidRPr="00120A98" w:rsidRDefault="00131381" w:rsidP="00120A98">
      <w:pPr>
        <w:spacing w:line="480" w:lineRule="auto"/>
        <w:ind w:left="288" w:firstLine="72"/>
        <w:contextualSpacing/>
        <w:jc w:val="both"/>
        <w:rPr>
          <w:rFonts w:asciiTheme="majorBidi" w:hAnsiTheme="majorBidi" w:cstheme="majorBidi"/>
          <w:sz w:val="24"/>
          <w:szCs w:val="24"/>
          <w:shd w:val="clear" w:color="auto" w:fill="FFFFFF"/>
        </w:rPr>
      </w:pPr>
      <w:r w:rsidRPr="001213CD">
        <w:rPr>
          <w:rFonts w:asciiTheme="majorBidi" w:hAnsiTheme="majorBidi" w:cstheme="majorBidi"/>
          <w:sz w:val="24"/>
          <w:szCs w:val="24"/>
          <w:shd w:val="clear" w:color="auto" w:fill="FFFFFF"/>
        </w:rPr>
        <w:t xml:space="preserve">7.4. Discussion and Conclusion </w:t>
      </w:r>
      <w:r w:rsidRPr="001213CD">
        <w:rPr>
          <w:rFonts w:asciiTheme="majorBidi" w:hAnsiTheme="majorBidi" w:cstheme="majorBidi"/>
          <w:sz w:val="24"/>
          <w:szCs w:val="24"/>
        </w:rPr>
        <w:t>. . . . . . . . . . . . . . . . . . . . . . . . . .</w:t>
      </w:r>
      <w:r w:rsidR="002F5B82">
        <w:rPr>
          <w:rFonts w:asciiTheme="majorBidi" w:hAnsiTheme="majorBidi" w:cstheme="majorBidi"/>
          <w:sz w:val="24"/>
          <w:szCs w:val="24"/>
        </w:rPr>
        <w:t xml:space="preserve"> </w:t>
      </w:r>
      <w:r w:rsidRPr="001213CD">
        <w:rPr>
          <w:rFonts w:asciiTheme="majorBidi" w:hAnsiTheme="majorBidi" w:cstheme="majorBidi"/>
          <w:sz w:val="24"/>
          <w:szCs w:val="24"/>
        </w:rPr>
        <w:t>. . . . . . . . . . . . . . 10</w:t>
      </w:r>
      <w:r w:rsidR="00CF6F35">
        <w:rPr>
          <w:rFonts w:asciiTheme="majorBidi" w:hAnsiTheme="majorBidi" w:cstheme="majorBidi"/>
          <w:sz w:val="24"/>
          <w:szCs w:val="24"/>
        </w:rPr>
        <w:t>4</w:t>
      </w:r>
    </w:p>
    <w:p w14:paraId="4D256F3F" w14:textId="178E3F02" w:rsidR="00BB7E01" w:rsidRPr="00156C6E" w:rsidRDefault="00BB7E01" w:rsidP="00120A98">
      <w:pPr>
        <w:spacing w:before="240" w:line="480" w:lineRule="auto"/>
        <w:jc w:val="both"/>
        <w:rPr>
          <w:rFonts w:asciiTheme="majorBidi" w:hAnsiTheme="majorBidi" w:cstheme="majorBidi"/>
          <w:b/>
          <w:bCs/>
          <w:sz w:val="24"/>
          <w:szCs w:val="24"/>
        </w:rPr>
      </w:pPr>
      <w:r w:rsidRPr="00156C6E">
        <w:rPr>
          <w:rFonts w:asciiTheme="majorBidi" w:hAnsiTheme="majorBidi" w:cstheme="majorBidi"/>
          <w:b/>
          <w:bCs/>
          <w:sz w:val="24"/>
          <w:szCs w:val="24"/>
        </w:rPr>
        <w:t xml:space="preserve">Chapter </w:t>
      </w:r>
      <w:r w:rsidR="009D5B69">
        <w:rPr>
          <w:rFonts w:asciiTheme="majorBidi" w:hAnsiTheme="majorBidi" w:cstheme="majorBidi"/>
          <w:b/>
          <w:bCs/>
          <w:sz w:val="24"/>
          <w:szCs w:val="24"/>
        </w:rPr>
        <w:t>8</w:t>
      </w:r>
      <w:r w:rsidRPr="00156C6E">
        <w:rPr>
          <w:rFonts w:asciiTheme="majorBidi" w:hAnsiTheme="majorBidi" w:cstheme="majorBidi"/>
          <w:b/>
          <w:bCs/>
          <w:sz w:val="24"/>
          <w:szCs w:val="24"/>
        </w:rPr>
        <w:t>. Conclusions</w:t>
      </w:r>
      <w:r w:rsidR="001213CD">
        <w:rPr>
          <w:rFonts w:asciiTheme="majorBidi" w:hAnsiTheme="majorBidi" w:cstheme="majorBidi"/>
          <w:b/>
          <w:bCs/>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xml:space="preserve">. . . . </w:t>
      </w:r>
      <w:r w:rsidR="001213CD">
        <w:rPr>
          <w:rFonts w:asciiTheme="majorBidi" w:hAnsiTheme="majorBidi" w:cstheme="majorBidi"/>
          <w:sz w:val="24"/>
          <w:szCs w:val="24"/>
        </w:rPr>
        <w:t xml:space="preserve"> </w:t>
      </w:r>
      <w:r w:rsidR="00131381">
        <w:rPr>
          <w:rFonts w:asciiTheme="majorBidi" w:hAnsiTheme="majorBidi" w:cstheme="majorBidi"/>
          <w:sz w:val="24"/>
          <w:szCs w:val="24"/>
        </w:rPr>
        <w:t>10</w:t>
      </w:r>
      <w:r w:rsidR="001D2F9B">
        <w:rPr>
          <w:rFonts w:asciiTheme="majorBidi" w:hAnsiTheme="majorBidi" w:cstheme="majorBidi"/>
          <w:sz w:val="24"/>
          <w:szCs w:val="24"/>
        </w:rPr>
        <w:t>7</w:t>
      </w:r>
    </w:p>
    <w:p w14:paraId="3029AD03" w14:textId="21524A37" w:rsidR="00BB7E01" w:rsidRPr="00156C6E" w:rsidRDefault="00D15B97" w:rsidP="00A06AF8">
      <w:pPr>
        <w:spacing w:line="480" w:lineRule="auto"/>
        <w:ind w:left="288" w:firstLine="72"/>
        <w:contextualSpacing/>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8</w:t>
      </w:r>
      <w:r w:rsidR="00BB7E01" w:rsidRPr="00156C6E">
        <w:rPr>
          <w:rFonts w:asciiTheme="majorBidi" w:hAnsiTheme="majorBidi" w:cstheme="majorBidi"/>
          <w:sz w:val="24"/>
          <w:szCs w:val="24"/>
          <w:shd w:val="clear" w:color="auto" w:fill="FFFFFF"/>
        </w:rPr>
        <w:t>.1. Summary</w:t>
      </w:r>
      <w:r w:rsidR="001213CD">
        <w:rPr>
          <w:rFonts w:asciiTheme="majorBidi" w:hAnsiTheme="majorBidi" w:cstheme="majorBidi"/>
          <w:sz w:val="24"/>
          <w:szCs w:val="24"/>
          <w:shd w:val="clear" w:color="auto" w:fill="FFFFFF"/>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w:t>
      </w:r>
      <w:r w:rsidR="002F5B82">
        <w:rPr>
          <w:rFonts w:asciiTheme="majorBidi" w:hAnsiTheme="majorBidi" w:cstheme="majorBidi"/>
          <w:sz w:val="24"/>
          <w:szCs w:val="24"/>
        </w:rPr>
        <w:t xml:space="preserve"> </w:t>
      </w:r>
      <w:r w:rsidR="00B00D05">
        <w:rPr>
          <w:rFonts w:asciiTheme="majorBidi" w:hAnsiTheme="majorBidi" w:cstheme="majorBidi"/>
          <w:sz w:val="24"/>
          <w:szCs w:val="24"/>
        </w:rPr>
        <w:t>.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xml:space="preserve">. . . . </w:t>
      </w:r>
      <w:r w:rsidR="002F5B82">
        <w:rPr>
          <w:rFonts w:asciiTheme="majorBidi" w:hAnsiTheme="majorBidi" w:cstheme="majorBidi"/>
          <w:sz w:val="24"/>
          <w:szCs w:val="24"/>
        </w:rPr>
        <w:t xml:space="preserve">. . </w:t>
      </w:r>
      <w:r w:rsidR="00131381">
        <w:rPr>
          <w:rFonts w:asciiTheme="majorBidi" w:hAnsiTheme="majorBidi" w:cstheme="majorBidi"/>
          <w:sz w:val="24"/>
          <w:szCs w:val="24"/>
        </w:rPr>
        <w:t>10</w:t>
      </w:r>
      <w:r w:rsidR="001D2F9B">
        <w:rPr>
          <w:rFonts w:asciiTheme="majorBidi" w:hAnsiTheme="majorBidi" w:cstheme="majorBidi"/>
          <w:sz w:val="24"/>
          <w:szCs w:val="24"/>
        </w:rPr>
        <w:t>7</w:t>
      </w:r>
    </w:p>
    <w:p w14:paraId="0FD6179D" w14:textId="30926096" w:rsidR="00BB7E01" w:rsidRPr="00120A98" w:rsidRDefault="00D15B97" w:rsidP="00120A98">
      <w:pPr>
        <w:spacing w:line="480" w:lineRule="auto"/>
        <w:ind w:left="288" w:firstLine="72"/>
        <w:contextualSpacing/>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8</w:t>
      </w:r>
      <w:r w:rsidR="00BB7E01" w:rsidRPr="00156C6E">
        <w:rPr>
          <w:rFonts w:asciiTheme="majorBidi" w:hAnsiTheme="majorBidi" w:cstheme="majorBidi"/>
          <w:sz w:val="24"/>
          <w:szCs w:val="24"/>
          <w:shd w:val="clear" w:color="auto" w:fill="FFFFFF"/>
        </w:rPr>
        <w:t>.2. Future Research Direction</w:t>
      </w:r>
      <w:r w:rsidR="001213CD">
        <w:rPr>
          <w:rFonts w:asciiTheme="majorBidi" w:hAnsiTheme="majorBidi" w:cstheme="majorBidi"/>
          <w:sz w:val="24"/>
          <w:szCs w:val="24"/>
          <w:shd w:val="clear" w:color="auto" w:fill="FFFFFF"/>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 . . . . . . . .</w:t>
      </w:r>
      <w:r w:rsidR="001213CD">
        <w:rPr>
          <w:rFonts w:asciiTheme="majorBidi" w:hAnsiTheme="majorBidi" w:cstheme="majorBidi"/>
          <w:sz w:val="24"/>
          <w:szCs w:val="24"/>
        </w:rPr>
        <w:t xml:space="preserve"> </w:t>
      </w:r>
      <w:r w:rsidR="00B00D05">
        <w:rPr>
          <w:rFonts w:asciiTheme="majorBidi" w:hAnsiTheme="majorBidi" w:cstheme="majorBidi"/>
          <w:sz w:val="24"/>
          <w:szCs w:val="24"/>
        </w:rPr>
        <w:t>.</w:t>
      </w:r>
      <w:r w:rsidR="00584999">
        <w:rPr>
          <w:rFonts w:asciiTheme="majorBidi" w:hAnsiTheme="majorBidi" w:cstheme="majorBidi"/>
          <w:sz w:val="24"/>
          <w:szCs w:val="24"/>
        </w:rPr>
        <w:t xml:space="preserve"> </w:t>
      </w:r>
      <w:r w:rsidR="00B00D05">
        <w:rPr>
          <w:rFonts w:asciiTheme="majorBidi" w:hAnsiTheme="majorBidi" w:cstheme="majorBidi"/>
          <w:sz w:val="24"/>
          <w:szCs w:val="24"/>
        </w:rPr>
        <w:t>. .</w:t>
      </w:r>
      <w:r w:rsidR="001213CD">
        <w:rPr>
          <w:rFonts w:asciiTheme="majorBidi" w:hAnsiTheme="majorBidi" w:cstheme="majorBidi"/>
          <w:sz w:val="24"/>
          <w:szCs w:val="24"/>
        </w:rPr>
        <w:t xml:space="preserve"> </w:t>
      </w:r>
      <w:r w:rsidR="00B00D05">
        <w:rPr>
          <w:rFonts w:asciiTheme="majorBidi" w:hAnsiTheme="majorBidi" w:cstheme="majorBidi"/>
          <w:sz w:val="24"/>
          <w:szCs w:val="24"/>
        </w:rPr>
        <w:t xml:space="preserve">. . . . . . .  </w:t>
      </w:r>
      <w:r w:rsidR="002F5B82">
        <w:rPr>
          <w:rFonts w:asciiTheme="majorBidi" w:hAnsiTheme="majorBidi" w:cstheme="majorBidi"/>
          <w:sz w:val="24"/>
          <w:szCs w:val="24"/>
        </w:rPr>
        <w:t xml:space="preserve">. . . </w:t>
      </w:r>
      <w:r w:rsidR="00131381">
        <w:rPr>
          <w:rFonts w:asciiTheme="majorBidi" w:hAnsiTheme="majorBidi" w:cstheme="majorBidi"/>
          <w:sz w:val="24"/>
          <w:szCs w:val="24"/>
        </w:rPr>
        <w:t>1</w:t>
      </w:r>
      <w:r w:rsidR="001D2F9B">
        <w:rPr>
          <w:rFonts w:asciiTheme="majorBidi" w:hAnsiTheme="majorBidi" w:cstheme="majorBidi"/>
          <w:sz w:val="24"/>
          <w:szCs w:val="24"/>
        </w:rPr>
        <w:t>1</w:t>
      </w:r>
      <w:r w:rsidR="00105DC2">
        <w:rPr>
          <w:rFonts w:asciiTheme="majorBidi" w:hAnsiTheme="majorBidi" w:cstheme="majorBidi"/>
          <w:sz w:val="24"/>
          <w:szCs w:val="24"/>
        </w:rPr>
        <w:t>0</w:t>
      </w:r>
    </w:p>
    <w:p w14:paraId="23548999" w14:textId="39339EF1" w:rsidR="00BB7E01" w:rsidRPr="003A3E3F" w:rsidRDefault="00BB7E01" w:rsidP="00120A98">
      <w:pPr>
        <w:spacing w:before="240" w:line="480" w:lineRule="auto"/>
        <w:jc w:val="both"/>
        <w:rPr>
          <w:rFonts w:asciiTheme="majorBidi" w:hAnsiTheme="majorBidi" w:cstheme="majorBidi"/>
          <w:b/>
          <w:bCs/>
          <w:sz w:val="26"/>
          <w:szCs w:val="26"/>
        </w:rPr>
      </w:pPr>
      <w:r w:rsidRPr="001576CB">
        <w:rPr>
          <w:rFonts w:asciiTheme="majorBidi" w:hAnsiTheme="majorBidi" w:cstheme="majorBidi"/>
          <w:b/>
          <w:bCs/>
          <w:sz w:val="24"/>
          <w:szCs w:val="24"/>
        </w:rPr>
        <w:t>References</w:t>
      </w:r>
      <w:r w:rsidR="001213CD">
        <w:rPr>
          <w:rFonts w:asciiTheme="majorBidi" w:hAnsiTheme="majorBidi" w:cstheme="majorBidi"/>
          <w:sz w:val="24"/>
          <w:szCs w:val="24"/>
        </w:rPr>
        <w:t>. . . .</w:t>
      </w:r>
      <w:r w:rsidR="001576CB">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 . . . . . . . . . . . . . . . . . . . . . . . . . . . .</w:t>
      </w:r>
      <w:r w:rsidR="00A06AF8">
        <w:rPr>
          <w:rFonts w:asciiTheme="majorBidi" w:hAnsiTheme="majorBidi" w:cstheme="majorBidi"/>
          <w:sz w:val="24"/>
          <w:szCs w:val="24"/>
        </w:rPr>
        <w:t xml:space="preserve"> </w:t>
      </w:r>
      <w:r w:rsidR="001213CD">
        <w:rPr>
          <w:rFonts w:asciiTheme="majorBidi" w:hAnsiTheme="majorBidi" w:cstheme="majorBidi"/>
          <w:sz w:val="24"/>
          <w:szCs w:val="24"/>
        </w:rPr>
        <w:t xml:space="preserve">. . . . . . . . . . . . .  </w:t>
      </w:r>
      <w:r w:rsidR="00131381">
        <w:rPr>
          <w:rFonts w:asciiTheme="majorBidi" w:hAnsiTheme="majorBidi" w:cstheme="majorBidi"/>
          <w:sz w:val="24"/>
          <w:szCs w:val="24"/>
        </w:rPr>
        <w:t>11</w:t>
      </w:r>
      <w:r w:rsidR="001D2F9B">
        <w:rPr>
          <w:rFonts w:asciiTheme="majorBidi" w:hAnsiTheme="majorBidi" w:cstheme="majorBidi"/>
          <w:sz w:val="24"/>
          <w:szCs w:val="24"/>
        </w:rPr>
        <w:t>4</w:t>
      </w:r>
    </w:p>
    <w:p w14:paraId="7D2F88D2" w14:textId="77777777" w:rsidR="00BB7E01" w:rsidRDefault="00BB7E01" w:rsidP="007C52FD">
      <w:pPr>
        <w:spacing w:line="480" w:lineRule="auto"/>
        <w:contextualSpacing/>
        <w:jc w:val="both"/>
        <w:rPr>
          <w:rFonts w:asciiTheme="majorBidi" w:hAnsiTheme="majorBidi" w:cstheme="majorBidi"/>
          <w:b/>
          <w:bCs/>
          <w:sz w:val="28"/>
          <w:szCs w:val="28"/>
        </w:rPr>
      </w:pPr>
    </w:p>
    <w:p w14:paraId="23A0E31E" w14:textId="77777777" w:rsidR="00BB7E01" w:rsidRPr="003A3E3F" w:rsidRDefault="00BB7E01" w:rsidP="007C52FD">
      <w:pPr>
        <w:spacing w:line="480" w:lineRule="auto"/>
        <w:contextualSpacing/>
        <w:jc w:val="both"/>
        <w:rPr>
          <w:rFonts w:asciiTheme="majorBidi" w:hAnsiTheme="majorBidi" w:cstheme="majorBidi"/>
          <w:b/>
          <w:bCs/>
          <w:sz w:val="26"/>
          <w:szCs w:val="26"/>
        </w:rPr>
      </w:pPr>
    </w:p>
    <w:p w14:paraId="6E35AF11" w14:textId="77777777" w:rsidR="00BB7E01" w:rsidRDefault="00BB7E01" w:rsidP="007C52FD">
      <w:pPr>
        <w:spacing w:line="480" w:lineRule="auto"/>
        <w:contextualSpacing/>
        <w:jc w:val="both"/>
        <w:rPr>
          <w:rFonts w:asciiTheme="majorBidi" w:hAnsiTheme="majorBidi" w:cstheme="majorBidi"/>
          <w:b/>
          <w:bCs/>
          <w:sz w:val="26"/>
          <w:szCs w:val="26"/>
        </w:rPr>
      </w:pPr>
    </w:p>
    <w:p w14:paraId="5C0D7ED0" w14:textId="77777777" w:rsidR="00BB7E01" w:rsidRPr="0075225A" w:rsidRDefault="00BB7E01" w:rsidP="0075225A">
      <w:pPr>
        <w:spacing w:after="240" w:line="360" w:lineRule="auto"/>
        <w:rPr>
          <w:rFonts w:asciiTheme="majorBidi" w:hAnsiTheme="majorBidi" w:cstheme="majorBidi"/>
          <w:b/>
          <w:bCs/>
          <w:sz w:val="28"/>
          <w:szCs w:val="28"/>
        </w:rPr>
      </w:pPr>
      <w:r w:rsidRPr="0075225A">
        <w:rPr>
          <w:rFonts w:asciiTheme="majorBidi" w:hAnsiTheme="majorBidi" w:cstheme="majorBidi"/>
          <w:b/>
          <w:bCs/>
          <w:sz w:val="28"/>
          <w:szCs w:val="28"/>
        </w:rPr>
        <w:lastRenderedPageBreak/>
        <w:t>List of Tables</w:t>
      </w:r>
    </w:p>
    <w:p w14:paraId="0CC6D179" w14:textId="77777777" w:rsidR="0075225A" w:rsidRPr="0075225A" w:rsidRDefault="00561AD4" w:rsidP="0075225A">
      <w:pPr>
        <w:tabs>
          <w:tab w:val="left" w:pos="0"/>
        </w:tabs>
        <w:spacing w:after="240" w:line="360" w:lineRule="auto"/>
        <w:rPr>
          <w:rFonts w:asciiTheme="majorBidi" w:hAnsiTheme="majorBidi" w:cstheme="majorBidi"/>
          <w:sz w:val="24"/>
          <w:szCs w:val="24"/>
        </w:rPr>
      </w:pPr>
      <w:r w:rsidRPr="0075225A">
        <w:rPr>
          <w:rFonts w:asciiTheme="majorBidi" w:hAnsiTheme="majorBidi" w:cstheme="majorBidi"/>
          <w:sz w:val="24"/>
          <w:szCs w:val="24"/>
        </w:rPr>
        <w:t>Table</w:t>
      </w:r>
      <w:r w:rsidR="0075225A">
        <w:rPr>
          <w:rFonts w:asciiTheme="majorBidi" w:hAnsiTheme="majorBidi" w:cstheme="majorBidi"/>
          <w:sz w:val="24"/>
          <w:szCs w:val="24"/>
        </w:rPr>
        <w:t xml:space="preserve"> </w:t>
      </w:r>
      <w:r w:rsidRPr="0075225A">
        <w:rPr>
          <w:rFonts w:asciiTheme="majorBidi" w:hAnsiTheme="majorBidi" w:cstheme="majorBidi"/>
          <w:sz w:val="24"/>
          <w:szCs w:val="24"/>
        </w:rPr>
        <w:t>2.1 Possible outcomes in type 1 SDT analysis</w:t>
      </w:r>
      <w:r w:rsidR="00B01EEE" w:rsidRPr="0075225A">
        <w:rPr>
          <w:rFonts w:asciiTheme="majorBidi" w:hAnsiTheme="majorBidi" w:cstheme="majorBidi"/>
          <w:sz w:val="24"/>
          <w:szCs w:val="24"/>
        </w:rPr>
        <w:t xml:space="preserve"> </w:t>
      </w:r>
      <w:r w:rsidR="006929FA" w:rsidRPr="0075225A">
        <w:rPr>
          <w:rFonts w:asciiTheme="majorBidi" w:hAnsiTheme="majorBidi" w:cstheme="majorBidi"/>
          <w:sz w:val="24"/>
          <w:szCs w:val="24"/>
        </w:rPr>
        <w:t>. . . . . . . . . . . . . . . . .</w:t>
      </w:r>
      <w:r w:rsidR="00584999">
        <w:rPr>
          <w:rFonts w:asciiTheme="majorBidi" w:hAnsiTheme="majorBidi" w:cstheme="majorBidi"/>
          <w:sz w:val="24"/>
          <w:szCs w:val="24"/>
        </w:rPr>
        <w:t xml:space="preserve"> </w:t>
      </w:r>
      <w:r w:rsidR="006929FA" w:rsidRPr="0075225A">
        <w:rPr>
          <w:rFonts w:asciiTheme="majorBidi" w:hAnsiTheme="majorBidi" w:cstheme="majorBidi"/>
          <w:sz w:val="24"/>
          <w:szCs w:val="24"/>
        </w:rPr>
        <w:t xml:space="preserve">. . . . . . . . . .  </w:t>
      </w:r>
      <w:r w:rsidRPr="0075225A">
        <w:rPr>
          <w:rFonts w:asciiTheme="majorBidi" w:hAnsiTheme="majorBidi" w:cstheme="majorBidi"/>
          <w:sz w:val="24"/>
          <w:szCs w:val="24"/>
        </w:rPr>
        <w:t>1</w:t>
      </w:r>
      <w:r w:rsidR="00584999">
        <w:rPr>
          <w:rFonts w:asciiTheme="majorBidi" w:hAnsiTheme="majorBidi" w:cstheme="majorBidi"/>
          <w:sz w:val="24"/>
          <w:szCs w:val="24"/>
        </w:rPr>
        <w:t>7</w:t>
      </w:r>
    </w:p>
    <w:p w14:paraId="425ED59D" w14:textId="77777777" w:rsidR="00BB7E01" w:rsidRPr="0075225A" w:rsidRDefault="00561AD4" w:rsidP="0075225A">
      <w:pPr>
        <w:spacing w:after="240" w:line="360" w:lineRule="auto"/>
        <w:rPr>
          <w:rFonts w:asciiTheme="majorBidi" w:eastAsiaTheme="minorEastAsia" w:hAnsiTheme="majorBidi" w:cstheme="majorBidi"/>
          <w:sz w:val="24"/>
          <w:szCs w:val="24"/>
        </w:rPr>
      </w:pPr>
      <w:r w:rsidRPr="0075225A">
        <w:rPr>
          <w:rFonts w:asciiTheme="majorBidi" w:eastAsiaTheme="minorEastAsia" w:hAnsiTheme="majorBidi" w:cstheme="majorBidi"/>
          <w:sz w:val="24"/>
          <w:szCs w:val="24"/>
        </w:rPr>
        <w:t>Table 2.2  Response-Specific type 2 outcomes</w:t>
      </w:r>
      <w:r w:rsidR="00B01EEE" w:rsidRPr="0075225A">
        <w:rPr>
          <w:rFonts w:asciiTheme="majorBidi" w:hAnsiTheme="majorBidi" w:cstheme="majorBidi"/>
          <w:sz w:val="24"/>
          <w:szCs w:val="24"/>
        </w:rPr>
        <w:t xml:space="preserve"> </w:t>
      </w:r>
      <w:r w:rsidR="006929FA" w:rsidRPr="0075225A">
        <w:rPr>
          <w:rFonts w:asciiTheme="majorBidi" w:hAnsiTheme="majorBidi" w:cstheme="majorBidi"/>
          <w:sz w:val="24"/>
          <w:szCs w:val="24"/>
        </w:rPr>
        <w:t>. . . . . . . . . . . . . . . . .</w:t>
      </w:r>
      <w:r w:rsidR="00584999">
        <w:rPr>
          <w:rFonts w:asciiTheme="majorBidi" w:hAnsiTheme="majorBidi" w:cstheme="majorBidi"/>
          <w:sz w:val="24"/>
          <w:szCs w:val="24"/>
        </w:rPr>
        <w:t xml:space="preserve"> </w:t>
      </w:r>
      <w:r w:rsidR="006929FA" w:rsidRPr="0075225A">
        <w:rPr>
          <w:rFonts w:asciiTheme="majorBidi" w:hAnsiTheme="majorBidi" w:cstheme="majorBidi"/>
          <w:sz w:val="24"/>
          <w:szCs w:val="24"/>
        </w:rPr>
        <w:t xml:space="preserve">. . . . . . . . . . . . . </w:t>
      </w:r>
      <w:r w:rsidR="00584999">
        <w:rPr>
          <w:rFonts w:asciiTheme="majorBidi" w:hAnsiTheme="majorBidi" w:cstheme="majorBidi"/>
          <w:sz w:val="24"/>
          <w:szCs w:val="24"/>
        </w:rPr>
        <w:t>. .</w:t>
      </w:r>
      <w:r w:rsidR="006929FA" w:rsidRPr="0075225A">
        <w:rPr>
          <w:rFonts w:asciiTheme="majorBidi" w:hAnsiTheme="majorBidi" w:cstheme="majorBidi"/>
          <w:sz w:val="24"/>
          <w:szCs w:val="24"/>
        </w:rPr>
        <w:t xml:space="preserve"> </w:t>
      </w:r>
      <w:r w:rsidRPr="0075225A">
        <w:rPr>
          <w:rFonts w:asciiTheme="majorBidi" w:eastAsiaTheme="minorEastAsia" w:hAnsiTheme="majorBidi" w:cstheme="majorBidi"/>
          <w:sz w:val="24"/>
          <w:szCs w:val="24"/>
        </w:rPr>
        <w:t>1</w:t>
      </w:r>
      <w:r w:rsidR="00584999">
        <w:rPr>
          <w:rFonts w:asciiTheme="majorBidi" w:eastAsiaTheme="minorEastAsia" w:hAnsiTheme="majorBidi" w:cstheme="majorBidi"/>
          <w:sz w:val="24"/>
          <w:szCs w:val="24"/>
        </w:rPr>
        <w:t>9</w:t>
      </w:r>
    </w:p>
    <w:p w14:paraId="4B35CCE3" w14:textId="77777777" w:rsid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Table 2.3 Confusion Matrix for a dichotomous test in clinical settings</w:t>
      </w:r>
      <w:r w:rsidR="00B01EEE" w:rsidRPr="0075225A">
        <w:rPr>
          <w:rFonts w:asciiTheme="majorBidi" w:hAnsiTheme="majorBidi" w:cstheme="majorBidi"/>
          <w:sz w:val="24"/>
          <w:szCs w:val="24"/>
        </w:rPr>
        <w:t xml:space="preserve"> . . . . . . .</w:t>
      </w:r>
      <w:r w:rsidR="00584999">
        <w:rPr>
          <w:rFonts w:asciiTheme="majorBidi" w:hAnsiTheme="majorBidi" w:cstheme="majorBidi"/>
          <w:sz w:val="24"/>
          <w:szCs w:val="24"/>
        </w:rPr>
        <w:t xml:space="preserve"> </w:t>
      </w:r>
      <w:r w:rsidR="00B01EEE" w:rsidRPr="0075225A">
        <w:rPr>
          <w:rFonts w:asciiTheme="majorBidi" w:hAnsiTheme="majorBidi" w:cstheme="majorBidi"/>
          <w:sz w:val="24"/>
          <w:szCs w:val="24"/>
        </w:rPr>
        <w:t>. . . .</w:t>
      </w:r>
      <w:r w:rsidR="0075225A">
        <w:rPr>
          <w:rFonts w:asciiTheme="majorBidi" w:hAnsiTheme="majorBidi" w:cstheme="majorBidi"/>
          <w:sz w:val="24"/>
          <w:szCs w:val="24"/>
        </w:rPr>
        <w:t xml:space="preserve"> </w:t>
      </w:r>
      <w:r w:rsidR="00584999">
        <w:rPr>
          <w:rFonts w:asciiTheme="majorBidi" w:hAnsiTheme="majorBidi" w:cstheme="majorBidi"/>
          <w:sz w:val="24"/>
          <w:szCs w:val="24"/>
        </w:rPr>
        <w:t xml:space="preserve">. . </w:t>
      </w:r>
      <w:r w:rsidR="0075225A">
        <w:rPr>
          <w:rFonts w:asciiTheme="majorBidi" w:hAnsiTheme="majorBidi" w:cstheme="majorBidi"/>
          <w:sz w:val="24"/>
          <w:szCs w:val="24"/>
        </w:rPr>
        <w:t xml:space="preserve"> 2</w:t>
      </w:r>
      <w:r w:rsidR="00584999">
        <w:rPr>
          <w:rFonts w:asciiTheme="majorBidi" w:hAnsiTheme="majorBidi" w:cstheme="majorBidi"/>
          <w:sz w:val="24"/>
          <w:szCs w:val="24"/>
        </w:rPr>
        <w:t>1</w:t>
      </w:r>
    </w:p>
    <w:p w14:paraId="6A020D09"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 xml:space="preserve">Table 3.1: The key characteristic of the mid-energy and </w:t>
      </w:r>
      <w:r w:rsidR="0075225A">
        <w:rPr>
          <w:rFonts w:asciiTheme="majorBidi" w:hAnsiTheme="majorBidi" w:cstheme="majorBidi"/>
          <w:sz w:val="24"/>
          <w:szCs w:val="24"/>
        </w:rPr>
        <w:t xml:space="preserve">the </w:t>
      </w:r>
      <w:r w:rsidRPr="0075225A">
        <w:rPr>
          <w:rFonts w:asciiTheme="majorBidi" w:hAnsiTheme="majorBidi" w:cstheme="majorBidi"/>
          <w:sz w:val="24"/>
          <w:szCs w:val="24"/>
        </w:rPr>
        <w:t xml:space="preserve">high-energy prototype </w:t>
      </w:r>
      <w:r w:rsidR="0075225A">
        <w:rPr>
          <w:rFonts w:asciiTheme="majorBidi" w:hAnsiTheme="majorBidi" w:cstheme="majorBidi"/>
          <w:sz w:val="24"/>
          <w:szCs w:val="24"/>
        </w:rPr>
        <w:t xml:space="preserve">     </w:t>
      </w:r>
      <w:r w:rsidRPr="0075225A">
        <w:rPr>
          <w:rFonts w:asciiTheme="majorBidi" w:hAnsiTheme="majorBidi" w:cstheme="majorBidi"/>
          <w:sz w:val="24"/>
          <w:szCs w:val="24"/>
        </w:rPr>
        <w:t>systems</w:t>
      </w:r>
      <w:r w:rsidR="0075225A">
        <w:rPr>
          <w:rFonts w:asciiTheme="majorBidi" w:hAnsiTheme="majorBidi" w:cstheme="majorBidi"/>
          <w:sz w:val="24"/>
          <w:szCs w:val="24"/>
        </w:rPr>
        <w:t xml:space="preserve"> </w:t>
      </w:r>
      <w:r w:rsidR="00584999">
        <w:rPr>
          <w:rFonts w:asciiTheme="majorBidi" w:hAnsiTheme="majorBidi" w:cstheme="majorBidi"/>
          <w:sz w:val="24"/>
          <w:szCs w:val="24"/>
        </w:rPr>
        <w:t xml:space="preserve">. . . . . . . . . . . . . . . . . . . . . . . . . . . . . . . . . . . . . . . . . . . . . . . . . . . . . . . . . . . . . . . </w:t>
      </w:r>
      <w:r w:rsidRPr="0075225A">
        <w:rPr>
          <w:rFonts w:asciiTheme="majorBidi" w:hAnsiTheme="majorBidi" w:cstheme="majorBidi"/>
          <w:sz w:val="24"/>
          <w:szCs w:val="24"/>
        </w:rPr>
        <w:t>4</w:t>
      </w:r>
      <w:r w:rsidR="00584999">
        <w:rPr>
          <w:rFonts w:asciiTheme="majorBidi" w:hAnsiTheme="majorBidi" w:cstheme="majorBidi"/>
          <w:sz w:val="24"/>
          <w:szCs w:val="24"/>
        </w:rPr>
        <w:t>4</w:t>
      </w:r>
    </w:p>
    <w:p w14:paraId="6BBAF3AD"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 xml:space="preserve">Table 3.2: The quantitative figures of observer performance study on </w:t>
      </w:r>
      <w:r w:rsidR="0075225A">
        <w:rPr>
          <w:rFonts w:asciiTheme="majorBidi" w:hAnsiTheme="majorBidi" w:cstheme="majorBidi"/>
          <w:sz w:val="24"/>
          <w:szCs w:val="24"/>
        </w:rPr>
        <w:t xml:space="preserve">the </w:t>
      </w:r>
      <w:r w:rsidRPr="0075225A">
        <w:rPr>
          <w:rFonts w:asciiTheme="majorBidi" w:hAnsiTheme="majorBidi" w:cstheme="majorBidi"/>
          <w:sz w:val="24"/>
          <w:szCs w:val="24"/>
        </w:rPr>
        <w:t>CDMAM phantom</w:t>
      </w:r>
      <w:r w:rsidR="00B01EEE"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 . . . . . . . . . . . . . . . . . . . . . . . . . . . . . . . . . . . . . . . . . . . . . . . . . . . . . . . . . . . .  </w:t>
      </w:r>
      <w:r w:rsidRPr="0075225A">
        <w:rPr>
          <w:rFonts w:asciiTheme="majorBidi" w:hAnsiTheme="majorBidi" w:cstheme="majorBidi"/>
          <w:sz w:val="24"/>
          <w:szCs w:val="24"/>
        </w:rPr>
        <w:t>5</w:t>
      </w:r>
      <w:r w:rsidR="00584999">
        <w:rPr>
          <w:rFonts w:asciiTheme="majorBidi" w:hAnsiTheme="majorBidi" w:cstheme="majorBidi"/>
          <w:sz w:val="24"/>
          <w:szCs w:val="24"/>
        </w:rPr>
        <w:t>2</w:t>
      </w:r>
    </w:p>
    <w:p w14:paraId="7E2312C7" w14:textId="77777777" w:rsidR="00BB7E01" w:rsidRPr="0075225A" w:rsidRDefault="00561AD4" w:rsidP="0075225A">
      <w:pPr>
        <w:autoSpaceDE w:val="0"/>
        <w:autoSpaceDN w:val="0"/>
        <w:adjustRightInd w:val="0"/>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Table 3.3: quantified CNRs and FOMs from two discs with varying diameters/thicknesses in the CDMAM phantom calculated for the mid-energy and high-energy images</w:t>
      </w:r>
      <w:r w:rsidR="00B01EEE"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 . . . . . . . . . . . . . . . . . . . . . . . . . . . . . . . . . . . . . . . . . . . . . . . . . . . . . . .  </w:t>
      </w:r>
      <w:r w:rsidRPr="0075225A">
        <w:rPr>
          <w:rFonts w:asciiTheme="majorBidi" w:hAnsiTheme="majorBidi" w:cstheme="majorBidi"/>
          <w:sz w:val="24"/>
          <w:szCs w:val="24"/>
        </w:rPr>
        <w:t>5</w:t>
      </w:r>
      <w:r w:rsidR="00584999">
        <w:rPr>
          <w:rFonts w:asciiTheme="majorBidi" w:hAnsiTheme="majorBidi" w:cstheme="majorBidi"/>
          <w:sz w:val="24"/>
          <w:szCs w:val="24"/>
        </w:rPr>
        <w:t>2</w:t>
      </w:r>
    </w:p>
    <w:p w14:paraId="229461E4" w14:textId="77777777" w:rsidR="00BB7E01" w:rsidRPr="0075225A" w:rsidRDefault="00561AD4" w:rsidP="0075225A">
      <w:pPr>
        <w:autoSpaceDE w:val="0"/>
        <w:autoSpaceDN w:val="0"/>
        <w:adjustRightInd w:val="0"/>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Table 3.4: Reading scores for each lesion type embedded in the ACR accredited mammography phantom</w:t>
      </w:r>
      <w:r w:rsidR="00584999">
        <w:rPr>
          <w:rFonts w:asciiTheme="majorBidi" w:hAnsiTheme="majorBidi" w:cstheme="majorBidi"/>
          <w:sz w:val="24"/>
          <w:szCs w:val="24"/>
        </w:rPr>
        <w:t xml:space="preserve"> . . . . . . . . . . . . . . . . . . . . . . . . . . . . . . . . . . . . . . . . . . . . . . . . .  </w:t>
      </w:r>
      <w:r w:rsidRPr="0075225A">
        <w:rPr>
          <w:rFonts w:asciiTheme="majorBidi" w:hAnsiTheme="majorBidi" w:cstheme="majorBidi"/>
          <w:sz w:val="24"/>
          <w:szCs w:val="24"/>
        </w:rPr>
        <w:t>5</w:t>
      </w:r>
      <w:r w:rsidR="00584999">
        <w:rPr>
          <w:rFonts w:asciiTheme="majorBidi" w:hAnsiTheme="majorBidi" w:cstheme="majorBidi"/>
          <w:sz w:val="24"/>
          <w:szCs w:val="24"/>
        </w:rPr>
        <w:t>3</w:t>
      </w:r>
    </w:p>
    <w:p w14:paraId="317C3C93" w14:textId="77777777" w:rsidR="009D5B69"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eastAsiaTheme="minorEastAsia" w:hAnsiTheme="majorBidi" w:cstheme="majorBidi"/>
          <w:sz w:val="24"/>
          <w:szCs w:val="24"/>
        </w:rPr>
        <w:t>Table 4.1: The estimated key parameters of the ROC study and the statistical significance related to the performance of the clinical digital breast tomosynthesis and prototype phase-sensitive tomosynthesis</w:t>
      </w:r>
      <w:r w:rsidR="00584999">
        <w:rPr>
          <w:rFonts w:asciiTheme="majorBidi" w:eastAsiaTheme="minorEastAsia" w:hAnsiTheme="majorBidi" w:cstheme="majorBidi"/>
          <w:sz w:val="24"/>
          <w:szCs w:val="24"/>
        </w:rPr>
        <w:t xml:space="preserve"> </w:t>
      </w:r>
      <w:r w:rsidR="00575845" w:rsidRPr="0075225A">
        <w:rPr>
          <w:rFonts w:asciiTheme="majorBidi" w:hAnsiTheme="majorBidi" w:cstheme="majorBidi"/>
          <w:sz w:val="24"/>
          <w:szCs w:val="24"/>
        </w:rPr>
        <w:t>. . . . . . . . .</w:t>
      </w:r>
      <w:r w:rsidR="00584999">
        <w:rPr>
          <w:rFonts w:asciiTheme="majorBidi" w:hAnsiTheme="majorBidi" w:cstheme="majorBidi"/>
          <w:sz w:val="24"/>
          <w:szCs w:val="24"/>
        </w:rPr>
        <w:t xml:space="preserve"> </w:t>
      </w:r>
      <w:r w:rsidR="00575845" w:rsidRPr="0075225A">
        <w:rPr>
          <w:rFonts w:asciiTheme="majorBidi" w:hAnsiTheme="majorBidi" w:cstheme="majorBidi"/>
          <w:sz w:val="24"/>
          <w:szCs w:val="24"/>
        </w:rPr>
        <w:t xml:space="preserve">. . . . . . . . . . . . . . . . . . . . . . . . . . . . . . </w:t>
      </w:r>
      <w:r w:rsidR="00584999">
        <w:rPr>
          <w:rFonts w:asciiTheme="majorBidi" w:hAnsiTheme="majorBidi" w:cstheme="majorBidi"/>
          <w:sz w:val="24"/>
          <w:szCs w:val="24"/>
        </w:rPr>
        <w:t>. . . . . .</w:t>
      </w:r>
      <w:r w:rsidR="00575845" w:rsidRPr="0075225A">
        <w:rPr>
          <w:rFonts w:asciiTheme="majorBidi" w:hAnsiTheme="majorBidi" w:cstheme="majorBidi"/>
          <w:sz w:val="24"/>
          <w:szCs w:val="24"/>
        </w:rPr>
        <w:t xml:space="preserve"> </w:t>
      </w:r>
      <w:r w:rsidRPr="0075225A">
        <w:rPr>
          <w:rFonts w:asciiTheme="majorBidi" w:eastAsiaTheme="minorEastAsia" w:hAnsiTheme="majorBidi" w:cstheme="majorBidi"/>
          <w:sz w:val="24"/>
          <w:szCs w:val="24"/>
        </w:rPr>
        <w:t>6</w:t>
      </w:r>
      <w:r w:rsidR="00584999">
        <w:rPr>
          <w:rFonts w:asciiTheme="majorBidi" w:eastAsiaTheme="minorEastAsia" w:hAnsiTheme="majorBidi" w:cstheme="majorBidi"/>
          <w:sz w:val="24"/>
          <w:szCs w:val="24"/>
        </w:rPr>
        <w:t>8</w:t>
      </w:r>
    </w:p>
    <w:p w14:paraId="062C9797" w14:textId="77777777" w:rsidR="009D5B69" w:rsidRPr="0075225A" w:rsidRDefault="009D5B69" w:rsidP="0075225A">
      <w:pPr>
        <w:spacing w:after="240" w:line="360" w:lineRule="auto"/>
        <w:jc w:val="both"/>
        <w:rPr>
          <w:rFonts w:asciiTheme="majorBidi" w:eastAsiaTheme="minorEastAsia" w:hAnsiTheme="majorBidi" w:cstheme="majorBidi"/>
          <w:sz w:val="24"/>
          <w:szCs w:val="24"/>
        </w:rPr>
      </w:pPr>
      <w:r w:rsidRPr="0075225A">
        <w:rPr>
          <w:rFonts w:asciiTheme="majorBidi" w:eastAsiaTheme="minorEastAsia" w:hAnsiTheme="majorBidi" w:cstheme="majorBidi"/>
          <w:sz w:val="24"/>
          <w:szCs w:val="24"/>
        </w:rPr>
        <w:t>Table 4.2: The estimated pAUCs</w:t>
      </w:r>
      <w:r w:rsidR="0075225A">
        <w:rPr>
          <w:rFonts w:asciiTheme="majorBidi" w:eastAsiaTheme="minorEastAsia" w:hAnsiTheme="majorBidi" w:cstheme="majorBidi"/>
          <w:sz w:val="24"/>
          <w:szCs w:val="24"/>
        </w:rPr>
        <w:t xml:space="preserve"> </w:t>
      </w:r>
      <w:r w:rsidRPr="0075225A">
        <w:rPr>
          <w:rFonts w:asciiTheme="majorBidi" w:eastAsiaTheme="minorEastAsia" w:hAnsiTheme="majorBidi" w:cstheme="majorBidi"/>
          <w:sz w:val="24"/>
          <w:szCs w:val="24"/>
        </w:rPr>
        <w:t>for clinical digital breast tomosynthesis and prototype phase-sensitive tomosynthesis</w:t>
      </w:r>
      <w:r w:rsidR="00584999">
        <w:rPr>
          <w:rFonts w:asciiTheme="majorBidi" w:eastAsiaTheme="minorEastAsia" w:hAnsiTheme="majorBidi" w:cstheme="majorBidi"/>
          <w:sz w:val="24"/>
          <w:szCs w:val="24"/>
        </w:rPr>
        <w:t xml:space="preserve"> </w:t>
      </w:r>
      <w:r w:rsidR="00584999">
        <w:rPr>
          <w:rFonts w:asciiTheme="majorBidi" w:hAnsiTheme="majorBidi" w:cstheme="majorBidi"/>
          <w:sz w:val="24"/>
          <w:szCs w:val="24"/>
        </w:rPr>
        <w:t xml:space="preserve">. . . . . . . . . . . . . . . . . . . . . . . . . . . . . . . . . . . . . . . . . . . . . </w:t>
      </w:r>
      <w:r w:rsidRPr="0075225A">
        <w:rPr>
          <w:rFonts w:asciiTheme="majorBidi" w:eastAsiaTheme="minorEastAsia" w:hAnsiTheme="majorBidi" w:cstheme="majorBidi"/>
          <w:sz w:val="24"/>
          <w:szCs w:val="24"/>
        </w:rPr>
        <w:t>6</w:t>
      </w:r>
      <w:r w:rsidR="00584999">
        <w:rPr>
          <w:rFonts w:asciiTheme="majorBidi" w:eastAsiaTheme="minorEastAsia" w:hAnsiTheme="majorBidi" w:cstheme="majorBidi"/>
          <w:sz w:val="24"/>
          <w:szCs w:val="24"/>
        </w:rPr>
        <w:t>8</w:t>
      </w:r>
    </w:p>
    <w:p w14:paraId="77C03A91"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eastAsiaTheme="minorEastAsia" w:hAnsiTheme="majorBidi" w:cstheme="majorBidi"/>
          <w:sz w:val="24"/>
          <w:szCs w:val="24"/>
        </w:rPr>
        <w:t xml:space="preserve">Table </w:t>
      </w:r>
      <w:r w:rsidR="009D5B69" w:rsidRPr="0075225A">
        <w:rPr>
          <w:rFonts w:asciiTheme="majorBidi" w:eastAsiaTheme="minorEastAsia" w:hAnsiTheme="majorBidi" w:cstheme="majorBidi"/>
          <w:sz w:val="24"/>
          <w:szCs w:val="24"/>
        </w:rPr>
        <w:t>5.</w:t>
      </w:r>
      <w:r w:rsidRPr="0075225A">
        <w:rPr>
          <w:rFonts w:asciiTheme="majorBidi" w:eastAsiaTheme="minorEastAsia" w:hAnsiTheme="majorBidi" w:cstheme="majorBidi"/>
          <w:sz w:val="24"/>
          <w:szCs w:val="24"/>
        </w:rPr>
        <w:t xml:space="preserve">1: The overall percentage of DBT and PBT selected ROIs at two conditions to evaluate the </w:t>
      </w:r>
      <w:r w:rsidR="0075225A" w:rsidRPr="0075225A">
        <w:rPr>
          <w:rFonts w:asciiTheme="majorBidi" w:eastAsiaTheme="minorEastAsia" w:hAnsiTheme="majorBidi" w:cstheme="majorBidi"/>
          <w:sz w:val="24"/>
          <w:szCs w:val="24"/>
        </w:rPr>
        <w:t xml:space="preserve">conspicuity </w:t>
      </w:r>
      <w:r w:rsidR="0075225A">
        <w:rPr>
          <w:rFonts w:asciiTheme="majorBidi" w:eastAsiaTheme="minorEastAsia" w:hAnsiTheme="majorBidi" w:cstheme="majorBidi"/>
          <w:sz w:val="24"/>
          <w:szCs w:val="24"/>
        </w:rPr>
        <w:t xml:space="preserve">and </w:t>
      </w:r>
      <w:r w:rsidRPr="0075225A">
        <w:rPr>
          <w:rFonts w:asciiTheme="majorBidi" w:eastAsiaTheme="minorEastAsia" w:hAnsiTheme="majorBidi" w:cstheme="majorBidi"/>
          <w:sz w:val="24"/>
          <w:szCs w:val="24"/>
        </w:rPr>
        <w:t xml:space="preserve">detectability </w:t>
      </w:r>
      <w:r w:rsidR="0075225A">
        <w:rPr>
          <w:rFonts w:asciiTheme="majorBidi" w:eastAsiaTheme="minorEastAsia" w:hAnsiTheme="majorBidi" w:cstheme="majorBidi"/>
          <w:sz w:val="24"/>
          <w:szCs w:val="24"/>
        </w:rPr>
        <w:t>of two systems</w:t>
      </w:r>
      <w:r w:rsidR="00584999">
        <w:rPr>
          <w:rFonts w:asciiTheme="majorBidi" w:hAnsiTheme="majorBidi" w:cstheme="majorBidi"/>
          <w:sz w:val="24"/>
          <w:szCs w:val="24"/>
        </w:rPr>
        <w:t xml:space="preserve"> </w:t>
      </w:r>
      <w:r w:rsidR="00B01EEE" w:rsidRPr="0075225A">
        <w:rPr>
          <w:rFonts w:asciiTheme="majorBidi" w:hAnsiTheme="majorBidi" w:cstheme="majorBidi"/>
          <w:sz w:val="24"/>
          <w:szCs w:val="24"/>
        </w:rPr>
        <w:t>. . . . .</w:t>
      </w:r>
      <w:r w:rsidR="00575845" w:rsidRPr="0075225A">
        <w:rPr>
          <w:rFonts w:asciiTheme="majorBidi" w:hAnsiTheme="majorBidi" w:cstheme="majorBidi"/>
          <w:sz w:val="24"/>
          <w:szCs w:val="24"/>
        </w:rPr>
        <w:t xml:space="preserve"> </w:t>
      </w:r>
      <w:r w:rsidR="00B01EEE" w:rsidRPr="0075225A">
        <w:rPr>
          <w:rFonts w:asciiTheme="majorBidi" w:hAnsiTheme="majorBidi" w:cstheme="majorBidi"/>
          <w:sz w:val="24"/>
          <w:szCs w:val="24"/>
        </w:rPr>
        <w:t>. .</w:t>
      </w:r>
      <w:r w:rsidR="00584999">
        <w:rPr>
          <w:rFonts w:asciiTheme="majorBidi" w:hAnsiTheme="majorBidi" w:cstheme="majorBidi"/>
          <w:sz w:val="24"/>
          <w:szCs w:val="24"/>
        </w:rPr>
        <w:t xml:space="preserve"> </w:t>
      </w:r>
      <w:r w:rsidR="00B01EEE" w:rsidRPr="0075225A">
        <w:rPr>
          <w:rFonts w:asciiTheme="majorBidi" w:hAnsiTheme="majorBidi" w:cstheme="majorBidi"/>
          <w:sz w:val="24"/>
          <w:szCs w:val="24"/>
        </w:rPr>
        <w:t>. . . . . . . . . . . . . .</w:t>
      </w:r>
      <w:r w:rsidR="00575845" w:rsidRPr="0075225A">
        <w:rPr>
          <w:rFonts w:asciiTheme="majorBidi" w:hAnsiTheme="majorBidi" w:cstheme="majorBidi"/>
          <w:sz w:val="24"/>
          <w:szCs w:val="24"/>
        </w:rPr>
        <w:t xml:space="preserve"> </w:t>
      </w:r>
      <w:r w:rsidR="00B01EEE"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w:t>
      </w:r>
      <w:r w:rsidRPr="0075225A">
        <w:rPr>
          <w:rFonts w:asciiTheme="majorBidi" w:eastAsiaTheme="minorEastAsia" w:hAnsiTheme="majorBidi" w:cstheme="majorBidi"/>
          <w:sz w:val="24"/>
          <w:szCs w:val="24"/>
        </w:rPr>
        <w:t>7</w:t>
      </w:r>
      <w:r w:rsidR="00584999">
        <w:rPr>
          <w:rFonts w:asciiTheme="majorBidi" w:eastAsiaTheme="minorEastAsia" w:hAnsiTheme="majorBidi" w:cstheme="majorBidi"/>
          <w:sz w:val="24"/>
          <w:szCs w:val="24"/>
        </w:rPr>
        <w:t>7</w:t>
      </w:r>
    </w:p>
    <w:p w14:paraId="2493CE27"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eastAsiaTheme="minorEastAsia" w:hAnsiTheme="majorBidi" w:cstheme="majorBidi"/>
          <w:sz w:val="24"/>
          <w:szCs w:val="24"/>
        </w:rPr>
        <w:t xml:space="preserve">Table </w:t>
      </w:r>
      <w:r w:rsidR="009D5B69" w:rsidRPr="0075225A">
        <w:rPr>
          <w:rFonts w:asciiTheme="majorBidi" w:eastAsiaTheme="minorEastAsia" w:hAnsiTheme="majorBidi" w:cstheme="majorBidi"/>
          <w:sz w:val="24"/>
          <w:szCs w:val="24"/>
        </w:rPr>
        <w:t>5</w:t>
      </w:r>
      <w:r w:rsidRPr="0075225A">
        <w:rPr>
          <w:rFonts w:asciiTheme="majorBidi" w:eastAsiaTheme="minorEastAsia" w:hAnsiTheme="majorBidi" w:cstheme="majorBidi"/>
          <w:sz w:val="24"/>
          <w:szCs w:val="24"/>
        </w:rPr>
        <w:t xml:space="preserve">.2: The percentage of selected DBT and PBT ROIs by only experienced observers to </w:t>
      </w:r>
      <w:r w:rsidR="0075225A" w:rsidRPr="0075225A">
        <w:rPr>
          <w:rFonts w:asciiTheme="majorBidi" w:eastAsiaTheme="minorEastAsia" w:hAnsiTheme="majorBidi" w:cstheme="majorBidi"/>
          <w:sz w:val="24"/>
          <w:szCs w:val="24"/>
        </w:rPr>
        <w:t xml:space="preserve">evaluate the conspicuity </w:t>
      </w:r>
      <w:r w:rsidR="0075225A">
        <w:rPr>
          <w:rFonts w:asciiTheme="majorBidi" w:eastAsiaTheme="minorEastAsia" w:hAnsiTheme="majorBidi" w:cstheme="majorBidi"/>
          <w:sz w:val="24"/>
          <w:szCs w:val="24"/>
        </w:rPr>
        <w:t xml:space="preserve">and </w:t>
      </w:r>
      <w:r w:rsidR="0075225A" w:rsidRPr="0075225A">
        <w:rPr>
          <w:rFonts w:asciiTheme="majorBidi" w:eastAsiaTheme="minorEastAsia" w:hAnsiTheme="majorBidi" w:cstheme="majorBidi"/>
          <w:sz w:val="24"/>
          <w:szCs w:val="24"/>
        </w:rPr>
        <w:t xml:space="preserve">detectability </w:t>
      </w:r>
      <w:r w:rsidR="0075225A">
        <w:rPr>
          <w:rFonts w:asciiTheme="majorBidi" w:eastAsiaTheme="minorEastAsia" w:hAnsiTheme="majorBidi" w:cstheme="majorBidi"/>
          <w:sz w:val="24"/>
          <w:szCs w:val="24"/>
        </w:rPr>
        <w:t>of two systems</w:t>
      </w:r>
      <w:r w:rsidR="00B01EEE" w:rsidRPr="0075225A">
        <w:rPr>
          <w:rFonts w:asciiTheme="majorBidi" w:hAnsiTheme="majorBidi" w:cstheme="majorBidi"/>
          <w:sz w:val="24"/>
          <w:szCs w:val="24"/>
        </w:rPr>
        <w:t xml:space="preserve"> . . . . . . . . .</w:t>
      </w:r>
      <w:r w:rsidR="00584999">
        <w:rPr>
          <w:rFonts w:asciiTheme="majorBidi" w:hAnsiTheme="majorBidi" w:cstheme="majorBidi"/>
          <w:sz w:val="24"/>
          <w:szCs w:val="24"/>
        </w:rPr>
        <w:t xml:space="preserve"> </w:t>
      </w:r>
      <w:r w:rsidR="00B01EEE" w:rsidRPr="0075225A">
        <w:rPr>
          <w:rFonts w:asciiTheme="majorBidi" w:hAnsiTheme="majorBidi" w:cstheme="majorBidi"/>
          <w:sz w:val="24"/>
          <w:szCs w:val="24"/>
        </w:rPr>
        <w:t>.</w:t>
      </w:r>
      <w:r w:rsidR="00575845" w:rsidRPr="0075225A">
        <w:rPr>
          <w:rFonts w:asciiTheme="majorBidi" w:hAnsiTheme="majorBidi" w:cstheme="majorBidi"/>
          <w:sz w:val="24"/>
          <w:szCs w:val="24"/>
        </w:rPr>
        <w:t xml:space="preserve"> </w:t>
      </w:r>
      <w:r w:rsidR="00B01EEE" w:rsidRPr="0075225A">
        <w:rPr>
          <w:rFonts w:asciiTheme="majorBidi" w:hAnsiTheme="majorBidi" w:cstheme="majorBidi"/>
          <w:sz w:val="24"/>
          <w:szCs w:val="24"/>
        </w:rPr>
        <w:t xml:space="preserve">. . . . . . </w:t>
      </w:r>
      <w:r w:rsidR="00584999">
        <w:rPr>
          <w:rFonts w:asciiTheme="majorBidi" w:hAnsiTheme="majorBidi" w:cstheme="majorBidi"/>
          <w:sz w:val="24"/>
          <w:szCs w:val="24"/>
        </w:rPr>
        <w:t xml:space="preserve">. . . . . </w:t>
      </w:r>
      <w:r w:rsidR="00B01EEE" w:rsidRPr="0075225A">
        <w:rPr>
          <w:rFonts w:asciiTheme="majorBidi" w:hAnsiTheme="majorBidi" w:cstheme="majorBidi"/>
          <w:sz w:val="24"/>
          <w:szCs w:val="24"/>
        </w:rPr>
        <w:t xml:space="preserve"> </w:t>
      </w:r>
      <w:r w:rsidRPr="0075225A">
        <w:rPr>
          <w:rFonts w:asciiTheme="majorBidi" w:eastAsiaTheme="minorEastAsia" w:hAnsiTheme="majorBidi" w:cstheme="majorBidi"/>
          <w:sz w:val="24"/>
          <w:szCs w:val="24"/>
        </w:rPr>
        <w:t>7</w:t>
      </w:r>
      <w:r w:rsidR="00584999">
        <w:rPr>
          <w:rFonts w:asciiTheme="majorBidi" w:eastAsiaTheme="minorEastAsia" w:hAnsiTheme="majorBidi" w:cstheme="majorBidi"/>
          <w:sz w:val="24"/>
          <w:szCs w:val="24"/>
        </w:rPr>
        <w:t>7</w:t>
      </w:r>
    </w:p>
    <w:p w14:paraId="55588336" w14:textId="77777777" w:rsidR="00131381" w:rsidRPr="00515D71" w:rsidRDefault="00B01EEE" w:rsidP="002F5B82">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lastRenderedPageBreak/>
        <w:t xml:space="preserve">Table 6.1: The measured HVL, QVL, and TVL Vs. the corresponding estimated values by mathematical calculation, using the measured x-ray spectra and the simulated x-ray </w:t>
      </w:r>
      <w:r w:rsidRPr="002F5B82">
        <w:rPr>
          <w:rFonts w:asciiTheme="majorBidi" w:hAnsiTheme="majorBidi" w:cstheme="majorBidi"/>
          <w:sz w:val="24"/>
          <w:szCs w:val="24"/>
        </w:rPr>
        <w:t>spectra</w:t>
      </w:r>
      <w:r w:rsidR="00584999" w:rsidRPr="002F5B82">
        <w:rPr>
          <w:rFonts w:asciiTheme="majorBidi" w:hAnsiTheme="majorBidi" w:cstheme="majorBidi"/>
          <w:sz w:val="24"/>
          <w:szCs w:val="24"/>
        </w:rPr>
        <w:t xml:space="preserve"> . </w:t>
      </w:r>
      <w:r w:rsidR="00584999" w:rsidRPr="00515D71">
        <w:rPr>
          <w:rFonts w:asciiTheme="majorBidi" w:hAnsiTheme="majorBidi" w:cstheme="majorBidi"/>
          <w:sz w:val="24"/>
          <w:szCs w:val="24"/>
        </w:rPr>
        <w:t xml:space="preserve">. . . . . . . . . . . . . . . . . . . . . . . . . . . . . . . . . . . . . . . . . . . . . . . . . . . . . . . . . . . . . .  </w:t>
      </w:r>
      <w:r w:rsidRPr="00515D71">
        <w:rPr>
          <w:rFonts w:asciiTheme="majorBidi" w:hAnsiTheme="majorBidi" w:cstheme="majorBidi"/>
          <w:sz w:val="24"/>
          <w:szCs w:val="24"/>
        </w:rPr>
        <w:t>8</w:t>
      </w:r>
      <w:r w:rsidR="00584999" w:rsidRPr="00515D71">
        <w:rPr>
          <w:rFonts w:asciiTheme="majorBidi" w:hAnsiTheme="majorBidi" w:cstheme="majorBidi"/>
          <w:sz w:val="24"/>
          <w:szCs w:val="24"/>
        </w:rPr>
        <w:t>9</w:t>
      </w:r>
    </w:p>
    <w:p w14:paraId="3FAE8EAD" w14:textId="77777777" w:rsidR="00131381" w:rsidRPr="00515D71" w:rsidRDefault="00131381" w:rsidP="002F5B82">
      <w:pPr>
        <w:spacing w:after="240" w:line="360" w:lineRule="auto"/>
        <w:jc w:val="both"/>
        <w:rPr>
          <w:rFonts w:asciiTheme="majorBidi" w:hAnsiTheme="majorBidi" w:cstheme="majorBidi"/>
          <w:sz w:val="24"/>
          <w:szCs w:val="24"/>
        </w:rPr>
      </w:pPr>
      <w:r w:rsidRPr="00515D71">
        <w:rPr>
          <w:rFonts w:asciiTheme="majorBidi" w:hAnsiTheme="majorBidi" w:cstheme="majorBidi"/>
          <w:sz w:val="24"/>
          <w:szCs w:val="24"/>
        </w:rPr>
        <w:t xml:space="preserve">Table 7.1: </w:t>
      </w:r>
      <w:r w:rsidR="00515D71" w:rsidRPr="00515D71">
        <w:rPr>
          <w:rFonts w:asciiTheme="majorBidi" w:hAnsiTheme="majorBidi" w:cstheme="majorBidi"/>
          <w:sz w:val="24"/>
          <w:szCs w:val="24"/>
        </w:rPr>
        <w:t>different x-ray exposure times for varying beam qualities, delivering the equivalent average glandular dose of 1.3 mGy</w:t>
      </w:r>
      <w:r w:rsidR="00515D71" w:rsidRPr="00A36201">
        <w:rPr>
          <w:rFonts w:asciiTheme="majorBidi" w:hAnsiTheme="majorBidi" w:cstheme="majorBidi"/>
          <w:i/>
          <w:iCs/>
          <w:sz w:val="24"/>
          <w:szCs w:val="24"/>
        </w:rPr>
        <w:t>.</w:t>
      </w:r>
      <w:r w:rsidR="002F5B82" w:rsidRPr="002F5B82">
        <w:rPr>
          <w:rFonts w:asciiTheme="majorBidi" w:hAnsiTheme="majorBidi" w:cstheme="majorBidi"/>
          <w:sz w:val="24"/>
          <w:szCs w:val="24"/>
        </w:rPr>
        <w:t xml:space="preserve">. . . . . . . . . . . . . . . . . . . . . </w:t>
      </w:r>
      <w:r w:rsidR="002F5B82" w:rsidRPr="00515D71">
        <w:rPr>
          <w:rFonts w:asciiTheme="majorBidi" w:hAnsiTheme="majorBidi" w:cstheme="majorBidi"/>
          <w:sz w:val="24"/>
          <w:szCs w:val="24"/>
        </w:rPr>
        <w:t xml:space="preserve">. . . . . . . . </w:t>
      </w:r>
      <w:r w:rsidR="00515D71" w:rsidRPr="00515D71">
        <w:rPr>
          <w:rFonts w:asciiTheme="majorBidi" w:hAnsiTheme="majorBidi" w:cstheme="majorBidi"/>
          <w:sz w:val="24"/>
          <w:szCs w:val="24"/>
        </w:rPr>
        <w:t xml:space="preserve">. . . </w:t>
      </w:r>
      <w:r w:rsidR="002F5B82" w:rsidRPr="00515D71">
        <w:rPr>
          <w:rFonts w:asciiTheme="majorBidi" w:hAnsiTheme="majorBidi" w:cstheme="majorBidi"/>
          <w:sz w:val="24"/>
          <w:szCs w:val="24"/>
        </w:rPr>
        <w:t xml:space="preserve"> 97</w:t>
      </w:r>
    </w:p>
    <w:p w14:paraId="26A45772" w14:textId="77777777" w:rsidR="00131381" w:rsidRPr="002F5B82" w:rsidRDefault="00131381" w:rsidP="002F5B82">
      <w:pPr>
        <w:spacing w:after="240" w:line="360" w:lineRule="auto"/>
        <w:jc w:val="both"/>
        <w:rPr>
          <w:rFonts w:asciiTheme="majorBidi" w:hAnsiTheme="majorBidi" w:cstheme="majorBidi"/>
          <w:sz w:val="24"/>
          <w:szCs w:val="24"/>
        </w:rPr>
      </w:pPr>
      <w:r w:rsidRPr="00515D71">
        <w:rPr>
          <w:rFonts w:asciiTheme="majorBidi" w:hAnsiTheme="majorBidi" w:cstheme="majorBidi"/>
          <w:sz w:val="24"/>
          <w:szCs w:val="24"/>
        </w:rPr>
        <w:t>Table 7.2</w:t>
      </w:r>
      <w:r w:rsidR="002F5B82" w:rsidRPr="00515D71">
        <w:rPr>
          <w:rFonts w:asciiTheme="majorBidi" w:hAnsiTheme="majorBidi" w:cstheme="majorBidi"/>
          <w:sz w:val="24"/>
          <w:szCs w:val="24"/>
        </w:rPr>
        <w:t xml:space="preserve">: </w:t>
      </w:r>
      <w:r w:rsidR="00515D71" w:rsidRPr="00515D71">
        <w:rPr>
          <w:rFonts w:asciiTheme="majorBidi" w:hAnsiTheme="majorBidi" w:cstheme="majorBidi"/>
          <w:sz w:val="24"/>
          <w:szCs w:val="24"/>
        </w:rPr>
        <w:t xml:space="preserve">The calculated area under the CD curves for two imaging systems operated at 59 and 89 kVps and varying x-ray beam qualities by different filtrations </w:t>
      </w:r>
      <w:r w:rsidR="002F5B82" w:rsidRPr="002F5B82">
        <w:rPr>
          <w:rFonts w:asciiTheme="majorBidi" w:hAnsiTheme="majorBidi" w:cstheme="majorBidi"/>
          <w:sz w:val="24"/>
          <w:szCs w:val="24"/>
        </w:rPr>
        <w:t xml:space="preserve">. . . . . . . . . . </w:t>
      </w:r>
      <w:r w:rsidR="00515D71">
        <w:rPr>
          <w:rFonts w:asciiTheme="majorBidi" w:hAnsiTheme="majorBidi" w:cstheme="majorBidi"/>
          <w:sz w:val="24"/>
          <w:szCs w:val="24"/>
        </w:rPr>
        <w:t xml:space="preserve"> </w:t>
      </w:r>
      <w:r w:rsidR="002F5B82" w:rsidRPr="002F5B82">
        <w:rPr>
          <w:rFonts w:asciiTheme="majorBidi" w:hAnsiTheme="majorBidi" w:cstheme="majorBidi"/>
          <w:sz w:val="24"/>
          <w:szCs w:val="24"/>
        </w:rPr>
        <w:t>102</w:t>
      </w:r>
    </w:p>
    <w:p w14:paraId="09BB66AA" w14:textId="77777777" w:rsidR="002F5B82" w:rsidRPr="002F5B82" w:rsidRDefault="002F5B82" w:rsidP="002F5B82">
      <w:pPr>
        <w:spacing w:after="240" w:line="360" w:lineRule="auto"/>
        <w:jc w:val="both"/>
        <w:rPr>
          <w:rFonts w:asciiTheme="majorBidi" w:hAnsiTheme="majorBidi" w:cstheme="majorBidi"/>
          <w:sz w:val="24"/>
          <w:szCs w:val="24"/>
        </w:rPr>
      </w:pPr>
      <w:r w:rsidRPr="002F5B82">
        <w:rPr>
          <w:rFonts w:asciiTheme="majorBidi" w:hAnsiTheme="majorBidi" w:cstheme="majorBidi"/>
          <w:sz w:val="24"/>
          <w:szCs w:val="24"/>
        </w:rPr>
        <w:t xml:space="preserve">Table 7.3 </w:t>
      </w:r>
      <w:r w:rsidR="00515D71" w:rsidRPr="00515D71">
        <w:rPr>
          <w:rFonts w:asciiTheme="majorBidi" w:hAnsiTheme="majorBidi" w:cstheme="majorBidi"/>
          <w:sz w:val="24"/>
          <w:szCs w:val="24"/>
        </w:rPr>
        <w:t>The calculated CNRs on two arbitrary targets discs on the images acquired by 59 kV and 89 kV and varying aluminum thickness as external filtration</w:t>
      </w:r>
      <w:r w:rsidR="00515D71">
        <w:rPr>
          <w:rFonts w:asciiTheme="majorBidi" w:hAnsiTheme="majorBidi" w:cstheme="majorBidi"/>
          <w:sz w:val="24"/>
          <w:szCs w:val="24"/>
        </w:rPr>
        <w:t xml:space="preserve"> </w:t>
      </w:r>
      <w:r w:rsidR="00515D71" w:rsidRPr="002F5B82">
        <w:rPr>
          <w:rFonts w:asciiTheme="majorBidi" w:hAnsiTheme="majorBidi" w:cstheme="majorBidi"/>
          <w:sz w:val="24"/>
          <w:szCs w:val="24"/>
        </w:rPr>
        <w:t xml:space="preserve">. . . . . . . . . </w:t>
      </w:r>
      <w:r w:rsidR="00515D71">
        <w:rPr>
          <w:rFonts w:asciiTheme="majorBidi" w:hAnsiTheme="majorBidi" w:cstheme="majorBidi"/>
          <w:sz w:val="24"/>
          <w:szCs w:val="24"/>
        </w:rPr>
        <w:t xml:space="preserve">. .  </w:t>
      </w:r>
      <w:r w:rsidRPr="002F5B82">
        <w:rPr>
          <w:rFonts w:asciiTheme="majorBidi" w:hAnsiTheme="majorBidi" w:cstheme="majorBidi"/>
          <w:sz w:val="24"/>
          <w:szCs w:val="24"/>
        </w:rPr>
        <w:t>103</w:t>
      </w:r>
    </w:p>
    <w:p w14:paraId="755E4EB6" w14:textId="0319B770" w:rsidR="002F5B82" w:rsidRPr="00CF6F35" w:rsidRDefault="00CF6F35" w:rsidP="002F5B82">
      <w:pPr>
        <w:spacing w:after="240" w:line="360" w:lineRule="auto"/>
        <w:jc w:val="both"/>
        <w:rPr>
          <w:rFonts w:asciiTheme="majorBidi" w:hAnsiTheme="majorBidi" w:cstheme="majorBidi"/>
          <w:sz w:val="24"/>
          <w:szCs w:val="24"/>
        </w:rPr>
      </w:pPr>
      <w:r w:rsidRPr="00CF6F35">
        <w:rPr>
          <w:rFonts w:asciiTheme="majorBidi" w:hAnsiTheme="majorBidi" w:cstheme="majorBidi"/>
          <w:sz w:val="24"/>
          <w:szCs w:val="24"/>
        </w:rPr>
        <w:t>Table 7.4 The deviations of the image acquisition time from the required time in prototype PBT system to deliver the intended radiation dose</w:t>
      </w:r>
      <w:r>
        <w:rPr>
          <w:rFonts w:asciiTheme="majorBidi" w:hAnsiTheme="majorBidi" w:cstheme="majorBidi"/>
          <w:sz w:val="24"/>
          <w:szCs w:val="24"/>
        </w:rPr>
        <w:t xml:space="preserve"> </w:t>
      </w:r>
      <w:r w:rsidRPr="002F5B82">
        <w:rPr>
          <w:rFonts w:asciiTheme="majorBidi" w:hAnsiTheme="majorBidi" w:cstheme="majorBidi"/>
          <w:sz w:val="24"/>
          <w:szCs w:val="24"/>
        </w:rPr>
        <w:t xml:space="preserve">. . . . . . . . . . . . . . . . . </w:t>
      </w:r>
      <w:r w:rsidRPr="00515D71">
        <w:rPr>
          <w:rFonts w:asciiTheme="majorBidi" w:hAnsiTheme="majorBidi" w:cstheme="majorBidi"/>
          <w:sz w:val="24"/>
          <w:szCs w:val="24"/>
        </w:rPr>
        <w:t>. . .</w:t>
      </w:r>
      <w:r>
        <w:rPr>
          <w:rFonts w:asciiTheme="majorBidi" w:hAnsiTheme="majorBidi" w:cstheme="majorBidi"/>
          <w:sz w:val="24"/>
          <w:szCs w:val="24"/>
        </w:rPr>
        <w:t xml:space="preserve"> 10</w:t>
      </w:r>
      <w:r w:rsidR="00082FDE">
        <w:rPr>
          <w:rFonts w:asciiTheme="majorBidi" w:hAnsiTheme="majorBidi" w:cstheme="majorBidi"/>
          <w:sz w:val="24"/>
          <w:szCs w:val="24"/>
        </w:rPr>
        <w:t>3</w:t>
      </w:r>
    </w:p>
    <w:p w14:paraId="3DFE9CD8" w14:textId="77777777" w:rsidR="00131381" w:rsidRPr="0075225A" w:rsidRDefault="00131381" w:rsidP="0075225A">
      <w:pPr>
        <w:spacing w:after="240" w:line="360" w:lineRule="auto"/>
        <w:jc w:val="both"/>
        <w:rPr>
          <w:rFonts w:asciiTheme="majorBidi" w:hAnsiTheme="majorBidi" w:cstheme="majorBidi"/>
          <w:sz w:val="24"/>
          <w:szCs w:val="24"/>
        </w:rPr>
      </w:pPr>
    </w:p>
    <w:p w14:paraId="6BD3E6B4" w14:textId="77777777" w:rsidR="00BB7E01" w:rsidRPr="0075225A" w:rsidRDefault="00BB7E01" w:rsidP="0075225A">
      <w:pPr>
        <w:spacing w:after="240" w:line="360" w:lineRule="auto"/>
        <w:jc w:val="both"/>
        <w:rPr>
          <w:rFonts w:asciiTheme="majorBidi" w:hAnsiTheme="majorBidi" w:cstheme="majorBidi"/>
          <w:b/>
          <w:bCs/>
          <w:sz w:val="24"/>
          <w:szCs w:val="24"/>
        </w:rPr>
      </w:pPr>
    </w:p>
    <w:p w14:paraId="3B46783C" w14:textId="77777777" w:rsidR="00BB7E01" w:rsidRDefault="00BB7E01" w:rsidP="0075225A">
      <w:pPr>
        <w:spacing w:after="240" w:line="360" w:lineRule="auto"/>
        <w:jc w:val="both"/>
        <w:rPr>
          <w:rFonts w:asciiTheme="majorBidi" w:hAnsiTheme="majorBidi" w:cstheme="majorBidi"/>
          <w:b/>
          <w:bCs/>
          <w:sz w:val="24"/>
          <w:szCs w:val="24"/>
        </w:rPr>
      </w:pPr>
    </w:p>
    <w:p w14:paraId="197F5E8E" w14:textId="77777777" w:rsidR="0075225A" w:rsidRDefault="0075225A" w:rsidP="0075225A">
      <w:pPr>
        <w:spacing w:after="240" w:line="360" w:lineRule="auto"/>
        <w:jc w:val="both"/>
        <w:rPr>
          <w:rFonts w:asciiTheme="majorBidi" w:hAnsiTheme="majorBidi" w:cstheme="majorBidi"/>
          <w:b/>
          <w:bCs/>
          <w:sz w:val="24"/>
          <w:szCs w:val="24"/>
        </w:rPr>
      </w:pPr>
    </w:p>
    <w:p w14:paraId="465B2F5F" w14:textId="77777777" w:rsidR="0075225A" w:rsidRDefault="0075225A" w:rsidP="0075225A">
      <w:pPr>
        <w:spacing w:after="240" w:line="360" w:lineRule="auto"/>
        <w:jc w:val="both"/>
        <w:rPr>
          <w:rFonts w:asciiTheme="majorBidi" w:hAnsiTheme="majorBidi" w:cstheme="majorBidi"/>
          <w:b/>
          <w:bCs/>
          <w:sz w:val="24"/>
          <w:szCs w:val="24"/>
        </w:rPr>
      </w:pPr>
    </w:p>
    <w:p w14:paraId="33353BC9" w14:textId="77777777" w:rsidR="0075225A" w:rsidRDefault="0075225A" w:rsidP="0075225A">
      <w:pPr>
        <w:spacing w:after="240" w:line="360" w:lineRule="auto"/>
        <w:jc w:val="both"/>
        <w:rPr>
          <w:rFonts w:asciiTheme="majorBidi" w:hAnsiTheme="majorBidi" w:cstheme="majorBidi"/>
          <w:b/>
          <w:bCs/>
          <w:sz w:val="24"/>
          <w:szCs w:val="24"/>
        </w:rPr>
      </w:pPr>
    </w:p>
    <w:p w14:paraId="1C43538E" w14:textId="77777777" w:rsidR="0075225A" w:rsidRDefault="0075225A" w:rsidP="0075225A">
      <w:pPr>
        <w:spacing w:after="240" w:line="360" w:lineRule="auto"/>
        <w:jc w:val="both"/>
        <w:rPr>
          <w:rFonts w:asciiTheme="majorBidi" w:hAnsiTheme="majorBidi" w:cstheme="majorBidi"/>
          <w:b/>
          <w:bCs/>
          <w:sz w:val="24"/>
          <w:szCs w:val="24"/>
        </w:rPr>
      </w:pPr>
    </w:p>
    <w:p w14:paraId="5DE937A4" w14:textId="77777777" w:rsidR="0075225A" w:rsidRDefault="0075225A" w:rsidP="0075225A">
      <w:pPr>
        <w:spacing w:after="240" w:line="360" w:lineRule="auto"/>
        <w:jc w:val="both"/>
        <w:rPr>
          <w:rFonts w:asciiTheme="majorBidi" w:hAnsiTheme="majorBidi" w:cstheme="majorBidi"/>
          <w:b/>
          <w:bCs/>
          <w:sz w:val="24"/>
          <w:szCs w:val="24"/>
        </w:rPr>
      </w:pPr>
    </w:p>
    <w:p w14:paraId="57086C3D" w14:textId="77777777" w:rsidR="0075225A" w:rsidRDefault="0075225A" w:rsidP="0075225A">
      <w:pPr>
        <w:spacing w:after="240" w:line="360" w:lineRule="auto"/>
        <w:jc w:val="both"/>
        <w:rPr>
          <w:rFonts w:asciiTheme="majorBidi" w:hAnsiTheme="majorBidi" w:cstheme="majorBidi"/>
          <w:b/>
          <w:bCs/>
          <w:sz w:val="24"/>
          <w:szCs w:val="24"/>
        </w:rPr>
      </w:pPr>
    </w:p>
    <w:p w14:paraId="792D3BF2" w14:textId="77777777" w:rsidR="002F5B82" w:rsidRDefault="002F5B82" w:rsidP="0075225A">
      <w:pPr>
        <w:spacing w:after="240" w:line="360" w:lineRule="auto"/>
        <w:jc w:val="both"/>
        <w:rPr>
          <w:rFonts w:asciiTheme="majorBidi" w:hAnsiTheme="majorBidi" w:cstheme="majorBidi"/>
          <w:b/>
          <w:bCs/>
          <w:sz w:val="24"/>
          <w:szCs w:val="24"/>
        </w:rPr>
      </w:pPr>
    </w:p>
    <w:p w14:paraId="5761A04F" w14:textId="77777777" w:rsidR="002F5B82" w:rsidRDefault="002F5B82" w:rsidP="0075225A">
      <w:pPr>
        <w:spacing w:after="240" w:line="360" w:lineRule="auto"/>
        <w:jc w:val="both"/>
        <w:rPr>
          <w:rFonts w:asciiTheme="majorBidi" w:hAnsiTheme="majorBidi" w:cstheme="majorBidi"/>
          <w:b/>
          <w:bCs/>
          <w:sz w:val="24"/>
          <w:szCs w:val="24"/>
        </w:rPr>
      </w:pPr>
    </w:p>
    <w:p w14:paraId="2D1F82E0" w14:textId="77777777" w:rsidR="00BB7E01" w:rsidRPr="0075225A" w:rsidRDefault="00BB7E01" w:rsidP="0075225A">
      <w:pPr>
        <w:spacing w:after="240" w:line="360" w:lineRule="auto"/>
        <w:jc w:val="both"/>
        <w:rPr>
          <w:rFonts w:asciiTheme="majorBidi" w:hAnsiTheme="majorBidi" w:cstheme="majorBidi"/>
          <w:b/>
          <w:bCs/>
          <w:sz w:val="28"/>
          <w:szCs w:val="28"/>
        </w:rPr>
      </w:pPr>
      <w:r w:rsidRPr="0075225A">
        <w:rPr>
          <w:rFonts w:asciiTheme="majorBidi" w:hAnsiTheme="majorBidi" w:cstheme="majorBidi"/>
          <w:b/>
          <w:bCs/>
          <w:sz w:val="28"/>
          <w:szCs w:val="28"/>
        </w:rPr>
        <w:lastRenderedPageBreak/>
        <w:t>List of Figures</w:t>
      </w:r>
    </w:p>
    <w:p w14:paraId="2CEC884B"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Figure 1.1: The Receiver Operating Characteristics estimated by the High Threshold Model and the realistic observed data</w:t>
      </w:r>
      <w:r w:rsidR="00584999">
        <w:rPr>
          <w:rFonts w:asciiTheme="majorBidi" w:hAnsiTheme="majorBidi" w:cstheme="majorBidi"/>
          <w:sz w:val="24"/>
          <w:szCs w:val="24"/>
        </w:rPr>
        <w:t xml:space="preserve"> . . . . . . . . . . . . . . . . . . . . . . . . . . . . . . . . . . . . . . .</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w:t>
      </w:r>
      <w:r w:rsidRPr="0075225A">
        <w:rPr>
          <w:rFonts w:asciiTheme="majorBidi" w:hAnsiTheme="majorBidi" w:cstheme="majorBidi"/>
          <w:sz w:val="24"/>
          <w:szCs w:val="24"/>
        </w:rPr>
        <w:t>1</w:t>
      </w:r>
      <w:r w:rsidR="00584999">
        <w:rPr>
          <w:rFonts w:asciiTheme="majorBidi" w:hAnsiTheme="majorBidi" w:cstheme="majorBidi"/>
          <w:sz w:val="24"/>
          <w:szCs w:val="24"/>
        </w:rPr>
        <w:t>5</w:t>
      </w:r>
    </w:p>
    <w:p w14:paraId="09357293" w14:textId="71798F13"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 xml:space="preserve">Figure </w:t>
      </w:r>
      <w:r w:rsidR="00CE3FE5">
        <w:rPr>
          <w:rFonts w:asciiTheme="majorBidi" w:hAnsiTheme="majorBidi" w:cstheme="majorBidi"/>
          <w:sz w:val="24"/>
          <w:szCs w:val="24"/>
        </w:rPr>
        <w:t>1</w:t>
      </w:r>
      <w:r w:rsidRPr="0075225A">
        <w:rPr>
          <w:rFonts w:asciiTheme="majorBidi" w:hAnsiTheme="majorBidi" w:cstheme="majorBidi"/>
          <w:sz w:val="24"/>
          <w:szCs w:val="24"/>
        </w:rPr>
        <w:t>.</w:t>
      </w:r>
      <w:r w:rsidR="00CE3FE5">
        <w:rPr>
          <w:rFonts w:asciiTheme="majorBidi" w:hAnsiTheme="majorBidi" w:cstheme="majorBidi"/>
          <w:sz w:val="24"/>
          <w:szCs w:val="24"/>
        </w:rPr>
        <w:t>2</w:t>
      </w:r>
      <w:r w:rsidRPr="0075225A">
        <w:rPr>
          <w:rFonts w:asciiTheme="majorBidi" w:hAnsiTheme="majorBidi" w:cstheme="majorBidi"/>
          <w:sz w:val="24"/>
          <w:szCs w:val="24"/>
        </w:rPr>
        <w:t>: The Gaussian Probability Density functions for noise and signal-plus-noise distribution from the sensory process</w:t>
      </w:r>
      <w:r w:rsidR="009E2FFE" w:rsidRPr="0075225A">
        <w:rPr>
          <w:rFonts w:asciiTheme="majorBidi" w:hAnsiTheme="majorBidi" w:cstheme="majorBidi"/>
          <w:sz w:val="24"/>
          <w:szCs w:val="24"/>
        </w:rPr>
        <w:t xml:space="preserve"> </w:t>
      </w:r>
      <w:r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 . . . . . .</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 . .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 .</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 . . . . </w:t>
      </w:r>
      <w:r w:rsidR="00584999">
        <w:rPr>
          <w:rFonts w:asciiTheme="majorBidi" w:hAnsiTheme="majorBidi" w:cstheme="majorBidi"/>
          <w:sz w:val="24"/>
          <w:szCs w:val="24"/>
        </w:rPr>
        <w:t xml:space="preserve">. . . . . . . . . . . . . . . . </w:t>
      </w:r>
      <w:r w:rsidR="001D7808" w:rsidRPr="0075225A">
        <w:rPr>
          <w:rFonts w:asciiTheme="majorBidi" w:hAnsiTheme="majorBidi" w:cstheme="majorBidi"/>
          <w:sz w:val="24"/>
          <w:szCs w:val="24"/>
        </w:rPr>
        <w:t xml:space="preserve"> </w:t>
      </w:r>
      <w:r w:rsidRPr="0075225A">
        <w:rPr>
          <w:rFonts w:asciiTheme="majorBidi" w:eastAsiaTheme="minorEastAsia" w:hAnsiTheme="majorBidi" w:cstheme="majorBidi"/>
          <w:sz w:val="24"/>
          <w:szCs w:val="24"/>
        </w:rPr>
        <w:t>1</w:t>
      </w:r>
      <w:r w:rsidR="001622FE">
        <w:rPr>
          <w:rFonts w:asciiTheme="majorBidi" w:eastAsiaTheme="minorEastAsia" w:hAnsiTheme="majorBidi" w:cstheme="majorBidi"/>
          <w:sz w:val="24"/>
          <w:szCs w:val="24"/>
        </w:rPr>
        <w:t>6</w:t>
      </w:r>
    </w:p>
    <w:p w14:paraId="62793642" w14:textId="77777777" w:rsidR="00BB7E01" w:rsidRPr="0075225A" w:rsidRDefault="00561AD4" w:rsidP="0075225A">
      <w:pPr>
        <w:spacing w:after="240" w:line="360" w:lineRule="auto"/>
        <w:jc w:val="both"/>
        <w:rPr>
          <w:rFonts w:asciiTheme="majorBidi" w:hAnsiTheme="majorBidi" w:cstheme="majorBidi"/>
          <w:b/>
          <w:bCs/>
          <w:sz w:val="24"/>
          <w:szCs w:val="24"/>
        </w:rPr>
      </w:pPr>
      <w:r w:rsidRPr="0075225A">
        <w:rPr>
          <w:rFonts w:asciiTheme="majorBidi" w:hAnsiTheme="majorBidi" w:cstheme="majorBidi"/>
          <w:sz w:val="24"/>
          <w:szCs w:val="24"/>
        </w:rPr>
        <w:t>Figure 3.1: The Schematic diagram of in-line PCI experimental setup</w:t>
      </w:r>
      <w:r w:rsidR="001D7808" w:rsidRPr="0075225A">
        <w:rPr>
          <w:rFonts w:asciiTheme="majorBidi" w:hAnsiTheme="majorBidi" w:cstheme="majorBidi"/>
          <w:sz w:val="24"/>
          <w:szCs w:val="24"/>
        </w:rPr>
        <w:t xml:space="preserve"> . . . . .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 .</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 . .</w:t>
      </w:r>
      <w:r w:rsidR="001D7808" w:rsidRPr="0075225A">
        <w:rPr>
          <w:rFonts w:asciiTheme="majorBidi" w:hAnsiTheme="majorBidi" w:cstheme="majorBidi"/>
          <w:sz w:val="24"/>
          <w:szCs w:val="24"/>
        </w:rPr>
        <w:t xml:space="preserve"> </w:t>
      </w:r>
      <w:r w:rsidRPr="0075225A">
        <w:rPr>
          <w:rFonts w:asciiTheme="majorBidi" w:hAnsiTheme="majorBidi" w:cstheme="majorBidi"/>
          <w:sz w:val="24"/>
          <w:szCs w:val="24"/>
        </w:rPr>
        <w:t>4</w:t>
      </w:r>
      <w:r w:rsidR="001622FE">
        <w:rPr>
          <w:rFonts w:asciiTheme="majorBidi" w:hAnsiTheme="majorBidi" w:cstheme="majorBidi"/>
          <w:sz w:val="24"/>
          <w:szCs w:val="24"/>
        </w:rPr>
        <w:t>1</w:t>
      </w:r>
    </w:p>
    <w:p w14:paraId="5F237F68"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 xml:space="preserve">Figure 3.2: a) </w:t>
      </w:r>
      <w:r w:rsidRPr="0075225A">
        <w:rPr>
          <w:rFonts w:asciiTheme="majorBidi" w:hAnsiTheme="majorBidi" w:cstheme="majorBidi"/>
          <w:noProof/>
          <w:sz w:val="24"/>
          <w:szCs w:val="24"/>
        </w:rPr>
        <w:t>Phase</w:t>
      </w:r>
      <w:r w:rsidR="0075225A">
        <w:rPr>
          <w:rFonts w:asciiTheme="majorBidi" w:hAnsiTheme="majorBidi" w:cstheme="majorBidi"/>
          <w:noProof/>
          <w:sz w:val="24"/>
          <w:szCs w:val="24"/>
        </w:rPr>
        <w:t>-</w:t>
      </w:r>
      <w:r w:rsidRPr="0075225A">
        <w:rPr>
          <w:rFonts w:asciiTheme="majorBidi" w:hAnsiTheme="majorBidi" w:cstheme="majorBidi"/>
          <w:noProof/>
          <w:sz w:val="24"/>
          <w:szCs w:val="24"/>
        </w:rPr>
        <w:t>contrast image of Acrylic edge acquired at 60 kV and 90 kV</w:t>
      </w:r>
      <w:r w:rsidRPr="0075225A">
        <w:rPr>
          <w:rFonts w:asciiTheme="majorBidi" w:hAnsiTheme="majorBidi" w:cstheme="majorBidi"/>
          <w:sz w:val="24"/>
          <w:szCs w:val="24"/>
        </w:rPr>
        <w:t>.</w:t>
      </w:r>
      <w:r w:rsidR="0075225A">
        <w:rPr>
          <w:rFonts w:asciiTheme="majorBidi" w:hAnsiTheme="majorBidi" w:cstheme="majorBidi"/>
          <w:sz w:val="24"/>
          <w:szCs w:val="24"/>
        </w:rPr>
        <w:t xml:space="preserve">         </w:t>
      </w:r>
      <w:r w:rsidRPr="0075225A">
        <w:rPr>
          <w:rFonts w:asciiTheme="majorBidi" w:hAnsiTheme="majorBidi" w:cstheme="majorBidi"/>
          <w:sz w:val="24"/>
          <w:szCs w:val="24"/>
        </w:rPr>
        <w:t xml:space="preserve"> </w:t>
      </w:r>
      <w:r w:rsidR="0075225A">
        <w:rPr>
          <w:rFonts w:asciiTheme="majorBidi" w:hAnsiTheme="majorBidi" w:cstheme="majorBidi"/>
          <w:sz w:val="24"/>
          <w:szCs w:val="24"/>
        </w:rPr>
        <w:t xml:space="preserve">b) </w:t>
      </w:r>
      <w:r w:rsidRPr="0075225A">
        <w:rPr>
          <w:rFonts w:asciiTheme="majorBidi" w:hAnsiTheme="majorBidi" w:cstheme="majorBidi"/>
          <w:sz w:val="24"/>
          <w:szCs w:val="24"/>
        </w:rPr>
        <w:t>Edge profiles of 2 different kVs are shown on the right</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 .</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 . . . . . . . . . .</w:t>
      </w:r>
      <w:r w:rsidR="00584999">
        <w:rPr>
          <w:rFonts w:asciiTheme="majorBidi" w:hAnsiTheme="majorBidi" w:cstheme="majorBidi"/>
          <w:sz w:val="24"/>
          <w:szCs w:val="24"/>
        </w:rPr>
        <w:t xml:space="preserve"> . . . . . . . .</w:t>
      </w:r>
      <w:r w:rsidRPr="0075225A">
        <w:rPr>
          <w:rFonts w:asciiTheme="majorBidi" w:hAnsiTheme="majorBidi" w:cstheme="majorBidi"/>
          <w:sz w:val="24"/>
          <w:szCs w:val="24"/>
        </w:rPr>
        <w:t xml:space="preserve"> 4</w:t>
      </w:r>
      <w:r w:rsidR="001622FE">
        <w:rPr>
          <w:rFonts w:asciiTheme="majorBidi" w:hAnsiTheme="majorBidi" w:cstheme="majorBidi"/>
          <w:sz w:val="24"/>
          <w:szCs w:val="24"/>
        </w:rPr>
        <w:t>9</w:t>
      </w:r>
    </w:p>
    <w:p w14:paraId="6FDB952A"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Figure 3.3: C-D curve</w:t>
      </w:r>
      <w:r w:rsidR="0075225A">
        <w:rPr>
          <w:rFonts w:asciiTheme="majorBidi" w:hAnsiTheme="majorBidi" w:cstheme="majorBidi"/>
          <w:sz w:val="24"/>
          <w:szCs w:val="24"/>
        </w:rPr>
        <w:t>s</w:t>
      </w:r>
      <w:r w:rsidRPr="0075225A">
        <w:rPr>
          <w:rFonts w:asciiTheme="majorBidi" w:hAnsiTheme="majorBidi" w:cstheme="majorBidi"/>
          <w:sz w:val="24"/>
          <w:szCs w:val="24"/>
        </w:rPr>
        <w:t xml:space="preserve"> generated from </w:t>
      </w:r>
      <w:r w:rsidR="0075225A">
        <w:rPr>
          <w:rFonts w:asciiTheme="majorBidi" w:hAnsiTheme="majorBidi" w:cstheme="majorBidi"/>
          <w:sz w:val="24"/>
          <w:szCs w:val="24"/>
        </w:rPr>
        <w:t xml:space="preserve">average </w:t>
      </w:r>
      <w:r w:rsidRPr="0075225A">
        <w:rPr>
          <w:rFonts w:asciiTheme="majorBidi" w:hAnsiTheme="majorBidi" w:cstheme="majorBidi"/>
          <w:sz w:val="24"/>
          <w:szCs w:val="24"/>
        </w:rPr>
        <w:t>reading results of</w:t>
      </w:r>
      <w:r w:rsidR="0075225A">
        <w:rPr>
          <w:rFonts w:asciiTheme="majorBidi" w:hAnsiTheme="majorBidi" w:cstheme="majorBidi"/>
          <w:sz w:val="24"/>
          <w:szCs w:val="24"/>
        </w:rPr>
        <w:t xml:space="preserve"> three observers on the phase-contrast image of</w:t>
      </w:r>
      <w:r w:rsidRPr="0075225A">
        <w:rPr>
          <w:rFonts w:asciiTheme="majorBidi" w:hAnsiTheme="majorBidi" w:cstheme="majorBidi"/>
          <w:sz w:val="24"/>
          <w:szCs w:val="24"/>
        </w:rPr>
        <w:t xml:space="preserve"> </w:t>
      </w:r>
      <w:r w:rsidR="0075225A">
        <w:rPr>
          <w:rFonts w:asciiTheme="majorBidi" w:hAnsiTheme="majorBidi" w:cstheme="majorBidi"/>
          <w:sz w:val="24"/>
          <w:szCs w:val="24"/>
        </w:rPr>
        <w:t xml:space="preserve">the </w:t>
      </w:r>
      <w:r w:rsidRPr="0075225A">
        <w:rPr>
          <w:rFonts w:asciiTheme="majorBidi" w:hAnsiTheme="majorBidi" w:cstheme="majorBidi"/>
          <w:sz w:val="24"/>
          <w:szCs w:val="24"/>
        </w:rPr>
        <w:t>CDMAM phantom</w:t>
      </w:r>
      <w:r w:rsidR="0075225A">
        <w:rPr>
          <w:rFonts w:asciiTheme="majorBidi" w:hAnsiTheme="majorBidi" w:cstheme="majorBidi"/>
          <w:sz w:val="24"/>
          <w:szCs w:val="24"/>
        </w:rPr>
        <w:t xml:space="preserve"> acquired at 60 and 90 kVs</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 . . . . </w:t>
      </w:r>
      <w:r w:rsidR="00584999">
        <w:rPr>
          <w:rFonts w:asciiTheme="majorBidi" w:hAnsiTheme="majorBidi" w:cstheme="majorBidi"/>
          <w:sz w:val="24"/>
          <w:szCs w:val="24"/>
        </w:rPr>
        <w:t>.</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 .</w:t>
      </w:r>
      <w:r w:rsidR="001D7808" w:rsidRPr="0075225A">
        <w:rPr>
          <w:rFonts w:asciiTheme="majorBidi" w:hAnsiTheme="majorBidi" w:cstheme="majorBidi"/>
          <w:sz w:val="24"/>
          <w:szCs w:val="24"/>
        </w:rPr>
        <w:t xml:space="preserve"> </w:t>
      </w:r>
      <w:r w:rsidR="001622FE">
        <w:rPr>
          <w:rFonts w:asciiTheme="majorBidi" w:hAnsiTheme="majorBidi" w:cstheme="majorBidi"/>
          <w:sz w:val="24"/>
          <w:szCs w:val="24"/>
        </w:rPr>
        <w:t>50</w:t>
      </w:r>
    </w:p>
    <w:p w14:paraId="55F66B09"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Figure 3.</w:t>
      </w:r>
      <w:r w:rsidR="0075225A">
        <w:rPr>
          <w:rFonts w:asciiTheme="majorBidi" w:hAnsiTheme="majorBidi" w:cstheme="majorBidi"/>
          <w:sz w:val="24"/>
          <w:szCs w:val="24"/>
        </w:rPr>
        <w:t>4</w:t>
      </w:r>
      <w:r w:rsidRPr="0075225A">
        <w:rPr>
          <w:rFonts w:asciiTheme="majorBidi" w:hAnsiTheme="majorBidi" w:cstheme="majorBidi"/>
          <w:sz w:val="24"/>
          <w:szCs w:val="24"/>
        </w:rPr>
        <w:t xml:space="preserve">: </w:t>
      </w:r>
      <w:r w:rsidR="0075225A" w:rsidRPr="0075225A">
        <w:rPr>
          <w:rFonts w:asciiTheme="majorBidi" w:hAnsiTheme="majorBidi" w:cstheme="majorBidi"/>
          <w:sz w:val="24"/>
          <w:szCs w:val="24"/>
        </w:rPr>
        <w:t>C-D curve</w:t>
      </w:r>
      <w:r w:rsidR="0075225A">
        <w:rPr>
          <w:rFonts w:asciiTheme="majorBidi" w:hAnsiTheme="majorBidi" w:cstheme="majorBidi"/>
          <w:sz w:val="24"/>
          <w:szCs w:val="24"/>
        </w:rPr>
        <w:t>s</w:t>
      </w:r>
      <w:r w:rsidR="0075225A" w:rsidRPr="0075225A">
        <w:rPr>
          <w:rFonts w:asciiTheme="majorBidi" w:hAnsiTheme="majorBidi" w:cstheme="majorBidi"/>
          <w:sz w:val="24"/>
          <w:szCs w:val="24"/>
        </w:rPr>
        <w:t xml:space="preserve"> generated from </w:t>
      </w:r>
      <w:r w:rsidR="0075225A">
        <w:rPr>
          <w:rFonts w:asciiTheme="majorBidi" w:hAnsiTheme="majorBidi" w:cstheme="majorBidi"/>
          <w:sz w:val="24"/>
          <w:szCs w:val="24"/>
        </w:rPr>
        <w:t xml:space="preserve">average </w:t>
      </w:r>
      <w:r w:rsidR="0075225A" w:rsidRPr="0075225A">
        <w:rPr>
          <w:rFonts w:asciiTheme="majorBidi" w:hAnsiTheme="majorBidi" w:cstheme="majorBidi"/>
          <w:sz w:val="24"/>
          <w:szCs w:val="24"/>
        </w:rPr>
        <w:t>reading results of</w:t>
      </w:r>
      <w:r w:rsidR="0075225A">
        <w:rPr>
          <w:rFonts w:asciiTheme="majorBidi" w:hAnsiTheme="majorBidi" w:cstheme="majorBidi"/>
          <w:sz w:val="24"/>
          <w:szCs w:val="24"/>
        </w:rPr>
        <w:t xml:space="preserve"> three observers on the phase-retrieved image of</w:t>
      </w:r>
      <w:r w:rsidR="0075225A" w:rsidRPr="0075225A">
        <w:rPr>
          <w:rFonts w:asciiTheme="majorBidi" w:hAnsiTheme="majorBidi" w:cstheme="majorBidi"/>
          <w:sz w:val="24"/>
          <w:szCs w:val="24"/>
        </w:rPr>
        <w:t xml:space="preserve"> </w:t>
      </w:r>
      <w:r w:rsidR="0075225A">
        <w:rPr>
          <w:rFonts w:asciiTheme="majorBidi" w:hAnsiTheme="majorBidi" w:cstheme="majorBidi"/>
          <w:sz w:val="24"/>
          <w:szCs w:val="24"/>
        </w:rPr>
        <w:t xml:space="preserve">the </w:t>
      </w:r>
      <w:r w:rsidR="0075225A" w:rsidRPr="0075225A">
        <w:rPr>
          <w:rFonts w:asciiTheme="majorBidi" w:hAnsiTheme="majorBidi" w:cstheme="majorBidi"/>
          <w:sz w:val="24"/>
          <w:szCs w:val="24"/>
        </w:rPr>
        <w:t>CDMAM phantom</w:t>
      </w:r>
      <w:r w:rsidR="0075225A">
        <w:rPr>
          <w:rFonts w:asciiTheme="majorBidi" w:hAnsiTheme="majorBidi" w:cstheme="majorBidi"/>
          <w:sz w:val="24"/>
          <w:szCs w:val="24"/>
        </w:rPr>
        <w:t xml:space="preserve"> acquired at 60 and 90 kVs</w:t>
      </w:r>
      <w:r w:rsidR="00584999">
        <w:rPr>
          <w:rFonts w:asciiTheme="majorBidi" w:hAnsiTheme="majorBidi" w:cstheme="majorBidi"/>
          <w:sz w:val="24"/>
          <w:szCs w:val="24"/>
        </w:rPr>
        <w:t xml:space="preserve"> </w:t>
      </w:r>
      <w:r w:rsidR="0075225A" w:rsidRPr="0075225A">
        <w:rPr>
          <w:rFonts w:asciiTheme="majorBidi" w:hAnsiTheme="majorBidi" w:cstheme="majorBidi"/>
          <w:sz w:val="24"/>
          <w:szCs w:val="24"/>
        </w:rPr>
        <w:t>. . . . .</w:t>
      </w:r>
      <w:r w:rsidR="009E2FFE"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 . . </w:t>
      </w:r>
      <w:r w:rsidRPr="0075225A">
        <w:rPr>
          <w:rFonts w:asciiTheme="majorBidi" w:hAnsiTheme="majorBidi" w:cstheme="majorBidi"/>
          <w:sz w:val="24"/>
          <w:szCs w:val="24"/>
        </w:rPr>
        <w:t>5</w:t>
      </w:r>
      <w:r w:rsidR="001622FE">
        <w:rPr>
          <w:rFonts w:asciiTheme="majorBidi" w:hAnsiTheme="majorBidi" w:cstheme="majorBidi"/>
          <w:sz w:val="24"/>
          <w:szCs w:val="24"/>
        </w:rPr>
        <w:t>1</w:t>
      </w:r>
    </w:p>
    <w:p w14:paraId="69751EFE"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Figure 3.</w:t>
      </w:r>
      <w:r w:rsidR="0075225A">
        <w:rPr>
          <w:rFonts w:asciiTheme="majorBidi" w:hAnsiTheme="majorBidi" w:cstheme="majorBidi"/>
          <w:sz w:val="24"/>
          <w:szCs w:val="24"/>
        </w:rPr>
        <w:t>5</w:t>
      </w:r>
      <w:r w:rsidRPr="0075225A">
        <w:rPr>
          <w:rFonts w:asciiTheme="majorBidi" w:hAnsiTheme="majorBidi" w:cstheme="majorBidi"/>
          <w:sz w:val="24"/>
          <w:szCs w:val="24"/>
        </w:rPr>
        <w:t xml:space="preserve">: The phase-contrast images of two ROIs from </w:t>
      </w:r>
      <w:r w:rsidR="0075225A">
        <w:rPr>
          <w:rFonts w:asciiTheme="majorBidi" w:hAnsiTheme="majorBidi" w:cstheme="majorBidi"/>
          <w:sz w:val="24"/>
          <w:szCs w:val="24"/>
        </w:rPr>
        <w:t xml:space="preserve">the </w:t>
      </w:r>
      <w:r w:rsidRPr="0075225A">
        <w:rPr>
          <w:rFonts w:asciiTheme="majorBidi" w:hAnsiTheme="majorBidi" w:cstheme="majorBidi"/>
          <w:sz w:val="24"/>
          <w:szCs w:val="24"/>
        </w:rPr>
        <w:t xml:space="preserve">CDMAM phantom: </w:t>
      </w:r>
      <w:r w:rsidR="001622FE">
        <w:rPr>
          <w:rFonts w:asciiTheme="majorBidi" w:hAnsiTheme="majorBidi" w:cstheme="majorBidi"/>
          <w:sz w:val="24"/>
          <w:szCs w:val="24"/>
        </w:rPr>
        <w:t xml:space="preserve">           </w:t>
      </w:r>
      <w:r w:rsidRPr="0075225A">
        <w:rPr>
          <w:rFonts w:asciiTheme="majorBidi" w:hAnsiTheme="majorBidi" w:cstheme="majorBidi"/>
          <w:sz w:val="24"/>
          <w:szCs w:val="24"/>
        </w:rPr>
        <w:t>a) acquired by the mid-energy system and b) acquired by the high-energy system. The phase-retrieved images of the same ROIs: c) acquired at 60 kV</w:t>
      </w:r>
      <w:r w:rsidR="001622FE">
        <w:rPr>
          <w:rFonts w:asciiTheme="majorBidi" w:hAnsiTheme="majorBidi" w:cstheme="majorBidi"/>
          <w:sz w:val="24"/>
          <w:szCs w:val="24"/>
        </w:rPr>
        <w:t>p</w:t>
      </w:r>
      <w:r w:rsidRPr="0075225A">
        <w:rPr>
          <w:rFonts w:asciiTheme="majorBidi" w:hAnsiTheme="majorBidi" w:cstheme="majorBidi"/>
          <w:sz w:val="24"/>
          <w:szCs w:val="24"/>
        </w:rPr>
        <w:t xml:space="preserve"> and d) acquired at 90 kV</w:t>
      </w:r>
      <w:r w:rsidR="001622FE">
        <w:rPr>
          <w:rFonts w:asciiTheme="majorBidi" w:hAnsiTheme="majorBidi" w:cstheme="majorBidi"/>
          <w:sz w:val="24"/>
          <w:szCs w:val="24"/>
        </w:rPr>
        <w:t>p</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 . . . . . . . . . . . . . . . . . . . . . . . . . . . . . . . . . . . . . . . . . . . . . . . . . . . . . . . . . . . . . . . .</w:t>
      </w:r>
      <w:r w:rsidR="001D7808" w:rsidRPr="0075225A">
        <w:rPr>
          <w:rFonts w:asciiTheme="majorBidi" w:hAnsiTheme="majorBidi" w:cstheme="majorBidi"/>
          <w:sz w:val="24"/>
          <w:szCs w:val="24"/>
        </w:rPr>
        <w:t xml:space="preserve"> </w:t>
      </w:r>
      <w:r w:rsidRPr="0075225A">
        <w:rPr>
          <w:rFonts w:asciiTheme="majorBidi" w:hAnsiTheme="majorBidi" w:cstheme="majorBidi"/>
          <w:sz w:val="24"/>
          <w:szCs w:val="24"/>
        </w:rPr>
        <w:t>5</w:t>
      </w:r>
      <w:r w:rsidR="001622FE">
        <w:rPr>
          <w:rFonts w:asciiTheme="majorBidi" w:hAnsiTheme="majorBidi" w:cstheme="majorBidi"/>
          <w:sz w:val="24"/>
          <w:szCs w:val="24"/>
        </w:rPr>
        <w:t>3</w:t>
      </w:r>
    </w:p>
    <w:p w14:paraId="4D32F799"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Figure 3.</w:t>
      </w:r>
      <w:r w:rsidR="0075225A">
        <w:rPr>
          <w:rFonts w:asciiTheme="majorBidi" w:hAnsiTheme="majorBidi" w:cstheme="majorBidi"/>
          <w:sz w:val="24"/>
          <w:szCs w:val="24"/>
        </w:rPr>
        <w:t>6</w:t>
      </w:r>
      <w:r w:rsidRPr="0075225A">
        <w:rPr>
          <w:rFonts w:asciiTheme="majorBidi" w:hAnsiTheme="majorBidi" w:cstheme="majorBidi"/>
          <w:sz w:val="24"/>
          <w:szCs w:val="24"/>
        </w:rPr>
        <w:t xml:space="preserve">: </w:t>
      </w:r>
      <w:r w:rsidRPr="0075225A">
        <w:rPr>
          <w:rFonts w:asciiTheme="majorBidi" w:hAnsiTheme="majorBidi" w:cstheme="majorBidi"/>
          <w:noProof/>
          <w:sz w:val="24"/>
          <w:szCs w:val="24"/>
        </w:rPr>
        <w:t>Phase-contras images of ACR-</w:t>
      </w:r>
      <w:r w:rsidRPr="0075225A">
        <w:rPr>
          <w:rFonts w:asciiTheme="majorBidi" w:hAnsiTheme="majorBidi" w:cstheme="majorBidi"/>
          <w:sz w:val="24"/>
          <w:szCs w:val="24"/>
          <w:shd w:val="clear" w:color="auto" w:fill="FFFFFF"/>
        </w:rPr>
        <w:t xml:space="preserve">156D Phantom acquired by a) mid-energy system </w:t>
      </w:r>
      <w:r w:rsidRPr="0075225A">
        <w:rPr>
          <w:rFonts w:asciiTheme="majorBidi" w:hAnsiTheme="majorBidi" w:cstheme="majorBidi"/>
          <w:sz w:val="24"/>
          <w:szCs w:val="24"/>
        </w:rPr>
        <w:t xml:space="preserve">and b) the high-energy system </w:t>
      </w:r>
      <w:r w:rsidR="00584999">
        <w:rPr>
          <w:rFonts w:asciiTheme="majorBidi" w:hAnsiTheme="majorBidi" w:cstheme="majorBidi"/>
          <w:sz w:val="24"/>
          <w:szCs w:val="24"/>
        </w:rPr>
        <w:t>. . . . . . . . . . . . . . . . . . . . . . . . . . . . . . . . . . . . . . .</w:t>
      </w:r>
      <w:r w:rsidRPr="0075225A">
        <w:rPr>
          <w:rFonts w:asciiTheme="majorBidi" w:hAnsiTheme="majorBidi" w:cstheme="majorBidi"/>
          <w:sz w:val="24"/>
          <w:szCs w:val="24"/>
        </w:rPr>
        <w:t xml:space="preserve"> 5</w:t>
      </w:r>
      <w:r w:rsidR="001622FE">
        <w:rPr>
          <w:rFonts w:asciiTheme="majorBidi" w:hAnsiTheme="majorBidi" w:cstheme="majorBidi"/>
          <w:sz w:val="24"/>
          <w:szCs w:val="24"/>
        </w:rPr>
        <w:t>4</w:t>
      </w:r>
    </w:p>
    <w:p w14:paraId="3751960E" w14:textId="77777777" w:rsidR="00BB7E01" w:rsidRPr="0075225A" w:rsidRDefault="00561AD4"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Figure 4.1: Phase Contrast Breast Tomosynthesis system (Hologic, Inc. MAN-05666, Revision 002, Marlborough, MA, U.S.A.)</w:t>
      </w:r>
      <w:r w:rsidR="001D7808" w:rsidRPr="0075225A">
        <w:rPr>
          <w:rFonts w:asciiTheme="majorBidi" w:hAnsiTheme="majorBidi" w:cstheme="majorBidi"/>
          <w:sz w:val="24"/>
          <w:szCs w:val="24"/>
        </w:rPr>
        <w:t xml:space="preserve"> .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 . . . . . . .</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 . . . . . . .</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 . . . . . . . . . . . . </w:t>
      </w:r>
      <w:r w:rsidR="009E2FFE" w:rsidRPr="0075225A">
        <w:rPr>
          <w:rFonts w:asciiTheme="majorBidi" w:hAnsiTheme="majorBidi" w:cstheme="majorBidi"/>
          <w:sz w:val="24"/>
          <w:szCs w:val="24"/>
        </w:rPr>
        <w:t xml:space="preserve"> </w:t>
      </w:r>
      <w:r w:rsidRPr="0075225A">
        <w:rPr>
          <w:rFonts w:asciiTheme="majorBidi" w:hAnsiTheme="majorBidi" w:cstheme="majorBidi"/>
          <w:sz w:val="24"/>
          <w:szCs w:val="24"/>
        </w:rPr>
        <w:t>6</w:t>
      </w:r>
      <w:r w:rsidR="001622FE">
        <w:rPr>
          <w:rFonts w:asciiTheme="majorBidi" w:hAnsiTheme="majorBidi" w:cstheme="majorBidi"/>
          <w:sz w:val="24"/>
          <w:szCs w:val="24"/>
        </w:rPr>
        <w:t>1</w:t>
      </w:r>
    </w:p>
    <w:p w14:paraId="4FF65906"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hAnsiTheme="majorBidi" w:cstheme="majorBidi"/>
          <w:sz w:val="24"/>
          <w:szCs w:val="24"/>
        </w:rPr>
        <w:t xml:space="preserve">Figure 4.2: </w:t>
      </w:r>
      <w:r w:rsidRPr="0075225A">
        <w:rPr>
          <w:rFonts w:asciiTheme="majorBidi" w:hAnsiTheme="majorBidi" w:cstheme="majorBidi"/>
          <w:noProof/>
          <w:sz w:val="24"/>
          <w:szCs w:val="24"/>
        </w:rPr>
        <w:t xml:space="preserve">The images of the five cm-thick CD phantom with 50% Glandular and 50% Adipose tissue composition. a) the Full Field DBT view, b) four ROIs extracted from the DBT image, and c) the corresponding ROIs extracted from </w:t>
      </w:r>
      <w:r w:rsidR="0075225A">
        <w:rPr>
          <w:rFonts w:asciiTheme="majorBidi" w:hAnsiTheme="majorBidi" w:cstheme="majorBidi"/>
          <w:noProof/>
          <w:sz w:val="24"/>
          <w:szCs w:val="24"/>
        </w:rPr>
        <w:t xml:space="preserve">the </w:t>
      </w:r>
      <w:r w:rsidRPr="0075225A">
        <w:rPr>
          <w:rFonts w:asciiTheme="majorBidi" w:hAnsiTheme="majorBidi" w:cstheme="majorBidi"/>
          <w:noProof/>
          <w:sz w:val="24"/>
          <w:szCs w:val="24"/>
        </w:rPr>
        <w:t xml:space="preserve">PBT </w:t>
      </w:r>
      <w:r w:rsidR="0075225A">
        <w:rPr>
          <w:rFonts w:asciiTheme="majorBidi" w:hAnsiTheme="majorBidi" w:cstheme="majorBidi"/>
          <w:noProof/>
          <w:sz w:val="24"/>
          <w:szCs w:val="24"/>
        </w:rPr>
        <w:t>imag</w:t>
      </w:r>
      <w:r w:rsidR="00584999">
        <w:rPr>
          <w:rFonts w:asciiTheme="majorBidi" w:hAnsiTheme="majorBidi" w:cstheme="majorBidi"/>
          <w:noProof/>
          <w:sz w:val="24"/>
          <w:szCs w:val="24"/>
        </w:rPr>
        <w:t xml:space="preserve">e </w:t>
      </w:r>
      <w:r w:rsidR="001D7808" w:rsidRPr="0075225A">
        <w:rPr>
          <w:rFonts w:asciiTheme="majorBidi" w:hAnsiTheme="majorBidi" w:cstheme="majorBidi"/>
          <w:sz w:val="24"/>
          <w:szCs w:val="24"/>
        </w:rPr>
        <w:t>.</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 . . . . . </w:t>
      </w:r>
      <w:r w:rsidR="00584999">
        <w:rPr>
          <w:rFonts w:asciiTheme="majorBidi" w:hAnsiTheme="majorBidi" w:cstheme="majorBidi"/>
          <w:sz w:val="24"/>
          <w:szCs w:val="24"/>
        </w:rPr>
        <w:t xml:space="preserve">.  </w:t>
      </w:r>
      <w:r w:rsidRPr="0075225A">
        <w:rPr>
          <w:rFonts w:asciiTheme="majorBidi" w:hAnsiTheme="majorBidi" w:cstheme="majorBidi"/>
          <w:noProof/>
          <w:sz w:val="24"/>
          <w:szCs w:val="24"/>
        </w:rPr>
        <w:t>6</w:t>
      </w:r>
      <w:r w:rsidR="001622FE">
        <w:rPr>
          <w:rFonts w:asciiTheme="majorBidi" w:hAnsiTheme="majorBidi" w:cstheme="majorBidi"/>
          <w:noProof/>
          <w:sz w:val="24"/>
          <w:szCs w:val="24"/>
        </w:rPr>
        <w:t>4</w:t>
      </w:r>
    </w:p>
    <w:p w14:paraId="38C20F06"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hAnsiTheme="majorBidi" w:cstheme="majorBidi"/>
          <w:sz w:val="24"/>
          <w:szCs w:val="24"/>
        </w:rPr>
        <w:t xml:space="preserve">Figure 4.3: </w:t>
      </w:r>
      <w:r w:rsidRPr="0075225A">
        <w:rPr>
          <w:rFonts w:asciiTheme="majorBidi" w:hAnsiTheme="majorBidi" w:cstheme="majorBidi"/>
          <w:noProof/>
          <w:sz w:val="24"/>
          <w:szCs w:val="24"/>
        </w:rPr>
        <w:t xml:space="preserve">The parametric and non-parametric ROC curves generated from the reading data of </w:t>
      </w:r>
      <w:r w:rsidR="00580197" w:rsidRPr="0075225A">
        <w:rPr>
          <w:rFonts w:asciiTheme="majorBidi" w:hAnsiTheme="majorBidi" w:cstheme="majorBidi"/>
          <w:noProof/>
          <w:sz w:val="24"/>
          <w:szCs w:val="24"/>
        </w:rPr>
        <w:t>five</w:t>
      </w:r>
      <w:r w:rsidRPr="0075225A">
        <w:rPr>
          <w:rFonts w:asciiTheme="majorBidi" w:hAnsiTheme="majorBidi" w:cstheme="majorBidi"/>
          <w:noProof/>
          <w:sz w:val="24"/>
          <w:szCs w:val="24"/>
        </w:rPr>
        <w:t>-cm-thick phantom with 50% glandular composition</w:t>
      </w:r>
      <w:r w:rsidR="009E2FFE" w:rsidRPr="0075225A">
        <w:rPr>
          <w:rFonts w:asciiTheme="majorBidi" w:hAnsiTheme="majorBidi" w:cstheme="majorBidi"/>
          <w:noProof/>
          <w:sz w:val="24"/>
          <w:szCs w:val="24"/>
        </w:rPr>
        <w:t xml:space="preserve"> </w:t>
      </w:r>
      <w:r w:rsidRPr="0075225A">
        <w:rPr>
          <w:rFonts w:asciiTheme="majorBidi" w:hAnsiTheme="majorBidi" w:cstheme="majorBidi"/>
          <w:noProof/>
          <w:sz w:val="24"/>
          <w:szCs w:val="24"/>
        </w:rPr>
        <w:t xml:space="preserve">. </w:t>
      </w:r>
      <w:r w:rsidR="001D7808" w:rsidRPr="0075225A">
        <w:rPr>
          <w:rFonts w:asciiTheme="majorBidi" w:hAnsiTheme="majorBidi" w:cstheme="majorBidi"/>
          <w:sz w:val="24"/>
          <w:szCs w:val="24"/>
        </w:rPr>
        <w:t>.</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 .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 . . . </w:t>
      </w:r>
      <w:r w:rsidR="00584999">
        <w:rPr>
          <w:rFonts w:asciiTheme="majorBidi" w:hAnsiTheme="majorBidi" w:cstheme="majorBidi"/>
          <w:sz w:val="24"/>
          <w:szCs w:val="24"/>
        </w:rPr>
        <w:t xml:space="preserve">. . . . . . . </w:t>
      </w:r>
      <w:r w:rsidRPr="0075225A">
        <w:rPr>
          <w:rFonts w:asciiTheme="majorBidi" w:hAnsiTheme="majorBidi" w:cstheme="majorBidi"/>
          <w:noProof/>
          <w:sz w:val="24"/>
          <w:szCs w:val="24"/>
        </w:rPr>
        <w:t>6</w:t>
      </w:r>
      <w:r w:rsidR="00584999">
        <w:rPr>
          <w:rFonts w:asciiTheme="majorBidi" w:hAnsiTheme="majorBidi" w:cstheme="majorBidi"/>
          <w:noProof/>
          <w:sz w:val="24"/>
          <w:szCs w:val="24"/>
        </w:rPr>
        <w:t>5</w:t>
      </w:r>
    </w:p>
    <w:p w14:paraId="07C73CD7"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hAnsiTheme="majorBidi" w:cstheme="majorBidi"/>
          <w:sz w:val="24"/>
          <w:szCs w:val="24"/>
        </w:rPr>
        <w:lastRenderedPageBreak/>
        <w:t xml:space="preserve">Figure 4.4: </w:t>
      </w:r>
      <w:r w:rsidRPr="0075225A">
        <w:rPr>
          <w:rFonts w:asciiTheme="majorBidi" w:hAnsiTheme="majorBidi" w:cstheme="majorBidi"/>
          <w:noProof/>
          <w:sz w:val="24"/>
          <w:szCs w:val="24"/>
        </w:rPr>
        <w:t>The images of the 7-cm-thick CD phantom with 70% Glandular and 30% Adipose tissue composition. a) the Prototype PBT image, b) four ROIs extracted from the DBT image, and c) the corresponding ROIs extracted from the PBT image</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w:t>
      </w:r>
      <w:r w:rsidR="009E2FFE" w:rsidRPr="0075225A">
        <w:rPr>
          <w:rFonts w:asciiTheme="majorBidi" w:hAnsiTheme="majorBidi" w:cstheme="majorBidi"/>
          <w:sz w:val="24"/>
          <w:szCs w:val="24"/>
        </w:rPr>
        <w:t xml:space="preserve"> </w:t>
      </w:r>
      <w:r w:rsidR="001D7808" w:rsidRPr="0075225A">
        <w:rPr>
          <w:rFonts w:asciiTheme="majorBidi" w:hAnsiTheme="majorBidi" w:cstheme="majorBidi"/>
          <w:sz w:val="24"/>
          <w:szCs w:val="24"/>
        </w:rPr>
        <w:t>.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 . </w:t>
      </w:r>
      <w:r w:rsidR="001D7808" w:rsidRPr="0075225A">
        <w:rPr>
          <w:rFonts w:asciiTheme="majorBidi" w:hAnsiTheme="majorBidi" w:cstheme="majorBidi"/>
          <w:sz w:val="24"/>
          <w:szCs w:val="24"/>
        </w:rPr>
        <w:t xml:space="preserve"> </w:t>
      </w:r>
      <w:r w:rsidRPr="0075225A">
        <w:rPr>
          <w:rFonts w:asciiTheme="majorBidi" w:hAnsiTheme="majorBidi" w:cstheme="majorBidi"/>
          <w:noProof/>
          <w:sz w:val="24"/>
          <w:szCs w:val="24"/>
        </w:rPr>
        <w:t>6</w:t>
      </w:r>
      <w:r w:rsidR="00584999">
        <w:rPr>
          <w:rFonts w:asciiTheme="majorBidi" w:hAnsiTheme="majorBidi" w:cstheme="majorBidi"/>
          <w:noProof/>
          <w:sz w:val="24"/>
          <w:szCs w:val="24"/>
        </w:rPr>
        <w:t>6</w:t>
      </w:r>
    </w:p>
    <w:p w14:paraId="0175A78D"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hAnsiTheme="majorBidi" w:cstheme="majorBidi"/>
          <w:sz w:val="24"/>
          <w:szCs w:val="24"/>
        </w:rPr>
        <w:t xml:space="preserve">Figure 4.5: </w:t>
      </w:r>
      <w:r w:rsidRPr="0075225A">
        <w:rPr>
          <w:rFonts w:asciiTheme="majorBidi" w:hAnsiTheme="majorBidi" w:cstheme="majorBidi"/>
          <w:noProof/>
          <w:sz w:val="24"/>
          <w:szCs w:val="24"/>
        </w:rPr>
        <w:t>The parametric and non-parametric ROC curves generated from the reading data of 7-cm-thick phantom with 70% glandular composition</w:t>
      </w:r>
      <w:r w:rsidR="001D7808" w:rsidRPr="0075225A">
        <w:rPr>
          <w:rFonts w:asciiTheme="majorBidi" w:hAnsiTheme="majorBidi" w:cstheme="majorBidi"/>
          <w:sz w:val="24"/>
          <w:szCs w:val="24"/>
        </w:rPr>
        <w:t xml:space="preserve"> . . .</w:t>
      </w:r>
      <w:r w:rsidR="00584999">
        <w:rPr>
          <w:rFonts w:asciiTheme="majorBidi" w:hAnsiTheme="majorBidi" w:cstheme="majorBidi"/>
          <w:sz w:val="24"/>
          <w:szCs w:val="24"/>
        </w:rPr>
        <w:t xml:space="preserve"> </w:t>
      </w:r>
      <w:r w:rsidR="001D7808" w:rsidRPr="0075225A">
        <w:rPr>
          <w:rFonts w:asciiTheme="majorBidi" w:hAnsiTheme="majorBidi" w:cstheme="majorBidi"/>
          <w:sz w:val="24"/>
          <w:szCs w:val="24"/>
        </w:rPr>
        <w:t>. . . . . . . . . . .</w:t>
      </w:r>
      <w:r w:rsidR="00584999">
        <w:rPr>
          <w:rFonts w:asciiTheme="majorBidi" w:hAnsiTheme="majorBidi" w:cstheme="majorBidi"/>
          <w:sz w:val="24"/>
          <w:szCs w:val="24"/>
        </w:rPr>
        <w:t xml:space="preserve"> . . . .</w:t>
      </w:r>
      <w:r w:rsidR="001D7808" w:rsidRPr="0075225A">
        <w:rPr>
          <w:rFonts w:asciiTheme="majorBidi" w:hAnsiTheme="majorBidi" w:cstheme="majorBidi"/>
          <w:sz w:val="24"/>
          <w:szCs w:val="24"/>
        </w:rPr>
        <w:t xml:space="preserve"> </w:t>
      </w:r>
      <w:r w:rsidR="00584999">
        <w:rPr>
          <w:rFonts w:asciiTheme="majorBidi" w:hAnsiTheme="majorBidi" w:cstheme="majorBidi"/>
          <w:sz w:val="24"/>
          <w:szCs w:val="24"/>
        </w:rPr>
        <w:t xml:space="preserve">. . </w:t>
      </w:r>
      <w:r w:rsidRPr="0075225A">
        <w:rPr>
          <w:rFonts w:asciiTheme="majorBidi" w:hAnsiTheme="majorBidi" w:cstheme="majorBidi"/>
          <w:noProof/>
          <w:sz w:val="24"/>
          <w:szCs w:val="24"/>
        </w:rPr>
        <w:t xml:space="preserve"> 6</w:t>
      </w:r>
      <w:r w:rsidR="00584999">
        <w:rPr>
          <w:rFonts w:asciiTheme="majorBidi" w:hAnsiTheme="majorBidi" w:cstheme="majorBidi"/>
          <w:noProof/>
          <w:sz w:val="24"/>
          <w:szCs w:val="24"/>
        </w:rPr>
        <w:t>7</w:t>
      </w:r>
    </w:p>
    <w:p w14:paraId="19A97C7B" w14:textId="77777777" w:rsidR="00BB7E01" w:rsidRPr="0075225A" w:rsidRDefault="00561AD4" w:rsidP="0075225A">
      <w:pPr>
        <w:spacing w:after="240" w:line="360" w:lineRule="auto"/>
        <w:jc w:val="both"/>
        <w:rPr>
          <w:rFonts w:asciiTheme="majorBidi" w:eastAsiaTheme="minorEastAsia" w:hAnsiTheme="majorBidi" w:cstheme="majorBidi"/>
          <w:sz w:val="24"/>
          <w:szCs w:val="24"/>
        </w:rPr>
      </w:pPr>
      <w:r w:rsidRPr="0075225A">
        <w:rPr>
          <w:rFonts w:asciiTheme="majorBidi" w:eastAsiaTheme="minorEastAsia" w:hAnsiTheme="majorBidi" w:cstheme="majorBidi"/>
          <w:sz w:val="24"/>
          <w:szCs w:val="24"/>
        </w:rPr>
        <w:t>Figure 5.1: the images of 5-cm-thick CD phantom with 50/50 glandular-adipose tissue composition with a heterogen</w:t>
      </w:r>
      <w:r w:rsidR="0075225A">
        <w:rPr>
          <w:rFonts w:asciiTheme="majorBidi" w:eastAsiaTheme="minorEastAsia" w:hAnsiTheme="majorBidi" w:cstheme="majorBidi"/>
          <w:sz w:val="24"/>
          <w:szCs w:val="24"/>
        </w:rPr>
        <w:t>e</w:t>
      </w:r>
      <w:r w:rsidRPr="0075225A">
        <w:rPr>
          <w:rFonts w:asciiTheme="majorBidi" w:eastAsiaTheme="minorEastAsia" w:hAnsiTheme="majorBidi" w:cstheme="majorBidi"/>
          <w:sz w:val="24"/>
          <w:szCs w:val="24"/>
        </w:rPr>
        <w:t xml:space="preserve">ous background. a) an example of displayed pair in a single trial, </w:t>
      </w:r>
      <w:r w:rsidR="0075225A">
        <w:rPr>
          <w:rFonts w:asciiTheme="majorBidi" w:eastAsiaTheme="minorEastAsia" w:hAnsiTheme="majorBidi" w:cstheme="majorBidi"/>
          <w:sz w:val="24"/>
          <w:szCs w:val="24"/>
        </w:rPr>
        <w:t>same disc size,</w:t>
      </w:r>
      <w:r w:rsidRPr="0075225A">
        <w:rPr>
          <w:rFonts w:asciiTheme="majorBidi" w:eastAsiaTheme="minorEastAsia" w:hAnsiTheme="majorBidi" w:cstheme="majorBidi"/>
          <w:sz w:val="24"/>
          <w:szCs w:val="24"/>
        </w:rPr>
        <w:t xml:space="preserve"> varying drilled depth. b) an example of a displayed pair with varying discs size but fixed drilled depth</w:t>
      </w:r>
      <w:r w:rsidR="009E2FFE" w:rsidRPr="0075225A">
        <w:rPr>
          <w:rFonts w:asciiTheme="majorBidi" w:eastAsiaTheme="minorEastAsia" w:hAnsiTheme="majorBidi" w:cstheme="majorBidi"/>
          <w:sz w:val="24"/>
          <w:szCs w:val="24"/>
        </w:rPr>
        <w:t xml:space="preserve"> </w:t>
      </w:r>
      <w:r w:rsidR="00584999">
        <w:rPr>
          <w:rFonts w:asciiTheme="majorBidi" w:hAnsiTheme="majorBidi" w:cstheme="majorBidi"/>
          <w:sz w:val="24"/>
          <w:szCs w:val="24"/>
        </w:rPr>
        <w:t xml:space="preserve">. . . . . . . . . . . . . . . . . . . . . . . . . . . . . . . . . . . . </w:t>
      </w:r>
      <w:r w:rsidR="001D7808" w:rsidRPr="0075225A">
        <w:rPr>
          <w:rFonts w:asciiTheme="majorBidi" w:hAnsiTheme="majorBidi" w:cstheme="majorBidi"/>
          <w:sz w:val="24"/>
          <w:szCs w:val="24"/>
        </w:rPr>
        <w:t xml:space="preserve"> </w:t>
      </w:r>
      <w:r w:rsidRPr="0075225A">
        <w:rPr>
          <w:rFonts w:asciiTheme="majorBidi" w:eastAsiaTheme="minorEastAsia" w:hAnsiTheme="majorBidi" w:cstheme="majorBidi"/>
          <w:sz w:val="24"/>
          <w:szCs w:val="24"/>
        </w:rPr>
        <w:t>7</w:t>
      </w:r>
      <w:r w:rsidR="00584999">
        <w:rPr>
          <w:rFonts w:asciiTheme="majorBidi" w:eastAsiaTheme="minorEastAsia" w:hAnsiTheme="majorBidi" w:cstheme="majorBidi"/>
          <w:sz w:val="24"/>
          <w:szCs w:val="24"/>
        </w:rPr>
        <w:t>6</w:t>
      </w:r>
    </w:p>
    <w:p w14:paraId="16192D44" w14:textId="423193C4" w:rsidR="00BB7E01" w:rsidRPr="0075225A" w:rsidRDefault="00561AD4" w:rsidP="0075225A">
      <w:pPr>
        <w:spacing w:after="240" w:line="360" w:lineRule="auto"/>
        <w:jc w:val="both"/>
        <w:rPr>
          <w:rFonts w:asciiTheme="majorBidi" w:hAnsiTheme="majorBidi" w:cstheme="majorBidi"/>
          <w:color w:val="222222"/>
          <w:sz w:val="24"/>
          <w:szCs w:val="24"/>
          <w:shd w:val="clear" w:color="auto" w:fill="FFFFFF"/>
        </w:rPr>
      </w:pPr>
      <w:r w:rsidRPr="0075225A">
        <w:rPr>
          <w:rFonts w:asciiTheme="majorBidi" w:hAnsiTheme="majorBidi" w:cstheme="majorBidi"/>
          <w:color w:val="222222"/>
          <w:sz w:val="24"/>
          <w:szCs w:val="24"/>
          <w:shd w:val="clear" w:color="auto" w:fill="FFFFFF"/>
        </w:rPr>
        <w:t xml:space="preserve">Figure 6.1: The numerical algorithm </w:t>
      </w:r>
      <w:r w:rsidR="00DE27F5" w:rsidRPr="0075225A">
        <w:rPr>
          <w:rFonts w:asciiTheme="majorBidi" w:hAnsiTheme="majorBidi" w:cstheme="majorBidi"/>
          <w:color w:val="222222"/>
          <w:sz w:val="24"/>
          <w:szCs w:val="24"/>
          <w:shd w:val="clear" w:color="auto" w:fill="FFFFFF"/>
        </w:rPr>
        <w:t xml:space="preserve">applied </w:t>
      </w:r>
      <w:r w:rsidRPr="0075225A">
        <w:rPr>
          <w:rFonts w:asciiTheme="majorBidi" w:hAnsiTheme="majorBidi" w:cstheme="majorBidi"/>
          <w:color w:val="222222"/>
          <w:sz w:val="24"/>
          <w:szCs w:val="24"/>
          <w:shd w:val="clear" w:color="auto" w:fill="FFFFFF"/>
        </w:rPr>
        <w:t xml:space="preserve">to solve </w:t>
      </w:r>
      <w:r w:rsidR="00525261">
        <w:rPr>
          <w:rFonts w:asciiTheme="majorBidi" w:hAnsiTheme="majorBidi" w:cstheme="majorBidi"/>
          <w:color w:val="222222"/>
          <w:sz w:val="24"/>
          <w:szCs w:val="24"/>
          <w:shd w:val="clear" w:color="auto" w:fill="FFFFFF"/>
        </w:rPr>
        <w:t>E</w:t>
      </w:r>
      <w:r w:rsidRPr="0075225A">
        <w:rPr>
          <w:rFonts w:asciiTheme="majorBidi" w:hAnsiTheme="majorBidi" w:cstheme="majorBidi"/>
          <w:color w:val="222222"/>
          <w:sz w:val="24"/>
          <w:szCs w:val="24"/>
          <w:shd w:val="clear" w:color="auto" w:fill="FFFFFF"/>
        </w:rPr>
        <w:t>quation 6 for</w:t>
      </w:r>
      <w:r w:rsidR="0075225A">
        <w:rPr>
          <w:rFonts w:asciiTheme="majorBidi" w:hAnsiTheme="majorBidi" w:cstheme="majorBidi"/>
          <w:color w:val="222222"/>
          <w:sz w:val="24"/>
          <w:szCs w:val="24"/>
          <w:shd w:val="clear" w:color="auto" w:fill="FFFFFF"/>
        </w:rPr>
        <w:t xml:space="preserve"> the</w:t>
      </w:r>
      <w:r w:rsidRPr="0075225A">
        <w:rPr>
          <w:rFonts w:asciiTheme="majorBidi" w:hAnsiTheme="majorBidi" w:cstheme="majorBidi"/>
          <w:color w:val="222222"/>
          <w:sz w:val="24"/>
          <w:szCs w:val="24"/>
          <w:shd w:val="clear" w:color="auto" w:fill="FFFFFF"/>
        </w:rPr>
        <w:t xml:space="preserve"> HVL </w:t>
      </w:r>
      <w:r w:rsidR="0075225A">
        <w:rPr>
          <w:rFonts w:asciiTheme="majorBidi" w:hAnsiTheme="majorBidi" w:cstheme="majorBidi"/>
          <w:color w:val="222222"/>
          <w:sz w:val="24"/>
          <w:szCs w:val="24"/>
          <w:shd w:val="clear" w:color="auto" w:fill="FFFFFF"/>
        </w:rPr>
        <w:t xml:space="preserve">       </w:t>
      </w:r>
      <w:r w:rsidRPr="0075225A">
        <w:rPr>
          <w:rFonts w:asciiTheme="majorBidi" w:hAnsiTheme="majorBidi" w:cstheme="majorBidi"/>
          <w:color w:val="222222"/>
          <w:sz w:val="24"/>
          <w:szCs w:val="24"/>
          <w:shd w:val="clear" w:color="auto" w:fill="FFFFFF"/>
        </w:rPr>
        <w:t>thicknesses</w:t>
      </w:r>
      <w:r w:rsidR="00584999">
        <w:rPr>
          <w:rFonts w:asciiTheme="majorBidi" w:hAnsiTheme="majorBidi" w:cstheme="majorBidi"/>
          <w:sz w:val="24"/>
          <w:szCs w:val="24"/>
        </w:rPr>
        <w:t xml:space="preserve"> . . . . . . . . . . . . . . . . . . . . . . . . . . . . . . . . . .</w:t>
      </w:r>
      <w:r w:rsidR="00584999" w:rsidRPr="00584999">
        <w:rPr>
          <w:rFonts w:asciiTheme="majorBidi" w:hAnsiTheme="majorBidi" w:cstheme="majorBidi"/>
          <w:sz w:val="24"/>
          <w:szCs w:val="24"/>
        </w:rPr>
        <w:t xml:space="preserve"> </w:t>
      </w:r>
      <w:r w:rsidR="00584999">
        <w:rPr>
          <w:rFonts w:asciiTheme="majorBidi" w:hAnsiTheme="majorBidi" w:cstheme="majorBidi"/>
          <w:sz w:val="24"/>
          <w:szCs w:val="24"/>
        </w:rPr>
        <w:t>. . . . . . . . . . . . . . . . . . . . . . . . . . 87</w:t>
      </w:r>
    </w:p>
    <w:p w14:paraId="5EEA399E" w14:textId="77777777" w:rsidR="00131381" w:rsidRPr="00515D71" w:rsidRDefault="00B01EEE" w:rsidP="0075225A">
      <w:pPr>
        <w:spacing w:after="240" w:line="360" w:lineRule="auto"/>
        <w:jc w:val="both"/>
        <w:rPr>
          <w:rFonts w:asciiTheme="majorBidi" w:hAnsiTheme="majorBidi" w:cstheme="majorBidi"/>
          <w:sz w:val="24"/>
          <w:szCs w:val="24"/>
        </w:rPr>
      </w:pPr>
      <w:r w:rsidRPr="0075225A">
        <w:rPr>
          <w:rFonts w:asciiTheme="majorBidi" w:hAnsiTheme="majorBidi" w:cstheme="majorBidi"/>
          <w:sz w:val="24"/>
          <w:szCs w:val="24"/>
        </w:rPr>
        <w:t xml:space="preserve">Figure 6.2: </w:t>
      </w:r>
      <w:r w:rsidRPr="00515D71">
        <w:rPr>
          <w:rFonts w:asciiTheme="majorBidi" w:hAnsiTheme="majorBidi" w:cstheme="majorBidi"/>
          <w:sz w:val="24"/>
          <w:szCs w:val="24"/>
        </w:rPr>
        <w:t xml:space="preserve">The </w:t>
      </w:r>
      <w:r w:rsidR="0075225A" w:rsidRPr="00515D71">
        <w:rPr>
          <w:rFonts w:asciiTheme="majorBidi" w:hAnsiTheme="majorBidi" w:cstheme="majorBidi"/>
          <w:sz w:val="24"/>
          <w:szCs w:val="24"/>
        </w:rPr>
        <w:t xml:space="preserve">measured </w:t>
      </w:r>
      <w:r w:rsidRPr="00515D71">
        <w:rPr>
          <w:rFonts w:asciiTheme="majorBidi" w:hAnsiTheme="majorBidi" w:cstheme="majorBidi"/>
          <w:sz w:val="24"/>
          <w:szCs w:val="24"/>
        </w:rPr>
        <w:t>x-ray spectra at four different tube potentials (a:31kV, b:59kV, c:89kV, and d:120kV),</w:t>
      </w:r>
      <w:r w:rsidR="0075225A" w:rsidRPr="00515D71">
        <w:rPr>
          <w:rFonts w:asciiTheme="majorBidi" w:hAnsiTheme="majorBidi" w:cstheme="majorBidi"/>
          <w:sz w:val="24"/>
          <w:szCs w:val="24"/>
        </w:rPr>
        <w:t xml:space="preserve"> </w:t>
      </w:r>
      <w:r w:rsidRPr="00515D71">
        <w:rPr>
          <w:rFonts w:asciiTheme="majorBidi" w:hAnsiTheme="majorBidi" w:cstheme="majorBidi"/>
          <w:sz w:val="24"/>
          <w:szCs w:val="24"/>
        </w:rPr>
        <w:t xml:space="preserve">and </w:t>
      </w:r>
      <w:r w:rsidR="0075225A" w:rsidRPr="00515D71">
        <w:rPr>
          <w:rFonts w:asciiTheme="majorBidi" w:hAnsiTheme="majorBidi" w:cstheme="majorBidi"/>
          <w:sz w:val="24"/>
          <w:szCs w:val="24"/>
        </w:rPr>
        <w:t xml:space="preserve">the corresponding </w:t>
      </w:r>
      <w:r w:rsidRPr="00515D71">
        <w:rPr>
          <w:rFonts w:asciiTheme="majorBidi" w:hAnsiTheme="majorBidi" w:cstheme="majorBidi"/>
          <w:sz w:val="24"/>
          <w:szCs w:val="24"/>
        </w:rPr>
        <w:t>spectra</w:t>
      </w:r>
      <w:r w:rsidR="0075225A" w:rsidRPr="00515D71">
        <w:rPr>
          <w:rFonts w:asciiTheme="majorBidi" w:hAnsiTheme="majorBidi" w:cstheme="majorBidi"/>
          <w:sz w:val="24"/>
          <w:szCs w:val="24"/>
        </w:rPr>
        <w:t xml:space="preserve"> simulated</w:t>
      </w:r>
      <w:r w:rsidRPr="00515D71">
        <w:rPr>
          <w:rFonts w:asciiTheme="majorBidi" w:hAnsiTheme="majorBidi" w:cstheme="majorBidi"/>
          <w:sz w:val="24"/>
          <w:szCs w:val="24"/>
        </w:rPr>
        <w:t xml:space="preserve"> by the software SpekCalc GUI </w:t>
      </w:r>
      <w:r w:rsidR="00584999" w:rsidRPr="00515D71">
        <w:rPr>
          <w:rFonts w:asciiTheme="majorBidi" w:hAnsiTheme="majorBidi" w:cstheme="majorBidi"/>
          <w:sz w:val="24"/>
          <w:szCs w:val="24"/>
        </w:rPr>
        <w:t>. . . . . . . . . . . . . . . . . . . . . . . . . . . . . . . . . . . . . . . . . . . . . . . . . . . . . . . . .  88</w:t>
      </w:r>
    </w:p>
    <w:p w14:paraId="5AB15586" w14:textId="167BBED6" w:rsidR="00131381" w:rsidRPr="00515D71" w:rsidRDefault="00131381" w:rsidP="0075225A">
      <w:pPr>
        <w:spacing w:after="240" w:line="360" w:lineRule="auto"/>
        <w:jc w:val="both"/>
        <w:rPr>
          <w:rFonts w:asciiTheme="majorBidi" w:hAnsiTheme="majorBidi" w:cstheme="majorBidi"/>
          <w:sz w:val="24"/>
          <w:szCs w:val="24"/>
        </w:rPr>
      </w:pPr>
      <w:r w:rsidRPr="00515D71">
        <w:rPr>
          <w:rFonts w:asciiTheme="majorBidi" w:hAnsiTheme="majorBidi" w:cstheme="majorBidi"/>
          <w:sz w:val="24"/>
          <w:szCs w:val="24"/>
        </w:rPr>
        <w:t xml:space="preserve">Figure 7.1: </w:t>
      </w:r>
      <w:r w:rsidR="002F5B82" w:rsidRPr="00515D71">
        <w:rPr>
          <w:rFonts w:asciiTheme="majorBidi" w:hAnsiTheme="majorBidi" w:cstheme="majorBidi"/>
          <w:sz w:val="24"/>
          <w:szCs w:val="24"/>
        </w:rPr>
        <w:t>The images of C-D phantoms acquired at an x-ray energy of 59 kV, by varying x-ray beam filtration</w:t>
      </w:r>
      <w:r w:rsidR="00515D71">
        <w:rPr>
          <w:rFonts w:asciiTheme="majorBidi" w:hAnsiTheme="majorBidi" w:cstheme="majorBidi"/>
          <w:sz w:val="24"/>
          <w:szCs w:val="24"/>
        </w:rPr>
        <w:t xml:space="preserve"> </w:t>
      </w:r>
      <w:r w:rsidR="00515D71" w:rsidRPr="00515D71">
        <w:rPr>
          <w:rFonts w:asciiTheme="majorBidi" w:hAnsiTheme="majorBidi" w:cstheme="majorBidi"/>
          <w:sz w:val="24"/>
          <w:szCs w:val="24"/>
        </w:rPr>
        <w:t xml:space="preserve">. . . . . . . . . . . . . . . . . . . . . . . . . . . . . . . . . . . . . . . . . . . . . </w:t>
      </w:r>
      <w:r w:rsidR="00DB69BE">
        <w:rPr>
          <w:rFonts w:asciiTheme="majorBidi" w:hAnsiTheme="majorBidi" w:cstheme="majorBidi"/>
          <w:sz w:val="24"/>
          <w:szCs w:val="24"/>
        </w:rPr>
        <w:t>. 99</w:t>
      </w:r>
    </w:p>
    <w:p w14:paraId="602AE638" w14:textId="77777777" w:rsidR="00BB7E01" w:rsidRPr="0075225A" w:rsidRDefault="00131381" w:rsidP="00515D71">
      <w:pPr>
        <w:spacing w:after="240" w:line="360" w:lineRule="auto"/>
        <w:jc w:val="both"/>
        <w:rPr>
          <w:rFonts w:asciiTheme="majorBidi" w:hAnsiTheme="majorBidi" w:cstheme="majorBidi"/>
          <w:sz w:val="24"/>
          <w:szCs w:val="24"/>
        </w:rPr>
      </w:pPr>
      <w:r w:rsidRPr="00515D71">
        <w:rPr>
          <w:rFonts w:asciiTheme="majorBidi" w:hAnsiTheme="majorBidi" w:cstheme="majorBidi"/>
          <w:sz w:val="24"/>
          <w:szCs w:val="24"/>
        </w:rPr>
        <w:t xml:space="preserve">Figure 7.2: </w:t>
      </w:r>
      <w:r w:rsidR="00515D71" w:rsidRPr="00515D71">
        <w:rPr>
          <w:rFonts w:asciiTheme="majorBidi" w:hAnsiTheme="majorBidi" w:cstheme="majorBidi"/>
          <w:sz w:val="24"/>
          <w:szCs w:val="24"/>
        </w:rPr>
        <w:t xml:space="preserve">The images of C-D phantoms acquired at an x-ray energy of </w:t>
      </w:r>
      <w:r w:rsidR="00515D71">
        <w:rPr>
          <w:rFonts w:asciiTheme="majorBidi" w:hAnsiTheme="majorBidi" w:cstheme="majorBidi"/>
          <w:sz w:val="24"/>
          <w:szCs w:val="24"/>
        </w:rPr>
        <w:t>8</w:t>
      </w:r>
      <w:r w:rsidR="00515D71" w:rsidRPr="00515D71">
        <w:rPr>
          <w:rFonts w:asciiTheme="majorBidi" w:hAnsiTheme="majorBidi" w:cstheme="majorBidi"/>
          <w:sz w:val="24"/>
          <w:szCs w:val="24"/>
        </w:rPr>
        <w:t xml:space="preserve">9 kV, by varying x-ray beam filtration. . . . . . . . . . . . . . . . . . . . . . . . . . . . . . . . . . . . . . . . . . . . . </w:t>
      </w:r>
      <w:r w:rsidR="00515D71">
        <w:rPr>
          <w:rFonts w:asciiTheme="majorBidi" w:hAnsiTheme="majorBidi" w:cstheme="majorBidi"/>
          <w:sz w:val="24"/>
          <w:szCs w:val="24"/>
        </w:rPr>
        <w:t xml:space="preserve"> 100</w:t>
      </w:r>
    </w:p>
    <w:p w14:paraId="68CEEBCD" w14:textId="6671D914" w:rsidR="002F5B82" w:rsidRPr="002F5B82" w:rsidRDefault="002F5B82" w:rsidP="002F5B82">
      <w:pPr>
        <w:spacing w:line="360" w:lineRule="auto"/>
        <w:jc w:val="both"/>
        <w:rPr>
          <w:rFonts w:asciiTheme="majorBidi" w:hAnsiTheme="majorBidi" w:cstheme="majorBidi"/>
          <w:sz w:val="24"/>
          <w:szCs w:val="24"/>
        </w:rPr>
      </w:pPr>
      <w:r w:rsidRPr="002F5B82">
        <w:rPr>
          <w:rFonts w:asciiTheme="majorBidi" w:hAnsiTheme="majorBidi" w:cstheme="majorBidi"/>
          <w:sz w:val="24"/>
          <w:szCs w:val="24"/>
        </w:rPr>
        <w:t xml:space="preserve">Figure 7.3: The C-D curve generated from the phase-contrast images acquired at 59 kVp and a varying thickness of aluminum filtration. . . . . . . . . . . . . . . . . . . . . . . . . . . . . .  </w:t>
      </w:r>
      <w:r>
        <w:rPr>
          <w:rFonts w:asciiTheme="majorBidi" w:hAnsiTheme="majorBidi" w:cstheme="majorBidi"/>
          <w:sz w:val="24"/>
          <w:szCs w:val="24"/>
        </w:rPr>
        <w:t xml:space="preserve">. </w:t>
      </w:r>
      <w:r w:rsidRPr="002F5B82">
        <w:rPr>
          <w:rFonts w:asciiTheme="majorBidi" w:hAnsiTheme="majorBidi" w:cstheme="majorBidi"/>
          <w:sz w:val="24"/>
          <w:szCs w:val="24"/>
        </w:rPr>
        <w:t>10</w:t>
      </w:r>
      <w:r w:rsidR="00DB69BE">
        <w:rPr>
          <w:rFonts w:asciiTheme="majorBidi" w:hAnsiTheme="majorBidi" w:cstheme="majorBidi"/>
          <w:sz w:val="24"/>
          <w:szCs w:val="24"/>
        </w:rPr>
        <w:t>0</w:t>
      </w:r>
    </w:p>
    <w:p w14:paraId="6539022B" w14:textId="77777777" w:rsidR="002F5B82" w:rsidRPr="002F5B82" w:rsidRDefault="002F5B82" w:rsidP="002F5B82">
      <w:pPr>
        <w:spacing w:line="360" w:lineRule="auto"/>
        <w:jc w:val="both"/>
        <w:rPr>
          <w:rFonts w:asciiTheme="majorBidi" w:hAnsiTheme="majorBidi" w:cstheme="majorBidi"/>
          <w:sz w:val="24"/>
          <w:szCs w:val="24"/>
        </w:rPr>
      </w:pPr>
    </w:p>
    <w:p w14:paraId="57151EA3" w14:textId="77777777" w:rsidR="002F5B82" w:rsidRPr="002F5B82" w:rsidRDefault="002F5B82" w:rsidP="002F5B82">
      <w:pPr>
        <w:spacing w:line="360" w:lineRule="auto"/>
        <w:jc w:val="both"/>
        <w:rPr>
          <w:rFonts w:asciiTheme="majorBidi" w:hAnsiTheme="majorBidi" w:cstheme="majorBidi"/>
          <w:sz w:val="24"/>
          <w:szCs w:val="24"/>
        </w:rPr>
      </w:pPr>
      <w:r w:rsidRPr="002F5B82">
        <w:rPr>
          <w:rFonts w:asciiTheme="majorBidi" w:hAnsiTheme="majorBidi" w:cstheme="majorBidi"/>
          <w:sz w:val="24"/>
          <w:szCs w:val="24"/>
        </w:rPr>
        <w:t xml:space="preserve">Figure 7.4: The C-D curve generated from the phase-contrast images acquired at 89 kVp and a varying thickness of aluminum filtration. . . . . . . . . . . . . . . . . . . . . . . . . . . . . . . </w:t>
      </w:r>
      <w:r>
        <w:rPr>
          <w:rFonts w:asciiTheme="majorBidi" w:hAnsiTheme="majorBidi" w:cstheme="majorBidi"/>
          <w:sz w:val="24"/>
          <w:szCs w:val="24"/>
        </w:rPr>
        <w:t xml:space="preserve"> </w:t>
      </w:r>
      <w:r w:rsidRPr="002F5B82">
        <w:rPr>
          <w:rFonts w:asciiTheme="majorBidi" w:hAnsiTheme="majorBidi" w:cstheme="majorBidi"/>
          <w:sz w:val="24"/>
          <w:szCs w:val="24"/>
        </w:rPr>
        <w:t>101</w:t>
      </w:r>
    </w:p>
    <w:p w14:paraId="60452615" w14:textId="77777777" w:rsidR="002F5B82" w:rsidRDefault="002F5B82" w:rsidP="00A4513F">
      <w:pPr>
        <w:spacing w:after="240" w:line="360" w:lineRule="auto"/>
        <w:jc w:val="both"/>
        <w:rPr>
          <w:rFonts w:asciiTheme="majorBidi" w:hAnsiTheme="majorBidi" w:cstheme="majorBidi"/>
          <w:b/>
          <w:bCs/>
          <w:sz w:val="24"/>
          <w:szCs w:val="24"/>
        </w:rPr>
      </w:pPr>
    </w:p>
    <w:p w14:paraId="57D2EFC9" w14:textId="77777777" w:rsidR="00515D71" w:rsidRDefault="00515D71" w:rsidP="00A4513F">
      <w:pPr>
        <w:spacing w:after="240" w:line="360" w:lineRule="auto"/>
        <w:jc w:val="both"/>
        <w:rPr>
          <w:rFonts w:asciiTheme="majorBidi" w:hAnsiTheme="majorBidi" w:cstheme="majorBidi"/>
          <w:b/>
          <w:bCs/>
          <w:sz w:val="24"/>
          <w:szCs w:val="24"/>
        </w:rPr>
      </w:pPr>
    </w:p>
    <w:p w14:paraId="5245CB09" w14:textId="77777777" w:rsidR="00515D71" w:rsidRDefault="00515D71" w:rsidP="00A4513F">
      <w:pPr>
        <w:spacing w:after="240" w:line="360" w:lineRule="auto"/>
        <w:jc w:val="both"/>
        <w:rPr>
          <w:rFonts w:asciiTheme="majorBidi" w:hAnsiTheme="majorBidi" w:cstheme="majorBidi"/>
          <w:b/>
          <w:bCs/>
          <w:sz w:val="24"/>
          <w:szCs w:val="24"/>
        </w:rPr>
      </w:pPr>
    </w:p>
    <w:p w14:paraId="5A8AEA04" w14:textId="77777777" w:rsidR="00BB7E01" w:rsidRPr="00A4513F" w:rsidRDefault="00BB7E01" w:rsidP="00A4513F">
      <w:pPr>
        <w:spacing w:after="300" w:line="360" w:lineRule="auto"/>
        <w:rPr>
          <w:rFonts w:asciiTheme="majorBidi" w:hAnsiTheme="majorBidi" w:cstheme="majorBidi"/>
          <w:b/>
          <w:bCs/>
          <w:sz w:val="28"/>
          <w:szCs w:val="28"/>
        </w:rPr>
      </w:pPr>
      <w:r w:rsidRPr="00A4513F">
        <w:rPr>
          <w:rFonts w:asciiTheme="majorBidi" w:hAnsiTheme="majorBidi" w:cstheme="majorBidi"/>
          <w:b/>
          <w:bCs/>
          <w:sz w:val="28"/>
          <w:szCs w:val="28"/>
        </w:rPr>
        <w:lastRenderedPageBreak/>
        <w:t>Abstract</w:t>
      </w:r>
    </w:p>
    <w:p w14:paraId="1E407BD0" w14:textId="6B194E65" w:rsidR="00BD7444" w:rsidRDefault="001538F8" w:rsidP="00BD744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Breast x-ray imaging remains the gold standard screening tool despite the various imaging modalities.  The phase-sensitive breast imaging is an evolving technology that may provide higher diagnostic accuracy </w:t>
      </w:r>
      <w:r w:rsidR="00D34B78">
        <w:rPr>
          <w:rFonts w:asciiTheme="majorBidi" w:hAnsiTheme="majorBidi" w:cstheme="majorBidi"/>
          <w:sz w:val="24"/>
          <w:szCs w:val="24"/>
        </w:rPr>
        <w:t>and potentially</w:t>
      </w:r>
      <w:r>
        <w:rPr>
          <w:rFonts w:asciiTheme="majorBidi" w:hAnsiTheme="majorBidi" w:cstheme="majorBidi"/>
          <w:sz w:val="24"/>
          <w:szCs w:val="24"/>
        </w:rPr>
        <w:t xml:space="preserve"> reduce the patient radiation dose. Many studies evaluate the performance of t</w:t>
      </w:r>
      <w:r w:rsidR="00C67D9D" w:rsidRPr="00812FAD">
        <w:rPr>
          <w:rFonts w:asciiTheme="majorBidi" w:hAnsiTheme="majorBidi" w:cstheme="majorBidi"/>
          <w:sz w:val="24"/>
          <w:szCs w:val="24"/>
        </w:rPr>
        <w:t xml:space="preserve">he In-line phase-sensitive </w:t>
      </w:r>
      <w:r>
        <w:rPr>
          <w:rFonts w:asciiTheme="majorBidi" w:hAnsiTheme="majorBidi" w:cstheme="majorBidi"/>
          <w:sz w:val="24"/>
          <w:szCs w:val="24"/>
        </w:rPr>
        <w:t xml:space="preserve">breast imaging to </w:t>
      </w:r>
      <w:r w:rsidR="0000650E">
        <w:rPr>
          <w:rFonts w:asciiTheme="majorBidi" w:hAnsiTheme="majorBidi" w:cstheme="majorBidi"/>
          <w:sz w:val="24"/>
          <w:szCs w:val="24"/>
        </w:rPr>
        <w:t>improve this imaging modality further</w:t>
      </w:r>
      <w:r>
        <w:rPr>
          <w:rFonts w:asciiTheme="majorBidi" w:hAnsiTheme="majorBidi" w:cstheme="majorBidi"/>
          <w:sz w:val="24"/>
          <w:szCs w:val="24"/>
        </w:rPr>
        <w:t>.</w:t>
      </w:r>
      <w:r w:rsidR="00BD7444">
        <w:rPr>
          <w:rFonts w:asciiTheme="majorBidi" w:hAnsiTheme="majorBidi" w:cstheme="majorBidi"/>
          <w:sz w:val="24"/>
          <w:szCs w:val="24"/>
        </w:rPr>
        <w:t xml:space="preserve"> </w:t>
      </w:r>
      <w:r>
        <w:rPr>
          <w:rFonts w:asciiTheme="majorBidi" w:hAnsiTheme="majorBidi" w:cstheme="majorBidi"/>
          <w:sz w:val="24"/>
          <w:szCs w:val="24"/>
        </w:rPr>
        <w:t>Whereas</w:t>
      </w:r>
      <w:r w:rsidR="00C67D9D" w:rsidRPr="00812FAD">
        <w:rPr>
          <w:rFonts w:asciiTheme="majorBidi" w:hAnsiTheme="majorBidi" w:cstheme="majorBidi"/>
          <w:sz w:val="24"/>
          <w:szCs w:val="24"/>
        </w:rPr>
        <w:t xml:space="preserve"> radiologists are the end-users of this imaging technology, </w:t>
      </w:r>
      <w:r>
        <w:rPr>
          <w:rFonts w:asciiTheme="majorBidi" w:hAnsiTheme="majorBidi" w:cstheme="majorBidi"/>
          <w:sz w:val="24"/>
          <w:szCs w:val="24"/>
        </w:rPr>
        <w:t xml:space="preserve">the primary goal of this dissertation project is to investigate the performance of human observers in varying conditions for further improvement of the </w:t>
      </w:r>
      <w:r w:rsidR="00BB3A5A">
        <w:rPr>
          <w:rFonts w:asciiTheme="majorBidi" w:hAnsiTheme="majorBidi" w:cstheme="majorBidi"/>
          <w:sz w:val="24"/>
          <w:szCs w:val="24"/>
        </w:rPr>
        <w:t>in-line phase-sensitive x-ray imaging system</w:t>
      </w:r>
      <w:r>
        <w:rPr>
          <w:rFonts w:asciiTheme="majorBidi" w:hAnsiTheme="majorBidi" w:cstheme="majorBidi"/>
          <w:sz w:val="24"/>
          <w:szCs w:val="24"/>
        </w:rPr>
        <w:t xml:space="preserve">. </w:t>
      </w:r>
    </w:p>
    <w:p w14:paraId="2ADAA4AB" w14:textId="7858853F" w:rsidR="00C67D9D" w:rsidRPr="00812FAD" w:rsidRDefault="00C67D9D" w:rsidP="00BD7444">
      <w:pPr>
        <w:spacing w:line="480" w:lineRule="auto"/>
        <w:ind w:firstLine="360"/>
        <w:jc w:val="both"/>
        <w:rPr>
          <w:rFonts w:asciiTheme="majorBidi" w:hAnsiTheme="majorBidi" w:cstheme="majorBidi"/>
          <w:sz w:val="24"/>
          <w:szCs w:val="24"/>
        </w:rPr>
      </w:pPr>
      <w:r w:rsidRPr="00812FAD">
        <w:rPr>
          <w:rFonts w:asciiTheme="majorBidi" w:hAnsiTheme="majorBidi" w:cstheme="majorBidi"/>
          <w:sz w:val="24"/>
          <w:szCs w:val="24"/>
        </w:rPr>
        <w:t>A CDMAM phantom</w:t>
      </w:r>
      <w:r w:rsidR="00BD7444">
        <w:rPr>
          <w:rFonts w:asciiTheme="majorBidi" w:hAnsiTheme="majorBidi" w:cstheme="majorBidi"/>
          <w:sz w:val="24"/>
          <w:szCs w:val="24"/>
        </w:rPr>
        <w:t xml:space="preserve"> and </w:t>
      </w:r>
      <w:r w:rsidRPr="00812FAD">
        <w:rPr>
          <w:rFonts w:asciiTheme="majorBidi" w:hAnsiTheme="majorBidi" w:cstheme="majorBidi"/>
          <w:sz w:val="24"/>
          <w:szCs w:val="24"/>
        </w:rPr>
        <w:t xml:space="preserve">an ACR mammography phantom are used in </w:t>
      </w:r>
      <w:r>
        <w:rPr>
          <w:rFonts w:asciiTheme="majorBidi" w:hAnsiTheme="majorBidi" w:cstheme="majorBidi"/>
          <w:sz w:val="24"/>
          <w:szCs w:val="24"/>
        </w:rPr>
        <w:t>the</w:t>
      </w:r>
      <w:r w:rsidRPr="00812FAD">
        <w:rPr>
          <w:rFonts w:asciiTheme="majorBidi" w:hAnsiTheme="majorBidi" w:cstheme="majorBidi"/>
          <w:sz w:val="24"/>
          <w:szCs w:val="24"/>
        </w:rPr>
        <w:t xml:space="preserve"> observer performance study to compare the high-energy in-line phase-sensitive system with a mid-energy system as an alternative approach </w:t>
      </w:r>
      <w:r w:rsidR="0000650E">
        <w:rPr>
          <w:rFonts w:asciiTheme="majorBidi" w:hAnsiTheme="majorBidi" w:cstheme="majorBidi"/>
          <w:sz w:val="24"/>
          <w:szCs w:val="24"/>
        </w:rPr>
        <w:t>to</w:t>
      </w:r>
      <w:r w:rsidRPr="00812FAD">
        <w:rPr>
          <w:rFonts w:asciiTheme="majorBidi" w:hAnsiTheme="majorBidi" w:cstheme="majorBidi"/>
          <w:sz w:val="24"/>
          <w:szCs w:val="24"/>
        </w:rPr>
        <w:t xml:space="preserve"> balanc</w:t>
      </w:r>
      <w:r>
        <w:rPr>
          <w:rFonts w:asciiTheme="majorBidi" w:hAnsiTheme="majorBidi" w:cstheme="majorBidi"/>
          <w:sz w:val="24"/>
          <w:szCs w:val="24"/>
        </w:rPr>
        <w:t>ing</w:t>
      </w:r>
      <w:r w:rsidRPr="00812FAD">
        <w:rPr>
          <w:rFonts w:asciiTheme="majorBidi" w:hAnsiTheme="majorBidi" w:cstheme="majorBidi"/>
          <w:sz w:val="24"/>
          <w:szCs w:val="24"/>
        </w:rPr>
        <w:t xml:space="preserve"> the attenuation-based</w:t>
      </w:r>
      <w:r>
        <w:rPr>
          <w:rFonts w:asciiTheme="majorBidi" w:hAnsiTheme="majorBidi" w:cstheme="majorBidi"/>
          <w:sz w:val="24"/>
          <w:szCs w:val="24"/>
        </w:rPr>
        <w:t xml:space="preserve"> image contrast with</w:t>
      </w:r>
      <w:r w:rsidRPr="00812FAD">
        <w:rPr>
          <w:rFonts w:asciiTheme="majorBidi" w:hAnsiTheme="majorBidi" w:cstheme="majorBidi"/>
          <w:sz w:val="24"/>
          <w:szCs w:val="24"/>
        </w:rPr>
        <w:t xml:space="preserve"> </w:t>
      </w:r>
      <w:r>
        <w:rPr>
          <w:rFonts w:asciiTheme="majorBidi" w:hAnsiTheme="majorBidi" w:cstheme="majorBidi"/>
          <w:sz w:val="24"/>
          <w:szCs w:val="24"/>
        </w:rPr>
        <w:t xml:space="preserve">the accuracy of </w:t>
      </w:r>
      <w:r w:rsidR="00BD7444">
        <w:rPr>
          <w:rFonts w:asciiTheme="majorBidi" w:hAnsiTheme="majorBidi" w:cstheme="majorBidi"/>
          <w:sz w:val="24"/>
          <w:szCs w:val="24"/>
        </w:rPr>
        <w:t xml:space="preserve">single-projection </w:t>
      </w:r>
      <w:r>
        <w:rPr>
          <w:rFonts w:asciiTheme="majorBidi" w:hAnsiTheme="majorBidi" w:cstheme="majorBidi"/>
          <w:sz w:val="24"/>
          <w:szCs w:val="24"/>
        </w:rPr>
        <w:t xml:space="preserve">PAD-base </w:t>
      </w:r>
      <w:r w:rsidRPr="00812FAD">
        <w:rPr>
          <w:rFonts w:asciiTheme="majorBidi" w:hAnsiTheme="majorBidi" w:cstheme="majorBidi"/>
          <w:sz w:val="24"/>
          <w:szCs w:val="24"/>
        </w:rPr>
        <w:t>phase-</w:t>
      </w:r>
      <w:r>
        <w:rPr>
          <w:rFonts w:asciiTheme="majorBidi" w:hAnsiTheme="majorBidi" w:cstheme="majorBidi"/>
          <w:sz w:val="24"/>
          <w:szCs w:val="24"/>
        </w:rPr>
        <w:t>retrieval</w:t>
      </w:r>
      <w:r w:rsidRPr="00812FAD">
        <w:rPr>
          <w:rFonts w:asciiTheme="majorBidi" w:hAnsiTheme="majorBidi" w:cstheme="majorBidi"/>
          <w:sz w:val="24"/>
          <w:szCs w:val="24"/>
        </w:rPr>
        <w:t>.</w:t>
      </w:r>
      <w:r w:rsidR="00BD7444">
        <w:rPr>
          <w:rFonts w:asciiTheme="majorBidi" w:hAnsiTheme="majorBidi" w:cstheme="majorBidi"/>
          <w:sz w:val="24"/>
          <w:szCs w:val="24"/>
        </w:rPr>
        <w:t xml:space="preserve"> </w:t>
      </w:r>
      <w:r w:rsidRPr="00812FAD">
        <w:rPr>
          <w:rFonts w:asciiTheme="majorBidi" w:hAnsiTheme="majorBidi" w:cstheme="majorBidi"/>
          <w:sz w:val="24"/>
          <w:szCs w:val="24"/>
        </w:rPr>
        <w:t xml:space="preserve">Additionally, a series of </w:t>
      </w:r>
      <w:r w:rsidR="00BD7444">
        <w:rPr>
          <w:rFonts w:asciiTheme="majorBidi" w:hAnsiTheme="majorBidi" w:cstheme="majorBidi"/>
          <w:sz w:val="24"/>
          <w:szCs w:val="24"/>
        </w:rPr>
        <w:t xml:space="preserve">ROC </w:t>
      </w:r>
      <w:r w:rsidRPr="00812FAD">
        <w:rPr>
          <w:rFonts w:asciiTheme="majorBidi" w:hAnsiTheme="majorBidi" w:cstheme="majorBidi"/>
          <w:sz w:val="24"/>
          <w:szCs w:val="24"/>
        </w:rPr>
        <w:t xml:space="preserve">studies are designed </w:t>
      </w:r>
      <w:r w:rsidR="00BD7444">
        <w:rPr>
          <w:rFonts w:asciiTheme="majorBidi" w:hAnsiTheme="majorBidi" w:cstheme="majorBidi"/>
          <w:sz w:val="24"/>
          <w:szCs w:val="24"/>
        </w:rPr>
        <w:t xml:space="preserve">by a contrast-detail phantom </w:t>
      </w:r>
      <w:r w:rsidRPr="00812FAD">
        <w:rPr>
          <w:rFonts w:asciiTheme="majorBidi" w:hAnsiTheme="majorBidi" w:cstheme="majorBidi"/>
          <w:sz w:val="24"/>
          <w:szCs w:val="24"/>
        </w:rPr>
        <w:t xml:space="preserve">to </w:t>
      </w:r>
      <w:r w:rsidR="00BD7444">
        <w:rPr>
          <w:rFonts w:asciiTheme="majorBidi" w:hAnsiTheme="majorBidi" w:cstheme="majorBidi"/>
          <w:sz w:val="24"/>
          <w:szCs w:val="24"/>
        </w:rPr>
        <w:t>evaluate</w:t>
      </w:r>
      <w:r w:rsidRPr="00812FAD">
        <w:rPr>
          <w:rFonts w:asciiTheme="majorBidi" w:hAnsiTheme="majorBidi" w:cstheme="majorBidi"/>
          <w:sz w:val="24"/>
          <w:szCs w:val="24"/>
        </w:rPr>
        <w:t xml:space="preserve"> the diagnostic accuracy</w:t>
      </w:r>
      <w:r w:rsidR="00BD7444">
        <w:rPr>
          <w:rFonts w:asciiTheme="majorBidi" w:hAnsiTheme="majorBidi" w:cstheme="majorBidi"/>
          <w:sz w:val="24"/>
          <w:szCs w:val="24"/>
        </w:rPr>
        <w:t xml:space="preserve"> of </w:t>
      </w:r>
      <w:r w:rsidRPr="00812FAD">
        <w:rPr>
          <w:rFonts w:asciiTheme="majorBidi" w:hAnsiTheme="majorBidi" w:cstheme="majorBidi"/>
          <w:sz w:val="24"/>
          <w:szCs w:val="24"/>
        </w:rPr>
        <w:t xml:space="preserve">digital breast tomosynthesis (DBT) and </w:t>
      </w:r>
      <w:r w:rsidR="00BD7444">
        <w:rPr>
          <w:rFonts w:asciiTheme="majorBidi" w:hAnsiTheme="majorBidi" w:cstheme="majorBidi"/>
          <w:sz w:val="24"/>
          <w:szCs w:val="24"/>
        </w:rPr>
        <w:t xml:space="preserve">the </w:t>
      </w:r>
      <w:r w:rsidRPr="00812FAD">
        <w:rPr>
          <w:rFonts w:asciiTheme="majorBidi" w:hAnsiTheme="majorBidi" w:cstheme="majorBidi"/>
          <w:sz w:val="24"/>
          <w:szCs w:val="24"/>
        </w:rPr>
        <w:t xml:space="preserve">phase-sensitive prototype imaging system (PBT). </w:t>
      </w:r>
      <w:r w:rsidR="00BD7444">
        <w:rPr>
          <w:rFonts w:asciiTheme="majorBidi" w:hAnsiTheme="majorBidi" w:cstheme="majorBidi"/>
          <w:sz w:val="24"/>
          <w:szCs w:val="24"/>
        </w:rPr>
        <w:t>T</w:t>
      </w:r>
      <w:r w:rsidRPr="00812FAD">
        <w:rPr>
          <w:rFonts w:asciiTheme="majorBidi" w:hAnsiTheme="majorBidi" w:cstheme="majorBidi"/>
          <w:sz w:val="24"/>
          <w:szCs w:val="24"/>
        </w:rPr>
        <w:t>he area under the ROC curve</w:t>
      </w:r>
      <w:r>
        <w:rPr>
          <w:rFonts w:asciiTheme="majorBidi" w:hAnsiTheme="majorBidi" w:cstheme="majorBidi"/>
          <w:sz w:val="24"/>
          <w:szCs w:val="24"/>
        </w:rPr>
        <w:t>s</w:t>
      </w:r>
      <w:r w:rsidRPr="00812FAD">
        <w:rPr>
          <w:rFonts w:asciiTheme="majorBidi" w:hAnsiTheme="majorBidi" w:cstheme="majorBidi"/>
          <w:sz w:val="24"/>
          <w:szCs w:val="24"/>
        </w:rPr>
        <w:t xml:space="preserve"> (AUC) and partial area under the ROC curve</w:t>
      </w:r>
      <w:r>
        <w:rPr>
          <w:rFonts w:asciiTheme="majorBidi" w:hAnsiTheme="majorBidi" w:cstheme="majorBidi"/>
          <w:sz w:val="24"/>
          <w:szCs w:val="24"/>
        </w:rPr>
        <w:t>s</w:t>
      </w:r>
      <w:r w:rsidRPr="00812FAD">
        <w:rPr>
          <w:rFonts w:asciiTheme="majorBidi" w:hAnsiTheme="majorBidi" w:cstheme="majorBidi"/>
          <w:sz w:val="24"/>
          <w:szCs w:val="24"/>
        </w:rPr>
        <w:t xml:space="preserve"> (pAUC) </w:t>
      </w:r>
      <w:r>
        <w:rPr>
          <w:rFonts w:asciiTheme="majorBidi" w:hAnsiTheme="majorBidi" w:cstheme="majorBidi"/>
          <w:sz w:val="24"/>
          <w:szCs w:val="24"/>
        </w:rPr>
        <w:t>are</w:t>
      </w:r>
      <w:r w:rsidRPr="00812FAD">
        <w:rPr>
          <w:rFonts w:asciiTheme="majorBidi" w:hAnsiTheme="majorBidi" w:cstheme="majorBidi"/>
          <w:sz w:val="24"/>
          <w:szCs w:val="24"/>
        </w:rPr>
        <w:t xml:space="preserve"> estimated as a figure of merit</w:t>
      </w:r>
      <w:r>
        <w:rPr>
          <w:rFonts w:asciiTheme="majorBidi" w:hAnsiTheme="majorBidi" w:cstheme="majorBidi"/>
          <w:sz w:val="24"/>
          <w:szCs w:val="24"/>
        </w:rPr>
        <w:t>s</w:t>
      </w:r>
      <w:r w:rsidR="00BD7444">
        <w:rPr>
          <w:rFonts w:asciiTheme="majorBidi" w:hAnsiTheme="majorBidi" w:cstheme="majorBidi"/>
          <w:sz w:val="24"/>
          <w:szCs w:val="24"/>
        </w:rPr>
        <w:t xml:space="preserve"> in the two systems</w:t>
      </w:r>
      <w:r w:rsidR="0000650E">
        <w:rPr>
          <w:rFonts w:asciiTheme="majorBidi" w:hAnsiTheme="majorBidi" w:cstheme="majorBidi"/>
          <w:sz w:val="24"/>
          <w:szCs w:val="24"/>
        </w:rPr>
        <w:t>,</w:t>
      </w:r>
      <w:r w:rsidR="00BD7444">
        <w:rPr>
          <w:rFonts w:asciiTheme="majorBidi" w:hAnsiTheme="majorBidi" w:cstheme="majorBidi"/>
          <w:sz w:val="24"/>
          <w:szCs w:val="24"/>
        </w:rPr>
        <w:t xml:space="preserve"> delivering the equivalent radiation doses</w:t>
      </w:r>
      <w:r w:rsidRPr="00812FAD">
        <w:rPr>
          <w:rFonts w:asciiTheme="majorBidi" w:hAnsiTheme="majorBidi" w:cstheme="majorBidi"/>
          <w:sz w:val="24"/>
          <w:szCs w:val="24"/>
        </w:rPr>
        <w:t xml:space="preserve">. A two-alternative-forced choice (2AFC) study is also designed to determine the preferred </w:t>
      </w:r>
      <w:r w:rsidR="00BD7444">
        <w:rPr>
          <w:rFonts w:asciiTheme="majorBidi" w:hAnsiTheme="majorBidi" w:cstheme="majorBidi"/>
          <w:sz w:val="24"/>
          <w:szCs w:val="24"/>
        </w:rPr>
        <w:t>image in identifying</w:t>
      </w:r>
      <w:r w:rsidRPr="00812FAD">
        <w:rPr>
          <w:rFonts w:asciiTheme="majorBidi" w:hAnsiTheme="majorBidi" w:cstheme="majorBidi"/>
          <w:sz w:val="24"/>
          <w:szCs w:val="24"/>
        </w:rPr>
        <w:t xml:space="preserve"> the suspicious lesions</w:t>
      </w:r>
      <w:r>
        <w:rPr>
          <w:rFonts w:asciiTheme="majorBidi" w:hAnsiTheme="majorBidi" w:cstheme="majorBidi"/>
          <w:sz w:val="24"/>
          <w:szCs w:val="24"/>
        </w:rPr>
        <w:t xml:space="preserve"> with</w:t>
      </w:r>
      <w:r w:rsidR="00BD7444">
        <w:rPr>
          <w:rFonts w:asciiTheme="majorBidi" w:hAnsiTheme="majorBidi" w:cstheme="majorBidi"/>
          <w:sz w:val="24"/>
          <w:szCs w:val="24"/>
        </w:rPr>
        <w:t>in</w:t>
      </w:r>
      <w:r>
        <w:rPr>
          <w:rFonts w:asciiTheme="majorBidi" w:hAnsiTheme="majorBidi" w:cstheme="majorBidi"/>
          <w:sz w:val="24"/>
          <w:szCs w:val="24"/>
        </w:rPr>
        <w:t xml:space="preserve"> a heterogeneous pattern acquired by the DBT and PBT systems under an equivalent radiation dose</w:t>
      </w:r>
      <w:r w:rsidRPr="00812FAD">
        <w:rPr>
          <w:rFonts w:asciiTheme="majorBidi" w:hAnsiTheme="majorBidi" w:cstheme="majorBidi"/>
          <w:sz w:val="24"/>
          <w:szCs w:val="24"/>
        </w:rPr>
        <w:t>.</w:t>
      </w:r>
    </w:p>
    <w:p w14:paraId="20EC0040" w14:textId="76FCC47C" w:rsidR="00C67D9D" w:rsidRPr="00812FAD" w:rsidRDefault="00C67D9D" w:rsidP="00C67D9D">
      <w:pPr>
        <w:spacing w:line="480" w:lineRule="auto"/>
        <w:ind w:firstLine="360"/>
        <w:jc w:val="both"/>
        <w:rPr>
          <w:rFonts w:asciiTheme="majorBidi" w:hAnsiTheme="majorBidi" w:cstheme="majorBidi"/>
          <w:sz w:val="24"/>
          <w:szCs w:val="24"/>
        </w:rPr>
      </w:pPr>
      <w:r w:rsidRPr="00812FAD">
        <w:rPr>
          <w:rFonts w:asciiTheme="majorBidi" w:hAnsiTheme="majorBidi" w:cstheme="majorBidi"/>
          <w:sz w:val="24"/>
          <w:szCs w:val="24"/>
        </w:rPr>
        <w:t xml:space="preserve">The observer performance studies show </w:t>
      </w:r>
      <w:r>
        <w:rPr>
          <w:rFonts w:asciiTheme="majorBidi" w:hAnsiTheme="majorBidi" w:cstheme="majorBidi"/>
          <w:sz w:val="24"/>
          <w:szCs w:val="24"/>
        </w:rPr>
        <w:t xml:space="preserve">that </w:t>
      </w:r>
      <w:r w:rsidRPr="00812FAD">
        <w:rPr>
          <w:rFonts w:asciiTheme="majorBidi" w:hAnsiTheme="majorBidi" w:cstheme="majorBidi"/>
          <w:sz w:val="24"/>
          <w:szCs w:val="24"/>
        </w:rPr>
        <w:t>the mid-energy system</w:t>
      </w:r>
      <w:r>
        <w:rPr>
          <w:rFonts w:asciiTheme="majorBidi" w:hAnsiTheme="majorBidi" w:cstheme="majorBidi"/>
          <w:sz w:val="24"/>
          <w:szCs w:val="24"/>
        </w:rPr>
        <w:t xml:space="preserve"> has</w:t>
      </w:r>
      <w:r w:rsidRPr="00812FAD">
        <w:rPr>
          <w:rFonts w:asciiTheme="majorBidi" w:hAnsiTheme="majorBidi" w:cstheme="majorBidi"/>
          <w:sz w:val="24"/>
          <w:szCs w:val="24"/>
        </w:rPr>
        <w:t xml:space="preserve"> </w:t>
      </w:r>
      <w:r>
        <w:rPr>
          <w:rFonts w:asciiTheme="majorBidi" w:hAnsiTheme="majorBidi" w:cstheme="majorBidi"/>
          <w:sz w:val="24"/>
          <w:szCs w:val="24"/>
        </w:rPr>
        <w:t xml:space="preserve">a </w:t>
      </w:r>
      <w:r w:rsidRPr="00812FAD">
        <w:rPr>
          <w:rFonts w:asciiTheme="majorBidi" w:hAnsiTheme="majorBidi" w:cstheme="majorBidi"/>
          <w:sz w:val="24"/>
          <w:szCs w:val="24"/>
        </w:rPr>
        <w:t>potential advantag</w:t>
      </w:r>
      <w:r>
        <w:rPr>
          <w:rFonts w:asciiTheme="majorBidi" w:hAnsiTheme="majorBidi" w:cstheme="majorBidi"/>
          <w:sz w:val="24"/>
          <w:szCs w:val="24"/>
        </w:rPr>
        <w:t>e</w:t>
      </w:r>
      <w:r w:rsidRPr="00812FAD">
        <w:rPr>
          <w:rFonts w:asciiTheme="majorBidi" w:hAnsiTheme="majorBidi" w:cstheme="majorBidi"/>
          <w:sz w:val="24"/>
          <w:szCs w:val="24"/>
        </w:rPr>
        <w:t xml:space="preserve"> in providing a relatively higher image quality while the radiation dose </w:t>
      </w:r>
      <w:r>
        <w:rPr>
          <w:rFonts w:asciiTheme="majorBidi" w:hAnsiTheme="majorBidi" w:cstheme="majorBidi"/>
          <w:sz w:val="24"/>
          <w:szCs w:val="24"/>
        </w:rPr>
        <w:t>is</w:t>
      </w:r>
      <w:r w:rsidRPr="00812FAD">
        <w:rPr>
          <w:rFonts w:asciiTheme="majorBidi" w:hAnsiTheme="majorBidi" w:cstheme="majorBidi"/>
          <w:sz w:val="24"/>
          <w:szCs w:val="24"/>
        </w:rPr>
        <w:t xml:space="preserve"> </w:t>
      </w:r>
      <w:r w:rsidRPr="00812FAD">
        <w:rPr>
          <w:rFonts w:asciiTheme="majorBidi" w:hAnsiTheme="majorBidi" w:cstheme="majorBidi"/>
          <w:sz w:val="24"/>
          <w:szCs w:val="24"/>
        </w:rPr>
        <w:lastRenderedPageBreak/>
        <w:t>reduced in the mid-energy system</w:t>
      </w:r>
      <w:r>
        <w:rPr>
          <w:rFonts w:asciiTheme="majorBidi" w:hAnsiTheme="majorBidi" w:cstheme="majorBidi"/>
          <w:sz w:val="24"/>
          <w:szCs w:val="24"/>
        </w:rPr>
        <w:t xml:space="preserve"> compared with a high-energy system</w:t>
      </w:r>
      <w:r w:rsidRPr="00812FAD">
        <w:rPr>
          <w:rFonts w:asciiTheme="majorBidi" w:hAnsiTheme="majorBidi" w:cstheme="majorBidi"/>
          <w:sz w:val="24"/>
          <w:szCs w:val="24"/>
        </w:rPr>
        <w:t xml:space="preserve">. The ROC study shows that the </w:t>
      </w:r>
      <w:r w:rsidR="00BD7444">
        <w:rPr>
          <w:rFonts w:asciiTheme="majorBidi" w:hAnsiTheme="majorBidi" w:cstheme="majorBidi"/>
          <w:sz w:val="24"/>
          <w:szCs w:val="24"/>
        </w:rPr>
        <w:t>diagnostic accuracy of observers is more significant</w:t>
      </w:r>
      <w:r w:rsidRPr="00812FAD">
        <w:rPr>
          <w:rFonts w:asciiTheme="majorBidi" w:hAnsiTheme="majorBidi" w:cstheme="majorBidi"/>
          <w:sz w:val="24"/>
          <w:szCs w:val="24"/>
        </w:rPr>
        <w:t xml:space="preserve"> in the prototype PBT system </w:t>
      </w:r>
      <w:r>
        <w:rPr>
          <w:rFonts w:asciiTheme="majorBidi" w:hAnsiTheme="majorBidi" w:cstheme="majorBidi"/>
          <w:sz w:val="24"/>
          <w:szCs w:val="24"/>
        </w:rPr>
        <w:t>than</w:t>
      </w:r>
      <w:r w:rsidRPr="00812FAD">
        <w:rPr>
          <w:rFonts w:asciiTheme="majorBidi" w:hAnsiTheme="majorBidi" w:cstheme="majorBidi"/>
          <w:sz w:val="24"/>
          <w:szCs w:val="24"/>
        </w:rPr>
        <w:t xml:space="preserve"> </w:t>
      </w:r>
      <w:r w:rsidR="0000650E">
        <w:rPr>
          <w:rFonts w:asciiTheme="majorBidi" w:hAnsiTheme="majorBidi" w:cstheme="majorBidi"/>
          <w:sz w:val="24"/>
          <w:szCs w:val="24"/>
        </w:rPr>
        <w:t xml:space="preserve">in </w:t>
      </w:r>
      <w:r w:rsidRPr="00812FAD">
        <w:rPr>
          <w:rFonts w:asciiTheme="majorBidi" w:hAnsiTheme="majorBidi" w:cstheme="majorBidi"/>
          <w:sz w:val="24"/>
          <w:szCs w:val="24"/>
        </w:rPr>
        <w:t>a commercial DBT system</w:t>
      </w:r>
      <w:r>
        <w:rPr>
          <w:rFonts w:asciiTheme="majorBidi" w:hAnsiTheme="majorBidi" w:cstheme="majorBidi"/>
          <w:sz w:val="24"/>
          <w:szCs w:val="24"/>
        </w:rPr>
        <w:t>, delivering the same radiation dose</w:t>
      </w:r>
      <w:r w:rsidRPr="00812FAD">
        <w:rPr>
          <w:rFonts w:asciiTheme="majorBidi" w:hAnsiTheme="majorBidi" w:cstheme="majorBidi"/>
          <w:sz w:val="24"/>
          <w:szCs w:val="24"/>
        </w:rPr>
        <w:t xml:space="preserve">. The 2AFC study </w:t>
      </w:r>
      <w:r>
        <w:rPr>
          <w:rFonts w:asciiTheme="majorBidi" w:hAnsiTheme="majorBidi" w:cstheme="majorBidi"/>
          <w:sz w:val="24"/>
          <w:szCs w:val="24"/>
        </w:rPr>
        <w:t xml:space="preserve">also </w:t>
      </w:r>
      <w:r w:rsidRPr="00812FAD">
        <w:rPr>
          <w:rFonts w:asciiTheme="majorBidi" w:hAnsiTheme="majorBidi" w:cstheme="majorBidi"/>
          <w:sz w:val="24"/>
          <w:szCs w:val="24"/>
        </w:rPr>
        <w:t xml:space="preserve">revealed that observers prefer the PBT system </w:t>
      </w:r>
      <w:r>
        <w:rPr>
          <w:rFonts w:asciiTheme="majorBidi" w:hAnsiTheme="majorBidi" w:cstheme="majorBidi"/>
          <w:sz w:val="24"/>
          <w:szCs w:val="24"/>
        </w:rPr>
        <w:t>in</w:t>
      </w:r>
      <w:r w:rsidRPr="00812FAD">
        <w:rPr>
          <w:rFonts w:asciiTheme="majorBidi" w:hAnsiTheme="majorBidi" w:cstheme="majorBidi"/>
          <w:sz w:val="24"/>
          <w:szCs w:val="24"/>
        </w:rPr>
        <w:t xml:space="preserve"> detect</w:t>
      </w:r>
      <w:r>
        <w:rPr>
          <w:rFonts w:asciiTheme="majorBidi" w:hAnsiTheme="majorBidi" w:cstheme="majorBidi"/>
          <w:sz w:val="24"/>
          <w:szCs w:val="24"/>
        </w:rPr>
        <w:t>ing</w:t>
      </w:r>
      <w:r w:rsidRPr="00812FAD">
        <w:rPr>
          <w:rFonts w:asciiTheme="majorBidi" w:hAnsiTheme="majorBidi" w:cstheme="majorBidi"/>
          <w:sz w:val="24"/>
          <w:szCs w:val="24"/>
        </w:rPr>
        <w:t xml:space="preserve"> and </w:t>
      </w:r>
      <w:r>
        <w:rPr>
          <w:rFonts w:asciiTheme="majorBidi" w:hAnsiTheme="majorBidi" w:cstheme="majorBidi"/>
          <w:sz w:val="24"/>
          <w:szCs w:val="24"/>
        </w:rPr>
        <w:t>distinguishing</w:t>
      </w:r>
      <w:r w:rsidRPr="00812FAD">
        <w:rPr>
          <w:rFonts w:asciiTheme="majorBidi" w:hAnsiTheme="majorBidi" w:cstheme="majorBidi"/>
          <w:sz w:val="24"/>
          <w:szCs w:val="24"/>
        </w:rPr>
        <w:t xml:space="preserve"> the conspicuity of tumors in the images with structural noise</w:t>
      </w:r>
      <w:r w:rsidR="00BD7444">
        <w:rPr>
          <w:rFonts w:asciiTheme="majorBidi" w:hAnsiTheme="majorBidi" w:cstheme="majorBidi"/>
          <w:sz w:val="24"/>
          <w:szCs w:val="24"/>
        </w:rPr>
        <w:t>,</w:t>
      </w:r>
      <w:r>
        <w:rPr>
          <w:rFonts w:asciiTheme="majorBidi" w:hAnsiTheme="majorBidi" w:cstheme="majorBidi"/>
          <w:sz w:val="24"/>
          <w:szCs w:val="24"/>
        </w:rPr>
        <w:t xml:space="preserve"> and the results were statistically significant.</w:t>
      </w:r>
    </w:p>
    <w:p w14:paraId="517B7A3A" w14:textId="71411E53" w:rsidR="005F33EA" w:rsidRDefault="00C67D9D" w:rsidP="005F33E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dissertation</w:t>
      </w:r>
      <w:r w:rsidR="00BD7444">
        <w:rPr>
          <w:rFonts w:asciiTheme="majorBidi" w:hAnsiTheme="majorBidi" w:cstheme="majorBidi"/>
          <w:sz w:val="24"/>
          <w:szCs w:val="24"/>
        </w:rPr>
        <w:t xml:space="preserve"> also introduces a mathematical approach </w:t>
      </w:r>
      <w:r w:rsidR="0000650E">
        <w:rPr>
          <w:rFonts w:asciiTheme="majorBidi" w:hAnsiTheme="majorBidi" w:cstheme="majorBidi"/>
          <w:sz w:val="24"/>
          <w:szCs w:val="24"/>
        </w:rPr>
        <w:t>for</w:t>
      </w:r>
      <w:r w:rsidR="00BD7444">
        <w:rPr>
          <w:rFonts w:asciiTheme="majorBidi" w:hAnsiTheme="majorBidi" w:cstheme="majorBidi"/>
          <w:sz w:val="24"/>
          <w:szCs w:val="24"/>
        </w:rPr>
        <w:t xml:space="preserve"> estimat</w:t>
      </w:r>
      <w:r w:rsidR="0000650E">
        <w:rPr>
          <w:rFonts w:asciiTheme="majorBidi" w:hAnsiTheme="majorBidi" w:cstheme="majorBidi"/>
          <w:sz w:val="24"/>
          <w:szCs w:val="24"/>
        </w:rPr>
        <w:t>ing</w:t>
      </w:r>
      <w:r w:rsidRPr="00812FAD">
        <w:rPr>
          <w:rFonts w:asciiTheme="majorBidi" w:hAnsiTheme="majorBidi" w:cstheme="majorBidi"/>
          <w:sz w:val="24"/>
          <w:szCs w:val="24"/>
        </w:rPr>
        <w:t xml:space="preserve"> the half-value-layer (HVL) from measured or simulated x-ray spectra</w:t>
      </w:r>
      <w:r w:rsidR="0000650E">
        <w:rPr>
          <w:rFonts w:asciiTheme="majorBidi" w:hAnsiTheme="majorBidi" w:cstheme="majorBidi"/>
          <w:sz w:val="24"/>
          <w:szCs w:val="24"/>
        </w:rPr>
        <w:t>.</w:t>
      </w:r>
      <w:r w:rsidRPr="00812FAD">
        <w:rPr>
          <w:rFonts w:asciiTheme="majorBidi" w:hAnsiTheme="majorBidi" w:cstheme="majorBidi"/>
          <w:sz w:val="24"/>
          <w:szCs w:val="24"/>
        </w:rPr>
        <w:t xml:space="preserve"> </w:t>
      </w:r>
      <w:r w:rsidR="0000650E">
        <w:rPr>
          <w:rFonts w:asciiTheme="majorBidi" w:hAnsiTheme="majorBidi" w:cstheme="majorBidi"/>
          <w:sz w:val="24"/>
          <w:szCs w:val="24"/>
        </w:rPr>
        <w:t>T</w:t>
      </w:r>
      <w:r w:rsidRPr="00812FAD">
        <w:rPr>
          <w:rFonts w:asciiTheme="majorBidi" w:hAnsiTheme="majorBidi" w:cstheme="majorBidi"/>
          <w:sz w:val="24"/>
          <w:szCs w:val="24"/>
        </w:rPr>
        <w:t>he HVL measurement is expected to be less accurate or experimentally challenging in some clinical equipment</w:t>
      </w:r>
      <w:r>
        <w:rPr>
          <w:rFonts w:asciiTheme="majorBidi" w:hAnsiTheme="majorBidi" w:cstheme="majorBidi"/>
          <w:sz w:val="24"/>
          <w:szCs w:val="24"/>
        </w:rPr>
        <w:t xml:space="preserve"> or when a quick beam quality evaluation is needed</w:t>
      </w:r>
      <w:r w:rsidRPr="00812FAD">
        <w:rPr>
          <w:rFonts w:asciiTheme="majorBidi" w:hAnsiTheme="majorBidi" w:cstheme="majorBidi"/>
          <w:sz w:val="24"/>
          <w:szCs w:val="24"/>
        </w:rPr>
        <w:t xml:space="preserve">. </w:t>
      </w:r>
      <w:r>
        <w:rPr>
          <w:rFonts w:asciiTheme="majorBidi" w:hAnsiTheme="majorBidi" w:cstheme="majorBidi"/>
          <w:sz w:val="24"/>
          <w:szCs w:val="24"/>
        </w:rPr>
        <w:t>Additionally</w:t>
      </w:r>
      <w:r w:rsidRPr="00812FAD">
        <w:rPr>
          <w:rFonts w:asciiTheme="majorBidi" w:hAnsiTheme="majorBidi" w:cstheme="majorBidi"/>
          <w:sz w:val="24"/>
          <w:szCs w:val="24"/>
        </w:rPr>
        <w:t xml:space="preserve">, the impact of </w:t>
      </w:r>
      <w:r w:rsidR="00BB3A5A">
        <w:rPr>
          <w:rFonts w:asciiTheme="majorBidi" w:hAnsiTheme="majorBidi" w:cstheme="majorBidi"/>
          <w:sz w:val="24"/>
          <w:szCs w:val="24"/>
        </w:rPr>
        <w:t>varying thicknesses of external filtration</w:t>
      </w:r>
      <w:r w:rsidRPr="00812FAD">
        <w:rPr>
          <w:rFonts w:asciiTheme="majorBidi" w:hAnsiTheme="majorBidi" w:cstheme="majorBidi"/>
          <w:sz w:val="24"/>
          <w:szCs w:val="24"/>
        </w:rPr>
        <w:t xml:space="preserve"> </w:t>
      </w:r>
      <w:r w:rsidR="00BB3A5A">
        <w:rPr>
          <w:rFonts w:asciiTheme="majorBidi" w:hAnsiTheme="majorBidi" w:cstheme="majorBidi"/>
          <w:sz w:val="24"/>
          <w:szCs w:val="24"/>
        </w:rPr>
        <w:t>is</w:t>
      </w:r>
      <w:r w:rsidRPr="00812FAD">
        <w:rPr>
          <w:rFonts w:asciiTheme="majorBidi" w:hAnsiTheme="majorBidi" w:cstheme="majorBidi"/>
          <w:sz w:val="24"/>
          <w:szCs w:val="24"/>
        </w:rPr>
        <w:t xml:space="preserve"> </w:t>
      </w:r>
      <w:r w:rsidR="00BB3A5A">
        <w:rPr>
          <w:rFonts w:asciiTheme="majorBidi" w:hAnsiTheme="majorBidi" w:cstheme="majorBidi"/>
          <w:sz w:val="24"/>
          <w:szCs w:val="24"/>
        </w:rPr>
        <w:t>subjectively and objectively</w:t>
      </w:r>
      <w:r w:rsidR="00BB3A5A" w:rsidRPr="00812FAD">
        <w:rPr>
          <w:rFonts w:asciiTheme="majorBidi" w:hAnsiTheme="majorBidi" w:cstheme="majorBidi"/>
          <w:sz w:val="24"/>
          <w:szCs w:val="24"/>
        </w:rPr>
        <w:t xml:space="preserve"> </w:t>
      </w:r>
      <w:r w:rsidRPr="00812FAD">
        <w:rPr>
          <w:rFonts w:asciiTheme="majorBidi" w:hAnsiTheme="majorBidi" w:cstheme="majorBidi"/>
          <w:sz w:val="24"/>
          <w:szCs w:val="24"/>
        </w:rPr>
        <w:t>investigated</w:t>
      </w:r>
      <w:r w:rsidR="00BB3A5A">
        <w:rPr>
          <w:rFonts w:asciiTheme="majorBidi" w:hAnsiTheme="majorBidi" w:cstheme="majorBidi"/>
          <w:sz w:val="24"/>
          <w:szCs w:val="24"/>
        </w:rPr>
        <w:t xml:space="preserve"> to evaluate the feasibility of reducing the image acquisition time in a mid-energy system without compromising the observer</w:t>
      </w:r>
      <w:r w:rsidR="0000650E">
        <w:rPr>
          <w:rFonts w:asciiTheme="majorBidi" w:hAnsiTheme="majorBidi" w:cstheme="majorBidi"/>
          <w:sz w:val="24"/>
          <w:szCs w:val="24"/>
        </w:rPr>
        <w:t>'s</w:t>
      </w:r>
      <w:r w:rsidR="00BB3A5A">
        <w:rPr>
          <w:rFonts w:asciiTheme="majorBidi" w:hAnsiTheme="majorBidi" w:cstheme="majorBidi"/>
          <w:sz w:val="24"/>
          <w:szCs w:val="24"/>
        </w:rPr>
        <w:t xml:space="preserve"> performance and detectability</w:t>
      </w:r>
      <w:r w:rsidRPr="00812FAD">
        <w:rPr>
          <w:rFonts w:asciiTheme="majorBidi" w:hAnsiTheme="majorBidi" w:cstheme="majorBidi"/>
          <w:sz w:val="24"/>
          <w:szCs w:val="24"/>
        </w:rPr>
        <w:t xml:space="preserve">. The preliminary results from phase-contrast images suggest that </w:t>
      </w:r>
      <w:r w:rsidR="005F33EA">
        <w:rPr>
          <w:rFonts w:asciiTheme="majorBidi" w:hAnsiTheme="majorBidi" w:cstheme="majorBidi"/>
          <w:sz w:val="24"/>
          <w:szCs w:val="24"/>
        </w:rPr>
        <w:t>an in-line</w:t>
      </w:r>
      <w:r w:rsidRPr="00812FAD">
        <w:rPr>
          <w:rFonts w:asciiTheme="majorBidi" w:hAnsiTheme="majorBidi" w:cstheme="majorBidi"/>
          <w:sz w:val="24"/>
          <w:szCs w:val="24"/>
        </w:rPr>
        <w:t xml:space="preserve"> phase-sensitive system operated at 59 kV shows a</w:t>
      </w:r>
      <w:r>
        <w:rPr>
          <w:rFonts w:asciiTheme="majorBidi" w:hAnsiTheme="majorBidi" w:cstheme="majorBidi"/>
          <w:sz w:val="24"/>
          <w:szCs w:val="24"/>
        </w:rPr>
        <w:t xml:space="preserve"> </w:t>
      </w:r>
      <w:r w:rsidR="00BD7444">
        <w:rPr>
          <w:rFonts w:asciiTheme="majorBidi" w:hAnsiTheme="majorBidi" w:cstheme="majorBidi"/>
          <w:sz w:val="24"/>
          <w:szCs w:val="24"/>
        </w:rPr>
        <w:t>comparable</w:t>
      </w:r>
      <w:r w:rsidRPr="00812FAD">
        <w:rPr>
          <w:rFonts w:asciiTheme="majorBidi" w:hAnsiTheme="majorBidi" w:cstheme="majorBidi"/>
          <w:sz w:val="24"/>
          <w:szCs w:val="24"/>
        </w:rPr>
        <w:t xml:space="preserve"> image quality </w:t>
      </w:r>
      <w:r>
        <w:rPr>
          <w:rFonts w:asciiTheme="majorBidi" w:hAnsiTheme="majorBidi" w:cstheme="majorBidi"/>
          <w:sz w:val="24"/>
          <w:szCs w:val="24"/>
        </w:rPr>
        <w:t xml:space="preserve">with </w:t>
      </w:r>
      <w:r w:rsidR="00BD7444">
        <w:rPr>
          <w:rFonts w:asciiTheme="majorBidi" w:hAnsiTheme="majorBidi" w:cstheme="majorBidi"/>
          <w:sz w:val="24"/>
          <w:szCs w:val="24"/>
        </w:rPr>
        <w:t>the x-ray beams</w:t>
      </w:r>
      <w:r w:rsidRPr="00812FAD">
        <w:rPr>
          <w:rFonts w:asciiTheme="majorBidi" w:hAnsiTheme="majorBidi" w:cstheme="majorBidi"/>
          <w:sz w:val="24"/>
          <w:szCs w:val="24"/>
        </w:rPr>
        <w:t xml:space="preserve"> filtered by 1.</w:t>
      </w:r>
      <w:r w:rsidR="005F33EA">
        <w:rPr>
          <w:rFonts w:asciiTheme="majorBidi" w:hAnsiTheme="majorBidi" w:cstheme="majorBidi"/>
          <w:sz w:val="24"/>
          <w:szCs w:val="24"/>
        </w:rPr>
        <w:t>3</w:t>
      </w:r>
      <w:r w:rsidRPr="00812FAD">
        <w:rPr>
          <w:rFonts w:asciiTheme="majorBidi" w:hAnsiTheme="majorBidi" w:cstheme="majorBidi"/>
          <w:sz w:val="24"/>
          <w:szCs w:val="24"/>
        </w:rPr>
        <w:t xml:space="preserve"> mm </w:t>
      </w:r>
      <w:r w:rsidR="0000650E">
        <w:rPr>
          <w:rFonts w:asciiTheme="majorBidi" w:hAnsiTheme="majorBidi" w:cstheme="majorBidi"/>
          <w:sz w:val="24"/>
          <w:szCs w:val="24"/>
        </w:rPr>
        <w:t>and</w:t>
      </w:r>
      <w:r w:rsidRPr="00812FAD">
        <w:rPr>
          <w:rFonts w:asciiTheme="majorBidi" w:hAnsiTheme="majorBidi" w:cstheme="majorBidi"/>
          <w:sz w:val="24"/>
          <w:szCs w:val="24"/>
        </w:rPr>
        <w:t xml:space="preserve"> 2.5 mm-thick aluminum filter</w:t>
      </w:r>
      <w:r w:rsidR="00BD7444">
        <w:rPr>
          <w:rFonts w:asciiTheme="majorBidi" w:hAnsiTheme="majorBidi" w:cstheme="majorBidi"/>
          <w:sz w:val="24"/>
          <w:szCs w:val="24"/>
        </w:rPr>
        <w:t>s</w:t>
      </w:r>
      <w:r w:rsidRPr="00812FAD">
        <w:rPr>
          <w:rFonts w:asciiTheme="majorBidi" w:hAnsiTheme="majorBidi" w:cstheme="majorBidi"/>
          <w:sz w:val="24"/>
          <w:szCs w:val="24"/>
        </w:rPr>
        <w:t>.</w:t>
      </w:r>
      <w:r w:rsidR="00BD7444">
        <w:rPr>
          <w:rFonts w:asciiTheme="majorBidi" w:hAnsiTheme="majorBidi" w:cstheme="majorBidi"/>
          <w:sz w:val="24"/>
          <w:szCs w:val="24"/>
        </w:rPr>
        <w:t xml:space="preserve"> This finding could </w:t>
      </w:r>
      <w:r w:rsidR="0000650E">
        <w:rPr>
          <w:rFonts w:asciiTheme="majorBidi" w:hAnsiTheme="majorBidi" w:cstheme="majorBidi"/>
          <w:sz w:val="24"/>
          <w:szCs w:val="24"/>
        </w:rPr>
        <w:t>help shorten</w:t>
      </w:r>
      <w:r w:rsidR="00BD7444">
        <w:rPr>
          <w:rFonts w:asciiTheme="majorBidi" w:hAnsiTheme="majorBidi" w:cstheme="majorBidi"/>
          <w:sz w:val="24"/>
          <w:szCs w:val="24"/>
        </w:rPr>
        <w:t xml:space="preserve"> the exposure time</w:t>
      </w:r>
      <w:r w:rsidR="005F33EA">
        <w:rPr>
          <w:rFonts w:asciiTheme="majorBidi" w:hAnsiTheme="majorBidi" w:cstheme="majorBidi"/>
          <w:sz w:val="24"/>
          <w:szCs w:val="24"/>
        </w:rPr>
        <w:t xml:space="preserve"> by 34%</w:t>
      </w:r>
      <w:r w:rsidR="00BD7444">
        <w:rPr>
          <w:rFonts w:asciiTheme="majorBidi" w:hAnsiTheme="majorBidi" w:cstheme="majorBidi"/>
          <w:sz w:val="24"/>
          <w:szCs w:val="24"/>
        </w:rPr>
        <w:t xml:space="preserve"> in the mid-energy system, where image blurring is a concern due to patient movement</w:t>
      </w:r>
      <w:r w:rsidR="0000650E">
        <w:rPr>
          <w:rFonts w:asciiTheme="majorBidi" w:hAnsiTheme="majorBidi" w:cstheme="majorBidi"/>
          <w:sz w:val="24"/>
          <w:szCs w:val="24"/>
        </w:rPr>
        <w:t xml:space="preserve"> in a longer image acquisition time</w:t>
      </w:r>
      <w:r w:rsidR="00BD7444">
        <w:rPr>
          <w:rFonts w:asciiTheme="majorBidi" w:hAnsiTheme="majorBidi" w:cstheme="majorBidi"/>
          <w:sz w:val="24"/>
          <w:szCs w:val="24"/>
        </w:rPr>
        <w:t xml:space="preserve">. </w:t>
      </w:r>
    </w:p>
    <w:p w14:paraId="65D009DE" w14:textId="6CDEAF01" w:rsidR="0018323F" w:rsidRDefault="00BD7444" w:rsidP="005F33E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In</w:t>
      </w:r>
      <w:r w:rsidR="00C67D9D">
        <w:rPr>
          <w:rFonts w:asciiTheme="majorBidi" w:hAnsiTheme="majorBidi" w:cstheme="majorBidi"/>
          <w:sz w:val="24"/>
          <w:szCs w:val="24"/>
        </w:rPr>
        <w:t xml:space="preserve"> summary, and as expected, t</w:t>
      </w:r>
      <w:r w:rsidR="00C67D9D" w:rsidRPr="00812FAD">
        <w:rPr>
          <w:rFonts w:asciiTheme="majorBidi" w:hAnsiTheme="majorBidi" w:cstheme="majorBidi"/>
          <w:sz w:val="24"/>
          <w:szCs w:val="24"/>
        </w:rPr>
        <w:t xml:space="preserve">he subjective analyses </w:t>
      </w:r>
      <w:r w:rsidR="00C67D9D">
        <w:rPr>
          <w:rFonts w:asciiTheme="majorBidi" w:hAnsiTheme="majorBidi" w:cstheme="majorBidi"/>
          <w:sz w:val="24"/>
          <w:szCs w:val="24"/>
        </w:rPr>
        <w:t>o</w:t>
      </w:r>
      <w:r w:rsidR="0000650E">
        <w:rPr>
          <w:rFonts w:asciiTheme="majorBidi" w:hAnsiTheme="majorBidi" w:cstheme="majorBidi"/>
          <w:sz w:val="24"/>
          <w:szCs w:val="24"/>
        </w:rPr>
        <w:t>f</w:t>
      </w:r>
      <w:r w:rsidR="00C67D9D" w:rsidRPr="00812FAD">
        <w:rPr>
          <w:rFonts w:asciiTheme="majorBidi" w:hAnsiTheme="majorBidi" w:cstheme="majorBidi"/>
          <w:sz w:val="24"/>
          <w:szCs w:val="24"/>
        </w:rPr>
        <w:t xml:space="preserve"> the in-line phase-sensitive imaging system </w:t>
      </w:r>
      <w:r>
        <w:rPr>
          <w:rFonts w:asciiTheme="majorBidi" w:hAnsiTheme="majorBidi" w:cstheme="majorBidi"/>
          <w:sz w:val="24"/>
          <w:szCs w:val="24"/>
        </w:rPr>
        <w:t>align</w:t>
      </w:r>
      <w:r w:rsidR="00C67D9D" w:rsidRPr="00812FAD">
        <w:rPr>
          <w:rFonts w:asciiTheme="majorBidi" w:hAnsiTheme="majorBidi" w:cstheme="majorBidi"/>
          <w:sz w:val="24"/>
          <w:szCs w:val="24"/>
        </w:rPr>
        <w:t xml:space="preserve"> </w:t>
      </w:r>
      <w:r>
        <w:rPr>
          <w:rFonts w:asciiTheme="majorBidi" w:hAnsiTheme="majorBidi" w:cstheme="majorBidi"/>
          <w:sz w:val="24"/>
          <w:szCs w:val="24"/>
        </w:rPr>
        <w:t xml:space="preserve">with </w:t>
      </w:r>
      <w:r w:rsidR="005F33EA">
        <w:rPr>
          <w:rFonts w:asciiTheme="majorBidi" w:hAnsiTheme="majorBidi" w:cstheme="majorBidi"/>
          <w:sz w:val="24"/>
          <w:szCs w:val="24"/>
        </w:rPr>
        <w:t xml:space="preserve">the </w:t>
      </w:r>
      <w:r>
        <w:rPr>
          <w:rFonts w:asciiTheme="majorBidi" w:hAnsiTheme="majorBidi" w:cstheme="majorBidi"/>
          <w:sz w:val="24"/>
          <w:szCs w:val="24"/>
        </w:rPr>
        <w:t>previous findings</w:t>
      </w:r>
      <w:r w:rsidR="00C67D9D" w:rsidRPr="00812FAD">
        <w:rPr>
          <w:rFonts w:asciiTheme="majorBidi" w:hAnsiTheme="majorBidi" w:cstheme="majorBidi"/>
          <w:sz w:val="24"/>
          <w:szCs w:val="24"/>
        </w:rPr>
        <w:t xml:space="preserve">. However, the PBT imaging system </w:t>
      </w:r>
      <w:r>
        <w:rPr>
          <w:rFonts w:asciiTheme="majorBidi" w:hAnsiTheme="majorBidi" w:cstheme="majorBidi"/>
          <w:sz w:val="24"/>
          <w:szCs w:val="24"/>
        </w:rPr>
        <w:t>may</w:t>
      </w:r>
      <w:r w:rsidR="00C67D9D" w:rsidRPr="00812FAD">
        <w:rPr>
          <w:rFonts w:asciiTheme="majorBidi" w:hAnsiTheme="majorBidi" w:cstheme="majorBidi"/>
          <w:sz w:val="24"/>
          <w:szCs w:val="24"/>
        </w:rPr>
        <w:t xml:space="preserve"> benefit from further improvement in </w:t>
      </w:r>
      <w:r w:rsidR="00C67D9D">
        <w:rPr>
          <w:rFonts w:asciiTheme="majorBidi" w:hAnsiTheme="majorBidi" w:cstheme="majorBidi"/>
          <w:sz w:val="24"/>
          <w:szCs w:val="24"/>
        </w:rPr>
        <w:t xml:space="preserve">image processing algorithms </w:t>
      </w:r>
      <w:r w:rsidR="00C67D9D" w:rsidRPr="00812FAD">
        <w:rPr>
          <w:rFonts w:asciiTheme="majorBidi" w:hAnsiTheme="majorBidi" w:cstheme="majorBidi"/>
          <w:sz w:val="24"/>
          <w:szCs w:val="24"/>
        </w:rPr>
        <w:t xml:space="preserve">and </w:t>
      </w:r>
      <w:r>
        <w:rPr>
          <w:rFonts w:asciiTheme="majorBidi" w:hAnsiTheme="majorBidi" w:cstheme="majorBidi"/>
          <w:sz w:val="24"/>
          <w:szCs w:val="24"/>
        </w:rPr>
        <w:t>optimizing the</w:t>
      </w:r>
      <w:r w:rsidR="005F33EA">
        <w:rPr>
          <w:rFonts w:asciiTheme="majorBidi" w:hAnsiTheme="majorBidi" w:cstheme="majorBidi"/>
          <w:sz w:val="24"/>
          <w:szCs w:val="24"/>
        </w:rPr>
        <w:t xml:space="preserve"> system with </w:t>
      </w:r>
      <w:r w:rsidR="0000650E">
        <w:rPr>
          <w:rFonts w:asciiTheme="majorBidi" w:hAnsiTheme="majorBidi" w:cstheme="majorBidi"/>
          <w:sz w:val="24"/>
          <w:szCs w:val="24"/>
        </w:rPr>
        <w:t xml:space="preserve">the </w:t>
      </w:r>
      <w:r w:rsidR="005F33EA">
        <w:rPr>
          <w:rFonts w:asciiTheme="majorBidi" w:hAnsiTheme="majorBidi" w:cstheme="majorBidi"/>
          <w:sz w:val="24"/>
          <w:szCs w:val="24"/>
        </w:rPr>
        <w:t>most appropriate x-ray beam quality, considering the acquisition time, breast glandular composition, breast thickness, and different x-ray energies.</w:t>
      </w:r>
    </w:p>
    <w:p w14:paraId="59AE6F08" w14:textId="47821E45" w:rsidR="005F33EA" w:rsidRDefault="005F33EA" w:rsidP="005F33EA">
      <w:pPr>
        <w:spacing w:line="480" w:lineRule="auto"/>
        <w:jc w:val="both"/>
        <w:rPr>
          <w:rFonts w:asciiTheme="majorBidi" w:hAnsiTheme="majorBidi" w:cstheme="majorBidi"/>
          <w:sz w:val="24"/>
          <w:szCs w:val="24"/>
        </w:rPr>
        <w:sectPr w:rsidR="005F33EA" w:rsidSect="00190128">
          <w:footerReference w:type="default" r:id="rId14"/>
          <w:pgSz w:w="12240" w:h="15840"/>
          <w:pgMar w:top="1440" w:right="1800" w:bottom="1440" w:left="1800" w:header="720" w:footer="720" w:gutter="0"/>
          <w:pgNumType w:fmt="lowerRoman" w:start="4"/>
          <w:cols w:space="720"/>
          <w:docGrid w:linePitch="360"/>
        </w:sectPr>
      </w:pPr>
    </w:p>
    <w:p w14:paraId="13E65C4D" w14:textId="77777777" w:rsidR="00BB7E01" w:rsidRPr="002310AE" w:rsidRDefault="00BB7E01" w:rsidP="001576CB">
      <w:pPr>
        <w:spacing w:line="480" w:lineRule="auto"/>
        <w:jc w:val="both"/>
        <w:rPr>
          <w:rFonts w:asciiTheme="majorBidi" w:hAnsiTheme="majorBidi" w:cstheme="majorBidi"/>
          <w:b/>
          <w:bCs/>
          <w:sz w:val="28"/>
          <w:szCs w:val="28"/>
        </w:rPr>
      </w:pPr>
      <w:r w:rsidRPr="002310AE">
        <w:rPr>
          <w:rFonts w:asciiTheme="majorBidi" w:hAnsiTheme="majorBidi" w:cstheme="majorBidi"/>
          <w:b/>
          <w:bCs/>
          <w:sz w:val="28"/>
          <w:szCs w:val="28"/>
        </w:rPr>
        <w:lastRenderedPageBreak/>
        <w:t>Chapter 1. Introduction</w:t>
      </w:r>
    </w:p>
    <w:p w14:paraId="076FBA03" w14:textId="77777777" w:rsidR="00BB7E01" w:rsidRPr="00883776" w:rsidRDefault="00BB7E01" w:rsidP="001576CB">
      <w:pPr>
        <w:pStyle w:val="ListParagraph"/>
        <w:numPr>
          <w:ilvl w:val="1"/>
          <w:numId w:val="1"/>
        </w:numPr>
        <w:spacing w:before="300" w:line="480" w:lineRule="auto"/>
        <w:jc w:val="both"/>
        <w:rPr>
          <w:rFonts w:asciiTheme="majorBidi" w:hAnsiTheme="majorBidi" w:cstheme="majorBidi"/>
          <w:b/>
          <w:bCs/>
          <w:sz w:val="24"/>
          <w:szCs w:val="24"/>
        </w:rPr>
      </w:pPr>
      <w:r w:rsidRPr="00883776">
        <w:rPr>
          <w:rFonts w:asciiTheme="majorBidi" w:hAnsiTheme="majorBidi" w:cstheme="majorBidi"/>
          <w:b/>
          <w:bCs/>
          <w:sz w:val="24"/>
          <w:szCs w:val="24"/>
        </w:rPr>
        <w:t>Significance</w:t>
      </w:r>
    </w:p>
    <w:p w14:paraId="643FB5DE" w14:textId="213F0D92" w:rsidR="00BB7E01" w:rsidRPr="00C67D9D"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performance of any diagnostic or screening test in accurately identifying the diseased cases and ruling out the </w:t>
      </w:r>
      <w:r w:rsidR="00956AC0">
        <w:rPr>
          <w:rFonts w:asciiTheme="majorBidi" w:hAnsiTheme="majorBidi" w:cstheme="majorBidi"/>
          <w:sz w:val="24"/>
          <w:szCs w:val="24"/>
        </w:rPr>
        <w:t>undiseased</w:t>
      </w:r>
      <w:r>
        <w:rPr>
          <w:rFonts w:asciiTheme="majorBidi" w:hAnsiTheme="majorBidi" w:cstheme="majorBidi"/>
          <w:sz w:val="24"/>
          <w:szCs w:val="24"/>
        </w:rPr>
        <w:t xml:space="preserve"> cases is always a crucial factor. The in-line phase-sensitive x-ray imaging, which could be translated into clinical applications, is a promising </w:t>
      </w:r>
      <w:r w:rsidRPr="00C67D9D">
        <w:rPr>
          <w:rFonts w:asciiTheme="majorBidi" w:hAnsiTheme="majorBidi" w:cstheme="majorBidi"/>
          <w:sz w:val="24"/>
          <w:szCs w:val="24"/>
        </w:rPr>
        <w:t xml:space="preserve">technique </w:t>
      </w:r>
      <w:r w:rsidR="00FC7285">
        <w:rPr>
          <w:rFonts w:asciiTheme="majorBidi" w:hAnsiTheme="majorBidi" w:cstheme="majorBidi"/>
          <w:sz w:val="24"/>
          <w:szCs w:val="24"/>
        </w:rPr>
        <w:t>with</w:t>
      </w:r>
      <w:r w:rsidRPr="00C67D9D">
        <w:rPr>
          <w:rFonts w:asciiTheme="majorBidi" w:hAnsiTheme="majorBidi" w:cstheme="majorBidi"/>
          <w:sz w:val="24"/>
          <w:szCs w:val="24"/>
        </w:rPr>
        <w:t xml:space="preserve"> multiple advantages. This dissertation research will focus on the subjective evaluation of in-line phase-sensitive x-ray imaging for breast cancer screening and diagnosis and</w:t>
      </w:r>
      <w:r w:rsidR="00D37447" w:rsidRPr="00C67D9D">
        <w:rPr>
          <w:rFonts w:asciiTheme="majorBidi" w:hAnsiTheme="majorBidi" w:cstheme="majorBidi"/>
          <w:sz w:val="24"/>
          <w:szCs w:val="24"/>
        </w:rPr>
        <w:t xml:space="preserve"> evaluate the overall performance of the human observers in</w:t>
      </w:r>
      <w:r w:rsidR="00FC7285">
        <w:rPr>
          <w:rFonts w:asciiTheme="majorBidi" w:hAnsiTheme="majorBidi" w:cstheme="majorBidi"/>
          <w:sz w:val="24"/>
          <w:szCs w:val="24"/>
        </w:rPr>
        <w:t xml:space="preserve"> accurately</w:t>
      </w:r>
      <w:r w:rsidR="00D37447" w:rsidRPr="00C67D9D">
        <w:rPr>
          <w:rFonts w:asciiTheme="majorBidi" w:hAnsiTheme="majorBidi" w:cstheme="majorBidi"/>
          <w:sz w:val="24"/>
          <w:szCs w:val="24"/>
        </w:rPr>
        <w:t xml:space="preserve"> identifying the suspicious structures</w:t>
      </w:r>
      <w:r w:rsidR="00D505CC">
        <w:rPr>
          <w:rFonts w:asciiTheme="majorBidi" w:hAnsiTheme="majorBidi" w:cstheme="majorBidi"/>
          <w:sz w:val="24"/>
          <w:szCs w:val="24"/>
        </w:rPr>
        <w:t xml:space="preserve"> </w:t>
      </w:r>
      <w:r w:rsidR="00D37447" w:rsidRPr="00C67D9D">
        <w:rPr>
          <w:rFonts w:asciiTheme="majorBidi" w:hAnsiTheme="majorBidi" w:cstheme="majorBidi"/>
          <w:sz w:val="24"/>
          <w:szCs w:val="24"/>
        </w:rPr>
        <w:t>in various conditions.</w:t>
      </w:r>
    </w:p>
    <w:p w14:paraId="7B30E900" w14:textId="024E4945" w:rsidR="00CF42EB" w:rsidRDefault="00BB7E01" w:rsidP="00D37447">
      <w:pPr>
        <w:spacing w:line="480" w:lineRule="auto"/>
        <w:ind w:firstLine="360"/>
        <w:jc w:val="both"/>
        <w:rPr>
          <w:rFonts w:asciiTheme="majorBidi" w:hAnsiTheme="majorBidi" w:cstheme="majorBidi"/>
          <w:color w:val="1C1D1E"/>
          <w:sz w:val="24"/>
          <w:szCs w:val="24"/>
          <w:shd w:val="clear" w:color="auto" w:fill="FFFFFF"/>
        </w:rPr>
      </w:pPr>
      <w:r w:rsidRPr="00C67D9D">
        <w:rPr>
          <w:rFonts w:asciiTheme="majorBidi" w:hAnsiTheme="majorBidi" w:cstheme="majorBidi"/>
          <w:sz w:val="24"/>
          <w:szCs w:val="24"/>
        </w:rPr>
        <w:t>Breast cancer is still the third most common cancer worldwide and the leading cancer-related cause of disease burden for women</w:t>
      </w:r>
      <w:r w:rsidR="00D34B78">
        <w:rPr>
          <w:rFonts w:asciiTheme="majorBidi" w:hAnsiTheme="majorBidi" w:cstheme="majorBidi"/>
          <w:sz w:val="24"/>
          <w:szCs w:val="24"/>
        </w:rPr>
        <w:t>.</w:t>
      </w:r>
      <w:r w:rsidRPr="00C67D9D">
        <w:rPr>
          <w:rFonts w:asciiTheme="majorBidi" w:hAnsiTheme="majorBidi" w:cstheme="majorBidi"/>
          <w:sz w:val="24"/>
          <w:szCs w:val="24"/>
          <w:vertAlign w:val="superscript"/>
        </w:rPr>
        <w:t>1</w:t>
      </w:r>
      <w:r w:rsidR="00163D7E" w:rsidRPr="00C67D9D">
        <w:rPr>
          <w:rFonts w:asciiTheme="majorBidi" w:hAnsiTheme="majorBidi" w:cstheme="majorBidi"/>
          <w:sz w:val="24"/>
          <w:szCs w:val="24"/>
        </w:rPr>
        <w:t xml:space="preserve"> </w:t>
      </w:r>
      <w:r w:rsidRPr="00C67D9D">
        <w:rPr>
          <w:rFonts w:asciiTheme="majorBidi" w:hAnsiTheme="majorBidi" w:cstheme="majorBidi"/>
          <w:sz w:val="24"/>
          <w:szCs w:val="24"/>
        </w:rPr>
        <w:t>American Cancer Society</w:t>
      </w:r>
      <w:r>
        <w:rPr>
          <w:rFonts w:asciiTheme="majorBidi" w:hAnsiTheme="majorBidi" w:cstheme="majorBidi"/>
          <w:sz w:val="24"/>
          <w:szCs w:val="24"/>
        </w:rPr>
        <w:t xml:space="preserve"> estimated approximately 284,000 new breast cancer cases and over 44,000 death</w:t>
      </w:r>
      <w:r w:rsidR="00D34B78">
        <w:rPr>
          <w:rFonts w:asciiTheme="majorBidi" w:hAnsiTheme="majorBidi" w:cstheme="majorBidi"/>
          <w:sz w:val="24"/>
          <w:szCs w:val="24"/>
        </w:rPr>
        <w:t>s</w:t>
      </w:r>
      <w:r>
        <w:rPr>
          <w:rFonts w:asciiTheme="majorBidi" w:hAnsiTheme="majorBidi" w:cstheme="majorBidi"/>
          <w:sz w:val="24"/>
          <w:szCs w:val="24"/>
        </w:rPr>
        <w:t xml:space="preserve"> related to breast </w:t>
      </w:r>
      <w:r w:rsidRPr="001C0876">
        <w:rPr>
          <w:rFonts w:asciiTheme="majorBidi" w:hAnsiTheme="majorBidi" w:cstheme="majorBidi"/>
          <w:sz w:val="24"/>
          <w:szCs w:val="24"/>
        </w:rPr>
        <w:t>cancer in 202</w:t>
      </w:r>
      <w:r>
        <w:rPr>
          <w:rFonts w:asciiTheme="majorBidi" w:hAnsiTheme="majorBidi" w:cstheme="majorBidi"/>
          <w:sz w:val="24"/>
          <w:szCs w:val="24"/>
        </w:rPr>
        <w:t>1</w:t>
      </w:r>
      <w:r w:rsidR="00D34B78">
        <w:rPr>
          <w:rFonts w:asciiTheme="majorBidi" w:hAnsiTheme="majorBidi" w:cstheme="majorBidi"/>
          <w:sz w:val="24"/>
          <w:szCs w:val="24"/>
        </w:rPr>
        <w:t>.</w:t>
      </w:r>
      <w:r w:rsidRPr="00BB7E01">
        <w:rPr>
          <w:rFonts w:asciiTheme="majorBidi" w:hAnsiTheme="majorBidi" w:cstheme="majorBidi"/>
          <w:sz w:val="24"/>
          <w:szCs w:val="24"/>
          <w:vertAlign w:val="superscript"/>
        </w:rPr>
        <w:t>2</w:t>
      </w:r>
      <w:r>
        <w:rPr>
          <w:rFonts w:asciiTheme="majorBidi" w:hAnsiTheme="majorBidi" w:cstheme="majorBidi"/>
          <w:sz w:val="24"/>
          <w:szCs w:val="24"/>
        </w:rPr>
        <w:t xml:space="preserve"> </w:t>
      </w:r>
      <w:r w:rsidRPr="001C0876">
        <w:rPr>
          <w:rFonts w:asciiTheme="majorBidi" w:hAnsiTheme="majorBidi" w:cstheme="majorBidi"/>
          <w:sz w:val="24"/>
          <w:szCs w:val="24"/>
        </w:rPr>
        <w:t xml:space="preserve">Early detection is generally considered a key element in patients’ prognosis for all malignancies, </w:t>
      </w:r>
      <w:r w:rsidRPr="001B0EB2">
        <w:rPr>
          <w:rFonts w:asciiTheme="majorBidi" w:hAnsiTheme="majorBidi" w:cstheme="majorBidi"/>
          <w:sz w:val="24"/>
          <w:szCs w:val="24"/>
        </w:rPr>
        <w:t xml:space="preserve">including breast cancer. </w:t>
      </w:r>
      <w:r w:rsidRPr="001B0EB2">
        <w:rPr>
          <w:rFonts w:asciiTheme="majorBidi" w:hAnsiTheme="majorBidi" w:cstheme="majorBidi"/>
          <w:color w:val="1C1D1E"/>
          <w:sz w:val="24"/>
          <w:szCs w:val="24"/>
          <w:shd w:val="clear" w:color="auto" w:fill="FFFFFF"/>
        </w:rPr>
        <w:t>The combination of early detection and advanced treatments resulted in a significant increase in survival rate and minimized morbidity related to breast cancer</w:t>
      </w:r>
      <w:r w:rsidR="00D34B78">
        <w:rPr>
          <w:rFonts w:asciiTheme="majorBidi" w:hAnsiTheme="majorBidi" w:cstheme="majorBidi"/>
          <w:color w:val="1C1D1E"/>
          <w:sz w:val="24"/>
          <w:szCs w:val="24"/>
          <w:shd w:val="clear" w:color="auto" w:fill="FFFFFF"/>
        </w:rPr>
        <w:t>.</w:t>
      </w:r>
      <w:r w:rsidRPr="00BB7E01">
        <w:rPr>
          <w:rFonts w:asciiTheme="majorBidi" w:hAnsiTheme="majorBidi" w:cstheme="majorBidi"/>
          <w:color w:val="1C1D1E"/>
          <w:sz w:val="24"/>
          <w:szCs w:val="24"/>
          <w:shd w:val="clear" w:color="auto" w:fill="FFFFFF"/>
          <w:vertAlign w:val="superscript"/>
        </w:rPr>
        <w:t>3</w:t>
      </w:r>
      <w:r w:rsidR="005F283A">
        <w:rPr>
          <w:rFonts w:asciiTheme="majorBidi" w:hAnsiTheme="majorBidi" w:cstheme="majorBidi"/>
          <w:color w:val="1C1D1E"/>
          <w:sz w:val="24"/>
          <w:szCs w:val="24"/>
          <w:shd w:val="clear" w:color="auto" w:fill="FFFFFF"/>
        </w:rPr>
        <w:t xml:space="preserve"> </w:t>
      </w:r>
      <w:r w:rsidRPr="001B0EB2">
        <w:rPr>
          <w:rFonts w:asciiTheme="majorBidi" w:hAnsiTheme="majorBidi" w:cstheme="majorBidi"/>
          <w:color w:val="1C1D1E"/>
          <w:sz w:val="24"/>
          <w:szCs w:val="24"/>
          <w:shd w:val="clear" w:color="auto" w:fill="FFFFFF"/>
        </w:rPr>
        <w:t xml:space="preserve">From 1989 to 2012, breast cancer death rates decreased by 36%, which means approximately 250,000 </w:t>
      </w:r>
      <w:r w:rsidR="007A5E3B">
        <w:rPr>
          <w:rFonts w:asciiTheme="majorBidi" w:hAnsiTheme="majorBidi" w:cstheme="majorBidi"/>
          <w:color w:val="1C1D1E"/>
          <w:sz w:val="24"/>
          <w:szCs w:val="24"/>
          <w:shd w:val="clear" w:color="auto" w:fill="FFFFFF"/>
        </w:rPr>
        <w:t>fewer</w:t>
      </w:r>
      <w:r w:rsidRPr="001B0EB2">
        <w:rPr>
          <w:rFonts w:asciiTheme="majorBidi" w:hAnsiTheme="majorBidi" w:cstheme="majorBidi"/>
          <w:color w:val="1C1D1E"/>
          <w:sz w:val="24"/>
          <w:szCs w:val="24"/>
          <w:shd w:val="clear" w:color="auto" w:fill="FFFFFF"/>
        </w:rPr>
        <w:t xml:space="preserve"> breast cancer mortality in the United States alone</w:t>
      </w:r>
      <w:r w:rsidR="00707EFF">
        <w:rPr>
          <w:rFonts w:asciiTheme="majorBidi" w:hAnsiTheme="majorBidi" w:cstheme="majorBidi"/>
          <w:color w:val="1C1D1E"/>
          <w:sz w:val="24"/>
          <w:szCs w:val="24"/>
          <w:shd w:val="clear" w:color="auto" w:fill="FFFFFF"/>
        </w:rPr>
        <w:t>.</w:t>
      </w:r>
      <w:r w:rsidRPr="00BB7E01">
        <w:rPr>
          <w:rFonts w:asciiTheme="majorBidi" w:hAnsiTheme="majorBidi" w:cstheme="majorBidi"/>
          <w:color w:val="1C1D1E"/>
          <w:sz w:val="24"/>
          <w:szCs w:val="24"/>
          <w:shd w:val="clear" w:color="auto" w:fill="FFFFFF"/>
          <w:vertAlign w:val="superscript"/>
        </w:rPr>
        <w:t>4</w:t>
      </w:r>
    </w:p>
    <w:p w14:paraId="1E679FA9" w14:textId="4B8FEB8D" w:rsidR="00BB7E01" w:rsidRDefault="00BB7E01" w:rsidP="00D37447">
      <w:pPr>
        <w:spacing w:line="480" w:lineRule="auto"/>
        <w:ind w:firstLine="360"/>
        <w:jc w:val="both"/>
        <w:rPr>
          <w:rFonts w:asciiTheme="majorBidi" w:hAnsiTheme="majorBidi" w:cstheme="majorBidi"/>
          <w:color w:val="1C1D1E"/>
          <w:sz w:val="24"/>
          <w:szCs w:val="24"/>
          <w:shd w:val="clear" w:color="auto" w:fill="FFFFFF"/>
        </w:rPr>
      </w:pPr>
      <w:r w:rsidRPr="001B0EB2">
        <w:rPr>
          <w:rFonts w:asciiTheme="majorBidi" w:hAnsiTheme="majorBidi" w:cstheme="majorBidi"/>
          <w:color w:val="1C1D1E"/>
          <w:sz w:val="24"/>
          <w:szCs w:val="24"/>
          <w:shd w:val="clear" w:color="auto" w:fill="FFFFFF"/>
        </w:rPr>
        <w:t xml:space="preserve">There is no </w:t>
      </w:r>
      <w:r w:rsidR="007A5E3B">
        <w:rPr>
          <w:rFonts w:asciiTheme="majorBidi" w:hAnsiTheme="majorBidi" w:cstheme="majorBidi"/>
          <w:color w:val="1C1D1E"/>
          <w:sz w:val="24"/>
          <w:szCs w:val="24"/>
          <w:shd w:val="clear" w:color="auto" w:fill="FFFFFF"/>
        </w:rPr>
        <w:t>decisive</w:t>
      </w:r>
      <w:r w:rsidRPr="001B0EB2">
        <w:rPr>
          <w:rFonts w:asciiTheme="majorBidi" w:hAnsiTheme="majorBidi" w:cstheme="majorBidi"/>
          <w:color w:val="1C1D1E"/>
          <w:sz w:val="24"/>
          <w:szCs w:val="24"/>
          <w:shd w:val="clear" w:color="auto" w:fill="FFFFFF"/>
        </w:rPr>
        <w:t xml:space="preserve"> cur</w:t>
      </w:r>
      <w:r w:rsidR="007A5E3B">
        <w:rPr>
          <w:rFonts w:asciiTheme="majorBidi" w:hAnsiTheme="majorBidi" w:cstheme="majorBidi"/>
          <w:color w:val="1C1D1E"/>
          <w:sz w:val="24"/>
          <w:szCs w:val="24"/>
          <w:shd w:val="clear" w:color="auto" w:fill="FFFFFF"/>
        </w:rPr>
        <w:t>ative protocol</w:t>
      </w:r>
      <w:r w:rsidRPr="001B0EB2">
        <w:rPr>
          <w:rFonts w:asciiTheme="majorBidi" w:hAnsiTheme="majorBidi" w:cstheme="majorBidi"/>
          <w:color w:val="1C1D1E"/>
          <w:sz w:val="24"/>
          <w:szCs w:val="24"/>
          <w:shd w:val="clear" w:color="auto" w:fill="FFFFFF"/>
        </w:rPr>
        <w:t xml:space="preserve"> for breast cancer</w:t>
      </w:r>
      <w:r w:rsidR="007A5E3B">
        <w:rPr>
          <w:rFonts w:asciiTheme="majorBidi" w:hAnsiTheme="majorBidi" w:cstheme="majorBidi"/>
          <w:color w:val="1C1D1E"/>
          <w:sz w:val="24"/>
          <w:szCs w:val="24"/>
          <w:shd w:val="clear" w:color="auto" w:fill="FFFFFF"/>
        </w:rPr>
        <w:t xml:space="preserve"> treatment thus far</w:t>
      </w:r>
      <w:r w:rsidRPr="001B0EB2">
        <w:rPr>
          <w:rFonts w:asciiTheme="majorBidi" w:hAnsiTheme="majorBidi" w:cstheme="majorBidi"/>
          <w:color w:val="1C1D1E"/>
          <w:sz w:val="24"/>
          <w:szCs w:val="24"/>
          <w:shd w:val="clear" w:color="auto" w:fill="FFFFFF"/>
        </w:rPr>
        <w:t xml:space="preserve">, and prevention through screening and early diagnosis offers the most practical and effective intervention to reduce </w:t>
      </w:r>
      <w:r w:rsidR="002B7349">
        <w:rPr>
          <w:rFonts w:asciiTheme="majorBidi" w:hAnsiTheme="majorBidi" w:cstheme="majorBidi"/>
          <w:color w:val="1C1D1E"/>
          <w:sz w:val="24"/>
          <w:szCs w:val="24"/>
          <w:shd w:val="clear" w:color="auto" w:fill="FFFFFF"/>
        </w:rPr>
        <w:t xml:space="preserve">breast cancer </w:t>
      </w:r>
      <w:r w:rsidRPr="001B0EB2">
        <w:rPr>
          <w:rFonts w:asciiTheme="majorBidi" w:hAnsiTheme="majorBidi" w:cstheme="majorBidi"/>
          <w:color w:val="1C1D1E"/>
          <w:sz w:val="24"/>
          <w:szCs w:val="24"/>
          <w:shd w:val="clear" w:color="auto" w:fill="FFFFFF"/>
        </w:rPr>
        <w:t xml:space="preserve">mortality </w:t>
      </w:r>
      <w:r w:rsidR="002B7349">
        <w:rPr>
          <w:rFonts w:asciiTheme="majorBidi" w:hAnsiTheme="majorBidi" w:cstheme="majorBidi"/>
          <w:color w:val="1C1D1E"/>
          <w:sz w:val="24"/>
          <w:szCs w:val="24"/>
          <w:shd w:val="clear" w:color="auto" w:fill="FFFFFF"/>
        </w:rPr>
        <w:t>or cancer-related</w:t>
      </w:r>
      <w:r w:rsidRPr="001B0EB2">
        <w:rPr>
          <w:rFonts w:asciiTheme="majorBidi" w:hAnsiTheme="majorBidi" w:cstheme="majorBidi"/>
          <w:color w:val="1C1D1E"/>
          <w:sz w:val="24"/>
          <w:szCs w:val="24"/>
          <w:shd w:val="clear" w:color="auto" w:fill="FFFFFF"/>
        </w:rPr>
        <w:t xml:space="preserve"> morbidity. </w:t>
      </w:r>
      <w:r w:rsidR="002B7349">
        <w:rPr>
          <w:rFonts w:asciiTheme="majorBidi" w:hAnsiTheme="majorBidi" w:cstheme="majorBidi"/>
          <w:color w:val="1C1D1E"/>
          <w:sz w:val="24"/>
          <w:szCs w:val="24"/>
          <w:shd w:val="clear" w:color="auto" w:fill="FFFFFF"/>
        </w:rPr>
        <w:t xml:space="preserve">X-ray imaging is the </w:t>
      </w:r>
      <w:r w:rsidR="00707EFF">
        <w:rPr>
          <w:rFonts w:asciiTheme="majorBidi" w:hAnsiTheme="majorBidi" w:cstheme="majorBidi"/>
          <w:color w:val="1C1D1E"/>
          <w:sz w:val="24"/>
          <w:szCs w:val="24"/>
          <w:shd w:val="clear" w:color="auto" w:fill="FFFFFF"/>
        </w:rPr>
        <w:t>standard</w:t>
      </w:r>
      <w:r w:rsidR="002B7349">
        <w:rPr>
          <w:rFonts w:asciiTheme="majorBidi" w:hAnsiTheme="majorBidi" w:cstheme="majorBidi"/>
          <w:color w:val="1C1D1E"/>
          <w:sz w:val="24"/>
          <w:szCs w:val="24"/>
          <w:shd w:val="clear" w:color="auto" w:fill="FFFFFF"/>
        </w:rPr>
        <w:t xml:space="preserve"> imaging modality</w:t>
      </w:r>
      <w:r w:rsidRPr="001B0EB2">
        <w:rPr>
          <w:rFonts w:asciiTheme="majorBidi" w:hAnsiTheme="majorBidi" w:cstheme="majorBidi"/>
          <w:color w:val="1C1D1E"/>
          <w:sz w:val="24"/>
          <w:szCs w:val="24"/>
          <w:shd w:val="clear" w:color="auto" w:fill="FFFFFF"/>
        </w:rPr>
        <w:t xml:space="preserve"> </w:t>
      </w:r>
      <w:r w:rsidR="002B7349">
        <w:rPr>
          <w:rFonts w:asciiTheme="majorBidi" w:hAnsiTheme="majorBidi" w:cstheme="majorBidi"/>
          <w:color w:val="1C1D1E"/>
          <w:sz w:val="24"/>
          <w:szCs w:val="24"/>
          <w:shd w:val="clear" w:color="auto" w:fill="FFFFFF"/>
        </w:rPr>
        <w:t xml:space="preserve">used for </w:t>
      </w:r>
      <w:r w:rsidRPr="001B0EB2">
        <w:rPr>
          <w:rFonts w:asciiTheme="majorBidi" w:hAnsiTheme="majorBidi" w:cstheme="majorBidi"/>
          <w:color w:val="1C1D1E"/>
          <w:sz w:val="24"/>
          <w:szCs w:val="24"/>
          <w:shd w:val="clear" w:color="auto" w:fill="FFFFFF"/>
        </w:rPr>
        <w:t xml:space="preserve">breast cancer screening </w:t>
      </w:r>
      <w:r w:rsidR="002B7349">
        <w:rPr>
          <w:rFonts w:asciiTheme="majorBidi" w:hAnsiTheme="majorBidi" w:cstheme="majorBidi"/>
          <w:color w:val="1C1D1E"/>
          <w:sz w:val="24"/>
          <w:szCs w:val="24"/>
          <w:shd w:val="clear" w:color="auto" w:fill="FFFFFF"/>
        </w:rPr>
        <w:t>in</w:t>
      </w:r>
      <w:r w:rsidRPr="001B0EB2">
        <w:rPr>
          <w:rFonts w:asciiTheme="majorBidi" w:hAnsiTheme="majorBidi" w:cstheme="majorBidi"/>
          <w:color w:val="1C1D1E"/>
          <w:sz w:val="24"/>
          <w:szCs w:val="24"/>
          <w:shd w:val="clear" w:color="auto" w:fill="FFFFFF"/>
        </w:rPr>
        <w:t xml:space="preserve"> age-eligible and asymptomatic women, </w:t>
      </w:r>
      <w:r w:rsidR="002B7349">
        <w:rPr>
          <w:rFonts w:asciiTheme="majorBidi" w:hAnsiTheme="majorBidi" w:cstheme="majorBidi"/>
          <w:color w:val="1C1D1E"/>
          <w:sz w:val="24"/>
          <w:szCs w:val="24"/>
          <w:shd w:val="clear" w:color="auto" w:fill="FFFFFF"/>
        </w:rPr>
        <w:t>and many studies</w:t>
      </w:r>
      <w:r w:rsidRPr="001B0EB2">
        <w:rPr>
          <w:rFonts w:asciiTheme="majorBidi" w:hAnsiTheme="majorBidi" w:cstheme="majorBidi"/>
          <w:color w:val="1C1D1E"/>
          <w:sz w:val="24"/>
          <w:szCs w:val="24"/>
          <w:shd w:val="clear" w:color="auto" w:fill="FFFFFF"/>
        </w:rPr>
        <w:t xml:space="preserve"> have proven </w:t>
      </w:r>
      <w:r w:rsidR="002B7349">
        <w:rPr>
          <w:rFonts w:asciiTheme="majorBidi" w:hAnsiTheme="majorBidi" w:cstheme="majorBidi"/>
          <w:color w:val="1C1D1E"/>
          <w:sz w:val="24"/>
          <w:szCs w:val="24"/>
          <w:shd w:val="clear" w:color="auto" w:fill="FFFFFF"/>
        </w:rPr>
        <w:t>that screening mammography can</w:t>
      </w:r>
      <w:r w:rsidRPr="001B0EB2">
        <w:rPr>
          <w:rFonts w:asciiTheme="majorBidi" w:hAnsiTheme="majorBidi" w:cstheme="majorBidi"/>
          <w:color w:val="1C1D1E"/>
          <w:sz w:val="24"/>
          <w:szCs w:val="24"/>
          <w:shd w:val="clear" w:color="auto" w:fill="FFFFFF"/>
        </w:rPr>
        <w:t xml:space="preserve"> </w:t>
      </w:r>
      <w:r w:rsidRPr="001B0EB2">
        <w:rPr>
          <w:rFonts w:asciiTheme="majorBidi" w:hAnsiTheme="majorBidi" w:cstheme="majorBidi"/>
          <w:color w:val="1C1D1E"/>
          <w:sz w:val="24"/>
          <w:szCs w:val="24"/>
          <w:shd w:val="clear" w:color="auto" w:fill="FFFFFF"/>
        </w:rPr>
        <w:lastRenderedPageBreak/>
        <w:t xml:space="preserve">decrease the </w:t>
      </w:r>
      <w:r w:rsidR="002B7349">
        <w:rPr>
          <w:rFonts w:asciiTheme="majorBidi" w:hAnsiTheme="majorBidi" w:cstheme="majorBidi"/>
          <w:color w:val="1C1D1E"/>
          <w:sz w:val="24"/>
          <w:szCs w:val="24"/>
          <w:shd w:val="clear" w:color="auto" w:fill="FFFFFF"/>
        </w:rPr>
        <w:t xml:space="preserve">cancer </w:t>
      </w:r>
      <w:r w:rsidRPr="001B0EB2">
        <w:rPr>
          <w:rFonts w:asciiTheme="majorBidi" w:hAnsiTheme="majorBidi" w:cstheme="majorBidi"/>
          <w:color w:val="1C1D1E"/>
          <w:sz w:val="24"/>
          <w:szCs w:val="24"/>
          <w:shd w:val="clear" w:color="auto" w:fill="FFFFFF"/>
        </w:rPr>
        <w:t>mortality rate</w:t>
      </w:r>
      <w:r w:rsidR="00707EFF">
        <w:rPr>
          <w:rFonts w:asciiTheme="majorBidi" w:hAnsiTheme="majorBidi" w:cstheme="majorBidi"/>
          <w:color w:val="1C1D1E"/>
          <w:sz w:val="24"/>
          <w:szCs w:val="24"/>
          <w:shd w:val="clear" w:color="auto" w:fill="FFFFFF"/>
        </w:rPr>
        <w:t>.</w:t>
      </w:r>
      <w:r w:rsidRPr="00BB7E01">
        <w:rPr>
          <w:rFonts w:asciiTheme="majorBidi" w:hAnsiTheme="majorBidi" w:cstheme="majorBidi"/>
          <w:color w:val="1C1D1E"/>
          <w:sz w:val="24"/>
          <w:szCs w:val="24"/>
          <w:shd w:val="clear" w:color="auto" w:fill="FFFFFF"/>
          <w:vertAlign w:val="superscript"/>
        </w:rPr>
        <w:t>5-9</w:t>
      </w:r>
      <w:r>
        <w:rPr>
          <w:rFonts w:asciiTheme="majorBidi" w:hAnsiTheme="majorBidi" w:cstheme="majorBidi"/>
          <w:color w:val="1C1D1E"/>
          <w:sz w:val="24"/>
          <w:szCs w:val="24"/>
          <w:shd w:val="clear" w:color="auto" w:fill="FFFFFF"/>
        </w:rPr>
        <w:t xml:space="preserve"> </w:t>
      </w:r>
      <w:r w:rsidRPr="001B0EB2">
        <w:rPr>
          <w:rFonts w:asciiTheme="majorBidi" w:hAnsiTheme="majorBidi" w:cstheme="majorBidi"/>
          <w:color w:val="1C1D1E"/>
          <w:sz w:val="24"/>
          <w:szCs w:val="24"/>
          <w:shd w:val="clear" w:color="auto" w:fill="FFFFFF"/>
        </w:rPr>
        <w:t>However, in addition to the routine screening with Full-Field Digital Mammography (FFDM), high-risk women may benefit from adjunctive imaging modalities such as breast ultraso</w:t>
      </w:r>
      <w:r w:rsidR="007A5E3B">
        <w:rPr>
          <w:rFonts w:asciiTheme="majorBidi" w:hAnsiTheme="majorBidi" w:cstheme="majorBidi"/>
          <w:color w:val="1C1D1E"/>
          <w:sz w:val="24"/>
          <w:szCs w:val="24"/>
          <w:shd w:val="clear" w:color="auto" w:fill="FFFFFF"/>
        </w:rPr>
        <w:t>nography</w:t>
      </w:r>
      <w:r w:rsidRPr="001B0EB2">
        <w:rPr>
          <w:rFonts w:asciiTheme="majorBidi" w:hAnsiTheme="majorBidi" w:cstheme="majorBidi"/>
          <w:color w:val="1C1D1E"/>
          <w:sz w:val="24"/>
          <w:szCs w:val="24"/>
          <w:shd w:val="clear" w:color="auto" w:fill="FFFFFF"/>
        </w:rPr>
        <w:t xml:space="preserve">, MRI, Digital Breast Tomosynthesis (DBT), breast thermography, optical </w:t>
      </w:r>
      <w:r w:rsidR="007A5E3B">
        <w:rPr>
          <w:rFonts w:asciiTheme="majorBidi" w:hAnsiTheme="majorBidi" w:cstheme="majorBidi"/>
          <w:color w:val="1C1D1E"/>
          <w:sz w:val="24"/>
          <w:szCs w:val="24"/>
          <w:shd w:val="clear" w:color="auto" w:fill="FFFFFF"/>
        </w:rPr>
        <w:t xml:space="preserve">breast </w:t>
      </w:r>
      <w:r w:rsidRPr="001B0EB2">
        <w:rPr>
          <w:rFonts w:asciiTheme="majorBidi" w:hAnsiTheme="majorBidi" w:cstheme="majorBidi"/>
          <w:color w:val="1C1D1E"/>
          <w:sz w:val="24"/>
          <w:szCs w:val="24"/>
          <w:shd w:val="clear" w:color="auto" w:fill="FFFFFF"/>
        </w:rPr>
        <w:t xml:space="preserve">imaging, electrical impedance tomography (EIT), and </w:t>
      </w:r>
      <w:r w:rsidR="007A5E3B">
        <w:rPr>
          <w:rFonts w:asciiTheme="majorBidi" w:hAnsiTheme="majorBidi" w:cstheme="majorBidi"/>
          <w:color w:val="1C1D1E"/>
          <w:sz w:val="24"/>
          <w:szCs w:val="24"/>
          <w:shd w:val="clear" w:color="auto" w:fill="FFFFFF"/>
        </w:rPr>
        <w:t xml:space="preserve">the </w:t>
      </w:r>
      <w:r w:rsidRPr="001B0EB2">
        <w:rPr>
          <w:rFonts w:asciiTheme="majorBidi" w:hAnsiTheme="majorBidi" w:cstheme="majorBidi"/>
          <w:color w:val="1C1D1E"/>
          <w:sz w:val="24"/>
          <w:szCs w:val="24"/>
          <w:shd w:val="clear" w:color="auto" w:fill="FFFFFF"/>
        </w:rPr>
        <w:t>breast CT scan</w:t>
      </w:r>
      <w:r w:rsidRPr="00BB7E01">
        <w:rPr>
          <w:rFonts w:asciiTheme="majorBidi" w:hAnsiTheme="majorBidi" w:cstheme="majorBidi"/>
          <w:color w:val="1C1D1E"/>
          <w:sz w:val="24"/>
          <w:szCs w:val="24"/>
          <w:shd w:val="clear" w:color="auto" w:fill="FFFFFF"/>
          <w:vertAlign w:val="superscript"/>
        </w:rPr>
        <w:t>10</w:t>
      </w:r>
      <w:r w:rsidRPr="001B0EB2">
        <w:rPr>
          <w:rFonts w:asciiTheme="majorBidi" w:hAnsiTheme="majorBidi" w:cstheme="majorBidi"/>
          <w:color w:val="1C1D1E"/>
          <w:sz w:val="24"/>
          <w:szCs w:val="24"/>
          <w:shd w:val="clear" w:color="auto" w:fill="FFFFFF"/>
        </w:rPr>
        <w:t xml:space="preserve"> or utilizing the diagnostic </w:t>
      </w:r>
      <w:r w:rsidR="007A5E3B">
        <w:rPr>
          <w:rFonts w:asciiTheme="majorBidi" w:hAnsiTheme="majorBidi" w:cstheme="majorBidi"/>
          <w:color w:val="1C1D1E"/>
          <w:sz w:val="24"/>
          <w:szCs w:val="24"/>
          <w:shd w:val="clear" w:color="auto" w:fill="FFFFFF"/>
        </w:rPr>
        <w:t xml:space="preserve">chemical </w:t>
      </w:r>
      <w:r w:rsidRPr="001B0EB2">
        <w:rPr>
          <w:rFonts w:asciiTheme="majorBidi" w:hAnsiTheme="majorBidi" w:cstheme="majorBidi"/>
          <w:color w:val="1C1D1E"/>
          <w:sz w:val="24"/>
          <w:szCs w:val="24"/>
          <w:shd w:val="clear" w:color="auto" w:fill="FFFFFF"/>
        </w:rPr>
        <w:t>biomarkers for early detection</w:t>
      </w:r>
      <w:r w:rsidR="00707EFF">
        <w:rPr>
          <w:rFonts w:asciiTheme="majorBidi" w:hAnsiTheme="majorBidi" w:cstheme="majorBidi"/>
          <w:color w:val="1C1D1E"/>
          <w:sz w:val="24"/>
          <w:szCs w:val="24"/>
          <w:shd w:val="clear" w:color="auto" w:fill="FFFFFF"/>
        </w:rPr>
        <w:t>.</w:t>
      </w:r>
      <w:r w:rsidRPr="00BB7E01">
        <w:rPr>
          <w:rFonts w:asciiTheme="majorBidi" w:hAnsiTheme="majorBidi" w:cstheme="majorBidi"/>
          <w:color w:val="1C1D1E"/>
          <w:sz w:val="24"/>
          <w:szCs w:val="24"/>
          <w:shd w:val="clear" w:color="auto" w:fill="FFFFFF"/>
          <w:vertAlign w:val="superscript"/>
        </w:rPr>
        <w:t>11</w:t>
      </w:r>
    </w:p>
    <w:p w14:paraId="0864D736" w14:textId="3D0AFFBE" w:rsidR="00BB7E01"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Although the FFDM is currently the standard breast screening modality, it is less effective in women younger than 40 or with dense breasts. The mammographic screening does not offer any suggestive outcome for the detected disease</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12-13</w:t>
      </w:r>
      <w:r>
        <w:rPr>
          <w:rFonts w:asciiTheme="majorBidi" w:hAnsiTheme="majorBidi" w:cstheme="majorBidi"/>
          <w:sz w:val="24"/>
          <w:szCs w:val="24"/>
        </w:rPr>
        <w:t xml:space="preserve"> Therefore, supplemental breast ultrasonography, breast MRI, and Positron Emission Tomography (PET scan) have been applied as additional imaging modalities to overcome the specified challenges. Breast sonography </w:t>
      </w:r>
      <w:r w:rsidR="008C49F7">
        <w:rPr>
          <w:rFonts w:asciiTheme="majorBidi" w:hAnsiTheme="majorBidi" w:cstheme="majorBidi"/>
          <w:sz w:val="24"/>
          <w:szCs w:val="24"/>
        </w:rPr>
        <w:t>may provide relatively higher sensitivity in</w:t>
      </w:r>
      <w:r>
        <w:rPr>
          <w:rFonts w:asciiTheme="majorBidi" w:hAnsiTheme="majorBidi" w:cstheme="majorBidi"/>
          <w:sz w:val="24"/>
          <w:szCs w:val="24"/>
        </w:rPr>
        <w:t xml:space="preserve"> women with </w:t>
      </w:r>
      <w:r w:rsidR="008C49F7">
        <w:rPr>
          <w:rFonts w:asciiTheme="majorBidi" w:hAnsiTheme="majorBidi" w:cstheme="majorBidi"/>
          <w:sz w:val="24"/>
          <w:szCs w:val="24"/>
        </w:rPr>
        <w:t xml:space="preserve">large </w:t>
      </w:r>
      <w:r>
        <w:rPr>
          <w:rFonts w:asciiTheme="majorBidi" w:hAnsiTheme="majorBidi" w:cstheme="majorBidi"/>
          <w:sz w:val="24"/>
          <w:szCs w:val="24"/>
        </w:rPr>
        <w:t>dense breasts</w:t>
      </w:r>
      <w:r w:rsidR="008C49F7">
        <w:rPr>
          <w:rFonts w:asciiTheme="majorBidi" w:hAnsiTheme="majorBidi" w:cstheme="majorBidi"/>
          <w:sz w:val="24"/>
          <w:szCs w:val="24"/>
        </w:rPr>
        <w:t>. However,</w:t>
      </w:r>
      <w:r w:rsidR="00707EFF">
        <w:rPr>
          <w:rFonts w:asciiTheme="majorBidi" w:hAnsiTheme="majorBidi" w:cstheme="majorBidi"/>
          <w:sz w:val="24"/>
          <w:szCs w:val="24"/>
        </w:rPr>
        <w:t xml:space="preserve"> it</w:t>
      </w:r>
      <w:r w:rsidR="008C49F7">
        <w:rPr>
          <w:rFonts w:asciiTheme="majorBidi" w:hAnsiTheme="majorBidi" w:cstheme="majorBidi"/>
          <w:sz w:val="24"/>
          <w:szCs w:val="24"/>
        </w:rPr>
        <w:t xml:space="preserve"> </w:t>
      </w:r>
      <w:r w:rsidR="00707EFF">
        <w:rPr>
          <w:rFonts w:asciiTheme="majorBidi" w:hAnsiTheme="majorBidi" w:cstheme="majorBidi"/>
          <w:sz w:val="24"/>
          <w:szCs w:val="24"/>
        </w:rPr>
        <w:t xml:space="preserve">may result in an </w:t>
      </w:r>
      <w:r w:rsidR="008C49F7">
        <w:rPr>
          <w:rFonts w:asciiTheme="majorBidi" w:hAnsiTheme="majorBidi" w:cstheme="majorBidi"/>
          <w:sz w:val="24"/>
          <w:szCs w:val="24"/>
        </w:rPr>
        <w:t xml:space="preserve">additional follow-up, which sometimes can be invasive and causes unwanted emotional stress in patients </w:t>
      </w:r>
      <w:r w:rsidR="00707EFF">
        <w:rPr>
          <w:rFonts w:asciiTheme="majorBidi" w:hAnsiTheme="majorBidi" w:cstheme="majorBidi"/>
          <w:sz w:val="24"/>
          <w:szCs w:val="24"/>
        </w:rPr>
        <w:t>due to its low specificity.</w:t>
      </w:r>
      <w:r w:rsidRPr="008C49F7">
        <w:rPr>
          <w:rFonts w:asciiTheme="majorBidi" w:hAnsiTheme="majorBidi" w:cstheme="majorBidi"/>
          <w:sz w:val="24"/>
          <w:szCs w:val="24"/>
          <w:vertAlign w:val="superscript"/>
        </w:rPr>
        <w:t>14</w:t>
      </w:r>
      <w:r w:rsidRPr="00BB7E01">
        <w:rPr>
          <w:rFonts w:asciiTheme="majorBidi" w:hAnsiTheme="majorBidi" w:cstheme="majorBidi"/>
          <w:sz w:val="24"/>
          <w:szCs w:val="24"/>
          <w:vertAlign w:val="superscript"/>
        </w:rPr>
        <w:t>-15</w:t>
      </w:r>
      <w:r>
        <w:rPr>
          <w:rFonts w:asciiTheme="majorBidi" w:hAnsiTheme="majorBidi" w:cstheme="majorBidi"/>
          <w:sz w:val="24"/>
          <w:szCs w:val="24"/>
        </w:rPr>
        <w:t xml:space="preserve"> Breast magnetic resonance imaging can identify the small lesions that cannot be detected by mammography; </w:t>
      </w:r>
      <w:r w:rsidR="00707EFF">
        <w:rPr>
          <w:rFonts w:asciiTheme="majorBidi" w:hAnsiTheme="majorBidi" w:cstheme="majorBidi"/>
          <w:sz w:val="24"/>
          <w:szCs w:val="24"/>
        </w:rPr>
        <w:t>H</w:t>
      </w:r>
      <w:r>
        <w:rPr>
          <w:rFonts w:asciiTheme="majorBidi" w:hAnsiTheme="majorBidi" w:cstheme="majorBidi"/>
          <w:sz w:val="24"/>
          <w:szCs w:val="24"/>
        </w:rPr>
        <w:t>owever, it results in overdiagnosis due to its low specificity in breast cancer screening. It is also expensive to be used as a first-line screening modality</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16-17</w:t>
      </w:r>
      <w:r>
        <w:rPr>
          <w:rFonts w:asciiTheme="majorBidi" w:hAnsiTheme="majorBidi" w:cstheme="majorBidi"/>
          <w:sz w:val="24"/>
          <w:szCs w:val="24"/>
        </w:rPr>
        <w:t xml:space="preserve"> On the other hand, </w:t>
      </w:r>
      <w:r w:rsidR="007A5E3B">
        <w:rPr>
          <w:rFonts w:asciiTheme="majorBidi" w:hAnsiTheme="majorBidi" w:cstheme="majorBidi"/>
          <w:sz w:val="24"/>
          <w:szCs w:val="24"/>
        </w:rPr>
        <w:t xml:space="preserve">the </w:t>
      </w:r>
      <w:r>
        <w:rPr>
          <w:rFonts w:asciiTheme="majorBidi" w:hAnsiTheme="majorBidi" w:cstheme="majorBidi"/>
          <w:sz w:val="24"/>
          <w:szCs w:val="24"/>
        </w:rPr>
        <w:t xml:space="preserve">PET scan is the most accurate imaging modality to investigate the spread of malignant </w:t>
      </w:r>
      <w:r w:rsidR="007A5E3B">
        <w:rPr>
          <w:rFonts w:asciiTheme="majorBidi" w:hAnsiTheme="majorBidi" w:cstheme="majorBidi"/>
          <w:sz w:val="24"/>
          <w:szCs w:val="24"/>
        </w:rPr>
        <w:t>cells</w:t>
      </w:r>
      <w:r>
        <w:rPr>
          <w:rFonts w:asciiTheme="majorBidi" w:hAnsiTheme="majorBidi" w:cstheme="majorBidi"/>
          <w:sz w:val="24"/>
          <w:szCs w:val="24"/>
        </w:rPr>
        <w:t xml:space="preserve"> in the body</w:t>
      </w:r>
      <w:r w:rsidR="005F283A">
        <w:rPr>
          <w:rFonts w:asciiTheme="majorBidi" w:hAnsiTheme="majorBidi" w:cstheme="majorBidi"/>
          <w:sz w:val="24"/>
          <w:szCs w:val="24"/>
        </w:rPr>
        <w:t xml:space="preserve"> and</w:t>
      </w:r>
      <w:r>
        <w:rPr>
          <w:rFonts w:asciiTheme="majorBidi" w:hAnsiTheme="majorBidi" w:cstheme="majorBidi"/>
          <w:sz w:val="24"/>
          <w:szCs w:val="24"/>
        </w:rPr>
        <w:t xml:space="preserve"> </w:t>
      </w:r>
      <w:r w:rsidR="005F283A">
        <w:rPr>
          <w:rFonts w:asciiTheme="majorBidi" w:hAnsiTheme="majorBidi" w:cstheme="majorBidi"/>
          <w:sz w:val="24"/>
          <w:szCs w:val="24"/>
        </w:rPr>
        <w:t>the</w:t>
      </w:r>
      <w:r>
        <w:rPr>
          <w:rFonts w:asciiTheme="majorBidi" w:hAnsiTheme="majorBidi" w:cstheme="majorBidi"/>
          <w:sz w:val="24"/>
          <w:szCs w:val="24"/>
        </w:rPr>
        <w:t xml:space="preserve"> response to cancer treatments but </w:t>
      </w:r>
      <w:r w:rsidR="00A53A3B">
        <w:rPr>
          <w:rFonts w:asciiTheme="majorBidi" w:hAnsiTheme="majorBidi" w:cstheme="majorBidi"/>
          <w:sz w:val="24"/>
          <w:szCs w:val="24"/>
        </w:rPr>
        <w:t xml:space="preserve">has </w:t>
      </w:r>
      <w:r>
        <w:rPr>
          <w:rFonts w:asciiTheme="majorBidi" w:hAnsiTheme="majorBidi" w:cstheme="majorBidi"/>
          <w:sz w:val="24"/>
          <w:szCs w:val="24"/>
        </w:rPr>
        <w:t xml:space="preserve">never </w:t>
      </w:r>
      <w:r w:rsidR="007A5E3B">
        <w:rPr>
          <w:rFonts w:asciiTheme="majorBidi" w:hAnsiTheme="majorBidi" w:cstheme="majorBidi"/>
          <w:sz w:val="24"/>
          <w:szCs w:val="24"/>
        </w:rPr>
        <w:t xml:space="preserve">been </w:t>
      </w:r>
      <w:r>
        <w:rPr>
          <w:rFonts w:asciiTheme="majorBidi" w:hAnsiTheme="majorBidi" w:cstheme="majorBidi"/>
          <w:sz w:val="24"/>
          <w:szCs w:val="24"/>
        </w:rPr>
        <w:t>used for screening purposes</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18</w:t>
      </w:r>
    </w:p>
    <w:p w14:paraId="1FA0EAAA" w14:textId="523519F2" w:rsidR="00BB7E01" w:rsidRDefault="00BB7E01" w:rsidP="00D37447">
      <w:pPr>
        <w:spacing w:line="480" w:lineRule="auto"/>
        <w:ind w:firstLine="360"/>
        <w:jc w:val="both"/>
        <w:rPr>
          <w:rFonts w:asciiTheme="majorBidi" w:hAnsiTheme="majorBidi" w:cstheme="majorBidi"/>
          <w:sz w:val="24"/>
          <w:szCs w:val="24"/>
          <w:shd w:val="clear" w:color="auto" w:fill="FFFFFF"/>
        </w:rPr>
      </w:pPr>
      <w:r>
        <w:rPr>
          <w:rFonts w:asciiTheme="majorBidi" w:hAnsiTheme="majorBidi" w:cstheme="majorBidi"/>
          <w:sz w:val="24"/>
          <w:szCs w:val="24"/>
        </w:rPr>
        <w:t xml:space="preserve">Despite the advantages and disadvantages of different imaging techniques, mammography remains the gold standard imaging modality for breast cancer screening. However, the superimposition of a three-dimensional (3D) structure in a 2-D image </w:t>
      </w:r>
      <w:r>
        <w:rPr>
          <w:rFonts w:asciiTheme="majorBidi" w:hAnsiTheme="majorBidi" w:cstheme="majorBidi"/>
          <w:sz w:val="24"/>
          <w:szCs w:val="24"/>
        </w:rPr>
        <w:lastRenderedPageBreak/>
        <w:t xml:space="preserve">would inevitably impact the sensitivity </w:t>
      </w:r>
      <w:r w:rsidR="00C9201A">
        <w:rPr>
          <w:rFonts w:asciiTheme="majorBidi" w:hAnsiTheme="majorBidi" w:cstheme="majorBidi"/>
          <w:sz w:val="24"/>
          <w:szCs w:val="24"/>
        </w:rPr>
        <w:t>or</w:t>
      </w:r>
      <w:r>
        <w:rPr>
          <w:rFonts w:asciiTheme="majorBidi" w:hAnsiTheme="majorBidi" w:cstheme="majorBidi"/>
          <w:sz w:val="24"/>
          <w:szCs w:val="24"/>
        </w:rPr>
        <w:t xml:space="preserve"> specificity of screening mammography. Digital Breast Tomosynthesis (DBT) is an advanced form of digital </w:t>
      </w:r>
      <w:r w:rsidRPr="00F4497E">
        <w:rPr>
          <w:rFonts w:asciiTheme="majorBidi" w:hAnsiTheme="majorBidi" w:cstheme="majorBidi"/>
          <w:sz w:val="24"/>
          <w:szCs w:val="24"/>
        </w:rPr>
        <w:t xml:space="preserve">mammography (DM) allowing 3D volumetric reconstruction of the breast from multiple </w:t>
      </w:r>
      <w:r w:rsidR="00CA15AE" w:rsidRPr="00F4497E">
        <w:rPr>
          <w:rFonts w:asciiTheme="majorBidi" w:hAnsiTheme="majorBidi" w:cstheme="majorBidi"/>
          <w:sz w:val="24"/>
          <w:szCs w:val="24"/>
        </w:rPr>
        <w:t>low</w:t>
      </w:r>
      <w:r w:rsidR="002B7349">
        <w:rPr>
          <w:rFonts w:asciiTheme="majorBidi" w:hAnsiTheme="majorBidi" w:cstheme="majorBidi"/>
          <w:sz w:val="24"/>
          <w:szCs w:val="24"/>
        </w:rPr>
        <w:t>-</w:t>
      </w:r>
      <w:r w:rsidR="00CA15AE">
        <w:rPr>
          <w:rFonts w:asciiTheme="majorBidi" w:hAnsiTheme="majorBidi" w:cstheme="majorBidi"/>
          <w:sz w:val="24"/>
          <w:szCs w:val="24"/>
        </w:rPr>
        <w:t>dose</w:t>
      </w:r>
      <w:r w:rsidRPr="00F4497E">
        <w:rPr>
          <w:rFonts w:asciiTheme="majorBidi" w:hAnsiTheme="majorBidi" w:cstheme="majorBidi"/>
          <w:sz w:val="24"/>
          <w:szCs w:val="24"/>
        </w:rPr>
        <w:t xml:space="preserve"> 2D images. Although breast tomosynthesis began attracting </w:t>
      </w:r>
      <w:r>
        <w:rPr>
          <w:rFonts w:asciiTheme="majorBidi" w:hAnsiTheme="majorBidi" w:cstheme="majorBidi"/>
          <w:sz w:val="24"/>
          <w:szCs w:val="24"/>
        </w:rPr>
        <w:t xml:space="preserve">the </w:t>
      </w:r>
      <w:r w:rsidRPr="00F4497E">
        <w:rPr>
          <w:rFonts w:asciiTheme="majorBidi" w:hAnsiTheme="majorBidi" w:cstheme="majorBidi"/>
          <w:sz w:val="24"/>
          <w:szCs w:val="24"/>
        </w:rPr>
        <w:t>interest of many researchers as early as the 1990s, the Food and Drug Administration (FDA) approved Hologic's Selenia Dimensions DBT system</w:t>
      </w:r>
      <w:r w:rsidR="00C9201A">
        <w:rPr>
          <w:rFonts w:asciiTheme="majorBidi" w:hAnsiTheme="majorBidi" w:cstheme="majorBidi"/>
          <w:sz w:val="24"/>
          <w:szCs w:val="24"/>
        </w:rPr>
        <w:t xml:space="preserve"> </w:t>
      </w:r>
      <w:r w:rsidRPr="00F4497E">
        <w:rPr>
          <w:rFonts w:asciiTheme="majorBidi" w:hAnsiTheme="majorBidi" w:cstheme="majorBidi"/>
          <w:sz w:val="24"/>
          <w:szCs w:val="24"/>
        </w:rPr>
        <w:t xml:space="preserve">(Hologic, Inc., Bedford, MA)  in 2011. </w:t>
      </w:r>
      <w:r>
        <w:rPr>
          <w:rFonts w:asciiTheme="majorBidi" w:hAnsiTheme="majorBidi" w:cstheme="majorBidi"/>
          <w:sz w:val="24"/>
          <w:szCs w:val="24"/>
        </w:rPr>
        <w:t>DBT has shown that it decreases the masking effect of 2D superimposition and increases lesion conspicuity compared to FFDM</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19-21</w:t>
      </w:r>
      <w:r>
        <w:rPr>
          <w:rFonts w:asciiTheme="majorBidi" w:hAnsiTheme="majorBidi" w:cstheme="majorBidi"/>
          <w:sz w:val="24"/>
          <w:szCs w:val="24"/>
        </w:rPr>
        <w:t xml:space="preserve"> It is not unexpected that DBT will become the new gold </w:t>
      </w:r>
      <w:r w:rsidRPr="00B25BB5">
        <w:rPr>
          <w:rFonts w:asciiTheme="majorBidi" w:hAnsiTheme="majorBidi" w:cstheme="majorBidi"/>
          <w:sz w:val="24"/>
          <w:szCs w:val="24"/>
        </w:rPr>
        <w:t>standard i</w:t>
      </w:r>
      <w:r w:rsidRPr="00B25BB5">
        <w:rPr>
          <w:rFonts w:asciiTheme="majorBidi" w:hAnsiTheme="majorBidi" w:cstheme="majorBidi"/>
          <w:sz w:val="24"/>
          <w:szCs w:val="24"/>
          <w:shd w:val="clear" w:color="auto" w:fill="FFFFFF"/>
        </w:rPr>
        <w:t>n breast imaging, especially for women with dense breasts</w:t>
      </w:r>
      <w:r>
        <w:rPr>
          <w:rFonts w:asciiTheme="majorBidi" w:hAnsiTheme="majorBidi" w:cstheme="majorBidi"/>
          <w:sz w:val="24"/>
          <w:szCs w:val="24"/>
          <w:shd w:val="clear" w:color="auto" w:fill="FFFFFF"/>
        </w:rPr>
        <w:t xml:space="preserve"> in the future.</w:t>
      </w:r>
    </w:p>
    <w:p w14:paraId="7B575080" w14:textId="5D59831C" w:rsidR="0044730A" w:rsidRDefault="00BB7E01" w:rsidP="004473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N</w:t>
      </w:r>
      <w:r w:rsidRPr="00707EFF">
        <w:rPr>
          <w:rFonts w:asciiTheme="majorBidi" w:hAnsiTheme="majorBidi" w:cstheme="majorBidi"/>
          <w:sz w:val="24"/>
          <w:szCs w:val="24"/>
        </w:rPr>
        <w:t>eve</w:t>
      </w:r>
      <w:r>
        <w:rPr>
          <w:rFonts w:asciiTheme="majorBidi" w:hAnsiTheme="majorBidi" w:cstheme="majorBidi"/>
          <w:sz w:val="24"/>
          <w:szCs w:val="24"/>
        </w:rPr>
        <w:t>rtheless, the relatively close x-ray attenuation coefficients for the non-cancerous glandular structure and the malignant lesions cause a significant challenge in cancer detection utilizing the FFDM and DBT imaging systems</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22</w:t>
      </w:r>
      <w:r>
        <w:rPr>
          <w:rFonts w:asciiTheme="majorBidi" w:hAnsiTheme="majorBidi" w:cstheme="majorBidi"/>
          <w:sz w:val="24"/>
          <w:szCs w:val="24"/>
        </w:rPr>
        <w:t xml:space="preserve"> A few techniques</w:t>
      </w:r>
      <w:r w:rsidR="005F283A">
        <w:rPr>
          <w:rFonts w:asciiTheme="majorBidi" w:hAnsiTheme="majorBidi" w:cstheme="majorBidi"/>
          <w:sz w:val="24"/>
          <w:szCs w:val="24"/>
        </w:rPr>
        <w:t>,</w:t>
      </w:r>
      <w:r>
        <w:rPr>
          <w:rFonts w:asciiTheme="majorBidi" w:hAnsiTheme="majorBidi" w:cstheme="majorBidi"/>
          <w:sz w:val="24"/>
          <w:szCs w:val="24"/>
        </w:rPr>
        <w:t xml:space="preserve"> such as utilizing the low-energy x-ray beam or an anti-scatter grid, have been employed in breast x-ray imaging to increase the signal-to-noise ratio (SNR) and, consequently, the image quality. However, both resolutions ultimately contribute to a high radiation dose to one of the most sensitive organs in the body for ionizing radiation.</w:t>
      </w:r>
      <w:r w:rsidR="0044730A">
        <w:rPr>
          <w:rFonts w:asciiTheme="majorBidi" w:hAnsiTheme="majorBidi" w:cstheme="majorBidi"/>
          <w:sz w:val="24"/>
          <w:szCs w:val="24"/>
        </w:rPr>
        <w:t xml:space="preserve"> Although the transition from film/screen to digital mammography </w:t>
      </w:r>
      <w:r w:rsidR="00C9201A">
        <w:rPr>
          <w:rFonts w:asciiTheme="majorBidi" w:hAnsiTheme="majorBidi" w:cstheme="majorBidi"/>
          <w:sz w:val="24"/>
          <w:szCs w:val="24"/>
        </w:rPr>
        <w:t xml:space="preserve">practically </w:t>
      </w:r>
      <w:r w:rsidR="0044730A">
        <w:rPr>
          <w:rFonts w:asciiTheme="majorBidi" w:hAnsiTheme="majorBidi" w:cstheme="majorBidi"/>
          <w:sz w:val="24"/>
          <w:szCs w:val="24"/>
        </w:rPr>
        <w:t>reduced the patients’ radiation dose between 15% and 40%, depending on the breast thickness</w:t>
      </w:r>
      <w:r w:rsidR="00707EFF">
        <w:rPr>
          <w:rFonts w:asciiTheme="majorBidi" w:hAnsiTheme="majorBidi" w:cstheme="majorBidi"/>
          <w:sz w:val="24"/>
          <w:szCs w:val="24"/>
        </w:rPr>
        <w:t>,</w:t>
      </w:r>
      <w:r w:rsidR="0044730A" w:rsidRPr="0044730A">
        <w:rPr>
          <w:rFonts w:asciiTheme="majorBidi" w:hAnsiTheme="majorBidi" w:cstheme="majorBidi"/>
          <w:sz w:val="24"/>
          <w:szCs w:val="24"/>
          <w:vertAlign w:val="superscript"/>
        </w:rPr>
        <w:t>23</w:t>
      </w:r>
      <w:r w:rsidR="00C9201A">
        <w:rPr>
          <w:rFonts w:asciiTheme="majorBidi" w:hAnsiTheme="majorBidi" w:cstheme="majorBidi"/>
          <w:sz w:val="24"/>
          <w:szCs w:val="24"/>
        </w:rPr>
        <w:t xml:space="preserve"> due to the wide dynamic range of digital detectors and hence eliminating the need for repeated exposures,</w:t>
      </w:r>
      <w:r w:rsidR="0044730A">
        <w:rPr>
          <w:rFonts w:asciiTheme="majorBidi" w:hAnsiTheme="majorBidi" w:cstheme="majorBidi"/>
          <w:sz w:val="24"/>
          <w:szCs w:val="24"/>
        </w:rPr>
        <w:t xml:space="preserve"> there might still be foreseeable resolutions for further dose reduction without compromising the image quality.</w:t>
      </w:r>
    </w:p>
    <w:p w14:paraId="5FB8290C" w14:textId="03D40522" w:rsidR="00BB7E01"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Recently, a newly evolved x-ray imaging technique has brought double layers of x-ray properties into play for breast imaging. The x-ray radiation is part of the </w:t>
      </w:r>
      <w:r>
        <w:rPr>
          <w:rFonts w:asciiTheme="majorBidi" w:hAnsiTheme="majorBidi" w:cstheme="majorBidi"/>
          <w:sz w:val="24"/>
          <w:szCs w:val="24"/>
        </w:rPr>
        <w:lastRenderedPageBreak/>
        <w:t xml:space="preserve">electromagnetic spectrum that </w:t>
      </w:r>
      <w:r w:rsidR="00C9201A">
        <w:rPr>
          <w:rFonts w:asciiTheme="majorBidi" w:hAnsiTheme="majorBidi" w:cstheme="majorBidi"/>
          <w:sz w:val="24"/>
          <w:szCs w:val="24"/>
        </w:rPr>
        <w:t>attenuates by passing through the material while simultaneously</w:t>
      </w:r>
      <w:r>
        <w:rPr>
          <w:rFonts w:asciiTheme="majorBidi" w:hAnsiTheme="majorBidi" w:cstheme="majorBidi"/>
          <w:sz w:val="24"/>
          <w:szCs w:val="24"/>
        </w:rPr>
        <w:t xml:space="preserve"> experienc</w:t>
      </w:r>
      <w:r w:rsidR="00C9201A">
        <w:rPr>
          <w:rFonts w:asciiTheme="majorBidi" w:hAnsiTheme="majorBidi" w:cstheme="majorBidi"/>
          <w:sz w:val="24"/>
          <w:szCs w:val="24"/>
        </w:rPr>
        <w:t>ing</w:t>
      </w:r>
      <w:r>
        <w:rPr>
          <w:rFonts w:asciiTheme="majorBidi" w:hAnsiTheme="majorBidi" w:cstheme="majorBidi"/>
          <w:sz w:val="24"/>
          <w:szCs w:val="24"/>
        </w:rPr>
        <w:t xml:space="preserve"> the phase shift</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2</w:t>
      </w:r>
      <w:r w:rsidR="0044730A">
        <w:rPr>
          <w:rFonts w:asciiTheme="majorBidi" w:hAnsiTheme="majorBidi" w:cstheme="majorBidi"/>
          <w:sz w:val="24"/>
          <w:szCs w:val="24"/>
          <w:vertAlign w:val="superscript"/>
        </w:rPr>
        <w:t>4</w:t>
      </w:r>
      <w:r w:rsidRPr="00BB7E01">
        <w:rPr>
          <w:rFonts w:asciiTheme="majorBidi" w:hAnsiTheme="majorBidi" w:cstheme="majorBidi"/>
          <w:sz w:val="24"/>
          <w:szCs w:val="24"/>
          <w:vertAlign w:val="superscript"/>
        </w:rPr>
        <w:t>-2</w:t>
      </w:r>
      <w:r w:rsidR="0044730A">
        <w:rPr>
          <w:rFonts w:asciiTheme="majorBidi" w:hAnsiTheme="majorBidi" w:cstheme="majorBidi"/>
          <w:sz w:val="24"/>
          <w:szCs w:val="24"/>
          <w:vertAlign w:val="superscript"/>
        </w:rPr>
        <w:t>6</w:t>
      </w:r>
      <w:r>
        <w:rPr>
          <w:rFonts w:asciiTheme="majorBidi" w:hAnsiTheme="majorBidi" w:cstheme="majorBidi"/>
          <w:sz w:val="24"/>
          <w:szCs w:val="24"/>
        </w:rPr>
        <w:t xml:space="preserve"> The constructive and destructive interferences of two waves emerging from the tissue will result in phase-induced contrast, as the x-ray absorption </w:t>
      </w:r>
      <w:r w:rsidR="00D505CC">
        <w:rPr>
          <w:rFonts w:asciiTheme="majorBidi" w:hAnsiTheme="majorBidi" w:cstheme="majorBidi"/>
          <w:sz w:val="24"/>
          <w:szCs w:val="24"/>
        </w:rPr>
        <w:t xml:space="preserve">still </w:t>
      </w:r>
      <w:r>
        <w:rPr>
          <w:rFonts w:asciiTheme="majorBidi" w:hAnsiTheme="majorBidi" w:cstheme="majorBidi"/>
          <w:sz w:val="24"/>
          <w:szCs w:val="24"/>
        </w:rPr>
        <w:t xml:space="preserve">produces the attenuation-based </w:t>
      </w:r>
      <w:r w:rsidR="00D505CC">
        <w:rPr>
          <w:rFonts w:asciiTheme="majorBidi" w:hAnsiTheme="majorBidi" w:cstheme="majorBidi"/>
          <w:sz w:val="24"/>
          <w:szCs w:val="24"/>
        </w:rPr>
        <w:t xml:space="preserve">image </w:t>
      </w:r>
      <w:r>
        <w:rPr>
          <w:rFonts w:asciiTheme="majorBidi" w:hAnsiTheme="majorBidi" w:cstheme="majorBidi"/>
          <w:sz w:val="24"/>
          <w:szCs w:val="24"/>
        </w:rPr>
        <w:t xml:space="preserve">contrast in this technique. The phase shift coefficients of soft tissue, including the various structures within the breast, are at least 2-3 orders of magnitude larger than their attenuation coefficients </w:t>
      </w:r>
      <w:r w:rsidR="00D505CC">
        <w:rPr>
          <w:rFonts w:asciiTheme="majorBidi" w:hAnsiTheme="majorBidi" w:cstheme="majorBidi"/>
          <w:sz w:val="24"/>
          <w:szCs w:val="24"/>
        </w:rPr>
        <w:t>within</w:t>
      </w:r>
      <w:r>
        <w:rPr>
          <w:rFonts w:asciiTheme="majorBidi" w:hAnsiTheme="majorBidi" w:cstheme="majorBidi"/>
          <w:sz w:val="24"/>
          <w:szCs w:val="24"/>
        </w:rPr>
        <w:t xml:space="preserve"> the diagnostic x-ray energy range</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2</w:t>
      </w:r>
      <w:r w:rsidR="0044730A">
        <w:rPr>
          <w:rFonts w:asciiTheme="majorBidi" w:hAnsiTheme="majorBidi" w:cstheme="majorBidi"/>
          <w:sz w:val="24"/>
          <w:szCs w:val="24"/>
          <w:vertAlign w:val="superscript"/>
        </w:rPr>
        <w:t>5</w:t>
      </w:r>
      <w:r w:rsidRPr="00BB7E01">
        <w:rPr>
          <w:rFonts w:asciiTheme="majorBidi" w:hAnsiTheme="majorBidi" w:cstheme="majorBidi"/>
          <w:sz w:val="24"/>
          <w:szCs w:val="24"/>
          <w:vertAlign w:val="superscript"/>
        </w:rPr>
        <w:t>,</w:t>
      </w:r>
      <w:r w:rsidR="00C9201A">
        <w:rPr>
          <w:rFonts w:asciiTheme="majorBidi" w:hAnsiTheme="majorBidi" w:cstheme="majorBidi"/>
          <w:sz w:val="24"/>
          <w:szCs w:val="24"/>
          <w:vertAlign w:val="superscript"/>
        </w:rPr>
        <w:t xml:space="preserve"> </w:t>
      </w:r>
      <w:r w:rsidRPr="00BB7E01">
        <w:rPr>
          <w:rFonts w:asciiTheme="majorBidi" w:hAnsiTheme="majorBidi" w:cstheme="majorBidi"/>
          <w:sz w:val="24"/>
          <w:szCs w:val="24"/>
          <w:vertAlign w:val="superscript"/>
        </w:rPr>
        <w:t>2</w:t>
      </w:r>
      <w:r w:rsidR="0044730A">
        <w:rPr>
          <w:rFonts w:asciiTheme="majorBidi" w:hAnsiTheme="majorBidi" w:cstheme="majorBidi"/>
          <w:sz w:val="24"/>
          <w:szCs w:val="24"/>
          <w:vertAlign w:val="superscript"/>
        </w:rPr>
        <w:t>7</w:t>
      </w:r>
      <w:r w:rsidRPr="00BB7E01">
        <w:rPr>
          <w:rFonts w:asciiTheme="majorBidi" w:hAnsiTheme="majorBidi" w:cstheme="majorBidi"/>
          <w:sz w:val="24"/>
          <w:szCs w:val="24"/>
          <w:vertAlign w:val="superscript"/>
        </w:rPr>
        <w:t>-2</w:t>
      </w:r>
      <w:r w:rsidR="0044730A">
        <w:rPr>
          <w:rFonts w:asciiTheme="majorBidi" w:hAnsiTheme="majorBidi" w:cstheme="majorBidi"/>
          <w:sz w:val="24"/>
          <w:szCs w:val="24"/>
          <w:vertAlign w:val="superscript"/>
        </w:rPr>
        <w:t>8</w:t>
      </w:r>
      <w:r>
        <w:rPr>
          <w:rFonts w:asciiTheme="majorBidi" w:hAnsiTheme="majorBidi" w:cstheme="majorBidi"/>
          <w:sz w:val="24"/>
          <w:szCs w:val="24"/>
        </w:rPr>
        <w:t xml:space="preserve"> Therefore, the phase-induced contrast </w:t>
      </w:r>
      <w:r w:rsidR="00AC5E3A">
        <w:rPr>
          <w:rFonts w:asciiTheme="majorBidi" w:hAnsiTheme="majorBidi" w:cstheme="majorBidi"/>
          <w:sz w:val="24"/>
          <w:szCs w:val="24"/>
        </w:rPr>
        <w:t xml:space="preserve">may </w:t>
      </w:r>
      <w:r>
        <w:rPr>
          <w:rFonts w:asciiTheme="majorBidi" w:hAnsiTheme="majorBidi" w:cstheme="majorBidi"/>
          <w:sz w:val="24"/>
          <w:szCs w:val="24"/>
        </w:rPr>
        <w:t xml:space="preserve">differentiate the various structures better than the attenuation-based image contrast. In phase-sensitive x-ray imaging, the phase-induced contrast can be added to the attenuation-based contrast and provide the radiologists with an image that offers superior detectability </w:t>
      </w:r>
      <w:r w:rsidR="00D505CC">
        <w:rPr>
          <w:rFonts w:asciiTheme="majorBidi" w:hAnsiTheme="majorBidi" w:cstheme="majorBidi"/>
          <w:sz w:val="24"/>
          <w:szCs w:val="24"/>
        </w:rPr>
        <w:t>or</w:t>
      </w:r>
      <w:r>
        <w:rPr>
          <w:rFonts w:asciiTheme="majorBidi" w:hAnsiTheme="majorBidi" w:cstheme="majorBidi"/>
          <w:sz w:val="24"/>
          <w:szCs w:val="24"/>
        </w:rPr>
        <w:t xml:space="preserve"> better margin visibility.</w:t>
      </w:r>
    </w:p>
    <w:p w14:paraId="370B9697" w14:textId="00FD559D" w:rsidR="00BB7E01"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Multiple phase-sensitive x-ray imaging techniques employ phase shift information. The x-ray interferometry and diffraction-enhanced imaging require the monochromatic x-ray beam </w:t>
      </w:r>
      <w:r w:rsidR="00AC5E3A">
        <w:rPr>
          <w:rFonts w:asciiTheme="majorBidi" w:hAnsiTheme="majorBidi" w:cstheme="majorBidi"/>
          <w:sz w:val="24"/>
          <w:szCs w:val="24"/>
        </w:rPr>
        <w:t xml:space="preserve">and </w:t>
      </w:r>
      <w:r>
        <w:rPr>
          <w:rFonts w:asciiTheme="majorBidi" w:hAnsiTheme="majorBidi" w:cstheme="majorBidi"/>
          <w:sz w:val="24"/>
          <w:szCs w:val="24"/>
        </w:rPr>
        <w:t>several special optical devices with complicated system configurations</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2</w:t>
      </w:r>
      <w:r w:rsidR="0044730A">
        <w:rPr>
          <w:rFonts w:asciiTheme="majorBidi" w:hAnsiTheme="majorBidi" w:cstheme="majorBidi"/>
          <w:sz w:val="24"/>
          <w:szCs w:val="24"/>
          <w:vertAlign w:val="superscript"/>
        </w:rPr>
        <w:t>9</w:t>
      </w:r>
      <w:r w:rsidRPr="00BB7E01">
        <w:rPr>
          <w:rFonts w:asciiTheme="majorBidi" w:hAnsiTheme="majorBidi" w:cstheme="majorBidi"/>
          <w:sz w:val="24"/>
          <w:szCs w:val="24"/>
          <w:vertAlign w:val="superscript"/>
        </w:rPr>
        <w:t>-3</w:t>
      </w:r>
      <w:r w:rsidR="0044730A">
        <w:rPr>
          <w:rFonts w:asciiTheme="majorBidi" w:hAnsiTheme="majorBidi" w:cstheme="majorBidi"/>
          <w:sz w:val="24"/>
          <w:szCs w:val="24"/>
          <w:vertAlign w:val="superscript"/>
        </w:rPr>
        <w:t>1</w:t>
      </w:r>
      <w:r>
        <w:rPr>
          <w:rFonts w:asciiTheme="majorBidi" w:hAnsiTheme="majorBidi" w:cstheme="majorBidi"/>
          <w:sz w:val="24"/>
          <w:szCs w:val="24"/>
        </w:rPr>
        <w:t xml:space="preserve"> Contrarily, the in-line phase-sensitive x-ray imaging system utilizes the same system configuration as conventional radiography</w:t>
      </w:r>
      <w:r w:rsidR="00D505CC">
        <w:rPr>
          <w:rFonts w:asciiTheme="majorBidi" w:hAnsiTheme="majorBidi" w:cstheme="majorBidi"/>
          <w:sz w:val="24"/>
          <w:szCs w:val="24"/>
        </w:rPr>
        <w:t>, albeit</w:t>
      </w:r>
      <w:r>
        <w:rPr>
          <w:rFonts w:asciiTheme="majorBidi" w:hAnsiTheme="majorBidi" w:cstheme="majorBidi"/>
          <w:sz w:val="24"/>
          <w:szCs w:val="24"/>
        </w:rPr>
        <w:t xml:space="preserve"> with a few modifications</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3</w:t>
      </w:r>
      <w:r w:rsidR="0044730A">
        <w:rPr>
          <w:rFonts w:asciiTheme="majorBidi" w:hAnsiTheme="majorBidi" w:cstheme="majorBidi"/>
          <w:sz w:val="24"/>
          <w:szCs w:val="24"/>
          <w:vertAlign w:val="superscript"/>
        </w:rPr>
        <w:t>2</w:t>
      </w:r>
      <w:r w:rsidRPr="00BB7E01">
        <w:rPr>
          <w:rFonts w:asciiTheme="majorBidi" w:hAnsiTheme="majorBidi" w:cstheme="majorBidi"/>
          <w:sz w:val="24"/>
          <w:szCs w:val="24"/>
          <w:vertAlign w:val="superscript"/>
        </w:rPr>
        <w:t>-3</w:t>
      </w:r>
      <w:r w:rsidR="0044730A">
        <w:rPr>
          <w:rFonts w:asciiTheme="majorBidi" w:hAnsiTheme="majorBidi" w:cstheme="majorBidi"/>
          <w:sz w:val="24"/>
          <w:szCs w:val="24"/>
          <w:vertAlign w:val="superscript"/>
        </w:rPr>
        <w:t>4</w:t>
      </w:r>
      <w:r>
        <w:rPr>
          <w:rFonts w:asciiTheme="majorBidi" w:hAnsiTheme="majorBidi" w:cstheme="majorBidi"/>
          <w:sz w:val="24"/>
          <w:szCs w:val="24"/>
        </w:rPr>
        <w:t xml:space="preserve"> In this technique, a micro-focus x-ray tube provides a partially coherent x-ray beam, and an air gap between the object and the detector results in phase gradient production as x-ray beams propagate. The combined effects of phase-shift information and the attenuation-based contrast improve the image quality while the radiation dose </w:t>
      </w:r>
      <w:r w:rsidR="00D505CC">
        <w:rPr>
          <w:rFonts w:asciiTheme="majorBidi" w:hAnsiTheme="majorBidi" w:cstheme="majorBidi"/>
          <w:sz w:val="24"/>
          <w:szCs w:val="24"/>
        </w:rPr>
        <w:t>could</w:t>
      </w:r>
      <w:r>
        <w:rPr>
          <w:rFonts w:asciiTheme="majorBidi" w:hAnsiTheme="majorBidi" w:cstheme="majorBidi"/>
          <w:sz w:val="24"/>
          <w:szCs w:val="24"/>
        </w:rPr>
        <w:t xml:space="preserve"> </w:t>
      </w:r>
      <w:r w:rsidR="00AC5E3A">
        <w:rPr>
          <w:rFonts w:asciiTheme="majorBidi" w:hAnsiTheme="majorBidi" w:cstheme="majorBidi"/>
          <w:sz w:val="24"/>
          <w:szCs w:val="24"/>
        </w:rPr>
        <w:t xml:space="preserve">potentially </w:t>
      </w:r>
      <w:r>
        <w:rPr>
          <w:rFonts w:asciiTheme="majorBidi" w:hAnsiTheme="majorBidi" w:cstheme="majorBidi"/>
          <w:sz w:val="24"/>
          <w:szCs w:val="24"/>
        </w:rPr>
        <w:t>be reduced.</w:t>
      </w:r>
    </w:p>
    <w:p w14:paraId="529CE18A" w14:textId="14741593" w:rsidR="00BB7E01"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Many studies have investigated the overall image quality of phase-sensitive imaging systems and the feasibility of dose reduction. Most of these studies mainly focus on the </w:t>
      </w:r>
      <w:r>
        <w:rPr>
          <w:rFonts w:asciiTheme="majorBidi" w:hAnsiTheme="majorBidi" w:cstheme="majorBidi"/>
          <w:sz w:val="24"/>
          <w:szCs w:val="24"/>
        </w:rPr>
        <w:lastRenderedPageBreak/>
        <w:t>objective evaluation of the imaging system, and the preliminary subjective evaluations have been done in preclinical settings by phantom studies</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3</w:t>
      </w:r>
      <w:r w:rsidR="0044730A">
        <w:rPr>
          <w:rFonts w:asciiTheme="majorBidi" w:hAnsiTheme="majorBidi" w:cstheme="majorBidi"/>
          <w:sz w:val="24"/>
          <w:szCs w:val="24"/>
          <w:vertAlign w:val="superscript"/>
        </w:rPr>
        <w:t>5</w:t>
      </w:r>
      <w:r w:rsidRPr="00BB7E01">
        <w:rPr>
          <w:rFonts w:asciiTheme="majorBidi" w:hAnsiTheme="majorBidi" w:cstheme="majorBidi"/>
          <w:sz w:val="24"/>
          <w:szCs w:val="24"/>
          <w:vertAlign w:val="superscript"/>
        </w:rPr>
        <w:t>-4</w:t>
      </w:r>
      <w:r w:rsidR="0044730A">
        <w:rPr>
          <w:rFonts w:asciiTheme="majorBidi" w:hAnsiTheme="majorBidi" w:cstheme="majorBidi"/>
          <w:sz w:val="24"/>
          <w:szCs w:val="24"/>
          <w:vertAlign w:val="superscript"/>
        </w:rPr>
        <w:t>4</w:t>
      </w:r>
      <w:r>
        <w:rPr>
          <w:rFonts w:asciiTheme="majorBidi" w:hAnsiTheme="majorBidi" w:cstheme="majorBidi"/>
          <w:sz w:val="24"/>
          <w:szCs w:val="24"/>
        </w:rPr>
        <w:t xml:space="preserve"> Breast x-ray imaging requires a low-energy x-ray beam to preserve the attenuation-based image contrast. However, the in-line phase-sensitive imaging system usually operates at a higher </w:t>
      </w:r>
      <w:r w:rsidR="00D505CC">
        <w:rPr>
          <w:rFonts w:asciiTheme="majorBidi" w:hAnsiTheme="majorBidi" w:cstheme="majorBidi"/>
          <w:sz w:val="24"/>
          <w:szCs w:val="24"/>
        </w:rPr>
        <w:t>range</w:t>
      </w:r>
      <w:r>
        <w:rPr>
          <w:rFonts w:asciiTheme="majorBidi" w:hAnsiTheme="majorBidi" w:cstheme="majorBidi"/>
          <w:sz w:val="24"/>
          <w:szCs w:val="24"/>
        </w:rPr>
        <w:t xml:space="preserve"> of diagnostic x-ray energy than conventional mammography. Due to the introduced distance between the object and </w:t>
      </w:r>
      <w:r w:rsidR="00AC5E3A">
        <w:rPr>
          <w:rFonts w:asciiTheme="majorBidi" w:hAnsiTheme="majorBidi" w:cstheme="majorBidi"/>
          <w:sz w:val="24"/>
          <w:szCs w:val="24"/>
        </w:rPr>
        <w:t xml:space="preserve">the </w:t>
      </w:r>
      <w:r>
        <w:rPr>
          <w:rFonts w:asciiTheme="majorBidi" w:hAnsiTheme="majorBidi" w:cstheme="majorBidi"/>
          <w:sz w:val="24"/>
          <w:szCs w:val="24"/>
        </w:rPr>
        <w:t xml:space="preserve">detector, we lose </w:t>
      </w:r>
      <w:r w:rsidR="00707EFF">
        <w:rPr>
          <w:rFonts w:asciiTheme="majorBidi" w:hAnsiTheme="majorBidi" w:cstheme="majorBidi"/>
          <w:sz w:val="24"/>
          <w:szCs w:val="24"/>
        </w:rPr>
        <w:t>a large amount</w:t>
      </w:r>
      <w:r>
        <w:rPr>
          <w:rFonts w:asciiTheme="majorBidi" w:hAnsiTheme="majorBidi" w:cstheme="majorBidi"/>
          <w:sz w:val="24"/>
          <w:szCs w:val="24"/>
        </w:rPr>
        <w:t xml:space="preserve"> </w:t>
      </w:r>
      <w:r w:rsidR="00707EFF">
        <w:rPr>
          <w:rFonts w:asciiTheme="majorBidi" w:hAnsiTheme="majorBidi" w:cstheme="majorBidi"/>
          <w:sz w:val="24"/>
          <w:szCs w:val="24"/>
        </w:rPr>
        <w:t xml:space="preserve">of </w:t>
      </w:r>
      <w:r>
        <w:rPr>
          <w:rFonts w:asciiTheme="majorBidi" w:hAnsiTheme="majorBidi" w:cstheme="majorBidi"/>
          <w:sz w:val="24"/>
          <w:szCs w:val="24"/>
        </w:rPr>
        <w:t>signal</w:t>
      </w:r>
      <w:r w:rsidR="00707EFF">
        <w:rPr>
          <w:rFonts w:asciiTheme="majorBidi" w:hAnsiTheme="majorBidi" w:cstheme="majorBidi"/>
          <w:sz w:val="24"/>
          <w:szCs w:val="24"/>
        </w:rPr>
        <w:t>-</w:t>
      </w:r>
      <w:r>
        <w:rPr>
          <w:rFonts w:asciiTheme="majorBidi" w:hAnsiTheme="majorBidi" w:cstheme="majorBidi"/>
          <w:sz w:val="24"/>
          <w:szCs w:val="24"/>
        </w:rPr>
        <w:t xml:space="preserve">carrying photons, resulting in demands for a higher </w:t>
      </w:r>
      <w:r w:rsidR="00707EFF">
        <w:rPr>
          <w:rFonts w:asciiTheme="majorBidi" w:hAnsiTheme="majorBidi" w:cstheme="majorBidi"/>
          <w:sz w:val="24"/>
          <w:szCs w:val="24"/>
        </w:rPr>
        <w:t xml:space="preserve">x-ray </w:t>
      </w:r>
      <w:r>
        <w:rPr>
          <w:rFonts w:asciiTheme="majorBidi" w:hAnsiTheme="majorBidi" w:cstheme="majorBidi"/>
          <w:sz w:val="24"/>
          <w:szCs w:val="24"/>
        </w:rPr>
        <w:t>exposure</w:t>
      </w:r>
      <w:r w:rsidR="00707EFF">
        <w:rPr>
          <w:rFonts w:asciiTheme="majorBidi" w:hAnsiTheme="majorBidi" w:cstheme="majorBidi"/>
          <w:sz w:val="24"/>
          <w:szCs w:val="24"/>
        </w:rPr>
        <w:t xml:space="preserve"> </w:t>
      </w:r>
      <w:r>
        <w:rPr>
          <w:rFonts w:asciiTheme="majorBidi" w:hAnsiTheme="majorBidi" w:cstheme="majorBidi"/>
          <w:sz w:val="24"/>
          <w:szCs w:val="24"/>
        </w:rPr>
        <w:t xml:space="preserve">to compensate for the signal loss. </w:t>
      </w:r>
      <w:r w:rsidR="00AC5E3A">
        <w:rPr>
          <w:rFonts w:asciiTheme="majorBidi" w:hAnsiTheme="majorBidi" w:cstheme="majorBidi"/>
          <w:sz w:val="24"/>
          <w:szCs w:val="24"/>
        </w:rPr>
        <w:t>Additionally</w:t>
      </w:r>
      <w:r>
        <w:rPr>
          <w:rFonts w:asciiTheme="majorBidi" w:hAnsiTheme="majorBidi" w:cstheme="majorBidi"/>
          <w:sz w:val="24"/>
          <w:szCs w:val="24"/>
        </w:rPr>
        <w:t>, the low-energy x-ray beam with extended exposure time to compensate for the photon loss on the detector plane is not a dose-efficient approach in clinical settings.</w:t>
      </w:r>
    </w:p>
    <w:p w14:paraId="67855E4C" w14:textId="0D91F50E" w:rsidR="00BB7E01" w:rsidRDefault="00AC5E3A"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Moreover</w:t>
      </w:r>
      <w:r w:rsidR="00BB7E01" w:rsidRPr="00566AFA">
        <w:rPr>
          <w:rFonts w:asciiTheme="majorBidi" w:hAnsiTheme="majorBidi" w:cstheme="majorBidi"/>
          <w:sz w:val="24"/>
          <w:szCs w:val="24"/>
        </w:rPr>
        <w:t>, to retrieve the phase information</w:t>
      </w:r>
      <w:r w:rsidR="00BB7E01">
        <w:rPr>
          <w:rFonts w:asciiTheme="majorBidi" w:hAnsiTheme="majorBidi" w:cstheme="majorBidi"/>
          <w:sz w:val="24"/>
          <w:szCs w:val="24"/>
        </w:rPr>
        <w:t>,</w:t>
      </w:r>
      <w:r w:rsidR="00BB7E01" w:rsidRPr="00566AFA">
        <w:rPr>
          <w:rFonts w:asciiTheme="majorBidi" w:hAnsiTheme="majorBidi" w:cstheme="majorBidi"/>
          <w:sz w:val="24"/>
          <w:szCs w:val="24"/>
        </w:rPr>
        <w:t xml:space="preserve"> either two projection images at </w:t>
      </w:r>
      <w:r w:rsidR="00BB7E01">
        <w:rPr>
          <w:rFonts w:asciiTheme="majorBidi" w:hAnsiTheme="majorBidi" w:cstheme="majorBidi"/>
          <w:sz w:val="24"/>
          <w:szCs w:val="24"/>
        </w:rPr>
        <w:t xml:space="preserve">the </w:t>
      </w:r>
      <w:r w:rsidR="00BB7E01" w:rsidRPr="00566AFA">
        <w:rPr>
          <w:rFonts w:asciiTheme="majorBidi" w:hAnsiTheme="majorBidi" w:cstheme="majorBidi"/>
          <w:sz w:val="24"/>
          <w:szCs w:val="24"/>
        </w:rPr>
        <w:t>various object to detector distances are required</w:t>
      </w:r>
      <w:r w:rsidR="00BB7E01">
        <w:rPr>
          <w:rFonts w:asciiTheme="majorBidi" w:hAnsiTheme="majorBidi" w:cstheme="majorBidi"/>
          <w:sz w:val="24"/>
          <w:szCs w:val="24"/>
        </w:rPr>
        <w:t xml:space="preserve"> -which </w:t>
      </w:r>
      <w:r>
        <w:rPr>
          <w:rFonts w:asciiTheme="majorBidi" w:hAnsiTheme="majorBidi" w:cstheme="majorBidi"/>
          <w:sz w:val="24"/>
          <w:szCs w:val="24"/>
        </w:rPr>
        <w:t xml:space="preserve">again </w:t>
      </w:r>
      <w:r w:rsidR="00BB7E01">
        <w:rPr>
          <w:rFonts w:asciiTheme="majorBidi" w:hAnsiTheme="majorBidi" w:cstheme="majorBidi"/>
          <w:sz w:val="24"/>
          <w:szCs w:val="24"/>
        </w:rPr>
        <w:t>is not</w:t>
      </w:r>
      <w:r>
        <w:rPr>
          <w:rFonts w:asciiTheme="majorBidi" w:hAnsiTheme="majorBidi" w:cstheme="majorBidi"/>
          <w:sz w:val="24"/>
          <w:szCs w:val="24"/>
        </w:rPr>
        <w:t xml:space="preserve"> a </w:t>
      </w:r>
      <w:r w:rsidR="00BB7E01">
        <w:rPr>
          <w:rFonts w:asciiTheme="majorBidi" w:hAnsiTheme="majorBidi" w:cstheme="majorBidi"/>
          <w:sz w:val="24"/>
          <w:szCs w:val="24"/>
        </w:rPr>
        <w:t>dose</w:t>
      </w:r>
      <w:r w:rsidR="00707EFF">
        <w:rPr>
          <w:rFonts w:asciiTheme="majorBidi" w:hAnsiTheme="majorBidi" w:cstheme="majorBidi"/>
          <w:sz w:val="24"/>
          <w:szCs w:val="24"/>
        </w:rPr>
        <w:t>-</w:t>
      </w:r>
      <w:r w:rsidR="00BB7E01">
        <w:rPr>
          <w:rFonts w:asciiTheme="majorBidi" w:hAnsiTheme="majorBidi" w:cstheme="majorBidi"/>
          <w:sz w:val="24"/>
          <w:szCs w:val="24"/>
        </w:rPr>
        <w:t>efficien</w:t>
      </w:r>
      <w:r>
        <w:rPr>
          <w:rFonts w:asciiTheme="majorBidi" w:hAnsiTheme="majorBidi" w:cstheme="majorBidi"/>
          <w:sz w:val="24"/>
          <w:szCs w:val="24"/>
        </w:rPr>
        <w:t>t</w:t>
      </w:r>
      <w:r w:rsidR="00BB7E01">
        <w:rPr>
          <w:rFonts w:asciiTheme="majorBidi" w:hAnsiTheme="majorBidi" w:cstheme="majorBidi"/>
          <w:sz w:val="24"/>
          <w:szCs w:val="24"/>
        </w:rPr>
        <w:t xml:space="preserve"> </w:t>
      </w:r>
      <w:r>
        <w:rPr>
          <w:rFonts w:asciiTheme="majorBidi" w:hAnsiTheme="majorBidi" w:cstheme="majorBidi"/>
          <w:sz w:val="24"/>
          <w:szCs w:val="24"/>
        </w:rPr>
        <w:t>approach-</w:t>
      </w:r>
      <w:r w:rsidR="00BB7E01">
        <w:rPr>
          <w:rFonts w:asciiTheme="majorBidi" w:hAnsiTheme="majorBidi" w:cstheme="majorBidi"/>
          <w:sz w:val="24"/>
          <w:szCs w:val="24"/>
        </w:rPr>
        <w:t xml:space="preserve"> </w:t>
      </w:r>
      <w:r w:rsidR="00BB7E01" w:rsidRPr="00566AFA">
        <w:rPr>
          <w:rFonts w:asciiTheme="majorBidi" w:hAnsiTheme="majorBidi" w:cstheme="majorBidi"/>
          <w:sz w:val="24"/>
          <w:szCs w:val="24"/>
        </w:rPr>
        <w:t xml:space="preserve">or </w:t>
      </w:r>
      <w:r w:rsidR="00BB7E01">
        <w:rPr>
          <w:rFonts w:asciiTheme="majorBidi" w:hAnsiTheme="majorBidi" w:cstheme="majorBidi"/>
          <w:sz w:val="24"/>
          <w:szCs w:val="24"/>
        </w:rPr>
        <w:t>a</w:t>
      </w:r>
      <w:r w:rsidR="00BB7E01" w:rsidRPr="00566AFA">
        <w:rPr>
          <w:rFonts w:asciiTheme="majorBidi" w:hAnsiTheme="majorBidi" w:cstheme="majorBidi"/>
          <w:sz w:val="24"/>
          <w:szCs w:val="24"/>
        </w:rPr>
        <w:t xml:space="preserve"> single-projection phase retrieval method must be utilized.</w:t>
      </w:r>
      <w:r w:rsidR="00BB7E01">
        <w:rPr>
          <w:rFonts w:asciiTheme="majorBidi" w:hAnsiTheme="majorBidi" w:cstheme="majorBidi"/>
          <w:sz w:val="24"/>
          <w:szCs w:val="24"/>
        </w:rPr>
        <w:t xml:space="preserve"> There are four single-projection phase retrieval methods that have </w:t>
      </w:r>
      <w:r w:rsidR="00D505CC">
        <w:rPr>
          <w:rFonts w:asciiTheme="majorBidi" w:hAnsiTheme="majorBidi" w:cstheme="majorBidi"/>
          <w:sz w:val="24"/>
          <w:szCs w:val="24"/>
        </w:rPr>
        <w:t>b</w:t>
      </w:r>
      <w:r w:rsidR="00BB7E01">
        <w:rPr>
          <w:rFonts w:asciiTheme="majorBidi" w:hAnsiTheme="majorBidi" w:cstheme="majorBidi"/>
          <w:sz w:val="24"/>
          <w:szCs w:val="24"/>
        </w:rPr>
        <w:t>ee</w:t>
      </w:r>
      <w:r w:rsidR="00D505CC">
        <w:rPr>
          <w:rFonts w:asciiTheme="majorBidi" w:hAnsiTheme="majorBidi" w:cstheme="majorBidi"/>
          <w:sz w:val="24"/>
          <w:szCs w:val="24"/>
        </w:rPr>
        <w:t>n</w:t>
      </w:r>
      <w:r w:rsidR="00BB7E01">
        <w:rPr>
          <w:rFonts w:asciiTheme="majorBidi" w:hAnsiTheme="majorBidi" w:cstheme="majorBidi"/>
          <w:sz w:val="24"/>
          <w:szCs w:val="24"/>
        </w:rPr>
        <w:t xml:space="preserve"> introduced with adequate phase mapping</w:t>
      </w:r>
      <w:r w:rsidR="00707EFF">
        <w:rPr>
          <w:rFonts w:asciiTheme="majorBidi" w:hAnsiTheme="majorBidi" w:cstheme="majorBidi"/>
          <w:sz w:val="24"/>
          <w:szCs w:val="24"/>
        </w:rPr>
        <w:t>.</w:t>
      </w:r>
      <w:r w:rsidR="00BB7E01" w:rsidRPr="00BB7E01">
        <w:rPr>
          <w:rFonts w:asciiTheme="majorBidi" w:hAnsiTheme="majorBidi" w:cstheme="majorBidi"/>
          <w:sz w:val="24"/>
          <w:szCs w:val="24"/>
          <w:vertAlign w:val="superscript"/>
        </w:rPr>
        <w:t>4</w:t>
      </w:r>
      <w:r w:rsidR="0044730A">
        <w:rPr>
          <w:rFonts w:asciiTheme="majorBidi" w:hAnsiTheme="majorBidi" w:cstheme="majorBidi"/>
          <w:sz w:val="24"/>
          <w:szCs w:val="24"/>
          <w:vertAlign w:val="superscript"/>
        </w:rPr>
        <w:t>5</w:t>
      </w:r>
      <w:r w:rsidR="00BB7E01" w:rsidRPr="00BB7E01">
        <w:rPr>
          <w:rFonts w:asciiTheme="majorBidi" w:hAnsiTheme="majorBidi" w:cstheme="majorBidi"/>
          <w:sz w:val="24"/>
          <w:szCs w:val="24"/>
          <w:vertAlign w:val="superscript"/>
        </w:rPr>
        <w:t>-</w:t>
      </w:r>
      <w:r w:rsidR="0044730A">
        <w:rPr>
          <w:rFonts w:asciiTheme="majorBidi" w:hAnsiTheme="majorBidi" w:cstheme="majorBidi"/>
          <w:sz w:val="24"/>
          <w:szCs w:val="24"/>
          <w:vertAlign w:val="superscript"/>
        </w:rPr>
        <w:t>50</w:t>
      </w:r>
      <w:r w:rsidR="00BB7E01">
        <w:rPr>
          <w:rFonts w:asciiTheme="majorBidi" w:hAnsiTheme="majorBidi" w:cstheme="majorBidi"/>
          <w:sz w:val="24"/>
          <w:szCs w:val="24"/>
        </w:rPr>
        <w:t xml:space="preserve"> The phase retrieval method</w:t>
      </w:r>
      <w:r w:rsidR="00D505CC">
        <w:rPr>
          <w:rFonts w:asciiTheme="majorBidi" w:hAnsiTheme="majorBidi" w:cstheme="majorBidi"/>
          <w:sz w:val="24"/>
          <w:szCs w:val="24"/>
        </w:rPr>
        <w:t xml:space="preserve"> using the principle of Phase-Attenuation Duality (PAD) </w:t>
      </w:r>
      <w:r w:rsidR="00BB7E01">
        <w:rPr>
          <w:rFonts w:asciiTheme="majorBidi" w:hAnsiTheme="majorBidi" w:cstheme="majorBidi"/>
          <w:sz w:val="24"/>
          <w:szCs w:val="24"/>
        </w:rPr>
        <w:t>is a practical and well-established single-projection phase retrieval method that extensively works when the effective atomic number of the object is low</w:t>
      </w:r>
      <w:r w:rsidR="00707EFF">
        <w:rPr>
          <w:rFonts w:asciiTheme="majorBidi" w:hAnsiTheme="majorBidi" w:cstheme="majorBidi"/>
          <w:sz w:val="24"/>
          <w:szCs w:val="24"/>
        </w:rPr>
        <w:t>,</w:t>
      </w:r>
      <w:r w:rsidR="00BB7E01">
        <w:rPr>
          <w:rFonts w:asciiTheme="majorBidi" w:hAnsiTheme="majorBidi" w:cstheme="majorBidi"/>
          <w:sz w:val="24"/>
          <w:szCs w:val="24"/>
        </w:rPr>
        <w:t xml:space="preserve"> and the x-ray energy is relatively higher than the</w:t>
      </w:r>
      <w:r>
        <w:rPr>
          <w:rFonts w:asciiTheme="majorBidi" w:hAnsiTheme="majorBidi" w:cstheme="majorBidi"/>
          <w:sz w:val="24"/>
          <w:szCs w:val="24"/>
        </w:rPr>
        <w:t xml:space="preserve"> utilized</w:t>
      </w:r>
      <w:r w:rsidR="00BB7E01">
        <w:rPr>
          <w:rFonts w:asciiTheme="majorBidi" w:hAnsiTheme="majorBidi" w:cstheme="majorBidi"/>
          <w:sz w:val="24"/>
          <w:szCs w:val="24"/>
        </w:rPr>
        <w:t xml:space="preserve"> x-ray energy</w:t>
      </w:r>
      <w:r>
        <w:rPr>
          <w:rFonts w:asciiTheme="majorBidi" w:hAnsiTheme="majorBidi" w:cstheme="majorBidi"/>
          <w:sz w:val="24"/>
          <w:szCs w:val="24"/>
        </w:rPr>
        <w:t xml:space="preserve"> in </w:t>
      </w:r>
      <w:r w:rsidR="00BB7E01">
        <w:rPr>
          <w:rFonts w:asciiTheme="majorBidi" w:hAnsiTheme="majorBidi" w:cstheme="majorBidi"/>
          <w:sz w:val="24"/>
          <w:szCs w:val="24"/>
        </w:rPr>
        <w:t>traditional breast imaging.</w:t>
      </w:r>
    </w:p>
    <w:p w14:paraId="027F6A6C" w14:textId="4C1BF98E" w:rsidR="00BB7E01"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Many objective and subjective investigations have been done on high-energy in-line phase-sensitive imaging systems. However, the attenuation-based image contrast is considerably affected by high-energy x-ray beams</w:t>
      </w:r>
      <w:r w:rsidR="005F283A">
        <w:rPr>
          <w:rFonts w:asciiTheme="majorBidi" w:hAnsiTheme="majorBidi" w:cstheme="majorBidi"/>
          <w:sz w:val="24"/>
          <w:szCs w:val="24"/>
        </w:rPr>
        <w:t xml:space="preserve"> </w:t>
      </w:r>
      <w:r>
        <w:rPr>
          <w:rFonts w:asciiTheme="majorBidi" w:hAnsiTheme="majorBidi" w:cstheme="majorBidi"/>
          <w:sz w:val="24"/>
          <w:szCs w:val="24"/>
        </w:rPr>
        <w:t xml:space="preserve">in soft tissue (e.g., breast imaging). However, with subsequent improvement in the PAD-base phase retrieval algorithm, it is believed that a </w:t>
      </w:r>
      <w:r w:rsidR="00AC5E3A">
        <w:rPr>
          <w:rFonts w:asciiTheme="majorBidi" w:hAnsiTheme="majorBidi" w:cstheme="majorBidi"/>
          <w:sz w:val="24"/>
          <w:szCs w:val="24"/>
        </w:rPr>
        <w:t>minor</w:t>
      </w:r>
      <w:r>
        <w:rPr>
          <w:rFonts w:asciiTheme="majorBidi" w:hAnsiTheme="majorBidi" w:cstheme="majorBidi"/>
          <w:sz w:val="24"/>
          <w:szCs w:val="24"/>
        </w:rPr>
        <w:t xml:space="preserve"> error </w:t>
      </w:r>
      <w:r w:rsidR="00AC5E3A">
        <w:rPr>
          <w:rFonts w:asciiTheme="majorBidi" w:hAnsiTheme="majorBidi" w:cstheme="majorBidi"/>
          <w:sz w:val="24"/>
          <w:szCs w:val="24"/>
        </w:rPr>
        <w:t>might be</w:t>
      </w:r>
      <w:r>
        <w:rPr>
          <w:rFonts w:asciiTheme="majorBidi" w:hAnsiTheme="majorBidi" w:cstheme="majorBidi"/>
          <w:sz w:val="24"/>
          <w:szCs w:val="24"/>
        </w:rPr>
        <w:t xml:space="preserve"> introduced in phase mapping, especially for very </w:t>
      </w:r>
      <w:r>
        <w:rPr>
          <w:rFonts w:asciiTheme="majorBidi" w:hAnsiTheme="majorBidi" w:cstheme="majorBidi"/>
          <w:sz w:val="24"/>
          <w:szCs w:val="24"/>
        </w:rPr>
        <w:lastRenderedPageBreak/>
        <w:t xml:space="preserve">light elements </w:t>
      </w:r>
      <w:r w:rsidR="00AC5E3A">
        <w:rPr>
          <w:rFonts w:asciiTheme="majorBidi" w:hAnsiTheme="majorBidi" w:cstheme="majorBidi"/>
          <w:sz w:val="24"/>
          <w:szCs w:val="24"/>
        </w:rPr>
        <w:t>where</w:t>
      </w:r>
      <w:r>
        <w:rPr>
          <w:rFonts w:asciiTheme="majorBidi" w:hAnsiTheme="majorBidi" w:cstheme="majorBidi"/>
          <w:sz w:val="24"/>
          <w:szCs w:val="24"/>
        </w:rPr>
        <w:t xml:space="preserve"> the</w:t>
      </w:r>
      <w:r w:rsidR="00AC5E3A">
        <w:rPr>
          <w:rFonts w:asciiTheme="majorBidi" w:hAnsiTheme="majorBidi" w:cstheme="majorBidi"/>
          <w:sz w:val="24"/>
          <w:szCs w:val="24"/>
        </w:rPr>
        <w:t xml:space="preserve"> utilized</w:t>
      </w:r>
      <w:r>
        <w:rPr>
          <w:rFonts w:asciiTheme="majorBidi" w:hAnsiTheme="majorBidi" w:cstheme="majorBidi"/>
          <w:sz w:val="24"/>
          <w:szCs w:val="24"/>
        </w:rPr>
        <w:t xml:space="preserve"> x-ray energy is not too low. Recently, a preclinical phantom study has been published to investigate the feasibility of utilizing a mid-energy x-ray beam instead of a high-energy beam for in-line phase-sensitive breast imaging</w:t>
      </w:r>
      <w:r w:rsidR="00707EFF">
        <w:rPr>
          <w:rFonts w:asciiTheme="majorBidi" w:hAnsiTheme="majorBidi" w:cstheme="majorBidi"/>
          <w:sz w:val="24"/>
          <w:szCs w:val="24"/>
        </w:rPr>
        <w:t>.</w:t>
      </w:r>
      <w:r w:rsidRPr="00BB7E01">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1</w:t>
      </w:r>
    </w:p>
    <w:p w14:paraId="6D22586B" w14:textId="22A9433E" w:rsidR="00BB7E01" w:rsidRDefault="00AC5E3A" w:rsidP="001576CB">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To the best of my knowledge, </w:t>
      </w:r>
      <w:r w:rsidR="00BB7E01">
        <w:rPr>
          <w:rFonts w:asciiTheme="majorBidi" w:hAnsiTheme="majorBidi" w:cstheme="majorBidi"/>
          <w:sz w:val="24"/>
          <w:szCs w:val="24"/>
        </w:rPr>
        <w:t xml:space="preserve">there is limited research available for the subjective evaluation of the phase-sensitive imaging systems </w:t>
      </w:r>
      <w:r w:rsidR="00D505CC">
        <w:rPr>
          <w:rFonts w:asciiTheme="majorBidi" w:hAnsiTheme="majorBidi" w:cstheme="majorBidi"/>
          <w:sz w:val="24"/>
          <w:szCs w:val="24"/>
        </w:rPr>
        <w:t>to evaluate the diagnostic accuracy of human observers</w:t>
      </w:r>
      <w:r w:rsidR="00BB7E01">
        <w:rPr>
          <w:rFonts w:asciiTheme="majorBidi" w:hAnsiTheme="majorBidi" w:cstheme="majorBidi"/>
          <w:sz w:val="24"/>
          <w:szCs w:val="24"/>
        </w:rPr>
        <w:t xml:space="preserve"> -if it is</w:t>
      </w:r>
      <w:r w:rsidR="00180996">
        <w:rPr>
          <w:rFonts w:asciiTheme="majorBidi" w:hAnsiTheme="majorBidi" w:cstheme="majorBidi"/>
          <w:sz w:val="24"/>
          <w:szCs w:val="24"/>
        </w:rPr>
        <w:t xml:space="preserve"> no</w:t>
      </w:r>
      <w:r w:rsidR="00D505CC">
        <w:rPr>
          <w:rFonts w:asciiTheme="majorBidi" w:hAnsiTheme="majorBidi" w:cstheme="majorBidi"/>
          <w:sz w:val="24"/>
          <w:szCs w:val="24"/>
        </w:rPr>
        <w:t>t</w:t>
      </w:r>
      <w:r w:rsidR="00BB7E01">
        <w:rPr>
          <w:rFonts w:asciiTheme="majorBidi" w:hAnsiTheme="majorBidi" w:cstheme="majorBidi"/>
          <w:sz w:val="24"/>
          <w:szCs w:val="24"/>
        </w:rPr>
        <w:t xml:space="preserve"> </w:t>
      </w:r>
      <w:r w:rsidR="00D505CC">
        <w:rPr>
          <w:rFonts w:asciiTheme="majorBidi" w:hAnsiTheme="majorBidi" w:cstheme="majorBidi"/>
          <w:sz w:val="24"/>
          <w:szCs w:val="24"/>
        </w:rPr>
        <w:t>any</w:t>
      </w:r>
      <w:r>
        <w:rPr>
          <w:rFonts w:asciiTheme="majorBidi" w:hAnsiTheme="majorBidi" w:cstheme="majorBidi"/>
          <w:sz w:val="24"/>
          <w:szCs w:val="24"/>
        </w:rPr>
        <w:t xml:space="preserve">- regardless of the utilized x-ray energy. </w:t>
      </w:r>
      <w:r w:rsidR="00BB7E01">
        <w:rPr>
          <w:rFonts w:asciiTheme="majorBidi" w:hAnsiTheme="majorBidi" w:cstheme="majorBidi"/>
          <w:sz w:val="24"/>
          <w:szCs w:val="24"/>
        </w:rPr>
        <w:t xml:space="preserve">Since the physicians are the end-users in radiology, the diagnostic capacity and the performance of interpreting physicians in identifying the pathology and confidently ruling out the suspicious features as </w:t>
      </w:r>
      <w:r>
        <w:rPr>
          <w:rFonts w:asciiTheme="majorBidi" w:hAnsiTheme="majorBidi" w:cstheme="majorBidi"/>
          <w:sz w:val="24"/>
          <w:szCs w:val="24"/>
        </w:rPr>
        <w:t xml:space="preserve">a </w:t>
      </w:r>
      <w:r w:rsidR="00BB7E01">
        <w:rPr>
          <w:rFonts w:asciiTheme="majorBidi" w:hAnsiTheme="majorBidi" w:cstheme="majorBidi"/>
          <w:sz w:val="24"/>
          <w:szCs w:val="24"/>
        </w:rPr>
        <w:t xml:space="preserve">diseased case are the most </w:t>
      </w:r>
      <w:r>
        <w:rPr>
          <w:rFonts w:asciiTheme="majorBidi" w:hAnsiTheme="majorBidi" w:cstheme="majorBidi"/>
          <w:sz w:val="24"/>
          <w:szCs w:val="24"/>
        </w:rPr>
        <w:t>critical</w:t>
      </w:r>
      <w:r w:rsidR="00BB7E01">
        <w:rPr>
          <w:rFonts w:asciiTheme="majorBidi" w:hAnsiTheme="majorBidi" w:cstheme="majorBidi"/>
          <w:sz w:val="24"/>
          <w:szCs w:val="24"/>
        </w:rPr>
        <w:t xml:space="preserve"> aspects of </w:t>
      </w:r>
      <w:r w:rsidR="00D505CC">
        <w:rPr>
          <w:rFonts w:asciiTheme="majorBidi" w:hAnsiTheme="majorBidi" w:cstheme="majorBidi"/>
          <w:sz w:val="24"/>
          <w:szCs w:val="24"/>
        </w:rPr>
        <w:t xml:space="preserve">a </w:t>
      </w:r>
      <w:r w:rsidR="00BB7E01">
        <w:rPr>
          <w:rFonts w:asciiTheme="majorBidi" w:hAnsiTheme="majorBidi" w:cstheme="majorBidi"/>
          <w:sz w:val="24"/>
          <w:szCs w:val="24"/>
        </w:rPr>
        <w:t xml:space="preserve">newly developed imaging system. Thus, this dissertation research investigates the detailed subjective performance of </w:t>
      </w:r>
      <w:r>
        <w:rPr>
          <w:rFonts w:asciiTheme="majorBidi" w:hAnsiTheme="majorBidi" w:cstheme="majorBidi"/>
          <w:sz w:val="24"/>
          <w:szCs w:val="24"/>
        </w:rPr>
        <w:t xml:space="preserve">the </w:t>
      </w:r>
      <w:r w:rsidR="00BB7E01">
        <w:rPr>
          <w:rFonts w:asciiTheme="majorBidi" w:hAnsiTheme="majorBidi" w:cstheme="majorBidi"/>
          <w:sz w:val="24"/>
          <w:szCs w:val="24"/>
        </w:rPr>
        <w:t>in-line phase-sensitive imaging systems, evaluates the impact of multiple imaging</w:t>
      </w:r>
      <w:r w:rsidR="00D505CC">
        <w:rPr>
          <w:rFonts w:asciiTheme="majorBidi" w:hAnsiTheme="majorBidi" w:cstheme="majorBidi"/>
          <w:sz w:val="24"/>
          <w:szCs w:val="24"/>
        </w:rPr>
        <w:t xml:space="preserve"> acquisition parameters</w:t>
      </w:r>
      <w:r w:rsidR="00BB7E01">
        <w:rPr>
          <w:rFonts w:asciiTheme="majorBidi" w:hAnsiTheme="majorBidi" w:cstheme="majorBidi"/>
          <w:sz w:val="24"/>
          <w:szCs w:val="24"/>
        </w:rPr>
        <w:t xml:space="preserve">, and differentiates the </w:t>
      </w:r>
      <w:r>
        <w:rPr>
          <w:rFonts w:asciiTheme="majorBidi" w:hAnsiTheme="majorBidi" w:cstheme="majorBidi"/>
          <w:sz w:val="24"/>
          <w:szCs w:val="24"/>
        </w:rPr>
        <w:t xml:space="preserve">capability of </w:t>
      </w:r>
      <w:r w:rsidR="00BB7E01">
        <w:rPr>
          <w:rFonts w:asciiTheme="majorBidi" w:hAnsiTheme="majorBidi" w:cstheme="majorBidi"/>
          <w:sz w:val="24"/>
          <w:szCs w:val="24"/>
        </w:rPr>
        <w:t xml:space="preserve">phase-sensitive breast tomosynthesis from the conventional digital breast tomosynthesis </w:t>
      </w:r>
      <w:r w:rsidR="00D505CC">
        <w:rPr>
          <w:rFonts w:asciiTheme="majorBidi" w:hAnsiTheme="majorBidi" w:cstheme="majorBidi"/>
          <w:sz w:val="24"/>
          <w:szCs w:val="24"/>
        </w:rPr>
        <w:t>if the imaging system translates into clinical applications</w:t>
      </w:r>
      <w:r w:rsidR="00BB7E01">
        <w:rPr>
          <w:rFonts w:asciiTheme="majorBidi" w:hAnsiTheme="majorBidi" w:cstheme="majorBidi"/>
          <w:sz w:val="24"/>
          <w:szCs w:val="24"/>
        </w:rPr>
        <w:t>.</w:t>
      </w:r>
    </w:p>
    <w:p w14:paraId="59A70100" w14:textId="77777777" w:rsidR="00BB7E01" w:rsidRPr="002310AE" w:rsidRDefault="00BB7E01" w:rsidP="001576CB">
      <w:pPr>
        <w:pStyle w:val="ListParagraph"/>
        <w:numPr>
          <w:ilvl w:val="1"/>
          <w:numId w:val="1"/>
        </w:numPr>
        <w:spacing w:before="300" w:line="480" w:lineRule="auto"/>
        <w:contextualSpacing w:val="0"/>
        <w:jc w:val="both"/>
        <w:rPr>
          <w:rFonts w:asciiTheme="majorBidi" w:hAnsiTheme="majorBidi" w:cstheme="majorBidi"/>
          <w:b/>
          <w:bCs/>
          <w:sz w:val="24"/>
          <w:szCs w:val="24"/>
        </w:rPr>
      </w:pPr>
      <w:r w:rsidRPr="002310AE">
        <w:rPr>
          <w:rFonts w:asciiTheme="majorBidi" w:hAnsiTheme="majorBidi" w:cstheme="majorBidi"/>
          <w:b/>
          <w:bCs/>
          <w:sz w:val="24"/>
          <w:szCs w:val="24"/>
        </w:rPr>
        <w:t>Objectives</w:t>
      </w:r>
    </w:p>
    <w:p w14:paraId="76DE3EC7" w14:textId="7940FEF4" w:rsidR="00D37447" w:rsidRDefault="00BB7E01" w:rsidP="001576CB">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This dissertation aims to extend the comprehensive investigation of the diagnostic performance of </w:t>
      </w:r>
      <w:r w:rsidR="00AC5E3A">
        <w:rPr>
          <w:rFonts w:asciiTheme="majorBidi" w:hAnsiTheme="majorBidi" w:cstheme="majorBidi"/>
          <w:sz w:val="24"/>
          <w:szCs w:val="24"/>
        </w:rPr>
        <w:t xml:space="preserve">the </w:t>
      </w:r>
      <w:r>
        <w:rPr>
          <w:rFonts w:asciiTheme="majorBidi" w:hAnsiTheme="majorBidi" w:cstheme="majorBidi"/>
          <w:sz w:val="24"/>
          <w:szCs w:val="24"/>
        </w:rPr>
        <w:t>in-line phase-sensitive breast tomosynthesis (PBT) and compare it with digital breast tomosynthesis</w:t>
      </w:r>
      <w:r w:rsidR="00AC5E3A">
        <w:rPr>
          <w:rFonts w:asciiTheme="majorBidi" w:hAnsiTheme="majorBidi" w:cstheme="majorBidi"/>
          <w:sz w:val="24"/>
          <w:szCs w:val="24"/>
        </w:rPr>
        <w:t xml:space="preserve"> (DBT)</w:t>
      </w:r>
      <w:r>
        <w:rPr>
          <w:rFonts w:asciiTheme="majorBidi" w:hAnsiTheme="majorBidi" w:cstheme="majorBidi"/>
          <w:sz w:val="24"/>
          <w:szCs w:val="24"/>
        </w:rPr>
        <w:t xml:space="preserve">. </w:t>
      </w:r>
      <w:r w:rsidR="002B7349">
        <w:rPr>
          <w:rFonts w:asciiTheme="majorBidi" w:hAnsiTheme="majorBidi" w:cstheme="majorBidi"/>
          <w:sz w:val="24"/>
          <w:szCs w:val="24"/>
        </w:rPr>
        <w:t>Previous</w:t>
      </w:r>
      <w:r>
        <w:rPr>
          <w:rFonts w:asciiTheme="majorBidi" w:hAnsiTheme="majorBidi" w:cstheme="majorBidi"/>
          <w:sz w:val="24"/>
          <w:szCs w:val="24"/>
        </w:rPr>
        <w:t xml:space="preserve"> </w:t>
      </w:r>
      <w:r w:rsidR="002B7349">
        <w:rPr>
          <w:rFonts w:asciiTheme="majorBidi" w:hAnsiTheme="majorBidi" w:cstheme="majorBidi"/>
          <w:sz w:val="24"/>
          <w:szCs w:val="24"/>
        </w:rPr>
        <w:t>investigations</w:t>
      </w:r>
      <w:r>
        <w:rPr>
          <w:rFonts w:asciiTheme="majorBidi" w:hAnsiTheme="majorBidi" w:cstheme="majorBidi"/>
          <w:sz w:val="24"/>
          <w:szCs w:val="24"/>
        </w:rPr>
        <w:t xml:space="preserve"> ha</w:t>
      </w:r>
      <w:r w:rsidR="002B7349">
        <w:rPr>
          <w:rFonts w:asciiTheme="majorBidi" w:hAnsiTheme="majorBidi" w:cstheme="majorBidi"/>
          <w:sz w:val="24"/>
          <w:szCs w:val="24"/>
        </w:rPr>
        <w:t>ve</w:t>
      </w:r>
      <w:r>
        <w:rPr>
          <w:rFonts w:asciiTheme="majorBidi" w:hAnsiTheme="majorBidi" w:cstheme="majorBidi"/>
          <w:sz w:val="24"/>
          <w:szCs w:val="24"/>
        </w:rPr>
        <w:t xml:space="preserve"> explored the potential of </w:t>
      </w:r>
      <w:r w:rsidR="00AC5E3A">
        <w:rPr>
          <w:rFonts w:asciiTheme="majorBidi" w:hAnsiTheme="majorBidi" w:cstheme="majorBidi"/>
          <w:sz w:val="24"/>
          <w:szCs w:val="24"/>
        </w:rPr>
        <w:t xml:space="preserve">the </w:t>
      </w:r>
      <w:r>
        <w:rPr>
          <w:rFonts w:asciiTheme="majorBidi" w:hAnsiTheme="majorBidi" w:cstheme="majorBidi"/>
          <w:sz w:val="24"/>
          <w:szCs w:val="24"/>
        </w:rPr>
        <w:t xml:space="preserve">in-line phase-sensitive imaging systems mainly through objective evaluations in pre-clinical stages. It has been shown that the phase-sensitive imaging system improves the detectability and diagnostic </w:t>
      </w:r>
      <w:r w:rsidR="00AC5E3A">
        <w:rPr>
          <w:rFonts w:asciiTheme="majorBidi" w:hAnsiTheme="majorBidi" w:cstheme="majorBidi"/>
          <w:sz w:val="24"/>
          <w:szCs w:val="24"/>
        </w:rPr>
        <w:t>sensitivity</w:t>
      </w:r>
      <w:r>
        <w:rPr>
          <w:rFonts w:asciiTheme="majorBidi" w:hAnsiTheme="majorBidi" w:cstheme="majorBidi"/>
          <w:sz w:val="24"/>
          <w:szCs w:val="24"/>
        </w:rPr>
        <w:t xml:space="preserve"> while the radiation dose can be reduced in phantom studies. The subjective performance of the system will be investigated in detail, and the diagnostic accuracy of a prototype PBT system </w:t>
      </w:r>
      <w:r w:rsidR="002B7349">
        <w:rPr>
          <w:rFonts w:asciiTheme="majorBidi" w:hAnsiTheme="majorBidi" w:cstheme="majorBidi"/>
          <w:sz w:val="24"/>
          <w:szCs w:val="24"/>
        </w:rPr>
        <w:t xml:space="preserve">under </w:t>
      </w:r>
      <w:r w:rsidR="002B7349">
        <w:rPr>
          <w:rFonts w:asciiTheme="majorBidi" w:hAnsiTheme="majorBidi" w:cstheme="majorBidi"/>
          <w:sz w:val="24"/>
          <w:szCs w:val="24"/>
        </w:rPr>
        <w:lastRenderedPageBreak/>
        <w:t xml:space="preserve">different image acquisition parameters </w:t>
      </w:r>
      <w:r>
        <w:rPr>
          <w:rFonts w:asciiTheme="majorBidi" w:hAnsiTheme="majorBidi" w:cstheme="majorBidi"/>
          <w:sz w:val="24"/>
          <w:szCs w:val="24"/>
        </w:rPr>
        <w:t>will be presented in this dissertation research for further improvement of the prototype system toward commercialization.</w:t>
      </w:r>
    </w:p>
    <w:p w14:paraId="471B5A12" w14:textId="77777777" w:rsidR="00BB7E01" w:rsidRPr="002310AE" w:rsidRDefault="00BB7E01" w:rsidP="001576CB">
      <w:pPr>
        <w:pStyle w:val="ListParagraph"/>
        <w:numPr>
          <w:ilvl w:val="1"/>
          <w:numId w:val="1"/>
        </w:numPr>
        <w:spacing w:before="300" w:line="480" w:lineRule="auto"/>
        <w:jc w:val="both"/>
        <w:rPr>
          <w:rFonts w:asciiTheme="majorBidi" w:hAnsiTheme="majorBidi" w:cstheme="majorBidi"/>
          <w:b/>
          <w:bCs/>
          <w:sz w:val="24"/>
          <w:szCs w:val="24"/>
        </w:rPr>
      </w:pPr>
      <w:bookmarkStart w:id="2" w:name="_Hlk83290207"/>
      <w:r w:rsidRPr="002310AE">
        <w:rPr>
          <w:rFonts w:asciiTheme="majorBidi" w:hAnsiTheme="majorBidi" w:cstheme="majorBidi"/>
          <w:b/>
          <w:bCs/>
          <w:sz w:val="24"/>
          <w:szCs w:val="24"/>
        </w:rPr>
        <w:t>Organization of Dissertation</w:t>
      </w:r>
    </w:p>
    <w:p w14:paraId="7F5B2F17" w14:textId="0035932B" w:rsidR="00BB7E01" w:rsidRDefault="00BB7E01" w:rsidP="00D37447">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organization of this dissertation is as follow</w:t>
      </w:r>
      <w:r w:rsidR="005F283A">
        <w:rPr>
          <w:rFonts w:asciiTheme="majorBidi" w:hAnsiTheme="majorBidi" w:cstheme="majorBidi"/>
          <w:sz w:val="24"/>
          <w:szCs w:val="24"/>
        </w:rPr>
        <w:t>s.</w:t>
      </w:r>
      <w:r>
        <w:rPr>
          <w:rFonts w:asciiTheme="majorBidi" w:hAnsiTheme="majorBidi" w:cstheme="majorBidi"/>
          <w:sz w:val="24"/>
          <w:szCs w:val="24"/>
        </w:rPr>
        <w:t xml:space="preserve"> Chapter 2 </w:t>
      </w:r>
      <w:r w:rsidR="005F283A">
        <w:rPr>
          <w:rFonts w:asciiTheme="majorBidi" w:hAnsiTheme="majorBidi" w:cstheme="majorBidi"/>
          <w:sz w:val="24"/>
          <w:szCs w:val="24"/>
        </w:rPr>
        <w:t>describes</w:t>
      </w:r>
      <w:r>
        <w:rPr>
          <w:rFonts w:asciiTheme="majorBidi" w:hAnsiTheme="majorBidi" w:cstheme="majorBidi"/>
          <w:sz w:val="24"/>
          <w:szCs w:val="24"/>
        </w:rPr>
        <w:t xml:space="preserve"> the research background, including the principles of phase-sensitive medical imaging and the fundamental theory of the human observer performance. Chapter 3 compares the performance of high-energy and mid-energy phase-sensitive imaging systems, utilizing a dedicated imaging phantom in a pre-clinical setting. Chapter 4 investigates the performances of a prototype phase-sensitive breast tomosynthesis and the commercial digital breast tomosynthesis systems, employing the </w:t>
      </w:r>
      <w:r w:rsidR="00CA15AE">
        <w:rPr>
          <w:rFonts w:asciiTheme="majorBidi" w:hAnsiTheme="majorBidi" w:cstheme="majorBidi"/>
          <w:sz w:val="24"/>
          <w:szCs w:val="24"/>
        </w:rPr>
        <w:t>Receiver</w:t>
      </w:r>
      <w:r>
        <w:rPr>
          <w:rFonts w:asciiTheme="majorBidi" w:hAnsiTheme="majorBidi" w:cstheme="majorBidi"/>
          <w:sz w:val="24"/>
          <w:szCs w:val="24"/>
        </w:rPr>
        <w:t xml:space="preserve"> Operating Characteristic</w:t>
      </w:r>
      <w:r w:rsidR="006E07DD">
        <w:rPr>
          <w:rFonts w:asciiTheme="majorBidi" w:hAnsiTheme="majorBidi" w:cstheme="majorBidi"/>
          <w:sz w:val="24"/>
          <w:szCs w:val="24"/>
        </w:rPr>
        <w:t xml:space="preserve"> (ROC)</w:t>
      </w:r>
      <w:r>
        <w:rPr>
          <w:rFonts w:asciiTheme="majorBidi" w:hAnsiTheme="majorBidi" w:cstheme="majorBidi"/>
          <w:sz w:val="24"/>
          <w:szCs w:val="24"/>
        </w:rPr>
        <w:t xml:space="preserve"> paradigm. Chapter 5 investigates the </w:t>
      </w:r>
      <w:r w:rsidR="00AC5E3A">
        <w:rPr>
          <w:rFonts w:asciiTheme="majorBidi" w:hAnsiTheme="majorBidi" w:cstheme="majorBidi"/>
          <w:sz w:val="24"/>
          <w:szCs w:val="24"/>
        </w:rPr>
        <w:t>competency</w:t>
      </w:r>
      <w:r>
        <w:rPr>
          <w:rFonts w:asciiTheme="majorBidi" w:hAnsiTheme="majorBidi" w:cstheme="majorBidi"/>
          <w:sz w:val="24"/>
          <w:szCs w:val="24"/>
        </w:rPr>
        <w:t xml:space="preserve"> of a prototype phase-sensitive breast tomosynthesis and the commercial digital breast tomosynthesis systems, employing the two-alternative forced-choice</w:t>
      </w:r>
      <w:r w:rsidR="006E07DD">
        <w:rPr>
          <w:rFonts w:asciiTheme="majorBidi" w:hAnsiTheme="majorBidi" w:cstheme="majorBidi"/>
          <w:sz w:val="24"/>
          <w:szCs w:val="24"/>
        </w:rPr>
        <w:t xml:space="preserve"> (2AFC)</w:t>
      </w:r>
      <w:r>
        <w:rPr>
          <w:rFonts w:asciiTheme="majorBidi" w:hAnsiTheme="majorBidi" w:cstheme="majorBidi"/>
          <w:sz w:val="24"/>
          <w:szCs w:val="24"/>
        </w:rPr>
        <w:t xml:space="preserve"> study. Chapter 6 defines a simplified mathematical approach to evaluate the x-ray beam quality and HVL estimation from the x-ray spectrum, where the speedy HVL estimation </w:t>
      </w:r>
      <w:r w:rsidR="006E07DD">
        <w:rPr>
          <w:rFonts w:asciiTheme="majorBidi" w:hAnsiTheme="majorBidi" w:cstheme="majorBidi"/>
          <w:sz w:val="24"/>
          <w:szCs w:val="24"/>
        </w:rPr>
        <w:t xml:space="preserve">is </w:t>
      </w:r>
      <w:r w:rsidR="00AC5E3A">
        <w:rPr>
          <w:rFonts w:asciiTheme="majorBidi" w:hAnsiTheme="majorBidi" w:cstheme="majorBidi"/>
          <w:sz w:val="24"/>
          <w:szCs w:val="24"/>
        </w:rPr>
        <w:t>required</w:t>
      </w:r>
      <w:r w:rsidR="006E07DD">
        <w:rPr>
          <w:rFonts w:asciiTheme="majorBidi" w:hAnsiTheme="majorBidi" w:cstheme="majorBidi"/>
          <w:sz w:val="24"/>
          <w:szCs w:val="24"/>
        </w:rPr>
        <w:t xml:space="preserve"> </w:t>
      </w:r>
      <w:r>
        <w:rPr>
          <w:rFonts w:asciiTheme="majorBidi" w:hAnsiTheme="majorBidi" w:cstheme="majorBidi"/>
          <w:sz w:val="24"/>
          <w:szCs w:val="24"/>
        </w:rPr>
        <w:t xml:space="preserve">without tedious measuring </w:t>
      </w:r>
      <w:r w:rsidRPr="006034EF">
        <w:rPr>
          <w:rFonts w:asciiTheme="majorBidi" w:hAnsiTheme="majorBidi" w:cstheme="majorBidi"/>
          <w:sz w:val="24"/>
          <w:szCs w:val="24"/>
        </w:rPr>
        <w:t xml:space="preserve">experiments. Chapter 7 </w:t>
      </w:r>
      <w:r w:rsidR="006E07DD" w:rsidRPr="006034EF">
        <w:rPr>
          <w:rFonts w:asciiTheme="majorBidi" w:hAnsiTheme="majorBidi" w:cstheme="majorBidi"/>
          <w:sz w:val="24"/>
          <w:szCs w:val="24"/>
        </w:rPr>
        <w:t>investigates the image quality impacted by varying x-ray beam qualities to evaluate the feasibility of reducing the image acquisition time without compromising the image quality.</w:t>
      </w:r>
      <w:r w:rsidR="006E07DD">
        <w:rPr>
          <w:rFonts w:asciiTheme="majorBidi" w:hAnsiTheme="majorBidi" w:cstheme="majorBidi"/>
          <w:sz w:val="24"/>
          <w:szCs w:val="24"/>
        </w:rPr>
        <w:t xml:space="preserve">  Ultimately, </w:t>
      </w:r>
      <w:r w:rsidR="00525261">
        <w:rPr>
          <w:rFonts w:asciiTheme="majorBidi" w:hAnsiTheme="majorBidi" w:cstheme="majorBidi"/>
          <w:sz w:val="24"/>
          <w:szCs w:val="24"/>
        </w:rPr>
        <w:t>C</w:t>
      </w:r>
      <w:r w:rsidR="006E07DD">
        <w:rPr>
          <w:rFonts w:asciiTheme="majorBidi" w:hAnsiTheme="majorBidi" w:cstheme="majorBidi"/>
          <w:sz w:val="24"/>
          <w:szCs w:val="24"/>
        </w:rPr>
        <w:t xml:space="preserve">hapter 8 </w:t>
      </w:r>
      <w:r>
        <w:rPr>
          <w:rFonts w:asciiTheme="majorBidi" w:hAnsiTheme="majorBidi" w:cstheme="majorBidi"/>
          <w:sz w:val="24"/>
          <w:szCs w:val="24"/>
        </w:rPr>
        <w:t xml:space="preserve">provides the conclusion and the possible angles for future studies </w:t>
      </w:r>
      <w:r w:rsidR="006E07DD">
        <w:rPr>
          <w:rFonts w:asciiTheme="majorBidi" w:hAnsiTheme="majorBidi" w:cstheme="majorBidi"/>
          <w:sz w:val="24"/>
          <w:szCs w:val="24"/>
        </w:rPr>
        <w:t>for</w:t>
      </w:r>
      <w:r>
        <w:rPr>
          <w:rFonts w:asciiTheme="majorBidi" w:hAnsiTheme="majorBidi" w:cstheme="majorBidi"/>
          <w:sz w:val="24"/>
          <w:szCs w:val="24"/>
        </w:rPr>
        <w:t xml:space="preserve"> further system optimization. </w:t>
      </w:r>
    </w:p>
    <w:bookmarkEnd w:id="2"/>
    <w:p w14:paraId="682A7B4A" w14:textId="77777777" w:rsidR="00BB7E01" w:rsidRDefault="00BB7E01" w:rsidP="00BB7E01">
      <w:pPr>
        <w:spacing w:line="480" w:lineRule="auto"/>
        <w:jc w:val="both"/>
        <w:rPr>
          <w:rFonts w:asciiTheme="majorBidi" w:hAnsiTheme="majorBidi" w:cstheme="majorBidi"/>
          <w:sz w:val="24"/>
          <w:szCs w:val="24"/>
        </w:rPr>
      </w:pPr>
    </w:p>
    <w:p w14:paraId="40C8C27D" w14:textId="77777777" w:rsidR="00BB7E01" w:rsidRDefault="00BB7E01" w:rsidP="00BB7E01">
      <w:pPr>
        <w:spacing w:line="480" w:lineRule="auto"/>
        <w:jc w:val="both"/>
        <w:rPr>
          <w:rFonts w:asciiTheme="majorBidi" w:hAnsiTheme="majorBidi" w:cstheme="majorBidi"/>
          <w:sz w:val="24"/>
          <w:szCs w:val="24"/>
        </w:rPr>
      </w:pPr>
    </w:p>
    <w:p w14:paraId="70DA11DE" w14:textId="77777777" w:rsidR="00BB7E01" w:rsidRDefault="00BB7E01" w:rsidP="00BB7E01">
      <w:pPr>
        <w:spacing w:line="480" w:lineRule="auto"/>
        <w:jc w:val="both"/>
        <w:rPr>
          <w:rFonts w:asciiTheme="majorBidi" w:hAnsiTheme="majorBidi" w:cstheme="majorBidi"/>
          <w:sz w:val="24"/>
          <w:szCs w:val="24"/>
        </w:rPr>
      </w:pPr>
    </w:p>
    <w:p w14:paraId="78EC7764" w14:textId="77777777" w:rsidR="008915D5" w:rsidRDefault="008915D5" w:rsidP="00BB7E01">
      <w:pPr>
        <w:spacing w:line="480" w:lineRule="auto"/>
        <w:jc w:val="both"/>
        <w:rPr>
          <w:rFonts w:asciiTheme="majorBidi" w:hAnsiTheme="majorBidi" w:cstheme="majorBidi"/>
          <w:sz w:val="24"/>
          <w:szCs w:val="24"/>
        </w:rPr>
      </w:pPr>
    </w:p>
    <w:p w14:paraId="5CC43D9F" w14:textId="7E5ACBCC" w:rsidR="00BB7E01" w:rsidRPr="00D37447" w:rsidRDefault="00BB7E01" w:rsidP="00D37447">
      <w:pPr>
        <w:spacing w:after="300" w:line="480" w:lineRule="auto"/>
        <w:jc w:val="both"/>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2. Research </w:t>
      </w:r>
      <w:r w:rsidR="00B6655C">
        <w:rPr>
          <w:rFonts w:asciiTheme="majorBidi" w:hAnsiTheme="majorBidi" w:cstheme="majorBidi"/>
          <w:b/>
          <w:bCs/>
          <w:sz w:val="28"/>
          <w:szCs w:val="28"/>
        </w:rPr>
        <w:t>B</w:t>
      </w:r>
      <w:r w:rsidRPr="002310AE">
        <w:rPr>
          <w:rFonts w:asciiTheme="majorBidi" w:hAnsiTheme="majorBidi" w:cstheme="majorBidi"/>
          <w:b/>
          <w:bCs/>
          <w:sz w:val="28"/>
          <w:szCs w:val="28"/>
        </w:rPr>
        <w:t>ackground</w:t>
      </w:r>
    </w:p>
    <w:p w14:paraId="6F7CF312" w14:textId="5AE52814" w:rsidR="00BB7E01" w:rsidRPr="001576CB" w:rsidRDefault="00BB7E01" w:rsidP="00BB7E01">
      <w:pPr>
        <w:spacing w:line="480" w:lineRule="auto"/>
        <w:jc w:val="both"/>
        <w:rPr>
          <w:rFonts w:asciiTheme="majorBidi" w:hAnsiTheme="majorBidi" w:cstheme="majorBidi"/>
          <w:b/>
          <w:bCs/>
          <w:sz w:val="24"/>
          <w:szCs w:val="24"/>
        </w:rPr>
      </w:pPr>
      <w:r w:rsidRPr="001576CB">
        <w:rPr>
          <w:rFonts w:asciiTheme="majorBidi" w:hAnsiTheme="majorBidi" w:cstheme="majorBidi"/>
          <w:b/>
          <w:bCs/>
          <w:sz w:val="24"/>
          <w:szCs w:val="24"/>
        </w:rPr>
        <w:t xml:space="preserve">2.1 Breast </w:t>
      </w:r>
      <w:r w:rsidR="00B6655C" w:rsidRPr="001576CB">
        <w:rPr>
          <w:rFonts w:asciiTheme="majorBidi" w:hAnsiTheme="majorBidi" w:cstheme="majorBidi"/>
          <w:b/>
          <w:bCs/>
          <w:sz w:val="24"/>
          <w:szCs w:val="24"/>
        </w:rPr>
        <w:t>C</w:t>
      </w:r>
      <w:r w:rsidRPr="001576CB">
        <w:rPr>
          <w:rFonts w:asciiTheme="majorBidi" w:hAnsiTheme="majorBidi" w:cstheme="majorBidi"/>
          <w:b/>
          <w:bCs/>
          <w:sz w:val="24"/>
          <w:szCs w:val="24"/>
        </w:rPr>
        <w:t xml:space="preserve">ancer </w:t>
      </w:r>
      <w:r w:rsidR="00B6655C" w:rsidRPr="001576CB">
        <w:rPr>
          <w:rFonts w:asciiTheme="majorBidi" w:hAnsiTheme="majorBidi" w:cstheme="majorBidi"/>
          <w:b/>
          <w:bCs/>
          <w:sz w:val="24"/>
          <w:szCs w:val="24"/>
        </w:rPr>
        <w:t>S</w:t>
      </w:r>
      <w:r w:rsidRPr="001576CB">
        <w:rPr>
          <w:rFonts w:asciiTheme="majorBidi" w:hAnsiTheme="majorBidi" w:cstheme="majorBidi"/>
          <w:b/>
          <w:bCs/>
          <w:sz w:val="24"/>
          <w:szCs w:val="24"/>
        </w:rPr>
        <w:t xml:space="preserve">creening and </w:t>
      </w:r>
      <w:r w:rsidR="00B6655C" w:rsidRPr="001576CB">
        <w:rPr>
          <w:rFonts w:asciiTheme="majorBidi" w:hAnsiTheme="majorBidi" w:cstheme="majorBidi"/>
          <w:b/>
          <w:bCs/>
          <w:sz w:val="24"/>
          <w:szCs w:val="24"/>
        </w:rPr>
        <w:t>D</w:t>
      </w:r>
      <w:r w:rsidRPr="001576CB">
        <w:rPr>
          <w:rFonts w:asciiTheme="majorBidi" w:hAnsiTheme="majorBidi" w:cstheme="majorBidi"/>
          <w:b/>
          <w:bCs/>
          <w:sz w:val="24"/>
          <w:szCs w:val="24"/>
        </w:rPr>
        <w:t>iagnosis</w:t>
      </w:r>
    </w:p>
    <w:p w14:paraId="2785F27A" w14:textId="6C9938D4" w:rsidR="00BB7E01" w:rsidRPr="00D37447" w:rsidRDefault="00BB7E01" w:rsidP="00022B83">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According </w:t>
      </w:r>
      <w:r w:rsidRPr="00D37447">
        <w:rPr>
          <w:rFonts w:asciiTheme="majorBidi" w:hAnsiTheme="majorBidi" w:cstheme="majorBidi"/>
          <w:sz w:val="24"/>
          <w:szCs w:val="24"/>
        </w:rPr>
        <w:t>to numerous observational cohort and case-control studies from 1989 to 2014, assessed by International Agency for Research on Cancer (IARC) Working Group, it is shown that women 50-69 years of age</w:t>
      </w:r>
      <w:r w:rsidR="00022B83">
        <w:rPr>
          <w:rFonts w:asciiTheme="majorBidi" w:hAnsiTheme="majorBidi" w:cstheme="majorBidi"/>
          <w:sz w:val="24"/>
          <w:szCs w:val="24"/>
        </w:rPr>
        <w:t>,</w:t>
      </w:r>
      <w:r w:rsidRPr="00D37447">
        <w:rPr>
          <w:rFonts w:asciiTheme="majorBidi" w:hAnsiTheme="majorBidi" w:cstheme="majorBidi"/>
          <w:sz w:val="24"/>
          <w:szCs w:val="24"/>
        </w:rPr>
        <w:t xml:space="preserve"> who had regular mammographic screening</w:t>
      </w:r>
      <w:r w:rsidR="00022B83">
        <w:rPr>
          <w:rFonts w:asciiTheme="majorBidi" w:hAnsiTheme="majorBidi" w:cstheme="majorBidi"/>
          <w:sz w:val="24"/>
          <w:szCs w:val="24"/>
        </w:rPr>
        <w:t>,</w:t>
      </w:r>
      <w:r w:rsidRPr="00D37447">
        <w:rPr>
          <w:rFonts w:asciiTheme="majorBidi" w:hAnsiTheme="majorBidi" w:cstheme="majorBidi"/>
          <w:sz w:val="24"/>
          <w:szCs w:val="24"/>
        </w:rPr>
        <w:t xml:space="preserve"> experienced approximately 40% reduction in mortality rate related to the breast cancer</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2</w:t>
      </w:r>
      <w:r w:rsidRPr="00D37447">
        <w:rPr>
          <w:rFonts w:asciiTheme="majorBidi" w:hAnsiTheme="majorBidi" w:cstheme="majorBidi"/>
          <w:sz w:val="24"/>
          <w:szCs w:val="24"/>
        </w:rPr>
        <w:t xml:space="preserve"> The American College of Radiology (ACR) recommends annual breast cancer screening for women starting at age 40 and continuing </w:t>
      </w:r>
      <w:r w:rsidR="00CA15AE" w:rsidRPr="00D37447">
        <w:rPr>
          <w:rFonts w:asciiTheme="majorBidi" w:hAnsiTheme="majorBidi" w:cstheme="majorBidi"/>
          <w:sz w:val="24"/>
          <w:szCs w:val="24"/>
        </w:rPr>
        <w:t>if</w:t>
      </w:r>
      <w:r w:rsidRPr="00D37447">
        <w:rPr>
          <w:rFonts w:asciiTheme="majorBidi" w:hAnsiTheme="majorBidi" w:cstheme="majorBidi"/>
          <w:sz w:val="24"/>
          <w:szCs w:val="24"/>
        </w:rPr>
        <w:t xml:space="preserve"> life expectancy is equal to or greater than ten years</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3</w:t>
      </w:r>
      <w:r w:rsidRPr="00D37447">
        <w:rPr>
          <w:rFonts w:asciiTheme="majorBidi" w:hAnsiTheme="majorBidi" w:cstheme="majorBidi"/>
          <w:sz w:val="24"/>
          <w:szCs w:val="24"/>
        </w:rPr>
        <w:t xml:space="preserve"> On the other hand, the U.S. Preventative Services Task Force suggests biannual screening in women between 50-74 years of age</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4</w:t>
      </w:r>
      <w:r w:rsidR="00022B83">
        <w:rPr>
          <w:rFonts w:asciiTheme="majorBidi" w:hAnsiTheme="majorBidi" w:cstheme="majorBidi"/>
          <w:sz w:val="24"/>
          <w:szCs w:val="24"/>
        </w:rPr>
        <w:t xml:space="preserve"> </w:t>
      </w:r>
      <w:r w:rsidRPr="00D37447">
        <w:rPr>
          <w:rFonts w:asciiTheme="majorBidi" w:hAnsiTheme="majorBidi" w:cstheme="majorBidi"/>
          <w:sz w:val="24"/>
          <w:szCs w:val="24"/>
        </w:rPr>
        <w:t xml:space="preserve">Regardless of recommendations for the target group, mammography remains </w:t>
      </w:r>
      <w:r w:rsidR="0044730A">
        <w:rPr>
          <w:rFonts w:asciiTheme="majorBidi" w:hAnsiTheme="majorBidi" w:cstheme="majorBidi"/>
          <w:sz w:val="24"/>
          <w:szCs w:val="24"/>
        </w:rPr>
        <w:t xml:space="preserve">the </w:t>
      </w:r>
      <w:r w:rsidRPr="00D37447">
        <w:rPr>
          <w:rFonts w:asciiTheme="majorBidi" w:hAnsiTheme="majorBidi" w:cstheme="majorBidi"/>
          <w:sz w:val="24"/>
          <w:szCs w:val="24"/>
        </w:rPr>
        <w:t>gold standard for breast cancer</w:t>
      </w:r>
      <w:r w:rsidR="0044730A">
        <w:rPr>
          <w:rFonts w:asciiTheme="majorBidi" w:hAnsiTheme="majorBidi" w:cstheme="majorBidi"/>
          <w:sz w:val="24"/>
          <w:szCs w:val="24"/>
        </w:rPr>
        <w:t xml:space="preserve"> screening</w:t>
      </w:r>
      <w:r w:rsidRPr="00D37447">
        <w:rPr>
          <w:rFonts w:asciiTheme="majorBidi" w:hAnsiTheme="majorBidi" w:cstheme="majorBidi"/>
          <w:sz w:val="24"/>
          <w:szCs w:val="24"/>
        </w:rPr>
        <w:t xml:space="preserve"> with relatively higher sensitivity and specificity</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5</w:t>
      </w:r>
      <w:r w:rsidRPr="00D37447">
        <w:rPr>
          <w:rFonts w:asciiTheme="majorBidi" w:hAnsiTheme="majorBidi" w:cstheme="majorBidi"/>
          <w:sz w:val="24"/>
          <w:szCs w:val="24"/>
        </w:rPr>
        <w:t xml:space="preserve"> However, different imaging modalities have been proposed due to limitations of mammography, such as low sensitivity in dense breasts or radiation risks. </w:t>
      </w:r>
    </w:p>
    <w:p w14:paraId="58B3EC63" w14:textId="61E33C25" w:rsidR="002E0848" w:rsidRDefault="00BB7E01" w:rsidP="002E0848">
      <w:pPr>
        <w:spacing w:line="480" w:lineRule="auto"/>
        <w:ind w:firstLine="360"/>
        <w:jc w:val="both"/>
        <w:rPr>
          <w:rFonts w:asciiTheme="majorBidi" w:hAnsiTheme="majorBidi" w:cstheme="majorBidi"/>
          <w:sz w:val="24"/>
          <w:szCs w:val="24"/>
        </w:rPr>
      </w:pPr>
      <w:r w:rsidRPr="00D37447">
        <w:rPr>
          <w:rFonts w:asciiTheme="majorBidi" w:hAnsiTheme="majorBidi" w:cstheme="majorBidi"/>
          <w:sz w:val="24"/>
          <w:szCs w:val="24"/>
        </w:rPr>
        <w:t xml:space="preserve">Breast Ultrasonography is </w:t>
      </w:r>
      <w:r w:rsidR="00D523DF">
        <w:rPr>
          <w:rFonts w:asciiTheme="majorBidi" w:hAnsiTheme="majorBidi" w:cstheme="majorBidi"/>
          <w:sz w:val="24"/>
          <w:szCs w:val="24"/>
        </w:rPr>
        <w:t>an alternative</w:t>
      </w:r>
      <w:r w:rsidRPr="00D37447">
        <w:rPr>
          <w:rFonts w:asciiTheme="majorBidi" w:hAnsiTheme="majorBidi" w:cstheme="majorBidi"/>
          <w:sz w:val="24"/>
          <w:szCs w:val="24"/>
        </w:rPr>
        <w:t xml:space="preserve"> primary imaging modality to diagnose and monitor the response to therapy in breast cancer</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6</w:t>
      </w:r>
      <w:r w:rsidRPr="00D37447">
        <w:rPr>
          <w:rFonts w:asciiTheme="majorBidi" w:hAnsiTheme="majorBidi" w:cstheme="majorBidi"/>
          <w:sz w:val="24"/>
          <w:szCs w:val="24"/>
        </w:rPr>
        <w:t xml:space="preserve"> MRI is another diagnostic imaging modality that monitor</w:t>
      </w:r>
      <w:r w:rsidR="00F0716E">
        <w:rPr>
          <w:rFonts w:asciiTheme="majorBidi" w:hAnsiTheme="majorBidi" w:cstheme="majorBidi"/>
          <w:sz w:val="24"/>
          <w:szCs w:val="24"/>
        </w:rPr>
        <w:t>s</w:t>
      </w:r>
      <w:r w:rsidRPr="00D37447">
        <w:rPr>
          <w:rFonts w:asciiTheme="majorBidi" w:hAnsiTheme="majorBidi" w:cstheme="majorBidi"/>
          <w:sz w:val="24"/>
          <w:szCs w:val="24"/>
        </w:rPr>
        <w:t xml:space="preserve"> the high-risk population, detect</w:t>
      </w:r>
      <w:r w:rsidR="00D523DF">
        <w:rPr>
          <w:rFonts w:asciiTheme="majorBidi" w:hAnsiTheme="majorBidi" w:cstheme="majorBidi"/>
          <w:sz w:val="24"/>
          <w:szCs w:val="24"/>
        </w:rPr>
        <w:t>s</w:t>
      </w:r>
      <w:r w:rsidRPr="00D37447">
        <w:rPr>
          <w:rFonts w:asciiTheme="majorBidi" w:hAnsiTheme="majorBidi" w:cstheme="majorBidi"/>
          <w:sz w:val="24"/>
          <w:szCs w:val="24"/>
        </w:rPr>
        <w:t xml:space="preserve"> the premalignant lesions, identif</w:t>
      </w:r>
      <w:r w:rsidR="00D523DF">
        <w:rPr>
          <w:rFonts w:asciiTheme="majorBidi" w:hAnsiTheme="majorBidi" w:cstheme="majorBidi"/>
          <w:sz w:val="24"/>
          <w:szCs w:val="24"/>
        </w:rPr>
        <w:t>ies</w:t>
      </w:r>
      <w:r w:rsidRPr="00D37447">
        <w:rPr>
          <w:rFonts w:asciiTheme="majorBidi" w:hAnsiTheme="majorBidi" w:cstheme="majorBidi"/>
          <w:sz w:val="24"/>
          <w:szCs w:val="24"/>
        </w:rPr>
        <w:t xml:space="preserve"> the residual tumor in operated patients, asses</w:t>
      </w:r>
      <w:r w:rsidR="00D523DF">
        <w:rPr>
          <w:rFonts w:asciiTheme="majorBidi" w:hAnsiTheme="majorBidi" w:cstheme="majorBidi"/>
          <w:sz w:val="24"/>
          <w:szCs w:val="24"/>
        </w:rPr>
        <w:t>se</w:t>
      </w:r>
      <w:r w:rsidRPr="00D37447">
        <w:rPr>
          <w:rFonts w:asciiTheme="majorBidi" w:hAnsiTheme="majorBidi" w:cstheme="majorBidi"/>
          <w:sz w:val="24"/>
          <w:szCs w:val="24"/>
        </w:rPr>
        <w:t>s distant metastasis and cancer staging</w:t>
      </w:r>
      <w:r w:rsidR="00D523DF">
        <w:rPr>
          <w:rFonts w:asciiTheme="majorBidi" w:hAnsiTheme="majorBidi" w:cstheme="majorBidi"/>
          <w:sz w:val="24"/>
          <w:szCs w:val="24"/>
        </w:rPr>
        <w:t xml:space="preserve">, and </w:t>
      </w:r>
      <w:r w:rsidR="00D523DF" w:rsidRPr="00D37447">
        <w:rPr>
          <w:rFonts w:asciiTheme="majorBidi" w:hAnsiTheme="majorBidi" w:cstheme="majorBidi"/>
          <w:sz w:val="24"/>
          <w:szCs w:val="24"/>
        </w:rPr>
        <w:t>monitor</w:t>
      </w:r>
      <w:r w:rsidR="00D523DF">
        <w:rPr>
          <w:rFonts w:asciiTheme="majorBidi" w:hAnsiTheme="majorBidi" w:cstheme="majorBidi"/>
          <w:sz w:val="24"/>
          <w:szCs w:val="24"/>
        </w:rPr>
        <w:t>s</w:t>
      </w:r>
      <w:r w:rsidR="00D523DF" w:rsidRPr="00D37447">
        <w:rPr>
          <w:rFonts w:asciiTheme="majorBidi" w:hAnsiTheme="majorBidi" w:cstheme="majorBidi"/>
          <w:sz w:val="24"/>
          <w:szCs w:val="24"/>
        </w:rPr>
        <w:t xml:space="preserve"> the response to therapy</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7</w:t>
      </w:r>
      <w:r w:rsidRPr="00D37447">
        <w:rPr>
          <w:rFonts w:asciiTheme="majorBidi" w:hAnsiTheme="majorBidi" w:cstheme="majorBidi"/>
          <w:sz w:val="24"/>
          <w:szCs w:val="24"/>
        </w:rPr>
        <w:t xml:space="preserve"> PET</w:t>
      </w:r>
      <w:r w:rsidR="00D523DF">
        <w:rPr>
          <w:rFonts w:asciiTheme="majorBidi" w:hAnsiTheme="majorBidi" w:cstheme="majorBidi"/>
          <w:sz w:val="24"/>
          <w:szCs w:val="24"/>
        </w:rPr>
        <w:t xml:space="preserve"> </w:t>
      </w:r>
      <w:r w:rsidR="00707EFF">
        <w:rPr>
          <w:rFonts w:asciiTheme="majorBidi" w:hAnsiTheme="majorBidi" w:cstheme="majorBidi"/>
          <w:sz w:val="24"/>
          <w:szCs w:val="24"/>
        </w:rPr>
        <w:t>and SPECT scans</w:t>
      </w:r>
      <w:r w:rsidR="00D523DF">
        <w:rPr>
          <w:rFonts w:asciiTheme="majorBidi" w:hAnsiTheme="majorBidi" w:cstheme="majorBidi"/>
          <w:sz w:val="24"/>
          <w:szCs w:val="24"/>
        </w:rPr>
        <w:t xml:space="preserve"> </w:t>
      </w:r>
      <w:r w:rsidRPr="00D37447">
        <w:rPr>
          <w:rFonts w:asciiTheme="majorBidi" w:hAnsiTheme="majorBidi" w:cstheme="majorBidi"/>
          <w:sz w:val="24"/>
          <w:szCs w:val="24"/>
        </w:rPr>
        <w:t>are other imaging modalities that could be used for breast cancer diagnosis</w:t>
      </w:r>
      <w:r w:rsidR="002E0848">
        <w:rPr>
          <w:rFonts w:asciiTheme="majorBidi" w:hAnsiTheme="majorBidi" w:cstheme="majorBidi"/>
          <w:sz w:val="24"/>
          <w:szCs w:val="24"/>
        </w:rPr>
        <w:t xml:space="preserve"> or</w:t>
      </w:r>
      <w:r w:rsidR="00D523DF">
        <w:rPr>
          <w:rFonts w:asciiTheme="majorBidi" w:hAnsiTheme="majorBidi" w:cstheme="majorBidi"/>
          <w:sz w:val="24"/>
          <w:szCs w:val="24"/>
        </w:rPr>
        <w:t xml:space="preserve"> to evaluate the</w:t>
      </w:r>
      <w:r w:rsidR="002E0848">
        <w:rPr>
          <w:rFonts w:asciiTheme="majorBidi" w:hAnsiTheme="majorBidi" w:cstheme="majorBidi"/>
          <w:sz w:val="24"/>
          <w:szCs w:val="24"/>
        </w:rPr>
        <w:t xml:space="preserve"> response to the treatment</w:t>
      </w:r>
      <w:r w:rsidR="00707EFF">
        <w:rPr>
          <w:rFonts w:asciiTheme="majorBidi" w:hAnsiTheme="majorBidi" w:cstheme="majorBidi"/>
          <w:sz w:val="24"/>
          <w:szCs w:val="24"/>
        </w:rPr>
        <w:t>.</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8</w:t>
      </w:r>
      <w:r w:rsidRPr="00D37447">
        <w:rPr>
          <w:rFonts w:asciiTheme="majorBidi" w:hAnsiTheme="majorBidi" w:cstheme="majorBidi"/>
          <w:sz w:val="24"/>
          <w:szCs w:val="24"/>
          <w:vertAlign w:val="superscript"/>
        </w:rPr>
        <w:t>-5</w:t>
      </w:r>
      <w:r w:rsidR="0044730A">
        <w:rPr>
          <w:rFonts w:asciiTheme="majorBidi" w:hAnsiTheme="majorBidi" w:cstheme="majorBidi"/>
          <w:sz w:val="24"/>
          <w:szCs w:val="24"/>
          <w:vertAlign w:val="superscript"/>
        </w:rPr>
        <w:t>9</w:t>
      </w:r>
      <w:r w:rsidRPr="00D37447">
        <w:rPr>
          <w:rFonts w:asciiTheme="majorBidi" w:hAnsiTheme="majorBidi" w:cstheme="majorBidi"/>
          <w:sz w:val="24"/>
          <w:szCs w:val="24"/>
        </w:rPr>
        <w:t xml:space="preserve"> The magnification mammography is usually used to improve the diagnostic quality by </w:t>
      </w:r>
      <w:r w:rsidR="00707EFF">
        <w:rPr>
          <w:rFonts w:asciiTheme="majorBidi" w:hAnsiTheme="majorBidi" w:cstheme="majorBidi"/>
          <w:sz w:val="24"/>
          <w:szCs w:val="24"/>
        </w:rPr>
        <w:t>increasing the contrast-to-Noise r</w:t>
      </w:r>
      <w:r w:rsidRPr="00D37447">
        <w:rPr>
          <w:rFonts w:asciiTheme="majorBidi" w:hAnsiTheme="majorBidi" w:cstheme="majorBidi"/>
          <w:sz w:val="24"/>
          <w:szCs w:val="24"/>
        </w:rPr>
        <w:t>atio (CNR), improv</w:t>
      </w:r>
      <w:r w:rsidR="00707EFF">
        <w:rPr>
          <w:rFonts w:asciiTheme="majorBidi" w:hAnsiTheme="majorBidi" w:cstheme="majorBidi"/>
          <w:sz w:val="24"/>
          <w:szCs w:val="24"/>
        </w:rPr>
        <w:t>ing</w:t>
      </w:r>
      <w:r w:rsidRPr="00D37447">
        <w:rPr>
          <w:rFonts w:asciiTheme="majorBidi" w:hAnsiTheme="majorBidi" w:cstheme="majorBidi"/>
          <w:sz w:val="24"/>
          <w:szCs w:val="24"/>
        </w:rPr>
        <w:t xml:space="preserve"> spatial resolution, and dose-efficient scatter rejection</w:t>
      </w:r>
      <w:r w:rsidR="00707EFF">
        <w:rPr>
          <w:rFonts w:asciiTheme="majorBidi" w:hAnsiTheme="majorBidi" w:cstheme="majorBidi"/>
          <w:sz w:val="24"/>
          <w:szCs w:val="24"/>
        </w:rPr>
        <w:t>.</w:t>
      </w:r>
      <w:r w:rsidR="0044730A">
        <w:rPr>
          <w:rFonts w:asciiTheme="majorBidi" w:hAnsiTheme="majorBidi" w:cstheme="majorBidi"/>
          <w:sz w:val="24"/>
          <w:szCs w:val="24"/>
          <w:vertAlign w:val="superscript"/>
        </w:rPr>
        <w:t>60</w:t>
      </w:r>
      <w:r w:rsidRPr="00D37447">
        <w:rPr>
          <w:rFonts w:asciiTheme="majorBidi" w:hAnsiTheme="majorBidi" w:cstheme="majorBidi"/>
          <w:sz w:val="24"/>
          <w:szCs w:val="24"/>
          <w:vertAlign w:val="superscript"/>
        </w:rPr>
        <w:t>-6</w:t>
      </w:r>
      <w:r w:rsidR="0044730A">
        <w:rPr>
          <w:rFonts w:asciiTheme="majorBidi" w:hAnsiTheme="majorBidi" w:cstheme="majorBidi"/>
          <w:sz w:val="24"/>
          <w:szCs w:val="24"/>
          <w:vertAlign w:val="superscript"/>
        </w:rPr>
        <w:t>1</w:t>
      </w:r>
      <w:r w:rsidRPr="00D37447">
        <w:rPr>
          <w:rFonts w:asciiTheme="majorBidi" w:hAnsiTheme="majorBidi" w:cstheme="majorBidi"/>
          <w:sz w:val="24"/>
          <w:szCs w:val="24"/>
        </w:rPr>
        <w:t xml:space="preserve"> Moreover, the newly developed </w:t>
      </w:r>
      <w:r w:rsidRPr="00D37447">
        <w:rPr>
          <w:rFonts w:asciiTheme="majorBidi" w:hAnsiTheme="majorBidi" w:cstheme="majorBidi"/>
          <w:sz w:val="24"/>
          <w:szCs w:val="24"/>
        </w:rPr>
        <w:lastRenderedPageBreak/>
        <w:t>imaging modalities</w:t>
      </w:r>
      <w:r w:rsidR="00707EFF">
        <w:rPr>
          <w:rFonts w:asciiTheme="majorBidi" w:hAnsiTheme="majorBidi" w:cstheme="majorBidi"/>
          <w:sz w:val="24"/>
          <w:szCs w:val="24"/>
        </w:rPr>
        <w:t>,</w:t>
      </w:r>
      <w:r w:rsidRPr="00D37447">
        <w:rPr>
          <w:rFonts w:asciiTheme="majorBidi" w:hAnsiTheme="majorBidi" w:cstheme="majorBidi"/>
          <w:sz w:val="24"/>
          <w:szCs w:val="24"/>
        </w:rPr>
        <w:t xml:space="preserve"> and biochemical markers are being introduced in breast cancer screening </w:t>
      </w:r>
      <w:r w:rsidR="00D523DF">
        <w:rPr>
          <w:rFonts w:asciiTheme="majorBidi" w:hAnsiTheme="majorBidi" w:cstheme="majorBidi"/>
          <w:sz w:val="24"/>
          <w:szCs w:val="24"/>
        </w:rPr>
        <w:t>or</w:t>
      </w:r>
      <w:r w:rsidRPr="00D37447">
        <w:rPr>
          <w:rFonts w:asciiTheme="majorBidi" w:hAnsiTheme="majorBidi" w:cstheme="majorBidi"/>
          <w:sz w:val="24"/>
          <w:szCs w:val="24"/>
        </w:rPr>
        <w:t xml:space="preserve"> diagnosis. The phase-sensitive breast x-ray imaging is </w:t>
      </w:r>
      <w:r w:rsidR="00D523DF">
        <w:rPr>
          <w:rFonts w:asciiTheme="majorBidi" w:hAnsiTheme="majorBidi" w:cstheme="majorBidi"/>
          <w:sz w:val="24"/>
          <w:szCs w:val="24"/>
        </w:rPr>
        <w:t xml:space="preserve">also </w:t>
      </w:r>
      <w:r w:rsidRPr="00D37447">
        <w:rPr>
          <w:rFonts w:asciiTheme="majorBidi" w:hAnsiTheme="majorBidi" w:cstheme="majorBidi"/>
          <w:sz w:val="24"/>
          <w:szCs w:val="24"/>
        </w:rPr>
        <w:t xml:space="preserve">an evolving imaging modality that hypothesizes higher detectability with reduced radiation dose while </w:t>
      </w:r>
      <w:r w:rsidR="00707EFF">
        <w:rPr>
          <w:rFonts w:asciiTheme="majorBidi" w:hAnsiTheme="majorBidi" w:cstheme="majorBidi"/>
          <w:sz w:val="24"/>
          <w:szCs w:val="24"/>
        </w:rPr>
        <w:t>still holding</w:t>
      </w:r>
      <w:r w:rsidRPr="00D37447">
        <w:rPr>
          <w:rFonts w:asciiTheme="majorBidi" w:hAnsiTheme="majorBidi" w:cstheme="majorBidi"/>
          <w:sz w:val="24"/>
          <w:szCs w:val="24"/>
        </w:rPr>
        <w:t xml:space="preserve"> the advantages of </w:t>
      </w:r>
      <w:r w:rsidR="00D523DF">
        <w:rPr>
          <w:rFonts w:asciiTheme="majorBidi" w:hAnsiTheme="majorBidi" w:cstheme="majorBidi"/>
          <w:sz w:val="24"/>
          <w:szCs w:val="24"/>
        </w:rPr>
        <w:t>breast x-ray imaging</w:t>
      </w:r>
      <w:r w:rsidRPr="00D37447">
        <w:rPr>
          <w:rFonts w:asciiTheme="majorBidi" w:hAnsiTheme="majorBidi" w:cstheme="majorBidi"/>
          <w:sz w:val="24"/>
          <w:szCs w:val="24"/>
        </w:rPr>
        <w:t xml:space="preserve">. </w:t>
      </w:r>
    </w:p>
    <w:p w14:paraId="09808967" w14:textId="02647AF8" w:rsidR="00BB7E01" w:rsidRPr="00D37447" w:rsidRDefault="00BB7E01" w:rsidP="002E0848">
      <w:pPr>
        <w:spacing w:line="480" w:lineRule="auto"/>
        <w:ind w:firstLine="360"/>
        <w:jc w:val="both"/>
        <w:rPr>
          <w:rFonts w:asciiTheme="majorBidi" w:hAnsiTheme="majorBidi" w:cstheme="majorBidi"/>
          <w:sz w:val="24"/>
          <w:szCs w:val="24"/>
        </w:rPr>
      </w:pPr>
      <w:r w:rsidRPr="00D37447">
        <w:rPr>
          <w:rFonts w:asciiTheme="majorBidi" w:hAnsiTheme="majorBidi" w:cstheme="majorBidi"/>
          <w:sz w:val="24"/>
          <w:szCs w:val="24"/>
        </w:rPr>
        <w:t xml:space="preserve">The </w:t>
      </w:r>
      <w:r w:rsidR="00B30292">
        <w:rPr>
          <w:rFonts w:asciiTheme="majorBidi" w:hAnsiTheme="majorBidi" w:cstheme="majorBidi"/>
          <w:sz w:val="24"/>
          <w:szCs w:val="24"/>
        </w:rPr>
        <w:t xml:space="preserve">diagnostic </w:t>
      </w:r>
      <w:r w:rsidRPr="00D37447">
        <w:rPr>
          <w:rFonts w:asciiTheme="majorBidi" w:hAnsiTheme="majorBidi" w:cstheme="majorBidi"/>
          <w:sz w:val="24"/>
          <w:szCs w:val="24"/>
        </w:rPr>
        <w:t>x-ray is electromagnetic radiation that carries high-energy photons</w:t>
      </w:r>
      <w:r w:rsidR="00707EFF">
        <w:rPr>
          <w:rFonts w:asciiTheme="majorBidi" w:hAnsiTheme="majorBidi" w:cstheme="majorBidi"/>
          <w:sz w:val="24"/>
          <w:szCs w:val="24"/>
        </w:rPr>
        <w:t>-</w:t>
      </w:r>
      <w:r w:rsidR="00B30292">
        <w:rPr>
          <w:rFonts w:asciiTheme="majorBidi" w:hAnsiTheme="majorBidi" w:cstheme="majorBidi"/>
          <w:sz w:val="24"/>
          <w:szCs w:val="24"/>
        </w:rPr>
        <w:t xml:space="preserve">usually </w:t>
      </w:r>
      <w:r w:rsidRPr="00D37447">
        <w:rPr>
          <w:rFonts w:asciiTheme="majorBidi" w:hAnsiTheme="majorBidi" w:cstheme="majorBidi"/>
          <w:sz w:val="24"/>
          <w:szCs w:val="24"/>
        </w:rPr>
        <w:t>rang</w:t>
      </w:r>
      <w:r w:rsidR="002E0848">
        <w:rPr>
          <w:rFonts w:asciiTheme="majorBidi" w:hAnsiTheme="majorBidi" w:cstheme="majorBidi"/>
          <w:sz w:val="24"/>
          <w:szCs w:val="24"/>
        </w:rPr>
        <w:t>ing</w:t>
      </w:r>
      <w:r w:rsidRPr="00D37447">
        <w:rPr>
          <w:rFonts w:asciiTheme="majorBidi" w:hAnsiTheme="majorBidi" w:cstheme="majorBidi"/>
          <w:sz w:val="24"/>
          <w:szCs w:val="24"/>
        </w:rPr>
        <w:t xml:space="preserve"> </w:t>
      </w:r>
      <w:r w:rsidR="00B30292">
        <w:rPr>
          <w:rFonts w:asciiTheme="majorBidi" w:hAnsiTheme="majorBidi" w:cstheme="majorBidi"/>
          <w:sz w:val="24"/>
          <w:szCs w:val="24"/>
        </w:rPr>
        <w:t>between</w:t>
      </w:r>
      <w:r w:rsidRPr="00D37447">
        <w:rPr>
          <w:rFonts w:asciiTheme="majorBidi" w:hAnsiTheme="majorBidi" w:cstheme="majorBidi"/>
          <w:sz w:val="24"/>
          <w:szCs w:val="24"/>
        </w:rPr>
        <w:t xml:space="preserve"> 20 keV </w:t>
      </w:r>
      <w:r w:rsidR="00B30292">
        <w:rPr>
          <w:rFonts w:asciiTheme="majorBidi" w:hAnsiTheme="majorBidi" w:cstheme="majorBidi"/>
          <w:sz w:val="24"/>
          <w:szCs w:val="24"/>
        </w:rPr>
        <w:t>and</w:t>
      </w:r>
      <w:r w:rsidRPr="00D37447">
        <w:rPr>
          <w:rFonts w:asciiTheme="majorBidi" w:hAnsiTheme="majorBidi" w:cstheme="majorBidi"/>
          <w:sz w:val="24"/>
          <w:szCs w:val="24"/>
        </w:rPr>
        <w:t xml:space="preserve"> 150 KeV.</w:t>
      </w:r>
      <w:r w:rsidR="002E0848">
        <w:rPr>
          <w:rFonts w:asciiTheme="majorBidi" w:hAnsiTheme="majorBidi" w:cstheme="majorBidi"/>
          <w:sz w:val="24"/>
          <w:szCs w:val="24"/>
        </w:rPr>
        <w:t xml:space="preserve"> </w:t>
      </w:r>
      <w:r w:rsidRPr="00D37447">
        <w:rPr>
          <w:rFonts w:asciiTheme="majorBidi" w:hAnsiTheme="majorBidi" w:cstheme="majorBidi"/>
          <w:sz w:val="24"/>
          <w:szCs w:val="24"/>
        </w:rPr>
        <w:t xml:space="preserve">As </w:t>
      </w:r>
      <w:r w:rsidR="002F0F6F">
        <w:rPr>
          <w:rFonts w:asciiTheme="majorBidi" w:hAnsiTheme="majorBidi" w:cstheme="majorBidi"/>
          <w:sz w:val="24"/>
          <w:szCs w:val="24"/>
        </w:rPr>
        <w:t xml:space="preserve">the </w:t>
      </w:r>
      <w:r w:rsidRPr="00D37447">
        <w:rPr>
          <w:rFonts w:asciiTheme="majorBidi" w:hAnsiTheme="majorBidi" w:cstheme="majorBidi"/>
          <w:sz w:val="24"/>
          <w:szCs w:val="24"/>
        </w:rPr>
        <w:t xml:space="preserve">x-ray </w:t>
      </w:r>
      <w:r w:rsidR="002F0F6F">
        <w:rPr>
          <w:rFonts w:asciiTheme="majorBidi" w:hAnsiTheme="majorBidi" w:cstheme="majorBidi"/>
          <w:sz w:val="24"/>
          <w:szCs w:val="24"/>
        </w:rPr>
        <w:t>traverse</w:t>
      </w:r>
      <w:r w:rsidRPr="00D37447">
        <w:rPr>
          <w:rFonts w:asciiTheme="majorBidi" w:hAnsiTheme="majorBidi" w:cstheme="majorBidi"/>
          <w:sz w:val="24"/>
          <w:szCs w:val="24"/>
        </w:rPr>
        <w:t xml:space="preserve"> through the body</w:t>
      </w:r>
      <w:r w:rsidR="002F0F6F">
        <w:rPr>
          <w:rFonts w:asciiTheme="majorBidi" w:hAnsiTheme="majorBidi" w:cstheme="majorBidi"/>
          <w:sz w:val="24"/>
          <w:szCs w:val="24"/>
        </w:rPr>
        <w:t xml:space="preserve"> organs</w:t>
      </w:r>
      <w:r w:rsidRPr="00D37447">
        <w:rPr>
          <w:rFonts w:asciiTheme="majorBidi" w:hAnsiTheme="majorBidi" w:cstheme="majorBidi"/>
          <w:sz w:val="24"/>
          <w:szCs w:val="24"/>
        </w:rPr>
        <w:t xml:space="preserve">, its energetic charged particles interact with various tissue via multiple mechanisms. When the x-ray photons </w:t>
      </w:r>
      <w:r w:rsidR="002F0F6F">
        <w:rPr>
          <w:rFonts w:asciiTheme="majorBidi" w:hAnsiTheme="majorBidi" w:cstheme="majorBidi"/>
          <w:sz w:val="24"/>
          <w:szCs w:val="24"/>
        </w:rPr>
        <w:t>pass through</w:t>
      </w:r>
      <w:r w:rsidRPr="00D37447">
        <w:rPr>
          <w:rFonts w:asciiTheme="majorBidi" w:hAnsiTheme="majorBidi" w:cstheme="majorBidi"/>
          <w:sz w:val="24"/>
          <w:szCs w:val="24"/>
        </w:rPr>
        <w:t xml:space="preserve"> the tissue, they may penetrate without interaction or be scattered or absorbed by the matter. There are four major types of x-ray and matter interaction</w:t>
      </w:r>
      <w:r w:rsidR="00707EFF">
        <w:rPr>
          <w:rFonts w:asciiTheme="majorBidi" w:hAnsiTheme="majorBidi" w:cstheme="majorBidi"/>
          <w:sz w:val="24"/>
          <w:szCs w:val="24"/>
        </w:rPr>
        <w:t>:</w:t>
      </w:r>
      <w:r w:rsidRPr="00D37447">
        <w:rPr>
          <w:rFonts w:asciiTheme="majorBidi" w:hAnsiTheme="majorBidi" w:cstheme="majorBidi"/>
          <w:sz w:val="24"/>
          <w:szCs w:val="24"/>
        </w:rPr>
        <w:t xml:space="preserve"> a) Rayleigh scattering, b) Compton scattering, c) Photoelectric absorption, and d) pair production</w:t>
      </w:r>
      <w:r w:rsidR="00707EFF">
        <w:rPr>
          <w:rFonts w:asciiTheme="majorBidi" w:hAnsiTheme="majorBidi" w:cstheme="majorBidi"/>
          <w:sz w:val="24"/>
          <w:szCs w:val="24"/>
        </w:rPr>
        <w:t>, which</w:t>
      </w:r>
      <w:r w:rsidR="00707EFF" w:rsidRPr="00D37447">
        <w:rPr>
          <w:rFonts w:asciiTheme="majorBidi" w:hAnsiTheme="majorBidi" w:cstheme="majorBidi"/>
          <w:sz w:val="24"/>
          <w:szCs w:val="24"/>
        </w:rPr>
        <w:t xml:space="preserve"> the first three contribute to diagnostic medical imaging</w:t>
      </w:r>
      <w:r w:rsidRPr="00D37447">
        <w:rPr>
          <w:rFonts w:asciiTheme="majorBidi" w:hAnsiTheme="majorBidi" w:cstheme="majorBidi"/>
          <w:sz w:val="24"/>
          <w:szCs w:val="24"/>
        </w:rPr>
        <w:t>.</w:t>
      </w:r>
    </w:p>
    <w:p w14:paraId="2323FC6D" w14:textId="57952A44" w:rsidR="00B30292" w:rsidRDefault="00BB7E01" w:rsidP="00D37447">
      <w:pPr>
        <w:spacing w:line="480" w:lineRule="auto"/>
        <w:ind w:firstLine="360"/>
        <w:jc w:val="both"/>
        <w:rPr>
          <w:rFonts w:asciiTheme="majorBidi" w:hAnsiTheme="majorBidi" w:cstheme="majorBidi"/>
          <w:sz w:val="24"/>
          <w:szCs w:val="24"/>
        </w:rPr>
      </w:pPr>
      <w:r w:rsidRPr="00D37447">
        <w:rPr>
          <w:rFonts w:asciiTheme="majorBidi" w:hAnsiTheme="majorBidi" w:cstheme="majorBidi"/>
          <w:sz w:val="24"/>
          <w:szCs w:val="24"/>
        </w:rPr>
        <w:t>However, the phase-sensitive x-ray imaging shall be described with wave-particle duality theory in quantum mechanics instead of classical Newtonian mechanics that only consider the particle-like properties of the x-ray beam. Four major phase-sensitive imaging techniques can be used to attain the phase shift information in the imaging sample. The experimental setup and the x-ray beam requirements make analyzer-based imaging, crystal interferometry, and grating-base</w:t>
      </w:r>
      <w:r w:rsidR="00B30292">
        <w:rPr>
          <w:rFonts w:asciiTheme="majorBidi" w:hAnsiTheme="majorBidi" w:cstheme="majorBidi"/>
          <w:sz w:val="24"/>
          <w:szCs w:val="24"/>
        </w:rPr>
        <w:t>d</w:t>
      </w:r>
      <w:r w:rsidRPr="00D37447">
        <w:rPr>
          <w:rFonts w:asciiTheme="majorBidi" w:hAnsiTheme="majorBidi" w:cstheme="majorBidi"/>
          <w:sz w:val="24"/>
          <w:szCs w:val="24"/>
        </w:rPr>
        <w:t xml:space="preserve"> interferometric</w:t>
      </w:r>
      <w:r w:rsidR="00B30292">
        <w:rPr>
          <w:rFonts w:asciiTheme="majorBidi" w:hAnsiTheme="majorBidi" w:cstheme="majorBidi"/>
          <w:sz w:val="24"/>
          <w:szCs w:val="24"/>
        </w:rPr>
        <w:t xml:space="preserve"> imaging</w:t>
      </w:r>
      <w:r w:rsidR="002F0F6F">
        <w:rPr>
          <w:rFonts w:asciiTheme="majorBidi" w:hAnsiTheme="majorBidi" w:cstheme="majorBidi"/>
          <w:sz w:val="24"/>
          <w:szCs w:val="24"/>
        </w:rPr>
        <w:t xml:space="preserve"> techniques</w:t>
      </w:r>
      <w:r w:rsidRPr="00D37447">
        <w:rPr>
          <w:rFonts w:asciiTheme="majorBidi" w:hAnsiTheme="majorBidi" w:cstheme="majorBidi"/>
          <w:sz w:val="24"/>
          <w:szCs w:val="24"/>
        </w:rPr>
        <w:t xml:space="preserve"> challenging methods in clinical </w:t>
      </w:r>
      <w:r w:rsidR="002F0F6F">
        <w:rPr>
          <w:rFonts w:asciiTheme="majorBidi" w:hAnsiTheme="majorBidi" w:cstheme="majorBidi"/>
          <w:sz w:val="24"/>
          <w:szCs w:val="24"/>
        </w:rPr>
        <w:t>applications</w:t>
      </w:r>
      <w:r w:rsidRPr="00D37447">
        <w:rPr>
          <w:rFonts w:asciiTheme="majorBidi" w:hAnsiTheme="majorBidi" w:cstheme="majorBidi"/>
          <w:sz w:val="24"/>
          <w:szCs w:val="24"/>
        </w:rPr>
        <w:t>. On the other hand, a partially coherent x-ray beam can be utilized without additional tools in an in-line phase-sensitive imaging setup. The variations in thicknesses and refractive indices within the sample result in amplitude</w:t>
      </w:r>
      <w:r w:rsidR="00707EFF">
        <w:rPr>
          <w:rFonts w:asciiTheme="majorBidi" w:hAnsiTheme="majorBidi" w:cstheme="majorBidi"/>
          <w:sz w:val="24"/>
          <w:szCs w:val="24"/>
        </w:rPr>
        <w:t xml:space="preserve"> variation</w:t>
      </w:r>
      <w:r w:rsidRPr="00D37447">
        <w:rPr>
          <w:rFonts w:asciiTheme="majorBidi" w:hAnsiTheme="majorBidi" w:cstheme="majorBidi"/>
          <w:sz w:val="24"/>
          <w:szCs w:val="24"/>
        </w:rPr>
        <w:t xml:space="preserve"> and phase</w:t>
      </w:r>
      <w:r w:rsidR="002F0F6F">
        <w:rPr>
          <w:rFonts w:asciiTheme="majorBidi" w:hAnsiTheme="majorBidi" w:cstheme="majorBidi"/>
          <w:sz w:val="24"/>
          <w:szCs w:val="24"/>
        </w:rPr>
        <w:t xml:space="preserve"> shift</w:t>
      </w:r>
      <w:r w:rsidR="00707EFF">
        <w:rPr>
          <w:rFonts w:asciiTheme="majorBidi" w:hAnsiTheme="majorBidi" w:cstheme="majorBidi"/>
          <w:sz w:val="24"/>
          <w:szCs w:val="24"/>
        </w:rPr>
        <w:t xml:space="preserve"> </w:t>
      </w:r>
      <w:r w:rsidRPr="00D37447">
        <w:rPr>
          <w:rFonts w:asciiTheme="majorBidi" w:hAnsiTheme="majorBidi" w:cstheme="majorBidi"/>
          <w:sz w:val="24"/>
          <w:szCs w:val="24"/>
        </w:rPr>
        <w:t xml:space="preserve">in the projected x-ray. </w:t>
      </w:r>
    </w:p>
    <w:p w14:paraId="3697AA6E" w14:textId="4E1AAD28" w:rsidR="00BB7E01" w:rsidRPr="00D37447" w:rsidRDefault="00BB7E01" w:rsidP="00D37447">
      <w:pPr>
        <w:spacing w:line="480" w:lineRule="auto"/>
        <w:ind w:firstLine="360"/>
        <w:jc w:val="both"/>
        <w:rPr>
          <w:rFonts w:asciiTheme="majorBidi" w:hAnsiTheme="majorBidi" w:cstheme="majorBidi"/>
          <w:sz w:val="24"/>
          <w:szCs w:val="24"/>
        </w:rPr>
      </w:pPr>
      <w:r w:rsidRPr="00D37447">
        <w:rPr>
          <w:rFonts w:asciiTheme="majorBidi" w:hAnsiTheme="majorBidi" w:cstheme="majorBidi"/>
          <w:sz w:val="24"/>
          <w:szCs w:val="24"/>
        </w:rPr>
        <w:lastRenderedPageBreak/>
        <w:t>When the detector is placed sufficiently far from the object, the x-ray phase shifts caused by various tissue with different electron densities result in destructive and constructive interference while the wave-front propagates over the introduced object</w:t>
      </w:r>
      <w:r w:rsidR="0067738C">
        <w:rPr>
          <w:rFonts w:asciiTheme="majorBidi" w:hAnsiTheme="majorBidi" w:cstheme="majorBidi"/>
          <w:sz w:val="24"/>
          <w:szCs w:val="24"/>
        </w:rPr>
        <w:t>-</w:t>
      </w:r>
      <w:r w:rsidRPr="00D37447">
        <w:rPr>
          <w:rFonts w:asciiTheme="majorBidi" w:hAnsiTheme="majorBidi" w:cstheme="majorBidi"/>
          <w:sz w:val="24"/>
          <w:szCs w:val="24"/>
        </w:rPr>
        <w:t>to</w:t>
      </w:r>
      <w:r w:rsidR="0067738C">
        <w:rPr>
          <w:rFonts w:asciiTheme="majorBidi" w:hAnsiTheme="majorBidi" w:cstheme="majorBidi"/>
          <w:sz w:val="24"/>
          <w:szCs w:val="24"/>
        </w:rPr>
        <w:t>-</w:t>
      </w:r>
      <w:r w:rsidRPr="00D37447">
        <w:rPr>
          <w:rFonts w:asciiTheme="majorBidi" w:hAnsiTheme="majorBidi" w:cstheme="majorBidi"/>
          <w:sz w:val="24"/>
          <w:szCs w:val="24"/>
        </w:rPr>
        <w:t>detector distance</w:t>
      </w:r>
      <w:r w:rsidR="0067738C">
        <w:rPr>
          <w:rFonts w:asciiTheme="majorBidi" w:hAnsiTheme="majorBidi" w:cstheme="majorBidi"/>
          <w:sz w:val="24"/>
          <w:szCs w:val="24"/>
        </w:rPr>
        <w:t xml:space="preserve"> </w:t>
      </w:r>
      <w:r w:rsidR="0067738C" w:rsidRPr="00D37447">
        <w:rPr>
          <w:rFonts w:asciiTheme="majorBidi" w:hAnsiTheme="majorBidi" w:cstheme="majorBidi"/>
          <w:sz w:val="24"/>
          <w:szCs w:val="24"/>
        </w:rPr>
        <w:t>(R</w:t>
      </w:r>
      <w:r w:rsidR="0067738C" w:rsidRPr="00D37447">
        <w:rPr>
          <w:rFonts w:asciiTheme="majorBidi" w:hAnsiTheme="majorBidi" w:cstheme="majorBidi"/>
          <w:sz w:val="24"/>
          <w:szCs w:val="24"/>
          <w:vertAlign w:val="subscript"/>
        </w:rPr>
        <w:t>2</w:t>
      </w:r>
      <w:r w:rsidR="0067738C" w:rsidRPr="00D37447">
        <w:rPr>
          <w:rFonts w:asciiTheme="majorBidi" w:hAnsiTheme="majorBidi" w:cstheme="majorBidi"/>
          <w:sz w:val="24"/>
          <w:szCs w:val="24"/>
        </w:rPr>
        <w:t>)</w:t>
      </w:r>
      <w:r w:rsidRPr="00D37447">
        <w:rPr>
          <w:rFonts w:asciiTheme="majorBidi" w:hAnsiTheme="majorBidi" w:cstheme="majorBidi"/>
          <w:sz w:val="24"/>
          <w:szCs w:val="24"/>
        </w:rPr>
        <w:t>. Therefore, the x-ray amplitude</w:t>
      </w:r>
      <w:r w:rsidR="00B30292">
        <w:rPr>
          <w:rFonts w:asciiTheme="majorBidi" w:hAnsiTheme="majorBidi" w:cstheme="majorBidi"/>
          <w:sz w:val="24"/>
          <w:szCs w:val="24"/>
        </w:rPr>
        <w:t xml:space="preserve"> and </w:t>
      </w:r>
      <w:r w:rsidR="0067738C">
        <w:rPr>
          <w:rFonts w:asciiTheme="majorBidi" w:hAnsiTheme="majorBidi" w:cstheme="majorBidi"/>
          <w:sz w:val="24"/>
          <w:szCs w:val="24"/>
        </w:rPr>
        <w:t xml:space="preserve">the </w:t>
      </w:r>
      <w:r w:rsidR="00B30292">
        <w:rPr>
          <w:rFonts w:asciiTheme="majorBidi" w:hAnsiTheme="majorBidi" w:cstheme="majorBidi"/>
          <w:sz w:val="24"/>
          <w:szCs w:val="24"/>
        </w:rPr>
        <w:t>phase</w:t>
      </w:r>
      <w:r w:rsidRPr="00D37447">
        <w:rPr>
          <w:rFonts w:asciiTheme="majorBidi" w:hAnsiTheme="majorBidi" w:cstheme="majorBidi"/>
          <w:sz w:val="24"/>
          <w:szCs w:val="24"/>
        </w:rPr>
        <w:t xml:space="preserve"> </w:t>
      </w:r>
      <w:r w:rsidR="0067738C">
        <w:rPr>
          <w:rFonts w:asciiTheme="majorBidi" w:hAnsiTheme="majorBidi" w:cstheme="majorBidi"/>
          <w:sz w:val="24"/>
          <w:szCs w:val="24"/>
        </w:rPr>
        <w:t>shift</w:t>
      </w:r>
      <w:r w:rsidRPr="00D37447">
        <w:rPr>
          <w:rFonts w:asciiTheme="majorBidi" w:hAnsiTheme="majorBidi" w:cstheme="majorBidi"/>
          <w:sz w:val="24"/>
          <w:szCs w:val="24"/>
        </w:rPr>
        <w:t xml:space="preserve"> </w:t>
      </w:r>
      <w:r w:rsidR="00B30292">
        <w:rPr>
          <w:rFonts w:asciiTheme="majorBidi" w:hAnsiTheme="majorBidi" w:cstheme="majorBidi"/>
          <w:sz w:val="24"/>
          <w:szCs w:val="24"/>
        </w:rPr>
        <w:t>depend on</w:t>
      </w:r>
      <w:r w:rsidRPr="00D37447">
        <w:rPr>
          <w:rFonts w:asciiTheme="majorBidi" w:hAnsiTheme="majorBidi" w:cstheme="majorBidi"/>
          <w:sz w:val="24"/>
          <w:szCs w:val="24"/>
        </w:rPr>
        <w:t xml:space="preserve"> </w:t>
      </w:r>
      <w:r w:rsidR="00B30292">
        <w:rPr>
          <w:rFonts w:asciiTheme="majorBidi" w:hAnsiTheme="majorBidi" w:cstheme="majorBidi"/>
          <w:sz w:val="24"/>
          <w:szCs w:val="24"/>
        </w:rPr>
        <w:t>the</w:t>
      </w:r>
      <w:r w:rsidRPr="00D37447">
        <w:rPr>
          <w:rFonts w:asciiTheme="majorBidi" w:hAnsiTheme="majorBidi" w:cstheme="majorBidi"/>
          <w:sz w:val="24"/>
          <w:szCs w:val="24"/>
        </w:rPr>
        <w:t xml:space="preserve"> tissue linear attenuation coefficients (µ) and tissue phase shift coefficients (φ), which </w:t>
      </w:r>
      <w:r w:rsidR="00B30292">
        <w:rPr>
          <w:rFonts w:asciiTheme="majorBidi" w:hAnsiTheme="majorBidi" w:cstheme="majorBidi"/>
          <w:sz w:val="24"/>
          <w:szCs w:val="24"/>
        </w:rPr>
        <w:t>the latter is</w:t>
      </w:r>
      <w:r w:rsidRPr="00D37447">
        <w:rPr>
          <w:rFonts w:asciiTheme="majorBidi" w:hAnsiTheme="majorBidi" w:cstheme="majorBidi"/>
          <w:sz w:val="24"/>
          <w:szCs w:val="24"/>
        </w:rPr>
        <w:t xml:space="preserve"> two to three orders of magnitude larger than</w:t>
      </w:r>
      <w:r w:rsidR="0067738C">
        <w:rPr>
          <w:rFonts w:asciiTheme="majorBidi" w:hAnsiTheme="majorBidi" w:cstheme="majorBidi"/>
          <w:sz w:val="24"/>
          <w:szCs w:val="24"/>
        </w:rPr>
        <w:t xml:space="preserve"> the first one</w:t>
      </w:r>
      <w:r w:rsidRPr="00D37447">
        <w:rPr>
          <w:rFonts w:asciiTheme="majorBidi" w:hAnsiTheme="majorBidi" w:cstheme="majorBidi"/>
          <w:sz w:val="24"/>
          <w:szCs w:val="24"/>
        </w:rPr>
        <w:t xml:space="preserve"> </w:t>
      </w:r>
      <w:r w:rsidR="0067738C">
        <w:rPr>
          <w:rFonts w:asciiTheme="majorBidi" w:hAnsiTheme="majorBidi" w:cstheme="majorBidi"/>
          <w:sz w:val="24"/>
          <w:szCs w:val="24"/>
        </w:rPr>
        <w:t>in</w:t>
      </w:r>
      <w:r w:rsidRPr="00D37447">
        <w:rPr>
          <w:rFonts w:asciiTheme="majorBidi" w:hAnsiTheme="majorBidi" w:cstheme="majorBidi"/>
          <w:sz w:val="24"/>
          <w:szCs w:val="24"/>
        </w:rPr>
        <w:t xml:space="preserve"> </w:t>
      </w:r>
      <w:r w:rsidR="0067738C">
        <w:rPr>
          <w:rFonts w:asciiTheme="majorBidi" w:hAnsiTheme="majorBidi" w:cstheme="majorBidi"/>
          <w:sz w:val="24"/>
          <w:szCs w:val="24"/>
        </w:rPr>
        <w:t xml:space="preserve">the </w:t>
      </w:r>
      <w:r w:rsidRPr="00D37447">
        <w:rPr>
          <w:rFonts w:asciiTheme="majorBidi" w:hAnsiTheme="majorBidi" w:cstheme="majorBidi"/>
          <w:sz w:val="24"/>
          <w:szCs w:val="24"/>
        </w:rPr>
        <w:t xml:space="preserve">diagnostic x-ray energy range </w:t>
      </w:r>
      <w:r w:rsidR="0067738C">
        <w:rPr>
          <w:rFonts w:asciiTheme="majorBidi" w:hAnsiTheme="majorBidi" w:cstheme="majorBidi"/>
          <w:sz w:val="24"/>
          <w:szCs w:val="24"/>
        </w:rPr>
        <w:t>for</w:t>
      </w:r>
      <w:r w:rsidRPr="00D37447">
        <w:rPr>
          <w:rFonts w:asciiTheme="majorBidi" w:hAnsiTheme="majorBidi" w:cstheme="majorBidi"/>
          <w:sz w:val="24"/>
          <w:szCs w:val="24"/>
        </w:rPr>
        <w:t xml:space="preserve"> light elements such as human tissue. The tissue</w:t>
      </w:r>
      <w:r w:rsidR="00B30292">
        <w:rPr>
          <w:rFonts w:asciiTheme="majorBidi" w:hAnsiTheme="majorBidi" w:cstheme="majorBidi"/>
          <w:sz w:val="24"/>
          <w:szCs w:val="24"/>
        </w:rPr>
        <w:t xml:space="preserve"> refractive index</w:t>
      </w:r>
      <w:r w:rsidRPr="00D37447">
        <w:rPr>
          <w:rFonts w:asciiTheme="majorBidi" w:hAnsiTheme="majorBidi" w:cstheme="majorBidi"/>
          <w:sz w:val="24"/>
          <w:szCs w:val="24"/>
        </w:rPr>
        <w:t xml:space="preserve"> for the utilized x-ray beam</w:t>
      </w:r>
      <w:r w:rsidR="00B30292">
        <w:rPr>
          <w:rFonts w:asciiTheme="majorBidi" w:hAnsiTheme="majorBidi" w:cstheme="majorBidi"/>
          <w:sz w:val="24"/>
          <w:szCs w:val="24"/>
        </w:rPr>
        <w:t xml:space="preserve"> </w:t>
      </w:r>
      <w:r w:rsidRPr="00D37447">
        <w:rPr>
          <w:rFonts w:asciiTheme="majorBidi" w:hAnsiTheme="majorBidi" w:cstheme="majorBidi"/>
          <w:sz w:val="24"/>
          <w:szCs w:val="24"/>
        </w:rPr>
        <w:t>is mainly responsible for the potential advantages of phase-contrast x-ray imaging.</w:t>
      </w:r>
    </w:p>
    <w:p w14:paraId="737206B7" w14:textId="1935F57F" w:rsidR="00BB7E01" w:rsidRPr="00D37447" w:rsidRDefault="00BB7E01" w:rsidP="00D37447">
      <w:pPr>
        <w:spacing w:line="480" w:lineRule="auto"/>
        <w:ind w:firstLine="360"/>
        <w:jc w:val="both"/>
        <w:rPr>
          <w:rFonts w:asciiTheme="majorBidi" w:eastAsiaTheme="minorEastAsia" w:hAnsiTheme="majorBidi" w:cstheme="majorBidi"/>
          <w:sz w:val="24"/>
          <w:szCs w:val="24"/>
        </w:rPr>
      </w:pPr>
      <w:r w:rsidRPr="00D37447">
        <w:rPr>
          <w:rFonts w:asciiTheme="majorBidi" w:hAnsiTheme="majorBidi" w:cstheme="majorBidi"/>
          <w:sz w:val="24"/>
          <w:szCs w:val="24"/>
        </w:rPr>
        <w:t>The real part (</w:t>
      </w:r>
      <m:oMath>
        <m:r>
          <w:rPr>
            <w:rFonts w:ascii="Cambria Math" w:hAnsi="Cambria Math" w:cstheme="majorBidi"/>
            <w:sz w:val="24"/>
            <w:szCs w:val="24"/>
          </w:rPr>
          <m:t>δ</m:t>
        </m:r>
      </m:oMath>
      <w:r w:rsidRPr="00D37447">
        <w:rPr>
          <w:rFonts w:asciiTheme="majorBidi" w:eastAsiaTheme="minorEastAsia" w:hAnsiTheme="majorBidi" w:cstheme="majorBidi"/>
          <w:sz w:val="24"/>
          <w:szCs w:val="24"/>
        </w:rPr>
        <w:t>) of the refractive index is mainly responsible for the x-ray phase shift, whereas the imaginary part (</w:t>
      </w:r>
      <m:oMath>
        <m:r>
          <w:rPr>
            <w:rFonts w:ascii="Cambria Math" w:eastAsiaTheme="minorEastAsia" w:hAnsi="Cambria Math" w:cstheme="majorBidi"/>
            <w:sz w:val="24"/>
            <w:szCs w:val="24"/>
          </w:rPr>
          <m:t>β</m:t>
        </m:r>
      </m:oMath>
      <w:r w:rsidRPr="00D37447">
        <w:rPr>
          <w:rFonts w:asciiTheme="majorBidi" w:eastAsiaTheme="minorEastAsia" w:hAnsiTheme="majorBidi" w:cstheme="majorBidi"/>
          <w:sz w:val="24"/>
          <w:szCs w:val="24"/>
        </w:rPr>
        <w:t xml:space="preserve">) of the refractive index predominantly causes the x-ray amplitude shift. The tissue electron density impacts both components; however,  the value for </w:t>
      </w:r>
      <m:oMath>
        <m:r>
          <w:rPr>
            <w:rFonts w:ascii="Cambria Math" w:hAnsi="Cambria Math" w:cstheme="majorBidi"/>
            <w:sz w:val="24"/>
            <w:szCs w:val="24"/>
          </w:rPr>
          <m:t>δ</m:t>
        </m:r>
      </m:oMath>
      <w:r w:rsidRPr="00D37447">
        <w:rPr>
          <w:rFonts w:asciiTheme="majorBidi" w:eastAsiaTheme="minorEastAsia" w:hAnsiTheme="majorBidi" w:cstheme="majorBidi"/>
          <w:sz w:val="24"/>
          <w:szCs w:val="24"/>
        </w:rPr>
        <w:t xml:space="preserve"> is usually much larger than </w:t>
      </w:r>
      <m:oMath>
        <m:r>
          <w:rPr>
            <w:rFonts w:ascii="Cambria Math" w:eastAsiaTheme="minorEastAsia" w:hAnsi="Cambria Math" w:cstheme="majorBidi"/>
            <w:sz w:val="24"/>
            <w:szCs w:val="24"/>
          </w:rPr>
          <m:t>β</m:t>
        </m:r>
      </m:oMath>
      <w:r w:rsidRPr="00D37447">
        <w:rPr>
          <w:rFonts w:asciiTheme="majorBidi" w:eastAsiaTheme="minorEastAsia" w:hAnsiTheme="majorBidi" w:cstheme="majorBidi"/>
          <w:sz w:val="24"/>
          <w:szCs w:val="24"/>
        </w:rPr>
        <w:t xml:space="preserve">, and plays an enormous role in phase-contrast imaging compared to the imaginary part </w:t>
      </w:r>
      <m:oMath>
        <m:r>
          <w:rPr>
            <w:rFonts w:ascii="Cambria Math" w:eastAsiaTheme="minorEastAsia" w:hAnsi="Cambria Math" w:cstheme="majorBidi"/>
            <w:sz w:val="24"/>
            <w:szCs w:val="24"/>
          </w:rPr>
          <m:t>β</m:t>
        </m:r>
      </m:oMath>
      <w:r w:rsidRPr="00D37447">
        <w:rPr>
          <w:rFonts w:asciiTheme="majorBidi" w:eastAsiaTheme="minorEastAsia" w:hAnsiTheme="majorBidi" w:cstheme="majorBidi"/>
          <w:sz w:val="24"/>
          <w:szCs w:val="24"/>
        </w:rPr>
        <w:t>. The modulus of the electron density can be obtained by the equation below</w:t>
      </w:r>
      <w:r w:rsidR="00707EFF">
        <w:rPr>
          <w:rFonts w:asciiTheme="majorBidi" w:eastAsiaTheme="minorEastAsia" w:hAnsiTheme="majorBidi" w:cstheme="majorBidi"/>
          <w:sz w:val="24"/>
          <w:szCs w:val="24"/>
        </w:rPr>
        <w:t>:</w:t>
      </w:r>
      <w:r w:rsidRPr="00D37447">
        <w:rPr>
          <w:rFonts w:asciiTheme="majorBidi" w:eastAsiaTheme="minorEastAsia" w:hAnsiTheme="majorBidi" w:cstheme="majorBidi"/>
          <w:sz w:val="24"/>
          <w:szCs w:val="24"/>
          <w:vertAlign w:val="superscript"/>
        </w:rPr>
        <w:t>6</w:t>
      </w:r>
      <w:r w:rsidR="0044730A">
        <w:rPr>
          <w:rFonts w:asciiTheme="majorBidi" w:eastAsiaTheme="minorEastAsia" w:hAnsiTheme="majorBidi" w:cstheme="majorBidi"/>
          <w:sz w:val="24"/>
          <w:szCs w:val="24"/>
          <w:vertAlign w:val="superscript"/>
        </w:rPr>
        <w:t>2</w:t>
      </w:r>
    </w:p>
    <w:p w14:paraId="787882A1" w14:textId="77777777" w:rsidR="00BB7E01" w:rsidRPr="00684E0E" w:rsidRDefault="00BB7E01" w:rsidP="00BB7E01">
      <w:pPr>
        <w:spacing w:line="480" w:lineRule="auto"/>
        <w:ind w:left="3060"/>
        <w:jc w:val="both"/>
        <w:rPr>
          <w:rFonts w:asciiTheme="majorBidi" w:hAnsiTheme="majorBidi" w:cstheme="majorBidi"/>
          <w:sz w:val="24"/>
          <w:szCs w:val="24"/>
        </w:rPr>
      </w:pPr>
      <m:oMath>
        <m:r>
          <w:rPr>
            <w:rFonts w:ascii="Cambria Math" w:hAnsi="Cambria Math" w:cstheme="majorBidi"/>
            <w:sz w:val="24"/>
            <w:szCs w:val="24"/>
          </w:rPr>
          <m:t>ρ=2π</m:t>
        </m:r>
        <m:f>
          <m:fPr>
            <m:ctrlPr>
              <w:rPr>
                <w:rFonts w:ascii="Cambria Math" w:hAnsi="Cambria Math" w:cstheme="majorBidi"/>
                <w:i/>
                <w:sz w:val="24"/>
                <w:szCs w:val="24"/>
              </w:rPr>
            </m:ctrlPr>
          </m:fPr>
          <m:num>
            <m:rad>
              <m:radPr>
                <m:degHide m:val="1"/>
                <m:ctrlPr>
                  <w:rPr>
                    <w:rFonts w:ascii="Cambria Math" w:hAnsi="Cambria Math" w:cstheme="majorBidi"/>
                    <w:i/>
                    <w:sz w:val="24"/>
                    <w:szCs w:val="24"/>
                  </w:rPr>
                </m:ctrlPr>
              </m:radPr>
              <m:deg/>
              <m:e>
                <m:sSup>
                  <m:sSupPr>
                    <m:ctrlPr>
                      <w:rPr>
                        <w:rFonts w:ascii="Cambria Math" w:hAnsi="Cambria Math" w:cstheme="majorBidi"/>
                        <w:i/>
                        <w:sz w:val="24"/>
                        <w:szCs w:val="24"/>
                      </w:rPr>
                    </m:ctrlPr>
                  </m:sSupPr>
                  <m:e>
                    <m:r>
                      <w:rPr>
                        <w:rFonts w:ascii="Cambria Math" w:hAnsi="Cambria Math" w:cstheme="majorBidi"/>
                        <w:sz w:val="24"/>
                        <w:szCs w:val="24"/>
                      </w:rPr>
                      <m:t>(δ-</m:t>
                    </m:r>
                    <m:sSub>
                      <m:sSubPr>
                        <m:ctrlPr>
                          <w:rPr>
                            <w:rFonts w:ascii="Cambria Math" w:hAnsi="Cambria Math" w:cstheme="majorBidi"/>
                            <w:i/>
                            <w:sz w:val="24"/>
                            <w:szCs w:val="24"/>
                          </w:rPr>
                        </m:ctrlPr>
                      </m:sSubPr>
                      <m:e>
                        <m:r>
                          <w:rPr>
                            <w:rFonts w:ascii="Cambria Math" w:hAnsi="Cambria Math" w:cstheme="majorBidi"/>
                            <w:sz w:val="24"/>
                            <w:szCs w:val="24"/>
                          </w:rPr>
                          <m:t>δ</m:t>
                        </m:r>
                      </m:e>
                      <m:sub>
                        <m:r>
                          <w:rPr>
                            <w:rFonts w:ascii="Cambria Math" w:hAnsi="Cambria Math" w:cstheme="majorBidi"/>
                            <w:sz w:val="24"/>
                            <w:szCs w:val="24"/>
                          </w:rPr>
                          <m:t>0</m:t>
                        </m:r>
                      </m:sub>
                    </m:sSub>
                    <m:r>
                      <w:rPr>
                        <w:rFonts w:ascii="Cambria Math" w:hAnsi="Cambria Math" w:cstheme="majorBidi"/>
                        <w:sz w:val="24"/>
                        <w:szCs w:val="24"/>
                      </w:rPr>
                      <m:t>)</m:t>
                    </m:r>
                  </m:e>
                  <m:sup>
                    <m: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(β-</m:t>
                    </m:r>
                    <m:sSub>
                      <m:sSubPr>
                        <m:ctrlPr>
                          <w:rPr>
                            <w:rFonts w:ascii="Cambria Math" w:hAnsi="Cambria Math" w:cstheme="majorBidi"/>
                            <w:i/>
                            <w:sz w:val="24"/>
                            <w:szCs w:val="24"/>
                          </w:rPr>
                        </m:ctrlPr>
                      </m:sSubPr>
                      <m:e>
                        <m:r>
                          <w:rPr>
                            <w:rFonts w:ascii="Cambria Math" w:hAnsi="Cambria Math" w:cstheme="majorBidi"/>
                            <w:sz w:val="24"/>
                            <w:szCs w:val="24"/>
                          </w:rPr>
                          <m:t>β</m:t>
                        </m:r>
                      </m:e>
                      <m:sub>
                        <m:r>
                          <w:rPr>
                            <w:rFonts w:ascii="Cambria Math" w:hAnsi="Cambria Math" w:cstheme="majorBidi"/>
                            <w:sz w:val="24"/>
                            <w:szCs w:val="24"/>
                          </w:rPr>
                          <m:t>0</m:t>
                        </m:r>
                      </m:sub>
                    </m:sSub>
                    <m:r>
                      <w:rPr>
                        <w:rFonts w:ascii="Cambria Math" w:hAnsi="Cambria Math" w:cstheme="majorBidi"/>
                        <w:sz w:val="24"/>
                        <w:szCs w:val="24"/>
                      </w:rPr>
                      <m:t>)</m:t>
                    </m:r>
                  </m:e>
                  <m:sup>
                    <m:r>
                      <w:rPr>
                        <w:rFonts w:ascii="Cambria Math" w:hAnsi="Cambria Math" w:cstheme="majorBidi"/>
                        <w:sz w:val="24"/>
                        <w:szCs w:val="24"/>
                      </w:rPr>
                      <m:t>2</m:t>
                    </m:r>
                  </m:sup>
                </m:sSup>
              </m:e>
            </m:rad>
          </m:num>
          <m:den>
            <m:sSup>
              <m:sSupPr>
                <m:ctrlPr>
                  <w:rPr>
                    <w:rFonts w:ascii="Cambria Math" w:hAnsi="Cambria Math" w:cstheme="majorBidi"/>
                    <w:i/>
                    <w:sz w:val="24"/>
                    <w:szCs w:val="24"/>
                  </w:rPr>
                </m:ctrlPr>
              </m:sSupPr>
              <m:e>
                <m:r>
                  <w:rPr>
                    <w:rFonts w:ascii="Cambria Math" w:hAnsi="Cambria Math" w:cstheme="majorBidi"/>
                    <w:sz w:val="24"/>
                    <w:szCs w:val="24"/>
                  </w:rPr>
                  <m:t>λ</m:t>
                </m:r>
              </m:e>
              <m:sup>
                <m:r>
                  <w:rPr>
                    <w:rFonts w:ascii="Cambria Math" w:hAnsi="Cambria Math" w:cstheme="majorBidi"/>
                    <w:sz w:val="24"/>
                    <w:szCs w:val="24"/>
                  </w:rPr>
                  <m:t>2</m:t>
                </m:r>
              </m:sup>
            </m:sSup>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e</m:t>
                </m:r>
              </m:sub>
            </m:sSub>
          </m:den>
        </m:f>
      </m:oMath>
      <w:r w:rsidRPr="00684E0E">
        <w:rPr>
          <w:rFonts w:asciiTheme="majorBidi" w:eastAsiaTheme="minorEastAsia" w:hAnsiTheme="majorBidi" w:cstheme="majorBidi"/>
          <w:sz w:val="24"/>
          <w:szCs w:val="24"/>
        </w:rPr>
        <w:t xml:space="preserve">                                                 (1)</w:t>
      </w:r>
    </w:p>
    <w:p w14:paraId="423846E9" w14:textId="64CE0612" w:rsidR="00BB7E01" w:rsidRPr="00684E0E" w:rsidRDefault="00B30292" w:rsidP="00BB7E01">
      <w:pPr>
        <w:spacing w:line="480" w:lineRule="auto"/>
        <w:jc w:val="both"/>
        <w:rPr>
          <w:rFonts w:asciiTheme="majorBidi" w:eastAsiaTheme="minorEastAsia" w:hAnsiTheme="majorBidi" w:cstheme="majorBidi"/>
          <w:sz w:val="24"/>
          <w:szCs w:val="24"/>
        </w:rPr>
      </w:pPr>
      <w:r>
        <w:rPr>
          <w:rFonts w:asciiTheme="majorBidi" w:hAnsiTheme="majorBidi" w:cstheme="majorBidi"/>
          <w:sz w:val="24"/>
          <w:szCs w:val="24"/>
        </w:rPr>
        <w:t>w</w:t>
      </w:r>
      <w:r w:rsidR="00BB7E01" w:rsidRPr="00684E0E">
        <w:rPr>
          <w:rFonts w:asciiTheme="majorBidi" w:hAnsiTheme="majorBidi" w:cstheme="majorBidi"/>
          <w:sz w:val="24"/>
          <w:szCs w:val="24"/>
        </w:rPr>
        <w:t xml:space="preserve">here the subscript zero refers to the background material, </w:t>
      </w:r>
      <m:oMath>
        <m:r>
          <w:rPr>
            <w:rFonts w:ascii="Cambria Math" w:hAnsi="Cambria Math" w:cstheme="majorBidi"/>
            <w:sz w:val="24"/>
            <w:szCs w:val="24"/>
          </w:rPr>
          <m:t>λ</m:t>
        </m:r>
      </m:oMath>
      <w:r w:rsidR="00BB7E01" w:rsidRPr="00684E0E">
        <w:rPr>
          <w:rFonts w:asciiTheme="majorBidi" w:eastAsiaTheme="minorEastAsia" w:hAnsiTheme="majorBidi" w:cstheme="majorBidi"/>
          <w:sz w:val="24"/>
          <w:szCs w:val="24"/>
        </w:rPr>
        <w:t xml:space="preserve"> is the wavelength of </w:t>
      </w:r>
      <w:r w:rsidR="001274C5">
        <w:rPr>
          <w:rFonts w:asciiTheme="majorBidi" w:eastAsiaTheme="minorEastAsia" w:hAnsiTheme="majorBidi" w:cstheme="majorBidi"/>
          <w:sz w:val="24"/>
          <w:szCs w:val="24"/>
        </w:rPr>
        <w:t xml:space="preserve">the </w:t>
      </w:r>
      <w:r w:rsidR="00BB7E01" w:rsidRPr="00684E0E">
        <w:rPr>
          <w:rFonts w:asciiTheme="majorBidi" w:eastAsiaTheme="minorEastAsia" w:hAnsiTheme="majorBidi" w:cstheme="majorBidi"/>
          <w:sz w:val="24"/>
          <w:szCs w:val="24"/>
        </w:rPr>
        <w:t xml:space="preserve">x-ray, and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e</m:t>
            </m:r>
          </m:sub>
        </m:sSub>
      </m:oMath>
      <w:r w:rsidR="00BB7E01" w:rsidRPr="00684E0E">
        <w:rPr>
          <w:rFonts w:asciiTheme="majorBidi" w:eastAsiaTheme="minorEastAsia" w:hAnsiTheme="majorBidi" w:cstheme="majorBidi"/>
          <w:sz w:val="24"/>
          <w:szCs w:val="24"/>
        </w:rPr>
        <w:t xml:space="preserve"> is the classical radius of the electron.</w:t>
      </w:r>
    </w:p>
    <w:p w14:paraId="4E969C89" w14:textId="02188F6D" w:rsidR="001274C5" w:rsidRDefault="00BB7E01" w:rsidP="00B30292">
      <w:pPr>
        <w:spacing w:line="480" w:lineRule="auto"/>
        <w:ind w:firstLine="360"/>
        <w:jc w:val="both"/>
        <w:rPr>
          <w:rFonts w:asciiTheme="majorBidi" w:eastAsiaTheme="minorEastAsia" w:hAnsiTheme="majorBidi" w:cstheme="majorBidi"/>
          <w:sz w:val="24"/>
          <w:szCs w:val="24"/>
        </w:rPr>
      </w:pPr>
      <w:r w:rsidRPr="00684E0E">
        <w:rPr>
          <w:rFonts w:asciiTheme="majorBidi" w:eastAsiaTheme="minorEastAsia" w:hAnsiTheme="majorBidi" w:cstheme="majorBidi"/>
          <w:sz w:val="24"/>
          <w:szCs w:val="24"/>
        </w:rPr>
        <w:t>Breast cancer is classified into two broad categories: a) noninvasive and b) invasive</w:t>
      </w:r>
      <w:r w:rsidR="00B30292">
        <w:rPr>
          <w:rFonts w:asciiTheme="majorBidi" w:eastAsiaTheme="minorEastAsia" w:hAnsiTheme="majorBidi" w:cstheme="majorBidi"/>
          <w:sz w:val="24"/>
          <w:szCs w:val="24"/>
        </w:rPr>
        <w:t xml:space="preserve"> breast cancer</w:t>
      </w:r>
      <w:r w:rsidRPr="00684E0E">
        <w:rPr>
          <w:rFonts w:asciiTheme="majorBidi" w:eastAsiaTheme="minorEastAsia" w:hAnsiTheme="majorBidi" w:cstheme="majorBidi"/>
          <w:sz w:val="24"/>
          <w:szCs w:val="24"/>
        </w:rPr>
        <w:t xml:space="preserve">. The difference between invasive and non-invasive carcinoma is associated with the time of diagnosis. </w:t>
      </w:r>
      <w:r w:rsidR="00956AC0">
        <w:rPr>
          <w:rFonts w:asciiTheme="majorBidi" w:eastAsiaTheme="minorEastAsia" w:hAnsiTheme="majorBidi" w:cstheme="majorBidi"/>
          <w:sz w:val="24"/>
          <w:szCs w:val="24"/>
        </w:rPr>
        <w:t xml:space="preserve">The malignant cells are confined to the breast tissue without spreading beyond the ductal walls or lobules if the cancer is diagnosed </w:t>
      </w:r>
      <w:r w:rsidR="00707EFF">
        <w:rPr>
          <w:rFonts w:asciiTheme="majorBidi" w:eastAsiaTheme="minorEastAsia" w:hAnsiTheme="majorBidi" w:cstheme="majorBidi"/>
          <w:sz w:val="24"/>
          <w:szCs w:val="24"/>
        </w:rPr>
        <w:t xml:space="preserve">much </w:t>
      </w:r>
      <w:r w:rsidR="00956AC0">
        <w:rPr>
          <w:rFonts w:asciiTheme="majorBidi" w:eastAsiaTheme="minorEastAsia" w:hAnsiTheme="majorBidi" w:cstheme="majorBidi"/>
          <w:sz w:val="24"/>
          <w:szCs w:val="24"/>
        </w:rPr>
        <w:t>earl</w:t>
      </w:r>
      <w:r w:rsidR="00707EFF">
        <w:rPr>
          <w:rFonts w:asciiTheme="majorBidi" w:eastAsiaTheme="minorEastAsia" w:hAnsiTheme="majorBidi" w:cstheme="majorBidi"/>
          <w:sz w:val="24"/>
          <w:szCs w:val="24"/>
        </w:rPr>
        <w:t>ier</w:t>
      </w:r>
      <w:r w:rsidRPr="00684E0E">
        <w:rPr>
          <w:rFonts w:asciiTheme="majorBidi" w:eastAsiaTheme="minorEastAsia" w:hAnsiTheme="majorBidi" w:cstheme="majorBidi"/>
          <w:sz w:val="24"/>
          <w:szCs w:val="24"/>
        </w:rPr>
        <w:t xml:space="preserve">. However, </w:t>
      </w:r>
      <w:r w:rsidR="000F66AD" w:rsidRPr="00684E0E">
        <w:rPr>
          <w:rFonts w:asciiTheme="majorBidi" w:eastAsiaTheme="minorEastAsia" w:hAnsiTheme="majorBidi" w:cstheme="majorBidi"/>
          <w:sz w:val="24"/>
          <w:szCs w:val="24"/>
        </w:rPr>
        <w:t xml:space="preserve">the </w:t>
      </w:r>
      <w:r w:rsidR="00B30292">
        <w:rPr>
          <w:rFonts w:asciiTheme="majorBidi" w:eastAsiaTheme="minorEastAsia" w:hAnsiTheme="majorBidi" w:cstheme="majorBidi"/>
          <w:sz w:val="24"/>
          <w:szCs w:val="24"/>
        </w:rPr>
        <w:t xml:space="preserve">same </w:t>
      </w:r>
      <w:r w:rsidR="000F66AD" w:rsidRPr="00684E0E">
        <w:rPr>
          <w:rFonts w:asciiTheme="majorBidi" w:eastAsiaTheme="minorEastAsia" w:hAnsiTheme="majorBidi" w:cstheme="majorBidi"/>
          <w:sz w:val="24"/>
          <w:szCs w:val="24"/>
        </w:rPr>
        <w:t>pathology</w:t>
      </w:r>
      <w:r w:rsidRPr="00684E0E">
        <w:rPr>
          <w:rFonts w:asciiTheme="majorBidi" w:eastAsiaTheme="minorEastAsia" w:hAnsiTheme="majorBidi" w:cstheme="majorBidi"/>
          <w:sz w:val="24"/>
          <w:szCs w:val="24"/>
        </w:rPr>
        <w:t xml:space="preserve"> is clinically called invasive breast cancer if the cancer cells </w:t>
      </w:r>
      <w:r w:rsidRPr="00684E0E">
        <w:rPr>
          <w:rFonts w:asciiTheme="majorBidi" w:eastAsiaTheme="minorEastAsia" w:hAnsiTheme="majorBidi" w:cstheme="majorBidi"/>
          <w:sz w:val="24"/>
          <w:szCs w:val="24"/>
        </w:rPr>
        <w:lastRenderedPageBreak/>
        <w:t xml:space="preserve">have spread from the original site to other areas, like nearby breast tissue or beyond the ductal wall.  The most common type of breast cancer -accounting for approximately 70% to 80% of all cases- starts from the milk ducts. If it is still </w:t>
      </w:r>
      <w:r w:rsidR="001274C5">
        <w:rPr>
          <w:rFonts w:asciiTheme="majorBidi" w:eastAsiaTheme="minorEastAsia" w:hAnsiTheme="majorBidi" w:cstheme="majorBidi"/>
          <w:sz w:val="24"/>
          <w:szCs w:val="24"/>
        </w:rPr>
        <w:t>in</w:t>
      </w:r>
      <w:r w:rsidRPr="00684E0E">
        <w:rPr>
          <w:rFonts w:asciiTheme="majorBidi" w:eastAsiaTheme="minorEastAsia" w:hAnsiTheme="majorBidi" w:cstheme="majorBidi"/>
          <w:sz w:val="24"/>
          <w:szCs w:val="24"/>
        </w:rPr>
        <w:t xml:space="preserve"> the non-invasive phase, the neoplastic change is called Ductal Carcinoma In-Situ (DCIS), and if it is transformed </w:t>
      </w:r>
      <w:r w:rsidR="001274C5">
        <w:rPr>
          <w:rFonts w:asciiTheme="majorBidi" w:eastAsiaTheme="minorEastAsia" w:hAnsiTheme="majorBidi" w:cstheme="majorBidi"/>
          <w:sz w:val="24"/>
          <w:szCs w:val="24"/>
        </w:rPr>
        <w:t>in</w:t>
      </w:r>
      <w:r w:rsidRPr="00684E0E">
        <w:rPr>
          <w:rFonts w:asciiTheme="majorBidi" w:eastAsiaTheme="minorEastAsia" w:hAnsiTheme="majorBidi" w:cstheme="majorBidi"/>
          <w:sz w:val="24"/>
          <w:szCs w:val="24"/>
        </w:rPr>
        <w:t>to an invasive type, it is called Invasive Ductal Carcinoma (IDC).</w:t>
      </w:r>
    </w:p>
    <w:p w14:paraId="04052C32" w14:textId="5DCDF49E" w:rsidR="00B30292" w:rsidRDefault="00BB7E01" w:rsidP="00B30292">
      <w:pPr>
        <w:spacing w:line="480" w:lineRule="auto"/>
        <w:ind w:firstLine="360"/>
        <w:jc w:val="both"/>
        <w:rPr>
          <w:rFonts w:asciiTheme="majorBidi" w:eastAsiaTheme="minorEastAsia" w:hAnsiTheme="majorBidi" w:cstheme="majorBidi"/>
          <w:sz w:val="24"/>
          <w:szCs w:val="24"/>
        </w:rPr>
      </w:pPr>
      <w:r w:rsidRPr="00684E0E">
        <w:rPr>
          <w:rFonts w:asciiTheme="majorBidi" w:eastAsiaTheme="minorEastAsia" w:hAnsiTheme="majorBidi" w:cstheme="majorBidi"/>
          <w:sz w:val="24"/>
          <w:szCs w:val="24"/>
        </w:rPr>
        <w:t>On the other hand, Invasive Lobular Carcinoma (ILC) is the second most common type of breast cancer</w:t>
      </w:r>
      <w:r w:rsidR="001274C5">
        <w:rPr>
          <w:rFonts w:asciiTheme="majorBidi" w:eastAsiaTheme="minorEastAsia" w:hAnsiTheme="majorBidi" w:cstheme="majorBidi"/>
          <w:sz w:val="24"/>
          <w:szCs w:val="24"/>
        </w:rPr>
        <w:t xml:space="preserve"> </w:t>
      </w:r>
      <w:r w:rsidRPr="00684E0E">
        <w:rPr>
          <w:rFonts w:asciiTheme="majorBidi" w:eastAsiaTheme="minorEastAsia" w:hAnsiTheme="majorBidi" w:cstheme="majorBidi"/>
          <w:sz w:val="24"/>
          <w:szCs w:val="24"/>
        </w:rPr>
        <w:t>(about 5% to 10% of all cases) and starts from the lobular site and spreads to nearby structures and, like IDC, potentially to the distant location</w:t>
      </w:r>
      <w:r w:rsidR="001274C5">
        <w:rPr>
          <w:rFonts w:asciiTheme="majorBidi" w:eastAsiaTheme="minorEastAsia" w:hAnsiTheme="majorBidi" w:cstheme="majorBidi"/>
          <w:sz w:val="24"/>
          <w:szCs w:val="24"/>
        </w:rPr>
        <w:t>s</w:t>
      </w:r>
      <w:r w:rsidRPr="00684E0E">
        <w:rPr>
          <w:rFonts w:asciiTheme="majorBidi" w:eastAsiaTheme="minorEastAsia" w:hAnsiTheme="majorBidi" w:cstheme="majorBidi"/>
          <w:sz w:val="24"/>
          <w:szCs w:val="24"/>
        </w:rPr>
        <w:t xml:space="preserve"> in the body through the bloodstream or lymphatic system.</w:t>
      </w:r>
      <w:r w:rsidR="00B30292">
        <w:rPr>
          <w:rFonts w:asciiTheme="majorBidi" w:eastAsiaTheme="minorEastAsia" w:hAnsiTheme="majorBidi" w:cstheme="majorBidi"/>
          <w:sz w:val="24"/>
          <w:szCs w:val="24"/>
        </w:rPr>
        <w:t xml:space="preserve"> </w:t>
      </w:r>
      <w:r w:rsidRPr="00684E0E">
        <w:rPr>
          <w:rFonts w:asciiTheme="majorBidi" w:eastAsiaTheme="minorEastAsia" w:hAnsiTheme="majorBidi" w:cstheme="majorBidi"/>
          <w:sz w:val="24"/>
          <w:szCs w:val="24"/>
        </w:rPr>
        <w:t>Despite the cancer type, all cancerous cells carry out specific trait</w:t>
      </w:r>
      <w:r w:rsidR="001274C5">
        <w:rPr>
          <w:rFonts w:asciiTheme="majorBidi" w:eastAsiaTheme="minorEastAsia" w:hAnsiTheme="majorBidi" w:cstheme="majorBidi"/>
          <w:sz w:val="24"/>
          <w:szCs w:val="24"/>
        </w:rPr>
        <w:t xml:space="preserve">s: </w:t>
      </w:r>
      <w:r w:rsidRPr="00684E0E">
        <w:rPr>
          <w:rFonts w:asciiTheme="majorBidi" w:eastAsiaTheme="minorEastAsia" w:hAnsiTheme="majorBidi" w:cstheme="majorBidi"/>
          <w:sz w:val="24"/>
          <w:szCs w:val="24"/>
        </w:rPr>
        <w:t xml:space="preserve">activated oncogenes </w:t>
      </w:r>
      <w:r w:rsidR="001274C5">
        <w:rPr>
          <w:rFonts w:asciiTheme="majorBidi" w:eastAsiaTheme="minorEastAsia" w:hAnsiTheme="majorBidi" w:cstheme="majorBidi"/>
          <w:sz w:val="24"/>
          <w:szCs w:val="24"/>
        </w:rPr>
        <w:t>or</w:t>
      </w:r>
      <w:r w:rsidRPr="00684E0E">
        <w:rPr>
          <w:rFonts w:asciiTheme="majorBidi" w:eastAsiaTheme="minorEastAsia" w:hAnsiTheme="majorBidi" w:cstheme="majorBidi"/>
          <w:sz w:val="24"/>
          <w:szCs w:val="24"/>
        </w:rPr>
        <w:t xml:space="preserve"> inactivated tumor suppressor genes</w:t>
      </w:r>
      <w:r w:rsidR="001B4900">
        <w:rPr>
          <w:rFonts w:asciiTheme="majorBidi" w:eastAsiaTheme="minorEastAsia" w:hAnsiTheme="majorBidi" w:cstheme="majorBidi"/>
          <w:sz w:val="24"/>
          <w:szCs w:val="24"/>
        </w:rPr>
        <w:t>, enhancing</w:t>
      </w:r>
      <w:r w:rsidRPr="00684E0E">
        <w:rPr>
          <w:rFonts w:asciiTheme="majorBidi" w:eastAsiaTheme="minorEastAsia" w:hAnsiTheme="majorBidi" w:cstheme="majorBidi"/>
          <w:sz w:val="24"/>
          <w:szCs w:val="24"/>
        </w:rPr>
        <w:t xml:space="preserve"> </w:t>
      </w:r>
      <w:r w:rsidR="00912A06" w:rsidRPr="00684E0E">
        <w:rPr>
          <w:rFonts w:asciiTheme="majorBidi" w:eastAsiaTheme="minorEastAsia" w:hAnsiTheme="majorBidi" w:cstheme="majorBidi"/>
          <w:sz w:val="24"/>
          <w:szCs w:val="24"/>
        </w:rPr>
        <w:t xml:space="preserve">uncontrolled </w:t>
      </w:r>
      <w:r w:rsidRPr="00684E0E">
        <w:rPr>
          <w:rFonts w:asciiTheme="majorBidi" w:eastAsiaTheme="minorEastAsia" w:hAnsiTheme="majorBidi" w:cstheme="majorBidi"/>
          <w:sz w:val="24"/>
          <w:szCs w:val="24"/>
        </w:rPr>
        <w:t>cell proliferation.</w:t>
      </w:r>
    </w:p>
    <w:p w14:paraId="557D1B95" w14:textId="3E2BBB4A" w:rsidR="00912A06" w:rsidRPr="00684E0E" w:rsidRDefault="00912A06" w:rsidP="00B30292">
      <w:pPr>
        <w:spacing w:line="480" w:lineRule="auto"/>
        <w:ind w:firstLine="360"/>
        <w:jc w:val="both"/>
        <w:rPr>
          <w:rFonts w:asciiTheme="majorBidi" w:eastAsiaTheme="minorEastAsia" w:hAnsiTheme="majorBidi" w:cstheme="majorBidi"/>
          <w:sz w:val="24"/>
          <w:szCs w:val="24"/>
        </w:rPr>
      </w:pPr>
      <w:r w:rsidRPr="00684E0E">
        <w:rPr>
          <w:rFonts w:asciiTheme="majorBidi" w:eastAsiaTheme="minorEastAsia" w:hAnsiTheme="majorBidi" w:cstheme="majorBidi"/>
          <w:sz w:val="24"/>
          <w:szCs w:val="24"/>
        </w:rPr>
        <w:t>All the</w:t>
      </w:r>
      <w:r w:rsidR="000F66AD" w:rsidRPr="00684E0E">
        <w:rPr>
          <w:rFonts w:asciiTheme="majorBidi" w:eastAsiaTheme="minorEastAsia" w:hAnsiTheme="majorBidi" w:cstheme="majorBidi"/>
          <w:sz w:val="24"/>
          <w:szCs w:val="24"/>
        </w:rPr>
        <w:t xml:space="preserve"> cell type</w:t>
      </w:r>
      <w:r w:rsidRPr="00684E0E">
        <w:rPr>
          <w:rFonts w:asciiTheme="majorBidi" w:eastAsiaTheme="minorEastAsia" w:hAnsiTheme="majorBidi" w:cstheme="majorBidi"/>
          <w:sz w:val="24"/>
          <w:szCs w:val="24"/>
        </w:rPr>
        <w:t>s</w:t>
      </w:r>
      <w:r w:rsidR="000F66AD" w:rsidRPr="00684E0E">
        <w:rPr>
          <w:rFonts w:asciiTheme="majorBidi" w:eastAsiaTheme="minorEastAsia" w:hAnsiTheme="majorBidi" w:cstheme="majorBidi"/>
          <w:sz w:val="24"/>
          <w:szCs w:val="24"/>
        </w:rPr>
        <w:t xml:space="preserve"> in the body</w:t>
      </w:r>
      <w:r w:rsidRPr="00684E0E">
        <w:rPr>
          <w:rFonts w:asciiTheme="majorBidi" w:eastAsiaTheme="minorEastAsia" w:hAnsiTheme="majorBidi" w:cstheme="majorBidi"/>
          <w:sz w:val="24"/>
          <w:szCs w:val="24"/>
        </w:rPr>
        <w:t>,</w:t>
      </w:r>
      <w:r w:rsidR="00F0716E">
        <w:rPr>
          <w:rFonts w:asciiTheme="majorBidi" w:eastAsiaTheme="minorEastAsia" w:hAnsiTheme="majorBidi" w:cstheme="majorBidi"/>
          <w:sz w:val="24"/>
          <w:szCs w:val="24"/>
        </w:rPr>
        <w:t xml:space="preserve"> </w:t>
      </w:r>
      <w:r w:rsidRPr="00684E0E">
        <w:rPr>
          <w:rFonts w:asciiTheme="majorBidi" w:eastAsiaTheme="minorEastAsia" w:hAnsiTheme="majorBidi" w:cstheme="majorBidi"/>
          <w:sz w:val="24"/>
          <w:szCs w:val="24"/>
        </w:rPr>
        <w:t xml:space="preserve">with few exceptions, such as neurons and myocytes, </w:t>
      </w:r>
      <w:r w:rsidR="000F66AD" w:rsidRPr="00684E0E">
        <w:rPr>
          <w:rFonts w:asciiTheme="majorBidi" w:eastAsiaTheme="minorEastAsia" w:hAnsiTheme="majorBidi" w:cstheme="majorBidi"/>
          <w:sz w:val="24"/>
          <w:szCs w:val="24"/>
        </w:rPr>
        <w:t xml:space="preserve">keep the </w:t>
      </w:r>
      <w:r w:rsidRPr="00684E0E">
        <w:rPr>
          <w:rFonts w:asciiTheme="majorBidi" w:eastAsiaTheme="minorEastAsia" w:hAnsiTheme="majorBidi" w:cstheme="majorBidi"/>
          <w:sz w:val="24"/>
          <w:szCs w:val="24"/>
        </w:rPr>
        <w:t xml:space="preserve">dividing </w:t>
      </w:r>
      <w:r w:rsidR="000F66AD" w:rsidRPr="00684E0E">
        <w:rPr>
          <w:rFonts w:asciiTheme="majorBidi" w:eastAsiaTheme="minorEastAsia" w:hAnsiTheme="majorBidi" w:cstheme="majorBidi"/>
          <w:sz w:val="24"/>
          <w:szCs w:val="24"/>
        </w:rPr>
        <w:t xml:space="preserve">capability </w:t>
      </w:r>
      <w:r w:rsidRPr="00684E0E">
        <w:rPr>
          <w:rFonts w:asciiTheme="majorBidi" w:eastAsiaTheme="minorEastAsia" w:hAnsiTheme="majorBidi" w:cstheme="majorBidi"/>
          <w:sz w:val="24"/>
          <w:szCs w:val="24"/>
        </w:rPr>
        <w:t>lifelong</w:t>
      </w:r>
      <w:r w:rsidR="00F0716E">
        <w:rPr>
          <w:rFonts w:asciiTheme="majorBidi" w:eastAsiaTheme="minorEastAsia" w:hAnsiTheme="majorBidi" w:cstheme="majorBidi"/>
          <w:sz w:val="24"/>
          <w:szCs w:val="24"/>
        </w:rPr>
        <w:t xml:space="preserve"> </w:t>
      </w:r>
      <w:r w:rsidRPr="00684E0E">
        <w:rPr>
          <w:rFonts w:asciiTheme="majorBidi" w:eastAsiaTheme="minorEastAsia" w:hAnsiTheme="majorBidi" w:cstheme="majorBidi"/>
          <w:sz w:val="24"/>
          <w:szCs w:val="24"/>
        </w:rPr>
        <w:t>for</w:t>
      </w:r>
      <w:r w:rsidR="00F0716E">
        <w:rPr>
          <w:rFonts w:asciiTheme="majorBidi" w:eastAsiaTheme="minorEastAsia" w:hAnsiTheme="majorBidi" w:cstheme="majorBidi"/>
          <w:sz w:val="24"/>
          <w:szCs w:val="24"/>
        </w:rPr>
        <w:t xml:space="preserve"> </w:t>
      </w:r>
      <w:r w:rsidRPr="00684E0E">
        <w:rPr>
          <w:rFonts w:asciiTheme="majorBidi" w:eastAsiaTheme="minorEastAsia" w:hAnsiTheme="majorBidi" w:cstheme="majorBidi"/>
          <w:sz w:val="24"/>
          <w:szCs w:val="24"/>
        </w:rPr>
        <w:t xml:space="preserve">self-repair or to meet the organ’s demand by the </w:t>
      </w:r>
      <w:r w:rsidR="001B4900">
        <w:rPr>
          <w:rFonts w:asciiTheme="majorBidi" w:eastAsiaTheme="minorEastAsia" w:hAnsiTheme="majorBidi" w:cstheme="majorBidi"/>
          <w:sz w:val="24"/>
          <w:szCs w:val="24"/>
        </w:rPr>
        <w:t>procedure</w:t>
      </w:r>
      <w:r w:rsidRPr="00684E0E">
        <w:rPr>
          <w:rFonts w:asciiTheme="majorBidi" w:eastAsiaTheme="minorEastAsia" w:hAnsiTheme="majorBidi" w:cstheme="majorBidi"/>
          <w:sz w:val="24"/>
          <w:szCs w:val="24"/>
        </w:rPr>
        <w:t xml:space="preserve"> called mitosis. The genes govern the behavior of each cell within a specific tissue type. The genes are </w:t>
      </w:r>
      <w:r w:rsidR="00B30292">
        <w:rPr>
          <w:rFonts w:asciiTheme="majorBidi" w:eastAsiaTheme="minorEastAsia" w:hAnsiTheme="majorBidi" w:cstheme="majorBidi"/>
          <w:sz w:val="24"/>
          <w:szCs w:val="24"/>
        </w:rPr>
        <w:t>the</w:t>
      </w:r>
      <w:r w:rsidRPr="00684E0E">
        <w:rPr>
          <w:rFonts w:asciiTheme="majorBidi" w:eastAsiaTheme="minorEastAsia" w:hAnsiTheme="majorBidi" w:cstheme="majorBidi"/>
          <w:sz w:val="24"/>
          <w:szCs w:val="24"/>
        </w:rPr>
        <w:t xml:space="preserve"> DNA sequences that can be assumed as the programming codes, dictating a specific type of protein production. A short sequence of these genetic codes is called proto-oncogenes, responsible for making a protein involved in cell growth and division. If a mutation occurs in a proto-oncogene, the mutated proto-oncogene is called an oncogene and could result in uncontrolled cell growth and high-frequency </w:t>
      </w:r>
      <w:r w:rsidR="001B4900">
        <w:rPr>
          <w:rFonts w:asciiTheme="majorBidi" w:eastAsiaTheme="minorEastAsia" w:hAnsiTheme="majorBidi" w:cstheme="majorBidi"/>
          <w:sz w:val="24"/>
          <w:szCs w:val="24"/>
        </w:rPr>
        <w:t>proliferation</w:t>
      </w:r>
      <w:r w:rsidRPr="00684E0E">
        <w:rPr>
          <w:rFonts w:asciiTheme="majorBidi" w:eastAsiaTheme="minorEastAsia" w:hAnsiTheme="majorBidi" w:cstheme="majorBidi"/>
          <w:sz w:val="24"/>
          <w:szCs w:val="24"/>
        </w:rPr>
        <w:t xml:space="preserve">, </w:t>
      </w:r>
      <w:r w:rsidR="001B4900">
        <w:rPr>
          <w:rFonts w:asciiTheme="majorBidi" w:eastAsiaTheme="minorEastAsia" w:hAnsiTheme="majorBidi" w:cstheme="majorBidi"/>
          <w:sz w:val="24"/>
          <w:szCs w:val="24"/>
        </w:rPr>
        <w:t>ultimately causing the</w:t>
      </w:r>
      <w:r w:rsidRPr="00684E0E">
        <w:rPr>
          <w:rFonts w:asciiTheme="majorBidi" w:eastAsiaTheme="minorEastAsia" w:hAnsiTheme="majorBidi" w:cstheme="majorBidi"/>
          <w:sz w:val="24"/>
          <w:szCs w:val="24"/>
        </w:rPr>
        <w:t xml:space="preserve"> </w:t>
      </w:r>
      <w:r w:rsidR="001B4900">
        <w:rPr>
          <w:rFonts w:asciiTheme="majorBidi" w:eastAsiaTheme="minorEastAsia" w:hAnsiTheme="majorBidi" w:cstheme="majorBidi"/>
          <w:sz w:val="24"/>
          <w:szCs w:val="24"/>
        </w:rPr>
        <w:t>malignancy</w:t>
      </w:r>
      <w:r w:rsidRPr="00684E0E">
        <w:rPr>
          <w:rFonts w:asciiTheme="majorBidi" w:eastAsiaTheme="minorEastAsia" w:hAnsiTheme="majorBidi" w:cstheme="majorBidi"/>
          <w:sz w:val="24"/>
          <w:szCs w:val="24"/>
        </w:rPr>
        <w:t>.</w:t>
      </w:r>
    </w:p>
    <w:p w14:paraId="3B97FD6B" w14:textId="0287CA7E" w:rsidR="008D77F7" w:rsidRPr="00684E0E" w:rsidRDefault="00912A06" w:rsidP="00684E0E">
      <w:pPr>
        <w:spacing w:line="480" w:lineRule="auto"/>
        <w:ind w:firstLine="360"/>
        <w:jc w:val="both"/>
        <w:rPr>
          <w:rFonts w:asciiTheme="majorBidi" w:eastAsiaTheme="minorEastAsia" w:hAnsiTheme="majorBidi" w:cstheme="majorBidi"/>
          <w:sz w:val="24"/>
          <w:szCs w:val="24"/>
        </w:rPr>
      </w:pPr>
      <w:bookmarkStart w:id="3" w:name="_Hlk96959531"/>
      <w:r w:rsidRPr="00684E0E">
        <w:rPr>
          <w:rFonts w:asciiTheme="majorBidi" w:eastAsiaTheme="minorEastAsia" w:hAnsiTheme="majorBidi" w:cstheme="majorBidi"/>
          <w:sz w:val="24"/>
          <w:szCs w:val="24"/>
        </w:rPr>
        <w:t xml:space="preserve">On the other hand, the tumor suppressor genes act </w:t>
      </w:r>
      <w:r w:rsidR="00460EEA" w:rsidRPr="00684E0E">
        <w:rPr>
          <w:rFonts w:asciiTheme="majorBidi" w:eastAsiaTheme="minorEastAsia" w:hAnsiTheme="majorBidi" w:cstheme="majorBidi"/>
          <w:sz w:val="24"/>
          <w:szCs w:val="24"/>
        </w:rPr>
        <w:t>as</w:t>
      </w:r>
      <w:r w:rsidRPr="00684E0E">
        <w:rPr>
          <w:rFonts w:asciiTheme="majorBidi" w:eastAsiaTheme="minorEastAsia" w:hAnsiTheme="majorBidi" w:cstheme="majorBidi"/>
          <w:sz w:val="24"/>
          <w:szCs w:val="24"/>
        </w:rPr>
        <w:t xml:space="preserve"> the brake</w:t>
      </w:r>
      <w:r w:rsidR="0044730A">
        <w:rPr>
          <w:rFonts w:asciiTheme="majorBidi" w:eastAsiaTheme="minorEastAsia" w:hAnsiTheme="majorBidi" w:cstheme="majorBidi"/>
          <w:sz w:val="24"/>
          <w:szCs w:val="24"/>
        </w:rPr>
        <w:t>,</w:t>
      </w:r>
      <w:r w:rsidRPr="00684E0E">
        <w:rPr>
          <w:rFonts w:asciiTheme="majorBidi" w:eastAsiaTheme="minorEastAsia" w:hAnsiTheme="majorBidi" w:cstheme="majorBidi"/>
          <w:sz w:val="24"/>
          <w:szCs w:val="24"/>
        </w:rPr>
        <w:t xml:space="preserve"> prevent</w:t>
      </w:r>
      <w:r w:rsidR="0044730A">
        <w:rPr>
          <w:rFonts w:asciiTheme="majorBidi" w:eastAsiaTheme="minorEastAsia" w:hAnsiTheme="majorBidi" w:cstheme="majorBidi"/>
          <w:sz w:val="24"/>
          <w:szCs w:val="24"/>
        </w:rPr>
        <w:t>ing</w:t>
      </w:r>
      <w:r w:rsidRPr="00684E0E">
        <w:rPr>
          <w:rFonts w:asciiTheme="majorBidi" w:eastAsiaTheme="minorEastAsia" w:hAnsiTheme="majorBidi" w:cstheme="majorBidi"/>
          <w:sz w:val="24"/>
          <w:szCs w:val="24"/>
        </w:rPr>
        <w:t xml:space="preserve"> the cell </w:t>
      </w:r>
      <w:r w:rsidR="00956AC0">
        <w:rPr>
          <w:rFonts w:asciiTheme="majorBidi" w:eastAsiaTheme="minorEastAsia" w:hAnsiTheme="majorBidi" w:cstheme="majorBidi"/>
          <w:sz w:val="24"/>
          <w:szCs w:val="24"/>
        </w:rPr>
        <w:t xml:space="preserve">from </w:t>
      </w:r>
      <w:r w:rsidRPr="00684E0E">
        <w:rPr>
          <w:rFonts w:asciiTheme="majorBidi" w:eastAsiaTheme="minorEastAsia" w:hAnsiTheme="majorBidi" w:cstheme="majorBidi"/>
          <w:sz w:val="24"/>
          <w:szCs w:val="24"/>
        </w:rPr>
        <w:t>dividing</w:t>
      </w:r>
      <w:r w:rsidR="00956AC0">
        <w:rPr>
          <w:rFonts w:asciiTheme="majorBidi" w:eastAsiaTheme="minorEastAsia" w:hAnsiTheme="majorBidi" w:cstheme="majorBidi"/>
          <w:sz w:val="24"/>
          <w:szCs w:val="24"/>
        </w:rPr>
        <w:t xml:space="preserve"> </w:t>
      </w:r>
      <w:r w:rsidR="00956AC0" w:rsidRPr="00684E0E">
        <w:rPr>
          <w:rFonts w:asciiTheme="majorBidi" w:eastAsiaTheme="minorEastAsia" w:hAnsiTheme="majorBidi" w:cstheme="majorBidi"/>
          <w:sz w:val="24"/>
          <w:szCs w:val="24"/>
        </w:rPr>
        <w:t>quickly</w:t>
      </w:r>
      <w:r w:rsidRPr="00684E0E">
        <w:rPr>
          <w:rFonts w:asciiTheme="majorBidi" w:eastAsiaTheme="minorEastAsia" w:hAnsiTheme="majorBidi" w:cstheme="majorBidi"/>
          <w:sz w:val="24"/>
          <w:szCs w:val="24"/>
        </w:rPr>
        <w:t xml:space="preserve">. Any coding error in tumor suppressor genes, like a mutation in proto-oncogenes, may cause the cell to </w:t>
      </w:r>
      <w:r w:rsidR="0060082B">
        <w:rPr>
          <w:rFonts w:asciiTheme="majorBidi" w:eastAsiaTheme="minorEastAsia" w:hAnsiTheme="majorBidi" w:cstheme="majorBidi"/>
          <w:sz w:val="24"/>
          <w:szCs w:val="24"/>
        </w:rPr>
        <w:t>enter the mitosis phase more frequently</w:t>
      </w:r>
      <w:r w:rsidRPr="00684E0E">
        <w:rPr>
          <w:rFonts w:asciiTheme="majorBidi" w:eastAsiaTheme="minorEastAsia" w:hAnsiTheme="majorBidi" w:cstheme="majorBidi"/>
          <w:sz w:val="24"/>
          <w:szCs w:val="24"/>
        </w:rPr>
        <w:t xml:space="preserve">, </w:t>
      </w:r>
      <w:r w:rsidR="0060082B">
        <w:rPr>
          <w:rFonts w:asciiTheme="majorBidi" w:eastAsiaTheme="minorEastAsia" w:hAnsiTheme="majorBidi" w:cstheme="majorBidi"/>
          <w:sz w:val="24"/>
          <w:szCs w:val="24"/>
        </w:rPr>
        <w:lastRenderedPageBreak/>
        <w:t>potentially leading</w:t>
      </w:r>
      <w:r w:rsidRPr="00684E0E">
        <w:rPr>
          <w:rFonts w:asciiTheme="majorBidi" w:eastAsiaTheme="minorEastAsia" w:hAnsiTheme="majorBidi" w:cstheme="majorBidi"/>
          <w:sz w:val="24"/>
          <w:szCs w:val="24"/>
        </w:rPr>
        <w:t xml:space="preserve"> to malignancy. </w:t>
      </w:r>
      <w:bookmarkEnd w:id="3"/>
      <w:r w:rsidR="00BB7E01" w:rsidRPr="00684E0E">
        <w:rPr>
          <w:rFonts w:asciiTheme="majorBidi" w:eastAsiaTheme="minorEastAsia" w:hAnsiTheme="majorBidi" w:cstheme="majorBidi"/>
          <w:sz w:val="24"/>
          <w:szCs w:val="24"/>
        </w:rPr>
        <w:t xml:space="preserve">During mitosis, the genetic repository of the cells doubles in the </w:t>
      </w:r>
      <w:r w:rsidR="00BB7E01" w:rsidRPr="00684E0E">
        <w:rPr>
          <w:rFonts w:asciiTheme="majorBidi" w:eastAsiaTheme="minorEastAsia" w:hAnsiTheme="majorBidi" w:cstheme="majorBidi"/>
          <w:i/>
          <w:iCs/>
          <w:sz w:val="24"/>
          <w:szCs w:val="24"/>
        </w:rPr>
        <w:t>S phase</w:t>
      </w:r>
      <w:r w:rsidR="00BB7E01" w:rsidRPr="00684E0E">
        <w:rPr>
          <w:rFonts w:asciiTheme="majorBidi" w:eastAsiaTheme="minorEastAsia" w:hAnsiTheme="majorBidi" w:cstheme="majorBidi"/>
          <w:sz w:val="24"/>
          <w:szCs w:val="24"/>
        </w:rPr>
        <w:t xml:space="preserve"> of </w:t>
      </w:r>
      <w:r w:rsidR="00E56F52">
        <w:rPr>
          <w:rFonts w:asciiTheme="majorBidi" w:eastAsiaTheme="minorEastAsia" w:hAnsiTheme="majorBidi" w:cstheme="majorBidi"/>
          <w:sz w:val="24"/>
          <w:szCs w:val="24"/>
        </w:rPr>
        <w:t>the ″</w:t>
      </w:r>
      <w:r w:rsidR="00BB7E01" w:rsidRPr="00684E0E">
        <w:rPr>
          <w:rFonts w:asciiTheme="majorBidi" w:eastAsiaTheme="minorEastAsia" w:hAnsiTheme="majorBidi" w:cstheme="majorBidi"/>
          <w:sz w:val="24"/>
          <w:szCs w:val="24"/>
        </w:rPr>
        <w:t>interphase</w:t>
      </w:r>
      <w:r w:rsidR="00E56F52">
        <w:rPr>
          <w:rFonts w:asciiTheme="majorBidi" w:eastAsiaTheme="minorEastAsia" w:hAnsiTheme="majorBidi" w:cstheme="majorBidi"/>
          <w:sz w:val="24"/>
          <w:szCs w:val="24"/>
        </w:rPr>
        <w:t>″</w:t>
      </w:r>
      <w:r w:rsidR="00BB7E01" w:rsidRPr="00684E0E">
        <w:rPr>
          <w:rFonts w:asciiTheme="majorBidi" w:eastAsiaTheme="minorEastAsia" w:hAnsiTheme="majorBidi" w:cstheme="majorBidi"/>
          <w:sz w:val="24"/>
          <w:szCs w:val="24"/>
        </w:rPr>
        <w:t xml:space="preserve">. DNA is one of the heaviest </w:t>
      </w:r>
      <w:r w:rsidR="00E56F52">
        <w:rPr>
          <w:rFonts w:asciiTheme="majorBidi" w:eastAsiaTheme="minorEastAsia" w:hAnsiTheme="majorBidi" w:cstheme="majorBidi"/>
          <w:sz w:val="24"/>
          <w:szCs w:val="24"/>
        </w:rPr>
        <w:t>structural molecules</w:t>
      </w:r>
      <w:r w:rsidR="00BB7E01" w:rsidRPr="00684E0E">
        <w:rPr>
          <w:rFonts w:asciiTheme="majorBidi" w:eastAsiaTheme="minorEastAsia" w:hAnsiTheme="majorBidi" w:cstheme="majorBidi"/>
          <w:sz w:val="24"/>
          <w:szCs w:val="24"/>
        </w:rPr>
        <w:t xml:space="preserve"> </w:t>
      </w:r>
      <w:r w:rsidR="008D77F7" w:rsidRPr="00684E0E">
        <w:rPr>
          <w:rFonts w:asciiTheme="majorBidi" w:eastAsiaTheme="minorEastAsia" w:hAnsiTheme="majorBidi" w:cstheme="majorBidi"/>
          <w:sz w:val="24"/>
          <w:szCs w:val="24"/>
        </w:rPr>
        <w:t>in</w:t>
      </w:r>
      <w:r w:rsidR="00E56F52">
        <w:rPr>
          <w:rFonts w:asciiTheme="majorBidi" w:eastAsiaTheme="minorEastAsia" w:hAnsiTheme="majorBidi" w:cstheme="majorBidi"/>
          <w:sz w:val="24"/>
          <w:szCs w:val="24"/>
        </w:rPr>
        <w:t>side</w:t>
      </w:r>
      <w:r w:rsidR="00BB7E01" w:rsidRPr="00684E0E">
        <w:rPr>
          <w:rFonts w:asciiTheme="majorBidi" w:eastAsiaTheme="minorEastAsia" w:hAnsiTheme="majorBidi" w:cstheme="majorBidi"/>
          <w:sz w:val="24"/>
          <w:szCs w:val="24"/>
        </w:rPr>
        <w:t xml:space="preserve"> the cell</w:t>
      </w:r>
      <w:r w:rsidR="008D77F7" w:rsidRPr="00684E0E">
        <w:rPr>
          <w:rFonts w:asciiTheme="majorBidi" w:eastAsiaTheme="minorEastAsia" w:hAnsiTheme="majorBidi" w:cstheme="majorBidi"/>
          <w:sz w:val="24"/>
          <w:szCs w:val="24"/>
        </w:rPr>
        <w:t xml:space="preserve">. </w:t>
      </w:r>
      <w:bookmarkStart w:id="4" w:name="_Hlk96960662"/>
      <w:r w:rsidR="008D77F7" w:rsidRPr="00684E0E">
        <w:rPr>
          <w:rFonts w:asciiTheme="majorBidi" w:eastAsiaTheme="minorEastAsia" w:hAnsiTheme="majorBidi" w:cstheme="majorBidi"/>
          <w:sz w:val="24"/>
          <w:szCs w:val="24"/>
        </w:rPr>
        <w:t xml:space="preserve">As discussed earlier, the presence of an oncogene or </w:t>
      </w:r>
      <w:r w:rsidR="00707EFF">
        <w:rPr>
          <w:rFonts w:asciiTheme="majorBidi" w:eastAsiaTheme="minorEastAsia" w:hAnsiTheme="majorBidi" w:cstheme="majorBidi"/>
          <w:sz w:val="24"/>
          <w:szCs w:val="24"/>
        </w:rPr>
        <w:t xml:space="preserve">the </w:t>
      </w:r>
      <w:r w:rsidR="008D77F7" w:rsidRPr="00684E0E">
        <w:rPr>
          <w:rFonts w:asciiTheme="majorBidi" w:eastAsiaTheme="minorEastAsia" w:hAnsiTheme="majorBidi" w:cstheme="majorBidi"/>
          <w:sz w:val="24"/>
          <w:szCs w:val="24"/>
        </w:rPr>
        <w:t>tumor suppressor gene</w:t>
      </w:r>
      <w:r w:rsidR="00707EFF">
        <w:rPr>
          <w:rFonts w:asciiTheme="majorBidi" w:eastAsiaTheme="minorEastAsia" w:hAnsiTheme="majorBidi" w:cstheme="majorBidi"/>
          <w:sz w:val="24"/>
          <w:szCs w:val="24"/>
        </w:rPr>
        <w:t xml:space="preserve"> malfunction</w:t>
      </w:r>
      <w:r w:rsidR="008D77F7" w:rsidRPr="00684E0E">
        <w:rPr>
          <w:rFonts w:asciiTheme="majorBidi" w:eastAsiaTheme="minorEastAsia" w:hAnsiTheme="majorBidi" w:cstheme="majorBidi"/>
          <w:sz w:val="24"/>
          <w:szCs w:val="24"/>
        </w:rPr>
        <w:t xml:space="preserve"> forces the cell to enter mitosis. As a result, the malignant tissue contains many cells in the active mitotic phase compared to the non-malignant tissue. The mitotic cells contain two-fold DNA molecules as non-dividing cells, resulting in a higher electron density in malignant tissue.</w:t>
      </w:r>
      <w:bookmarkEnd w:id="4"/>
    </w:p>
    <w:p w14:paraId="50E1C6FD" w14:textId="68E6F615" w:rsidR="00460EEA" w:rsidRPr="00684E0E" w:rsidRDefault="00460EEA" w:rsidP="00684E0E">
      <w:pPr>
        <w:spacing w:line="480" w:lineRule="auto"/>
        <w:ind w:firstLine="360"/>
        <w:jc w:val="both"/>
        <w:rPr>
          <w:rFonts w:asciiTheme="majorBidi" w:eastAsiaTheme="minorEastAsia" w:hAnsiTheme="majorBidi" w:cstheme="majorBidi"/>
          <w:sz w:val="24"/>
          <w:szCs w:val="24"/>
        </w:rPr>
      </w:pPr>
      <w:bookmarkStart w:id="5" w:name="_Hlk97324504"/>
      <w:r w:rsidRPr="00684E0E">
        <w:rPr>
          <w:rFonts w:asciiTheme="majorBidi" w:eastAsiaTheme="minorEastAsia" w:hAnsiTheme="majorBidi" w:cstheme="majorBidi"/>
          <w:sz w:val="24"/>
          <w:szCs w:val="24"/>
        </w:rPr>
        <w:t>Additionally, the cancerous cells in breast tissue make the vascular endothelial growth factor (VEGF) protein</w:t>
      </w:r>
      <w:r w:rsidRPr="00684E0E">
        <w:rPr>
          <w:rFonts w:asciiTheme="majorBidi" w:hAnsiTheme="majorBidi" w:cstheme="majorBidi"/>
          <w:sz w:val="24"/>
          <w:szCs w:val="24"/>
          <w:shd w:val="clear" w:color="auto" w:fill="FFFFFF"/>
        </w:rPr>
        <w:t xml:space="preserve">. The VEGF protein attaches to endothelial cells in arteries and triggers the </w:t>
      </w:r>
      <w:r w:rsidR="00707EFF">
        <w:rPr>
          <w:rFonts w:asciiTheme="majorBidi" w:hAnsiTheme="majorBidi" w:cstheme="majorBidi"/>
          <w:sz w:val="24"/>
          <w:szCs w:val="24"/>
          <w:shd w:val="clear" w:color="auto" w:fill="FFFFFF"/>
        </w:rPr>
        <w:t>blood vessels' regeneration to meet the nutritional demand of malignant cells</w:t>
      </w:r>
      <w:r w:rsidRPr="00684E0E">
        <w:rPr>
          <w:rFonts w:asciiTheme="majorBidi" w:hAnsiTheme="majorBidi" w:cstheme="majorBidi"/>
          <w:sz w:val="24"/>
          <w:szCs w:val="24"/>
          <w:shd w:val="clear" w:color="auto" w:fill="FFFFFF"/>
        </w:rPr>
        <w:t>. The broad network of blood vessels results in more blood per unit volume of malignant tissue, increasing the electron density of cancerous mass and neighboring structures, even to a greater extent</w:t>
      </w:r>
      <w:bookmarkEnd w:id="5"/>
      <w:r w:rsidRPr="00684E0E">
        <w:rPr>
          <w:rFonts w:asciiTheme="majorBidi" w:hAnsiTheme="majorBidi" w:cstheme="majorBidi"/>
          <w:sz w:val="24"/>
          <w:szCs w:val="24"/>
          <w:shd w:val="clear" w:color="auto" w:fill="FFFFFF"/>
        </w:rPr>
        <w:t>.</w:t>
      </w:r>
    </w:p>
    <w:p w14:paraId="009BBEF1" w14:textId="58F4B807" w:rsidR="00B30292" w:rsidRDefault="00BB7E01" w:rsidP="00B30292">
      <w:pPr>
        <w:spacing w:line="480" w:lineRule="auto"/>
        <w:ind w:firstLine="360"/>
        <w:jc w:val="both"/>
        <w:rPr>
          <w:rFonts w:asciiTheme="majorBidi" w:eastAsiaTheme="minorEastAsia" w:hAnsiTheme="majorBidi" w:cstheme="majorBidi"/>
          <w:sz w:val="24"/>
          <w:szCs w:val="24"/>
        </w:rPr>
      </w:pPr>
      <w:r w:rsidRPr="00684E0E">
        <w:rPr>
          <w:rFonts w:asciiTheme="majorBidi" w:eastAsiaTheme="minorEastAsia" w:hAnsiTheme="majorBidi" w:cstheme="majorBidi"/>
          <w:sz w:val="24"/>
          <w:szCs w:val="24"/>
        </w:rPr>
        <w:t>The electron density of the entire breast in a premenopausal woman relative to the electron density of water equals 0.94±0.033</w:t>
      </w:r>
      <w:r w:rsidR="00707EFF">
        <w:rPr>
          <w:rFonts w:asciiTheme="majorBidi" w:eastAsiaTheme="minorEastAsia" w:hAnsiTheme="majorBidi" w:cstheme="majorBidi"/>
          <w:sz w:val="24"/>
          <w:szCs w:val="24"/>
        </w:rPr>
        <w:t>.</w:t>
      </w:r>
      <w:r w:rsidRPr="00684E0E">
        <w:rPr>
          <w:rFonts w:asciiTheme="majorBidi" w:eastAsiaTheme="minorEastAsia" w:hAnsiTheme="majorBidi" w:cstheme="majorBidi"/>
          <w:sz w:val="24"/>
          <w:szCs w:val="24"/>
          <w:vertAlign w:val="superscript"/>
        </w:rPr>
        <w:t>6</w:t>
      </w:r>
      <w:r w:rsidR="0044730A">
        <w:rPr>
          <w:rFonts w:asciiTheme="majorBidi" w:eastAsiaTheme="minorEastAsia" w:hAnsiTheme="majorBidi" w:cstheme="majorBidi"/>
          <w:sz w:val="24"/>
          <w:szCs w:val="24"/>
          <w:vertAlign w:val="superscript"/>
        </w:rPr>
        <w:t>2</w:t>
      </w:r>
      <w:r w:rsidR="00F0716E">
        <w:rPr>
          <w:rFonts w:asciiTheme="majorBidi" w:eastAsiaTheme="minorEastAsia" w:hAnsiTheme="majorBidi" w:cstheme="majorBidi"/>
          <w:sz w:val="24"/>
          <w:szCs w:val="24"/>
        </w:rPr>
        <w:t xml:space="preserve"> </w:t>
      </w:r>
      <w:r w:rsidR="00B96EA5" w:rsidRPr="00684E0E">
        <w:rPr>
          <w:rFonts w:asciiTheme="majorBidi" w:eastAsiaTheme="minorEastAsia" w:hAnsiTheme="majorBidi" w:cstheme="majorBidi"/>
          <w:sz w:val="24"/>
          <w:szCs w:val="24"/>
        </w:rPr>
        <w:t>Since the malignant tissue has high mitotic activity, the number of DNA molecules in the unit volume of the tissue is relatively higher than in normal tissue</w:t>
      </w:r>
      <w:r w:rsidR="00B30292">
        <w:rPr>
          <w:rFonts w:asciiTheme="majorBidi" w:eastAsiaTheme="minorEastAsia" w:hAnsiTheme="majorBidi" w:cstheme="majorBidi"/>
          <w:sz w:val="24"/>
          <w:szCs w:val="24"/>
        </w:rPr>
        <w:t>, in addition to the high number of blood cells circulating in expanded blood vessels within the malignant tissue, which result in a higher electron density in the malignant tissue</w:t>
      </w:r>
      <w:r w:rsidR="00B96EA5" w:rsidRPr="0044730A">
        <w:rPr>
          <w:rFonts w:asciiTheme="majorBidi" w:eastAsiaTheme="minorEastAsia" w:hAnsiTheme="majorBidi" w:cstheme="majorBidi"/>
          <w:sz w:val="24"/>
          <w:szCs w:val="24"/>
        </w:rPr>
        <w:t xml:space="preserve">. The </w:t>
      </w:r>
      <w:r w:rsidR="00F0716E" w:rsidRPr="0044730A">
        <w:rPr>
          <w:rFonts w:asciiTheme="majorBidi" w:eastAsiaTheme="minorEastAsia" w:hAnsiTheme="majorBidi" w:cstheme="majorBidi"/>
          <w:sz w:val="24"/>
          <w:szCs w:val="24"/>
        </w:rPr>
        <w:t xml:space="preserve">average </w:t>
      </w:r>
      <w:r w:rsidR="00B96EA5" w:rsidRPr="0044730A">
        <w:rPr>
          <w:rFonts w:asciiTheme="majorBidi" w:eastAsiaTheme="minorEastAsia" w:hAnsiTheme="majorBidi" w:cstheme="majorBidi"/>
          <w:sz w:val="24"/>
          <w:szCs w:val="24"/>
        </w:rPr>
        <w:t xml:space="preserve">electron density of </w:t>
      </w:r>
      <w:r w:rsidR="00F0716E" w:rsidRPr="0044730A">
        <w:rPr>
          <w:rFonts w:asciiTheme="majorBidi" w:eastAsiaTheme="minorEastAsia" w:hAnsiTheme="majorBidi" w:cstheme="majorBidi"/>
          <w:sz w:val="24"/>
          <w:szCs w:val="24"/>
        </w:rPr>
        <w:t>glandular</w:t>
      </w:r>
      <w:r w:rsidR="00D37447" w:rsidRPr="0044730A">
        <w:rPr>
          <w:rFonts w:asciiTheme="majorBidi" w:eastAsiaTheme="minorEastAsia" w:hAnsiTheme="majorBidi" w:cstheme="majorBidi"/>
          <w:sz w:val="24"/>
          <w:szCs w:val="24"/>
        </w:rPr>
        <w:t xml:space="preserve"> tissue</w:t>
      </w:r>
      <w:r w:rsidR="00B96EA5" w:rsidRPr="0044730A">
        <w:rPr>
          <w:rFonts w:asciiTheme="majorBidi" w:eastAsiaTheme="minorEastAsia" w:hAnsiTheme="majorBidi" w:cstheme="majorBidi"/>
          <w:sz w:val="24"/>
          <w:szCs w:val="24"/>
        </w:rPr>
        <w:t xml:space="preserve"> and </w:t>
      </w:r>
      <w:r w:rsidR="00F0716E" w:rsidRPr="0044730A">
        <w:rPr>
          <w:rFonts w:asciiTheme="majorBidi" w:eastAsiaTheme="minorEastAsia" w:hAnsiTheme="majorBidi" w:cstheme="majorBidi"/>
          <w:sz w:val="24"/>
          <w:szCs w:val="24"/>
        </w:rPr>
        <w:t xml:space="preserve">tumor </w:t>
      </w:r>
      <w:r w:rsidR="00B96EA5" w:rsidRPr="0044730A">
        <w:rPr>
          <w:rFonts w:asciiTheme="majorBidi" w:eastAsiaTheme="minorEastAsia" w:hAnsiTheme="majorBidi" w:cstheme="majorBidi"/>
          <w:sz w:val="24"/>
          <w:szCs w:val="24"/>
        </w:rPr>
        <w:t>tissue is approxim</w:t>
      </w:r>
      <w:r w:rsidR="00B96EA5" w:rsidRPr="00684E0E">
        <w:rPr>
          <w:rFonts w:asciiTheme="majorBidi" w:eastAsiaTheme="minorEastAsia" w:hAnsiTheme="majorBidi" w:cstheme="majorBidi"/>
          <w:sz w:val="24"/>
          <w:szCs w:val="24"/>
        </w:rPr>
        <w:t>ately estimated as 3.482E+23 and 3.564E+23, respectively, using a Compton scattering technique</w:t>
      </w:r>
      <w:r w:rsidR="00707EFF">
        <w:rPr>
          <w:rFonts w:asciiTheme="majorBidi" w:eastAsiaTheme="minorEastAsia" w:hAnsiTheme="majorBidi" w:cstheme="majorBidi"/>
          <w:sz w:val="24"/>
          <w:szCs w:val="24"/>
        </w:rPr>
        <w:t>.</w:t>
      </w:r>
      <w:r w:rsidRPr="00684E0E">
        <w:rPr>
          <w:rFonts w:asciiTheme="majorBidi" w:eastAsiaTheme="minorEastAsia" w:hAnsiTheme="majorBidi" w:cstheme="majorBidi"/>
          <w:sz w:val="24"/>
          <w:szCs w:val="24"/>
          <w:vertAlign w:val="superscript"/>
        </w:rPr>
        <w:t>6</w:t>
      </w:r>
      <w:r w:rsidR="0044730A">
        <w:rPr>
          <w:rFonts w:asciiTheme="majorBidi" w:eastAsiaTheme="minorEastAsia" w:hAnsiTheme="majorBidi" w:cstheme="majorBidi"/>
          <w:sz w:val="24"/>
          <w:szCs w:val="24"/>
          <w:vertAlign w:val="superscript"/>
        </w:rPr>
        <w:t>3</w:t>
      </w:r>
      <w:r w:rsidRPr="00684E0E">
        <w:rPr>
          <w:rFonts w:asciiTheme="majorBidi" w:eastAsiaTheme="minorEastAsia" w:hAnsiTheme="majorBidi" w:cstheme="majorBidi"/>
          <w:sz w:val="24"/>
          <w:szCs w:val="24"/>
        </w:rPr>
        <w:t xml:space="preserve"> </w:t>
      </w:r>
      <w:r w:rsidR="00B96EA5" w:rsidRPr="00684E0E">
        <w:rPr>
          <w:rFonts w:asciiTheme="majorBidi" w:eastAsiaTheme="minorEastAsia" w:hAnsiTheme="majorBidi" w:cstheme="majorBidi"/>
          <w:sz w:val="24"/>
          <w:szCs w:val="24"/>
        </w:rPr>
        <w:t>Undeniably, the electron density values for malignant lesions, glandular structures, and adipose tissue depend on age, diet, hormonal status, medication, and overall health status</w:t>
      </w:r>
      <w:r w:rsidR="00F0716E">
        <w:rPr>
          <w:rFonts w:asciiTheme="majorBidi" w:eastAsiaTheme="minorEastAsia" w:hAnsiTheme="majorBidi" w:cstheme="majorBidi"/>
          <w:sz w:val="24"/>
          <w:szCs w:val="24"/>
        </w:rPr>
        <w:t xml:space="preserve"> of the individual</w:t>
      </w:r>
      <w:r w:rsidR="00B96EA5" w:rsidRPr="00684E0E">
        <w:rPr>
          <w:rFonts w:asciiTheme="majorBidi" w:eastAsiaTheme="minorEastAsia" w:hAnsiTheme="majorBidi" w:cstheme="majorBidi"/>
          <w:sz w:val="24"/>
          <w:szCs w:val="24"/>
        </w:rPr>
        <w:t xml:space="preserve">. For this reason, a broad </w:t>
      </w:r>
      <w:r w:rsidR="00B96EA5" w:rsidRPr="00684E0E">
        <w:rPr>
          <w:rFonts w:asciiTheme="majorBidi" w:eastAsiaTheme="minorEastAsia" w:hAnsiTheme="majorBidi" w:cstheme="majorBidi"/>
          <w:sz w:val="24"/>
          <w:szCs w:val="24"/>
        </w:rPr>
        <w:lastRenderedPageBreak/>
        <w:t xml:space="preserve">overlapping of values between the different </w:t>
      </w:r>
      <w:r w:rsidR="00B30292">
        <w:rPr>
          <w:rFonts w:asciiTheme="majorBidi" w:eastAsiaTheme="minorEastAsia" w:hAnsiTheme="majorBidi" w:cstheme="majorBidi"/>
          <w:sz w:val="24"/>
          <w:szCs w:val="24"/>
        </w:rPr>
        <w:t>individuals</w:t>
      </w:r>
      <w:r w:rsidR="00B96EA5" w:rsidRPr="00684E0E">
        <w:rPr>
          <w:rFonts w:asciiTheme="majorBidi" w:eastAsiaTheme="minorEastAsia" w:hAnsiTheme="majorBidi" w:cstheme="majorBidi"/>
          <w:sz w:val="24"/>
          <w:szCs w:val="24"/>
        </w:rPr>
        <w:t xml:space="preserve"> is expected. However, we expect a higher electron density in malignant tissue </w:t>
      </w:r>
      <w:r w:rsidR="00010484">
        <w:rPr>
          <w:rFonts w:asciiTheme="majorBidi" w:eastAsiaTheme="minorEastAsia" w:hAnsiTheme="majorBidi" w:cstheme="majorBidi"/>
          <w:sz w:val="24"/>
          <w:szCs w:val="24"/>
        </w:rPr>
        <w:t>than in other healthy structures of the same tissue in any individual, regardless of</w:t>
      </w:r>
      <w:r w:rsidR="00B30292">
        <w:rPr>
          <w:rFonts w:asciiTheme="majorBidi" w:eastAsiaTheme="minorEastAsia" w:hAnsiTheme="majorBidi" w:cstheme="majorBidi"/>
          <w:sz w:val="24"/>
          <w:szCs w:val="24"/>
        </w:rPr>
        <w:t xml:space="preserve"> age, hormonal status, </w:t>
      </w:r>
      <w:r w:rsidR="00010484">
        <w:rPr>
          <w:rFonts w:asciiTheme="majorBidi" w:eastAsiaTheme="minorEastAsia" w:hAnsiTheme="majorBidi" w:cstheme="majorBidi"/>
          <w:sz w:val="24"/>
          <w:szCs w:val="24"/>
        </w:rPr>
        <w:t>and so forth.</w:t>
      </w:r>
      <w:r w:rsidR="00B96EA5" w:rsidRPr="00684E0E">
        <w:rPr>
          <w:rFonts w:asciiTheme="majorBidi" w:eastAsiaTheme="minorEastAsia" w:hAnsiTheme="majorBidi" w:cstheme="majorBidi"/>
          <w:sz w:val="24"/>
          <w:szCs w:val="24"/>
        </w:rPr>
        <w:t xml:space="preserve"> </w:t>
      </w:r>
    </w:p>
    <w:p w14:paraId="71F8CDA8" w14:textId="52DA9494" w:rsidR="00BB7E01" w:rsidRPr="00684E0E" w:rsidRDefault="00B96EA5" w:rsidP="00F0716E">
      <w:pPr>
        <w:spacing w:after="300" w:line="480" w:lineRule="auto"/>
        <w:ind w:firstLine="360"/>
        <w:jc w:val="both"/>
        <w:rPr>
          <w:rFonts w:asciiTheme="majorBidi" w:eastAsiaTheme="minorEastAsia" w:hAnsiTheme="majorBidi" w:cstheme="majorBidi"/>
          <w:sz w:val="24"/>
          <w:szCs w:val="24"/>
        </w:rPr>
      </w:pPr>
      <w:r w:rsidRPr="00684E0E">
        <w:rPr>
          <w:rFonts w:asciiTheme="majorBidi" w:eastAsiaTheme="minorEastAsia" w:hAnsiTheme="majorBidi" w:cstheme="majorBidi"/>
          <w:sz w:val="24"/>
          <w:szCs w:val="24"/>
        </w:rPr>
        <w:t>The phase-sensitive x-ray imaging is highly sensitive to electron density variations in the imaging object</w:t>
      </w:r>
      <w:r w:rsidR="00010484">
        <w:rPr>
          <w:rFonts w:asciiTheme="majorBidi" w:eastAsiaTheme="minorEastAsia" w:hAnsiTheme="majorBidi" w:cstheme="majorBidi"/>
          <w:sz w:val="24"/>
          <w:szCs w:val="24"/>
        </w:rPr>
        <w:t>. T</w:t>
      </w:r>
      <w:r w:rsidRPr="00684E0E">
        <w:rPr>
          <w:rFonts w:asciiTheme="majorBidi" w:eastAsiaTheme="minorEastAsia" w:hAnsiTheme="majorBidi" w:cstheme="majorBidi"/>
          <w:sz w:val="24"/>
          <w:szCs w:val="24"/>
        </w:rPr>
        <w:t xml:space="preserve">herefore, phase-sensitive x-ray imaging could be an excellent </w:t>
      </w:r>
      <w:r w:rsidR="00010484">
        <w:rPr>
          <w:rFonts w:asciiTheme="majorBidi" w:eastAsiaTheme="minorEastAsia" w:hAnsiTheme="majorBidi" w:cstheme="majorBidi"/>
          <w:sz w:val="24"/>
          <w:szCs w:val="24"/>
        </w:rPr>
        <w:t>modality for detecting</w:t>
      </w:r>
      <w:r w:rsidRPr="00684E0E">
        <w:rPr>
          <w:rFonts w:asciiTheme="majorBidi" w:eastAsiaTheme="minorEastAsia" w:hAnsiTheme="majorBidi" w:cstheme="majorBidi"/>
          <w:sz w:val="24"/>
          <w:szCs w:val="24"/>
        </w:rPr>
        <w:t xml:space="preserve"> pathological lesions</w:t>
      </w:r>
      <w:r w:rsidR="00010484">
        <w:rPr>
          <w:rFonts w:asciiTheme="majorBidi" w:eastAsiaTheme="minorEastAsia" w:hAnsiTheme="majorBidi" w:cstheme="majorBidi"/>
          <w:sz w:val="24"/>
          <w:szCs w:val="24"/>
        </w:rPr>
        <w:t>, such as malignancies,</w:t>
      </w:r>
      <w:r w:rsidRPr="00684E0E">
        <w:rPr>
          <w:rFonts w:asciiTheme="majorBidi" w:eastAsiaTheme="minorEastAsia" w:hAnsiTheme="majorBidi" w:cstheme="majorBidi"/>
          <w:sz w:val="24"/>
          <w:szCs w:val="24"/>
        </w:rPr>
        <w:t xml:space="preserve"> in the breast tissue.</w:t>
      </w:r>
    </w:p>
    <w:p w14:paraId="70F6A961" w14:textId="28B0BCA6" w:rsidR="00BB7E01" w:rsidRPr="001576CB" w:rsidRDefault="00BB7E01" w:rsidP="00BB7E01">
      <w:pPr>
        <w:spacing w:line="480" w:lineRule="auto"/>
        <w:jc w:val="both"/>
        <w:rPr>
          <w:rFonts w:asciiTheme="majorBidi" w:hAnsiTheme="majorBidi" w:cstheme="majorBidi"/>
          <w:b/>
          <w:bCs/>
          <w:sz w:val="24"/>
          <w:szCs w:val="24"/>
        </w:rPr>
      </w:pPr>
      <w:r w:rsidRPr="001576CB">
        <w:rPr>
          <w:rFonts w:asciiTheme="majorBidi" w:hAnsiTheme="majorBidi" w:cstheme="majorBidi"/>
          <w:b/>
          <w:bCs/>
          <w:sz w:val="24"/>
          <w:szCs w:val="24"/>
        </w:rPr>
        <w:t>2.2 Signal Detection Theory</w:t>
      </w:r>
      <w:r w:rsidR="00517A0E" w:rsidRPr="001576CB">
        <w:rPr>
          <w:rFonts w:asciiTheme="majorBidi" w:hAnsiTheme="majorBidi" w:cstheme="majorBidi"/>
          <w:b/>
          <w:bCs/>
          <w:sz w:val="24"/>
          <w:szCs w:val="24"/>
        </w:rPr>
        <w:t xml:space="preserve"> (SDT)</w:t>
      </w:r>
    </w:p>
    <w:p w14:paraId="41CCE3A7" w14:textId="7E52B84D" w:rsidR="00BB7E01" w:rsidRDefault="00BB7E01" w:rsidP="004127D7">
      <w:pPr>
        <w:spacing w:line="480" w:lineRule="auto"/>
        <w:ind w:firstLine="360"/>
        <w:rPr>
          <w:rFonts w:asciiTheme="majorBidi" w:hAnsiTheme="majorBidi" w:cstheme="majorBidi"/>
          <w:sz w:val="24"/>
          <w:szCs w:val="24"/>
        </w:rPr>
      </w:pPr>
      <w:r>
        <w:rPr>
          <w:rFonts w:asciiTheme="majorBidi" w:hAnsiTheme="majorBidi" w:cstheme="majorBidi"/>
          <w:sz w:val="24"/>
          <w:szCs w:val="24"/>
        </w:rPr>
        <w:t>All models in detection theory have at least two physiological processes: a) the sensory process, which transforms the physical stimulation into internal sensation</w:t>
      </w:r>
      <w:r w:rsidR="00E0467E">
        <w:rPr>
          <w:rFonts w:asciiTheme="majorBidi" w:hAnsiTheme="majorBidi" w:cstheme="majorBidi"/>
          <w:sz w:val="24"/>
          <w:szCs w:val="24"/>
        </w:rPr>
        <w:t>,</w:t>
      </w:r>
      <w:r>
        <w:rPr>
          <w:rFonts w:asciiTheme="majorBidi" w:hAnsiTheme="majorBidi" w:cstheme="majorBidi"/>
          <w:sz w:val="24"/>
          <w:szCs w:val="24"/>
        </w:rPr>
        <w:t xml:space="preserve"> and b) the decision process, which comes up with a decision based on the output of the sensory process</w:t>
      </w:r>
      <w:r w:rsidR="00707EFF">
        <w:rPr>
          <w:rFonts w:asciiTheme="majorBidi" w:hAnsiTheme="majorBidi" w:cstheme="majorBidi"/>
          <w:sz w:val="24"/>
          <w:szCs w:val="24"/>
        </w:rPr>
        <w:t>.</w:t>
      </w:r>
      <w:r w:rsidR="00674B68" w:rsidRPr="00674B68">
        <w:rPr>
          <w:rFonts w:asciiTheme="majorBidi" w:hAnsiTheme="majorBidi" w:cstheme="majorBidi"/>
          <w:sz w:val="24"/>
          <w:szCs w:val="24"/>
          <w:vertAlign w:val="superscript"/>
        </w:rPr>
        <w:t>6</w:t>
      </w:r>
      <w:r w:rsidR="00917DD5">
        <w:rPr>
          <w:rFonts w:asciiTheme="majorBidi" w:hAnsiTheme="majorBidi" w:cstheme="majorBidi"/>
          <w:sz w:val="24"/>
          <w:szCs w:val="24"/>
          <w:vertAlign w:val="superscript"/>
        </w:rPr>
        <w:t>4</w:t>
      </w:r>
      <w:r>
        <w:rPr>
          <w:rFonts w:asciiTheme="majorBidi" w:hAnsiTheme="majorBidi" w:cstheme="majorBidi"/>
          <w:sz w:val="24"/>
          <w:szCs w:val="24"/>
        </w:rPr>
        <w:t xml:space="preserve"> The decision process decides the response based on the internal representation of the sensory response whether to mark the image as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Yes</w:t>
      </w:r>
      <w:r w:rsidR="00956AC0">
        <w:rPr>
          <w:rFonts w:asciiTheme="majorBidi" w:hAnsiTheme="majorBidi" w:cstheme="majorBidi"/>
          <w:i/>
          <w:iCs/>
          <w:sz w:val="24"/>
          <w:szCs w:val="24"/>
        </w:rPr>
        <w:t>;</w:t>
      </w:r>
      <w:r w:rsidRPr="0007042E">
        <w:rPr>
          <w:rFonts w:asciiTheme="majorBidi" w:hAnsiTheme="majorBidi" w:cstheme="majorBidi"/>
          <w:i/>
          <w:iCs/>
          <w:sz w:val="24"/>
          <w:szCs w:val="24"/>
        </w:rPr>
        <w:t xml:space="preserve"> the stimuli are present</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or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No</w:t>
      </w:r>
      <w:r w:rsidR="00956AC0">
        <w:rPr>
          <w:rFonts w:asciiTheme="majorBidi" w:hAnsiTheme="majorBidi" w:cstheme="majorBidi"/>
          <w:i/>
          <w:iCs/>
          <w:sz w:val="24"/>
          <w:szCs w:val="24"/>
        </w:rPr>
        <w:t>;</w:t>
      </w:r>
      <w:r w:rsidRPr="0007042E">
        <w:rPr>
          <w:rFonts w:asciiTheme="majorBidi" w:hAnsiTheme="majorBidi" w:cstheme="majorBidi"/>
          <w:i/>
          <w:iCs/>
          <w:sz w:val="24"/>
          <w:szCs w:val="24"/>
        </w:rPr>
        <w:t xml:space="preserve"> the stimuli are not present</w:t>
      </w:r>
      <w:r w:rsidR="004127D7">
        <w:rPr>
          <w:rFonts w:asciiTheme="majorBidi" w:eastAsiaTheme="minorEastAsia" w:hAnsiTheme="majorBidi" w:cstheme="majorBidi"/>
          <w:sz w:val="24"/>
          <w:szCs w:val="24"/>
        </w:rPr>
        <w:t>″</w:t>
      </w:r>
      <w:r w:rsidR="00917DD5">
        <w:rPr>
          <w:rFonts w:asciiTheme="majorBidi" w:hAnsiTheme="majorBidi" w:cstheme="majorBidi"/>
          <w:sz w:val="24"/>
          <w:szCs w:val="24"/>
        </w:rPr>
        <w:t>.</w:t>
      </w:r>
      <w:r>
        <w:rPr>
          <w:rFonts w:asciiTheme="majorBidi" w:hAnsiTheme="majorBidi" w:cstheme="majorBidi"/>
          <w:sz w:val="24"/>
          <w:szCs w:val="24"/>
        </w:rPr>
        <w:t xml:space="preserve"> In the next layer of the decision process, a more detailed response is made on the confidence level of the observer</w:t>
      </w:r>
      <w:r w:rsidR="006001FC">
        <w:rPr>
          <w:rFonts w:asciiTheme="majorBidi" w:hAnsiTheme="majorBidi" w:cstheme="majorBidi"/>
          <w:sz w:val="24"/>
          <w:szCs w:val="24"/>
        </w:rPr>
        <w:t>, whether</w:t>
      </w:r>
      <w:r>
        <w:rPr>
          <w:rFonts w:asciiTheme="majorBidi" w:hAnsiTheme="majorBidi" w:cstheme="majorBidi"/>
          <w:sz w:val="24"/>
          <w:szCs w:val="24"/>
        </w:rPr>
        <w:t xml:space="preserve"> the signal i</w:t>
      </w:r>
      <w:r w:rsidR="006001FC">
        <w:rPr>
          <w:rFonts w:asciiTheme="majorBidi" w:hAnsiTheme="majorBidi" w:cstheme="majorBidi"/>
          <w:sz w:val="24"/>
          <w:szCs w:val="24"/>
        </w:rPr>
        <w:t>s</w:t>
      </w:r>
      <w:r>
        <w:rPr>
          <w:rFonts w:asciiTheme="majorBidi" w:hAnsiTheme="majorBidi" w:cstheme="majorBidi"/>
          <w:sz w:val="24"/>
          <w:szCs w:val="24"/>
        </w:rPr>
        <w:t xml:space="preserve"> present or not.</w:t>
      </w:r>
    </w:p>
    <w:p w14:paraId="6C46496B" w14:textId="372BA2DC" w:rsidR="00BB7E01" w:rsidRDefault="00BB7E01"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detection model evaluates a few performance measures: a) the conditional probability of </w:t>
      </w:r>
      <w:r w:rsidR="004127D7">
        <w:rPr>
          <w:rFonts w:asciiTheme="majorBidi" w:hAnsiTheme="majorBidi" w:cstheme="majorBidi"/>
          <w:sz w:val="24"/>
          <w:szCs w:val="24"/>
        </w:rPr>
        <w:t xml:space="preserve">a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yes</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response when the signal is present (Hit Rate or HR), b) the conditional probability of </w:t>
      </w:r>
      <w:r w:rsidR="004127D7">
        <w:rPr>
          <w:rFonts w:asciiTheme="majorBidi" w:hAnsiTheme="majorBidi" w:cstheme="majorBidi"/>
          <w:sz w:val="24"/>
          <w:szCs w:val="24"/>
        </w:rPr>
        <w:t xml:space="preserve">a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yes</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response when the signal is absent (False Alarm Rate or FAR), c) the conditional probability of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no</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response when the signal is absent (Correct Rejection Rate or CRR), and d) the conditional probability of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no</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response when the signal is present (Miss Rate or MR).</w:t>
      </w:r>
    </w:p>
    <w:p w14:paraId="5F7B8036" w14:textId="013D7119" w:rsidR="00BB7E01" w:rsidRDefault="00BB7E01"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High Threshold Model (HTM) defines the sensory threshold. When the stimulus is above the threshold, the decision process results in a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yes</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response. </w:t>
      </w:r>
      <w:r w:rsidR="006001FC">
        <w:rPr>
          <w:rFonts w:asciiTheme="majorBidi" w:hAnsiTheme="majorBidi" w:cstheme="majorBidi"/>
          <w:sz w:val="24"/>
          <w:szCs w:val="24"/>
        </w:rPr>
        <w:t xml:space="preserve">The </w:t>
      </w:r>
      <w:r w:rsidR="004127D7">
        <w:rPr>
          <w:rFonts w:asciiTheme="majorBidi" w:eastAsiaTheme="minorEastAsia" w:hAnsiTheme="majorBidi" w:cstheme="majorBidi"/>
          <w:sz w:val="24"/>
          <w:szCs w:val="24"/>
        </w:rPr>
        <w:t>″</w:t>
      </w:r>
      <w:r w:rsidR="006001FC" w:rsidRPr="004127D7">
        <w:rPr>
          <w:rFonts w:asciiTheme="majorBidi" w:hAnsiTheme="majorBidi" w:cstheme="majorBidi"/>
          <w:i/>
          <w:iCs/>
          <w:sz w:val="24"/>
          <w:szCs w:val="24"/>
        </w:rPr>
        <w:t>no</w:t>
      </w:r>
      <w:r w:rsidR="004127D7">
        <w:rPr>
          <w:rFonts w:asciiTheme="majorBidi" w:eastAsiaTheme="minorEastAsia" w:hAnsiTheme="majorBidi" w:cstheme="majorBidi"/>
          <w:sz w:val="24"/>
          <w:szCs w:val="24"/>
        </w:rPr>
        <w:t>″</w:t>
      </w:r>
      <w:r w:rsidR="006001FC">
        <w:rPr>
          <w:rFonts w:asciiTheme="majorBidi" w:hAnsiTheme="majorBidi" w:cstheme="majorBidi"/>
          <w:sz w:val="24"/>
          <w:szCs w:val="24"/>
        </w:rPr>
        <w:t xml:space="preserve"> response </w:t>
      </w:r>
      <w:r w:rsidR="006001FC">
        <w:rPr>
          <w:rFonts w:asciiTheme="majorBidi" w:hAnsiTheme="majorBidi" w:cstheme="majorBidi"/>
          <w:sz w:val="24"/>
          <w:szCs w:val="24"/>
        </w:rPr>
        <w:lastRenderedPageBreak/>
        <w:t>is the outcome when the signal is below the threshold</w:t>
      </w:r>
      <w:r>
        <w:rPr>
          <w:rFonts w:asciiTheme="majorBidi" w:hAnsiTheme="majorBidi" w:cstheme="majorBidi"/>
          <w:sz w:val="24"/>
          <w:szCs w:val="24"/>
        </w:rPr>
        <w:t xml:space="preserve">. However, the decision process might result in </w:t>
      </w:r>
      <w:r w:rsidR="00956AC0">
        <w:rPr>
          <w:rFonts w:asciiTheme="majorBidi" w:hAnsiTheme="majorBidi" w:cstheme="majorBidi"/>
          <w:sz w:val="24"/>
          <w:szCs w:val="24"/>
        </w:rPr>
        <w:t xml:space="preserve">a </w:t>
      </w:r>
      <w:r w:rsidR="00956AC0">
        <w:rPr>
          <w:rFonts w:asciiTheme="majorBidi" w:eastAsiaTheme="minorEastAsia" w:hAnsiTheme="majorBidi" w:cstheme="majorBidi"/>
          <w:sz w:val="24"/>
          <w:szCs w:val="24"/>
        </w:rPr>
        <w:t>″</w:t>
      </w:r>
      <w:r w:rsidRPr="0007042E">
        <w:rPr>
          <w:rFonts w:asciiTheme="majorBidi" w:hAnsiTheme="majorBidi" w:cstheme="majorBidi"/>
          <w:i/>
          <w:iCs/>
          <w:sz w:val="24"/>
          <w:szCs w:val="24"/>
        </w:rPr>
        <w:t>yes</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response by a guess. The sensitivity of the sensory process and the guessing rate of the decision process are computed by the following equation</w:t>
      </w:r>
      <w:r w:rsidR="00707EFF">
        <w:rPr>
          <w:rFonts w:asciiTheme="majorBidi" w:hAnsiTheme="majorBidi" w:cstheme="majorBidi"/>
          <w:sz w:val="24"/>
          <w:szCs w:val="24"/>
        </w:rPr>
        <w:t>s</w:t>
      </w:r>
      <w:r>
        <w:rPr>
          <w:rFonts w:asciiTheme="majorBidi" w:hAnsiTheme="majorBidi" w:cstheme="majorBidi"/>
          <w:sz w:val="24"/>
          <w:szCs w:val="24"/>
        </w:rPr>
        <w:t>:</w:t>
      </w:r>
    </w:p>
    <w:p w14:paraId="1FF278A7" w14:textId="663079FD" w:rsidR="00BB7E01" w:rsidRPr="008A4D6C" w:rsidRDefault="00BB7E01" w:rsidP="00BB7E01">
      <w:pPr>
        <w:spacing w:line="480" w:lineRule="auto"/>
        <w:ind w:left="1620" w:firstLine="2160"/>
        <w:rPr>
          <w:rFonts w:asciiTheme="majorBidi" w:eastAsiaTheme="minorEastAsia" w:hAnsiTheme="majorBidi" w:cstheme="majorBidi"/>
          <w:sz w:val="24"/>
          <w:szCs w:val="24"/>
        </w:rPr>
      </w:pPr>
      <m:oMath>
        <m:r>
          <w:rPr>
            <w:rFonts w:ascii="Cambria Math" w:hAnsi="Cambria Math" w:cstheme="majorBidi"/>
            <w:sz w:val="24"/>
            <w:szCs w:val="24"/>
          </w:rPr>
          <m:t>p=</m:t>
        </m:r>
        <m:f>
          <m:fPr>
            <m:ctrlPr>
              <w:rPr>
                <w:rFonts w:ascii="Cambria Math" w:hAnsi="Cambria Math" w:cstheme="majorBidi"/>
                <w:i/>
                <w:sz w:val="24"/>
                <w:szCs w:val="24"/>
              </w:rPr>
            </m:ctrlPr>
          </m:fPr>
          <m:num>
            <m:r>
              <w:rPr>
                <w:rFonts w:ascii="Cambria Math" w:hAnsi="Cambria Math" w:cstheme="majorBidi"/>
                <w:sz w:val="24"/>
                <w:szCs w:val="24"/>
              </w:rPr>
              <m:t>HR-FAR</m:t>
            </m:r>
          </m:num>
          <m:den>
            <m:r>
              <w:rPr>
                <w:rFonts w:ascii="Cambria Math" w:hAnsi="Cambria Math" w:cstheme="majorBidi"/>
                <w:sz w:val="24"/>
                <w:szCs w:val="24"/>
              </w:rPr>
              <m:t>1-FAR</m:t>
            </m:r>
          </m:den>
        </m:f>
      </m:oMath>
      <w:r w:rsidR="003142F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(2)</w:t>
      </w:r>
    </w:p>
    <w:p w14:paraId="340B5AC3" w14:textId="77777777" w:rsidR="00BB7E01" w:rsidRPr="006A79A0" w:rsidRDefault="00BB7E01" w:rsidP="00BB7E01">
      <w:pPr>
        <w:spacing w:line="480" w:lineRule="auto"/>
        <w:ind w:left="3780"/>
        <w:jc w:val="both"/>
        <w:rPr>
          <w:rFonts w:asciiTheme="majorBidi" w:eastAsiaTheme="minorEastAsia" w:hAnsiTheme="majorBidi" w:cstheme="majorBidi"/>
          <w:sz w:val="24"/>
          <w:szCs w:val="24"/>
        </w:rPr>
      </w:pPr>
      <m:oMath>
        <m:r>
          <w:rPr>
            <w:rFonts w:ascii="Cambria Math" w:hAnsi="Cambria Math" w:cstheme="majorBidi"/>
            <w:sz w:val="24"/>
            <w:szCs w:val="24"/>
          </w:rPr>
          <m:t>q=FAR</m:t>
        </m:r>
      </m:oMath>
      <w:r>
        <w:rPr>
          <w:rFonts w:asciiTheme="majorBidi" w:eastAsiaTheme="minorEastAsia" w:hAnsiTheme="majorBidi" w:cstheme="majorBidi"/>
          <w:sz w:val="24"/>
          <w:szCs w:val="24"/>
        </w:rPr>
        <w:t xml:space="preserve">                                                             (3)</w:t>
      </w:r>
    </w:p>
    <w:p w14:paraId="32A5B83E" w14:textId="52EDA0C4" w:rsidR="00BB7E01" w:rsidRDefault="00BB7E01" w:rsidP="00BB7E01">
      <w:pPr>
        <w:spacing w:line="48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where </w:t>
      </w:r>
      <m:oMath>
        <m:r>
          <w:rPr>
            <w:rFonts w:ascii="Cambria Math" w:hAnsi="Cambria Math" w:cstheme="majorBidi"/>
            <w:sz w:val="24"/>
            <w:szCs w:val="24"/>
          </w:rPr>
          <m:t>p</m:t>
        </m:r>
      </m:oMath>
      <w:r>
        <w:rPr>
          <w:rFonts w:asciiTheme="majorBidi" w:eastAsiaTheme="minorEastAsia" w:hAnsiTheme="majorBidi" w:cstheme="majorBidi"/>
          <w:sz w:val="24"/>
          <w:szCs w:val="24"/>
        </w:rPr>
        <w:t xml:space="preserve"> is the probability that the signal </w:t>
      </w:r>
      <w:r w:rsidR="00707EFF">
        <w:rPr>
          <w:rFonts w:asciiTheme="majorBidi" w:eastAsiaTheme="minorEastAsia" w:hAnsiTheme="majorBidi" w:cstheme="majorBidi"/>
          <w:sz w:val="24"/>
          <w:szCs w:val="24"/>
        </w:rPr>
        <w:t>exceeds</w:t>
      </w:r>
      <w:r>
        <w:rPr>
          <w:rFonts w:asciiTheme="majorBidi" w:eastAsiaTheme="minorEastAsia" w:hAnsiTheme="majorBidi" w:cstheme="majorBidi"/>
          <w:sz w:val="24"/>
          <w:szCs w:val="24"/>
        </w:rPr>
        <w:t xml:space="preserve"> the threshold and </w:t>
      </w:r>
      <m:oMath>
        <m:r>
          <w:rPr>
            <w:rFonts w:ascii="Cambria Math" w:hAnsi="Cambria Math" w:cstheme="majorBidi"/>
            <w:sz w:val="24"/>
            <w:szCs w:val="24"/>
          </w:rPr>
          <m:t>q</m:t>
        </m:r>
      </m:oMath>
      <w:r>
        <w:rPr>
          <w:rFonts w:asciiTheme="majorBidi" w:eastAsiaTheme="minorEastAsia" w:hAnsiTheme="majorBidi" w:cstheme="majorBidi"/>
          <w:sz w:val="24"/>
          <w:szCs w:val="24"/>
        </w:rPr>
        <w:t xml:space="preserve"> is the decision criterion of the HTM. The extensive research ha</w:t>
      </w:r>
      <w:r w:rsidR="00F0716E">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led to the rejection of the High Threshold Model</w:t>
      </w:r>
      <w:r w:rsidR="00707EFF">
        <w:rPr>
          <w:rFonts w:asciiTheme="majorBidi" w:eastAsiaTheme="minorEastAsia" w:hAnsiTheme="majorBidi" w:cstheme="majorBidi"/>
          <w:sz w:val="24"/>
          <w:szCs w:val="24"/>
        </w:rPr>
        <w:t>.</w:t>
      </w:r>
      <w:r w:rsidR="00674B68" w:rsidRPr="00674B68">
        <w:rPr>
          <w:rFonts w:asciiTheme="majorBidi" w:eastAsiaTheme="minorEastAsia" w:hAnsiTheme="majorBidi" w:cstheme="majorBidi"/>
          <w:sz w:val="24"/>
          <w:szCs w:val="24"/>
          <w:vertAlign w:val="superscript"/>
        </w:rPr>
        <w:t>6</w:t>
      </w:r>
      <w:r w:rsidR="00917DD5">
        <w:rPr>
          <w:rFonts w:asciiTheme="majorBidi" w:eastAsiaTheme="minorEastAsia" w:hAnsiTheme="majorBidi" w:cstheme="majorBidi"/>
          <w:sz w:val="24"/>
          <w:szCs w:val="24"/>
          <w:vertAlign w:val="superscript"/>
        </w:rPr>
        <w:t>5</w:t>
      </w:r>
      <w:r w:rsidR="00674B68" w:rsidRPr="00674B68">
        <w:rPr>
          <w:rFonts w:asciiTheme="majorBidi" w:eastAsiaTheme="minorEastAsia" w:hAnsiTheme="majorBidi" w:cstheme="majorBidi"/>
          <w:sz w:val="24"/>
          <w:szCs w:val="24"/>
          <w:vertAlign w:val="superscript"/>
        </w:rPr>
        <w:t>-6</w:t>
      </w:r>
      <w:r w:rsidR="00917DD5">
        <w:rPr>
          <w:rFonts w:asciiTheme="majorBidi" w:eastAsiaTheme="minorEastAsia" w:hAnsiTheme="majorBidi" w:cstheme="majorBidi"/>
          <w:sz w:val="24"/>
          <w:szCs w:val="24"/>
          <w:vertAlign w:val="superscript"/>
        </w:rPr>
        <w:t>6</w:t>
      </w:r>
      <w:r>
        <w:rPr>
          <w:rFonts w:asciiTheme="majorBidi" w:eastAsiaTheme="minorEastAsia" w:hAnsiTheme="majorBidi" w:cstheme="majorBidi"/>
          <w:sz w:val="24"/>
          <w:szCs w:val="24"/>
        </w:rPr>
        <w:t xml:space="preserve"> The </w:t>
      </w:r>
      <w:r w:rsidR="00F0716E">
        <w:rPr>
          <w:rFonts w:asciiTheme="majorBidi" w:eastAsiaTheme="minorEastAsia" w:hAnsiTheme="majorBidi" w:cstheme="majorBidi"/>
          <w:sz w:val="24"/>
          <w:szCs w:val="24"/>
        </w:rPr>
        <w:t>primary</w:t>
      </w:r>
      <w:r>
        <w:rPr>
          <w:rFonts w:asciiTheme="majorBidi" w:eastAsiaTheme="minorEastAsia" w:hAnsiTheme="majorBidi" w:cstheme="majorBidi"/>
          <w:sz w:val="24"/>
          <w:szCs w:val="24"/>
        </w:rPr>
        <w:t xml:space="preserve"> reason to reject the HTM is associated with the failing trait of this model in Receiver Operating Characteristics (ROC). The ROC curve </w:t>
      </w:r>
      <w:r w:rsidR="00F0716E">
        <w:rPr>
          <w:rFonts w:asciiTheme="majorBidi" w:eastAsiaTheme="minorEastAsia" w:hAnsiTheme="majorBidi" w:cstheme="majorBidi"/>
          <w:sz w:val="24"/>
          <w:szCs w:val="24"/>
        </w:rPr>
        <w:t>plots</w:t>
      </w:r>
      <w:r>
        <w:rPr>
          <w:rFonts w:asciiTheme="majorBidi" w:eastAsiaTheme="minorEastAsia" w:hAnsiTheme="majorBidi" w:cstheme="majorBidi"/>
          <w:sz w:val="24"/>
          <w:szCs w:val="24"/>
        </w:rPr>
        <w:t xml:space="preserve"> the True Positive </w:t>
      </w:r>
      <w:r w:rsidR="004127D7">
        <w:rPr>
          <w:rFonts w:asciiTheme="majorBidi" w:eastAsiaTheme="minorEastAsia" w:hAnsiTheme="majorBidi" w:cstheme="majorBidi"/>
          <w:sz w:val="24"/>
          <w:szCs w:val="24"/>
        </w:rPr>
        <w:t>R</w:t>
      </w:r>
      <w:r>
        <w:rPr>
          <w:rFonts w:asciiTheme="majorBidi" w:eastAsiaTheme="minorEastAsia" w:hAnsiTheme="majorBidi" w:cstheme="majorBidi"/>
          <w:sz w:val="24"/>
          <w:szCs w:val="24"/>
        </w:rPr>
        <w:t>ate (</w:t>
      </w:r>
      <w:r w:rsidR="004127D7">
        <w:rPr>
          <w:rFonts w:asciiTheme="majorBidi" w:eastAsiaTheme="minorEastAsia" w:hAnsiTheme="majorBidi" w:cstheme="majorBidi"/>
          <w:sz w:val="24"/>
          <w:szCs w:val="24"/>
        </w:rPr>
        <w:t>HR</w:t>
      </w:r>
      <w:r>
        <w:rPr>
          <w:rFonts w:asciiTheme="majorBidi" w:eastAsiaTheme="minorEastAsia" w:hAnsiTheme="majorBidi" w:cstheme="majorBidi"/>
          <w:sz w:val="24"/>
          <w:szCs w:val="24"/>
        </w:rPr>
        <w:t xml:space="preserve">) against the False Positive </w:t>
      </w:r>
      <w:r w:rsidR="004127D7">
        <w:rPr>
          <w:rFonts w:asciiTheme="majorBidi" w:eastAsiaTheme="minorEastAsia" w:hAnsiTheme="majorBidi" w:cstheme="majorBidi"/>
          <w:sz w:val="24"/>
          <w:szCs w:val="24"/>
        </w:rPr>
        <w:t>R</w:t>
      </w:r>
      <w:r>
        <w:rPr>
          <w:rFonts w:asciiTheme="majorBidi" w:eastAsiaTheme="minorEastAsia" w:hAnsiTheme="majorBidi" w:cstheme="majorBidi"/>
          <w:sz w:val="24"/>
          <w:szCs w:val="24"/>
        </w:rPr>
        <w:t>ate (</w:t>
      </w:r>
      <w:r w:rsidR="004127D7">
        <w:rPr>
          <w:rFonts w:asciiTheme="majorBidi" w:eastAsiaTheme="minorEastAsia" w:hAnsiTheme="majorBidi" w:cstheme="majorBidi"/>
          <w:sz w:val="24"/>
          <w:szCs w:val="24"/>
        </w:rPr>
        <w:t>FAR</w:t>
      </w:r>
      <w:r>
        <w:rPr>
          <w:rFonts w:asciiTheme="majorBidi" w:eastAsiaTheme="minorEastAsia" w:hAnsiTheme="majorBidi" w:cstheme="majorBidi"/>
          <w:sz w:val="24"/>
          <w:szCs w:val="24"/>
        </w:rPr>
        <w:t xml:space="preserve">) when the observer changes the decision criteria. The expected function in HTM can be constructed by algebraic rearrangement of </w:t>
      </w:r>
      <w:r w:rsidR="00707EFF">
        <w:rPr>
          <w:rFonts w:asciiTheme="majorBidi" w:eastAsiaTheme="minorEastAsia" w:hAnsiTheme="majorBidi" w:cstheme="majorBidi"/>
          <w:sz w:val="24"/>
          <w:szCs w:val="24"/>
        </w:rPr>
        <w:t>E</w:t>
      </w:r>
      <w:r>
        <w:rPr>
          <w:rFonts w:asciiTheme="majorBidi" w:eastAsiaTheme="minorEastAsia" w:hAnsiTheme="majorBidi" w:cstheme="majorBidi"/>
          <w:sz w:val="24"/>
          <w:szCs w:val="24"/>
        </w:rPr>
        <w:t xml:space="preserve">quation </w:t>
      </w:r>
      <w:r w:rsidR="006001FC">
        <w:rPr>
          <w:rFonts w:asciiTheme="majorBidi" w:eastAsiaTheme="minorEastAsia" w:hAnsiTheme="majorBidi" w:cstheme="majorBidi"/>
          <w:sz w:val="24"/>
          <w:szCs w:val="24"/>
        </w:rPr>
        <w:t>2</w:t>
      </w:r>
      <w:r w:rsidR="00F0716E">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which will be a linear function for the High Threshold Model:</w:t>
      </w:r>
    </w:p>
    <w:p w14:paraId="1A99EE5A" w14:textId="7A7B2926" w:rsidR="00BB7E01" w:rsidRPr="00CB205A" w:rsidRDefault="00BB7E01" w:rsidP="003142F2">
      <w:pPr>
        <w:spacing w:line="480" w:lineRule="auto"/>
        <w:ind w:left="3420"/>
        <w:rPr>
          <w:rFonts w:asciiTheme="majorBidi" w:eastAsiaTheme="minorEastAsia" w:hAnsiTheme="majorBidi" w:cstheme="majorBidi"/>
          <w:sz w:val="24"/>
          <w:szCs w:val="24"/>
        </w:rPr>
      </w:pPr>
      <m:oMath>
        <m:r>
          <w:rPr>
            <w:rFonts w:ascii="Cambria Math" w:hAnsi="Cambria Math" w:cstheme="majorBidi"/>
            <w:sz w:val="24"/>
            <w:szCs w:val="24"/>
          </w:rPr>
          <m:t>HR=</m:t>
        </m:r>
        <m:d>
          <m:dPr>
            <m:ctrlPr>
              <w:rPr>
                <w:rFonts w:ascii="Cambria Math" w:hAnsi="Cambria Math" w:cstheme="majorBidi"/>
                <w:i/>
                <w:sz w:val="24"/>
                <w:szCs w:val="24"/>
              </w:rPr>
            </m:ctrlPr>
          </m:dPr>
          <m:e>
            <m:r>
              <w:rPr>
                <w:rFonts w:ascii="Cambria Math" w:hAnsi="Cambria Math" w:cstheme="majorBidi"/>
                <w:sz w:val="24"/>
                <w:szCs w:val="24"/>
              </w:rPr>
              <m:t>1-p</m:t>
            </m:r>
          </m:e>
        </m:d>
        <m:r>
          <w:rPr>
            <w:rFonts w:ascii="Cambria Math" w:hAnsi="Cambria Math" w:cstheme="majorBidi"/>
            <w:sz w:val="24"/>
            <w:szCs w:val="24"/>
          </w:rPr>
          <m:t>∙FAR+p</m:t>
        </m:r>
      </m:oMath>
      <w:r w:rsidR="003142F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(4)</w:t>
      </w:r>
    </w:p>
    <w:p w14:paraId="1E59C5A5" w14:textId="063C5C6B" w:rsidR="00BB7E01" w:rsidRDefault="00BB7E01"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Nonetheless, the observed data in realistic detection experiments, using different degrees of response bias, produce an inverse exponential curve confined within the unit square, as shown in </w:t>
      </w:r>
      <w:r w:rsidR="00707EFF">
        <w:rPr>
          <w:rFonts w:asciiTheme="majorBidi" w:hAnsiTheme="majorBidi" w:cstheme="majorBidi"/>
          <w:sz w:val="24"/>
          <w:szCs w:val="24"/>
        </w:rPr>
        <w:t>F</w:t>
      </w:r>
      <w:r>
        <w:rPr>
          <w:rFonts w:asciiTheme="majorBidi" w:hAnsiTheme="majorBidi" w:cstheme="majorBidi"/>
          <w:sz w:val="24"/>
          <w:szCs w:val="24"/>
        </w:rPr>
        <w:t>igure 1.1.</w:t>
      </w:r>
    </w:p>
    <w:p w14:paraId="75000156" w14:textId="77777777" w:rsidR="00BB7E01" w:rsidRDefault="00BB7E01" w:rsidP="00BB7E01">
      <w:pPr>
        <w:spacing w:line="240" w:lineRule="auto"/>
        <w:jc w:val="center"/>
        <w:rPr>
          <w:rFonts w:asciiTheme="majorBidi" w:hAnsiTheme="majorBidi" w:cstheme="majorBidi"/>
          <w:sz w:val="24"/>
          <w:szCs w:val="24"/>
        </w:rPr>
      </w:pPr>
      <w:r>
        <w:rPr>
          <w:rFonts w:asciiTheme="majorBidi" w:hAnsiTheme="majorBidi" w:cstheme="majorBidi"/>
          <w:noProof/>
          <w:sz w:val="24"/>
          <w:szCs w:val="24"/>
          <w:lang w:eastAsia="zh-CN"/>
        </w:rPr>
        <w:lastRenderedPageBreak/>
        <w:drawing>
          <wp:inline distT="0" distB="0" distL="0" distR="0" wp14:anchorId="70A38183" wp14:editId="701790DB">
            <wp:extent cx="2649241" cy="256032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O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49241" cy="2560320"/>
                    </a:xfrm>
                    <a:prstGeom prst="rect">
                      <a:avLst/>
                    </a:prstGeom>
                  </pic:spPr>
                </pic:pic>
              </a:graphicData>
            </a:graphic>
          </wp:inline>
        </w:drawing>
      </w:r>
    </w:p>
    <w:p w14:paraId="1C403B80" w14:textId="77777777" w:rsidR="00BB7E01" w:rsidRPr="003E5C1C" w:rsidRDefault="00BB7E01" w:rsidP="008B72B1">
      <w:pPr>
        <w:spacing w:line="240" w:lineRule="auto"/>
        <w:ind w:right="720"/>
        <w:jc w:val="both"/>
        <w:rPr>
          <w:rFonts w:asciiTheme="majorBidi" w:hAnsiTheme="majorBidi" w:cstheme="majorBidi"/>
          <w:i/>
          <w:iCs/>
        </w:rPr>
      </w:pPr>
      <w:r w:rsidRPr="003E5C1C">
        <w:rPr>
          <w:rFonts w:asciiTheme="majorBidi" w:hAnsiTheme="majorBidi" w:cstheme="majorBidi"/>
          <w:i/>
          <w:iCs/>
        </w:rPr>
        <w:t>Figure 1</w:t>
      </w:r>
      <w:r>
        <w:rPr>
          <w:rFonts w:asciiTheme="majorBidi" w:hAnsiTheme="majorBidi" w:cstheme="majorBidi"/>
          <w:i/>
          <w:iCs/>
        </w:rPr>
        <w:t>.1</w:t>
      </w:r>
      <w:r w:rsidRPr="003E5C1C">
        <w:rPr>
          <w:rFonts w:asciiTheme="majorBidi" w:hAnsiTheme="majorBidi" w:cstheme="majorBidi"/>
          <w:i/>
          <w:iCs/>
        </w:rPr>
        <w:t>: The Receiver Operating Characteristics (ROC) estimated by the High Threshold Model (solid line) and the realistic observed data (dashed line).</w:t>
      </w:r>
    </w:p>
    <w:p w14:paraId="67376FB2" w14:textId="77777777" w:rsidR="00BB7E01" w:rsidRPr="00F4497E" w:rsidRDefault="00BB7E01" w:rsidP="00BB7E01">
      <w:pPr>
        <w:spacing w:line="480" w:lineRule="auto"/>
        <w:jc w:val="both"/>
        <w:rPr>
          <w:rFonts w:asciiTheme="majorBidi" w:hAnsiTheme="majorBidi" w:cstheme="majorBidi"/>
          <w:sz w:val="24"/>
          <w:szCs w:val="24"/>
        </w:rPr>
      </w:pPr>
    </w:p>
    <w:p w14:paraId="54C4E378" w14:textId="4D5268E0" w:rsidR="00BB7E01" w:rsidRDefault="00BB7E01" w:rsidP="00917DD5">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alternative approach, Signal Detection Theory (SDT), was</w:t>
      </w:r>
      <w:r w:rsidR="00707EFF">
        <w:rPr>
          <w:rFonts w:asciiTheme="majorBidi" w:hAnsiTheme="majorBidi" w:cstheme="majorBidi"/>
          <w:sz w:val="24"/>
          <w:szCs w:val="24"/>
        </w:rPr>
        <w:t xml:space="preserve"> initially</w:t>
      </w:r>
      <w:r>
        <w:rPr>
          <w:rFonts w:asciiTheme="majorBidi" w:hAnsiTheme="majorBidi" w:cstheme="majorBidi"/>
          <w:sz w:val="24"/>
          <w:szCs w:val="24"/>
        </w:rPr>
        <w:t xml:space="preserve"> discussed in the 1950s. The SDT focuses on the ability of a detecting system to differentiate the information-bearing pattern (signal) </w:t>
      </w:r>
      <w:r w:rsidR="004127D7">
        <w:rPr>
          <w:rFonts w:asciiTheme="majorBidi" w:hAnsiTheme="majorBidi" w:cstheme="majorBidi"/>
          <w:sz w:val="24"/>
          <w:szCs w:val="24"/>
        </w:rPr>
        <w:t>under</w:t>
      </w:r>
      <w:r>
        <w:rPr>
          <w:rFonts w:asciiTheme="majorBidi" w:hAnsiTheme="majorBidi" w:cstheme="majorBidi"/>
          <w:sz w:val="24"/>
          <w:szCs w:val="24"/>
        </w:rPr>
        <w:t xml:space="preserve"> various conditions from the random pattern (noise) that distract the information of interest. When the detecting system is human, a wide range of characteristics such as user experience or training level, the signal-to-noise ratio in the receiver input, and the observer's psychophysiological state affect the observer's decision.</w:t>
      </w:r>
    </w:p>
    <w:p w14:paraId="20574A56" w14:textId="12A73475" w:rsidR="00674B68" w:rsidRDefault="00674B6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In Signal Detection Theory, there is no sensory threshold for the sensory process</w:t>
      </w:r>
      <w:r w:rsidR="00707EFF">
        <w:rPr>
          <w:rFonts w:asciiTheme="majorBidi" w:hAnsiTheme="majorBidi" w:cstheme="majorBidi"/>
          <w:sz w:val="24"/>
          <w:szCs w:val="24"/>
        </w:rPr>
        <w:t>.</w:t>
      </w:r>
      <w:r w:rsidRPr="00674B68">
        <w:rPr>
          <w:rFonts w:asciiTheme="majorBidi" w:hAnsiTheme="majorBidi" w:cstheme="majorBidi"/>
          <w:sz w:val="24"/>
          <w:szCs w:val="24"/>
          <w:vertAlign w:val="superscript"/>
        </w:rPr>
        <w:t>6</w:t>
      </w:r>
      <w:r w:rsidR="00917DD5">
        <w:rPr>
          <w:rFonts w:asciiTheme="majorBidi" w:hAnsiTheme="majorBidi" w:cstheme="majorBidi"/>
          <w:sz w:val="24"/>
          <w:szCs w:val="24"/>
          <w:vertAlign w:val="superscript"/>
        </w:rPr>
        <w:t>7</w:t>
      </w:r>
      <w:r>
        <w:rPr>
          <w:rFonts w:asciiTheme="majorBidi" w:hAnsiTheme="majorBidi" w:cstheme="majorBidi"/>
          <w:sz w:val="24"/>
          <w:szCs w:val="24"/>
        </w:rPr>
        <w:t xml:space="preserve"> This model presumes a Gaussian signal distribution and Gaussian noise distribution, as shown in </w:t>
      </w:r>
      <w:r w:rsidR="00707EFF">
        <w:rPr>
          <w:rFonts w:asciiTheme="majorBidi" w:hAnsiTheme="majorBidi" w:cstheme="majorBidi"/>
          <w:sz w:val="24"/>
          <w:szCs w:val="24"/>
        </w:rPr>
        <w:t>F</w:t>
      </w:r>
      <w:r>
        <w:rPr>
          <w:rFonts w:asciiTheme="majorBidi" w:hAnsiTheme="majorBidi" w:cstheme="majorBidi"/>
          <w:sz w:val="24"/>
          <w:szCs w:val="24"/>
        </w:rPr>
        <w:t xml:space="preserve">igure </w:t>
      </w:r>
      <w:r w:rsidR="00CE3FE5">
        <w:rPr>
          <w:rFonts w:asciiTheme="majorBidi" w:hAnsiTheme="majorBidi" w:cstheme="majorBidi"/>
          <w:sz w:val="24"/>
          <w:szCs w:val="24"/>
        </w:rPr>
        <w:t>1.2</w:t>
      </w:r>
      <w:r>
        <w:rPr>
          <w:rFonts w:asciiTheme="majorBidi" w:hAnsiTheme="majorBidi" w:cstheme="majorBidi"/>
          <w:sz w:val="24"/>
          <w:szCs w:val="24"/>
        </w:rPr>
        <w:t>. The mean of noise distribution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n</m:t>
            </m:r>
          </m:sub>
        </m:sSub>
      </m:oMath>
      <w:r>
        <w:rPr>
          <w:rFonts w:asciiTheme="majorBidi" w:hAnsiTheme="majorBidi" w:cstheme="majorBidi"/>
          <w:sz w:val="24"/>
          <w:szCs w:val="24"/>
        </w:rPr>
        <w:t>), equals 0</w:t>
      </w:r>
      <w:r w:rsidR="004127D7">
        <w:rPr>
          <w:rFonts w:asciiTheme="majorBidi" w:hAnsiTheme="majorBidi" w:cstheme="majorBidi"/>
          <w:sz w:val="24"/>
          <w:szCs w:val="24"/>
        </w:rPr>
        <w:t>,</w:t>
      </w:r>
      <w:r>
        <w:rPr>
          <w:rFonts w:asciiTheme="majorBidi" w:hAnsiTheme="majorBidi" w:cstheme="majorBidi"/>
          <w:sz w:val="24"/>
          <w:szCs w:val="24"/>
        </w:rPr>
        <w:t xml:space="preserve"> where the standard deviation, (</w:t>
      </w:r>
      <m:oMath>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n</m:t>
            </m:r>
          </m:sub>
        </m:sSub>
      </m:oMath>
      <w:r>
        <w:rPr>
          <w:rFonts w:asciiTheme="majorBidi" w:hAnsiTheme="majorBidi" w:cstheme="majorBidi"/>
          <w:sz w:val="24"/>
          <w:szCs w:val="24"/>
        </w:rPr>
        <w:t>), is believed to be 1.0. On the other hand, the mean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s</m:t>
            </m:r>
          </m:sub>
        </m:sSub>
      </m:oMath>
      <w:r>
        <w:rPr>
          <w:rFonts w:asciiTheme="majorBidi" w:hAnsiTheme="majorBidi" w:cstheme="majorBidi"/>
          <w:sz w:val="24"/>
          <w:szCs w:val="24"/>
        </w:rPr>
        <w:t>), and the standard deviation (</w:t>
      </w:r>
      <m:oMath>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s</m:t>
            </m:r>
          </m:sub>
        </m:sSub>
      </m:oMath>
      <w:r>
        <w:rPr>
          <w:rFonts w:asciiTheme="majorBidi" w:hAnsiTheme="majorBidi" w:cstheme="majorBidi"/>
          <w:sz w:val="24"/>
          <w:szCs w:val="24"/>
        </w:rPr>
        <w:t>) of signal-plus-noise distribution</w:t>
      </w:r>
      <w:r w:rsidR="00917DD5">
        <w:rPr>
          <w:rFonts w:asciiTheme="majorBidi" w:hAnsiTheme="majorBidi" w:cstheme="majorBidi"/>
          <w:sz w:val="24"/>
          <w:szCs w:val="24"/>
        </w:rPr>
        <w:t>s</w:t>
      </w:r>
      <w:r>
        <w:rPr>
          <w:rFonts w:asciiTheme="majorBidi" w:hAnsiTheme="majorBidi" w:cstheme="majorBidi"/>
          <w:sz w:val="24"/>
          <w:szCs w:val="24"/>
        </w:rPr>
        <w:t xml:space="preserve"> depend on the sensitivity of the sensory process and the intensity of the </w:t>
      </w:r>
      <w:r w:rsidR="00707EFF">
        <w:rPr>
          <w:rFonts w:asciiTheme="majorBidi" w:hAnsiTheme="majorBidi" w:cstheme="majorBidi"/>
          <w:sz w:val="24"/>
          <w:szCs w:val="24"/>
        </w:rPr>
        <w:t>S</w:t>
      </w:r>
      <w:r>
        <w:rPr>
          <w:rFonts w:asciiTheme="majorBidi" w:hAnsiTheme="majorBidi" w:cstheme="majorBidi"/>
          <w:sz w:val="24"/>
          <w:szCs w:val="24"/>
        </w:rPr>
        <w:t>ignal-to-</w:t>
      </w:r>
      <w:r w:rsidR="00707EFF">
        <w:rPr>
          <w:rFonts w:asciiTheme="majorBidi" w:hAnsiTheme="majorBidi" w:cstheme="majorBidi"/>
          <w:sz w:val="24"/>
          <w:szCs w:val="24"/>
        </w:rPr>
        <w:t>N</w:t>
      </w:r>
      <w:r>
        <w:rPr>
          <w:rFonts w:asciiTheme="majorBidi" w:hAnsiTheme="majorBidi" w:cstheme="majorBidi"/>
          <w:sz w:val="24"/>
          <w:szCs w:val="24"/>
        </w:rPr>
        <w:t xml:space="preserve">oise </w:t>
      </w:r>
      <w:r w:rsidR="00707EFF">
        <w:rPr>
          <w:rFonts w:asciiTheme="majorBidi" w:hAnsiTheme="majorBidi" w:cstheme="majorBidi"/>
          <w:sz w:val="24"/>
          <w:szCs w:val="24"/>
        </w:rPr>
        <w:t>R</w:t>
      </w:r>
      <w:r>
        <w:rPr>
          <w:rFonts w:asciiTheme="majorBidi" w:hAnsiTheme="majorBidi" w:cstheme="majorBidi"/>
          <w:sz w:val="24"/>
          <w:szCs w:val="24"/>
        </w:rPr>
        <w:t>atio (SNR).</w:t>
      </w:r>
    </w:p>
    <w:p w14:paraId="4FCB939E" w14:textId="77777777" w:rsidR="00674B68" w:rsidRPr="00851B71" w:rsidRDefault="00674B68" w:rsidP="00674B68">
      <w:pPr>
        <w:spacing w:line="240" w:lineRule="auto"/>
        <w:jc w:val="center"/>
        <w:rPr>
          <w:rFonts w:asciiTheme="majorBidi" w:hAnsiTheme="majorBidi" w:cstheme="majorBidi"/>
          <w:sz w:val="24"/>
          <w:szCs w:val="24"/>
        </w:rPr>
      </w:pPr>
      <w:r>
        <w:rPr>
          <w:rFonts w:asciiTheme="majorBidi" w:hAnsiTheme="majorBidi" w:cstheme="majorBidi"/>
          <w:noProof/>
          <w:sz w:val="24"/>
          <w:szCs w:val="24"/>
          <w:lang w:eastAsia="zh-CN"/>
        </w:rPr>
        <w:lastRenderedPageBreak/>
        <w:drawing>
          <wp:inline distT="0" distB="0" distL="0" distR="0" wp14:anchorId="2F953104" wp14:editId="531D0FED">
            <wp:extent cx="3818535" cy="1898218"/>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ussian Probabili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38539" cy="1908162"/>
                    </a:xfrm>
                    <a:prstGeom prst="rect">
                      <a:avLst/>
                    </a:prstGeom>
                  </pic:spPr>
                </pic:pic>
              </a:graphicData>
            </a:graphic>
          </wp:inline>
        </w:drawing>
      </w:r>
    </w:p>
    <w:p w14:paraId="4FEAEE16" w14:textId="4A49B4FD" w:rsidR="00674B68" w:rsidRPr="00493300" w:rsidRDefault="00674B68" w:rsidP="00674B68">
      <w:pPr>
        <w:spacing w:line="240" w:lineRule="auto"/>
        <w:ind w:left="450" w:right="540"/>
        <w:jc w:val="both"/>
        <w:rPr>
          <w:rFonts w:asciiTheme="majorBidi" w:hAnsiTheme="majorBidi" w:cstheme="majorBidi"/>
          <w:i/>
          <w:iCs/>
        </w:rPr>
      </w:pPr>
      <w:r w:rsidRPr="00493300">
        <w:rPr>
          <w:rFonts w:asciiTheme="majorBidi" w:hAnsiTheme="majorBidi" w:cstheme="majorBidi"/>
          <w:i/>
          <w:iCs/>
        </w:rPr>
        <w:t xml:space="preserve">Figure </w:t>
      </w:r>
      <w:r w:rsidR="002564B1">
        <w:rPr>
          <w:rFonts w:asciiTheme="majorBidi" w:hAnsiTheme="majorBidi" w:cstheme="majorBidi"/>
          <w:i/>
          <w:iCs/>
        </w:rPr>
        <w:t>1</w:t>
      </w:r>
      <w:r>
        <w:rPr>
          <w:rFonts w:asciiTheme="majorBidi" w:hAnsiTheme="majorBidi" w:cstheme="majorBidi"/>
          <w:i/>
          <w:iCs/>
        </w:rPr>
        <w:t>.</w:t>
      </w:r>
      <w:r w:rsidR="002564B1">
        <w:rPr>
          <w:rFonts w:asciiTheme="majorBidi" w:hAnsiTheme="majorBidi" w:cstheme="majorBidi"/>
          <w:i/>
          <w:iCs/>
        </w:rPr>
        <w:t>2</w:t>
      </w:r>
      <w:r w:rsidRPr="00493300">
        <w:rPr>
          <w:rFonts w:asciiTheme="majorBidi" w:hAnsiTheme="majorBidi" w:cstheme="majorBidi"/>
          <w:i/>
          <w:iCs/>
        </w:rPr>
        <w:t xml:space="preserve">: The Gaussian Probability Density functions for noise and signal-plus-noise distribution from the sensory process. When </w:t>
      </w:r>
      <w:r>
        <w:rPr>
          <w:rFonts w:asciiTheme="majorBidi" w:hAnsiTheme="majorBidi" w:cstheme="majorBidi"/>
          <w:i/>
          <w:iCs/>
        </w:rPr>
        <w:t xml:space="preserve">the </w:t>
      </w:r>
      <w:r w:rsidRPr="00493300">
        <w:rPr>
          <w:rFonts w:asciiTheme="majorBidi" w:hAnsiTheme="majorBidi" w:cstheme="majorBidi"/>
          <w:i/>
          <w:iCs/>
        </w:rPr>
        <w:t>output of the sensory process is higher than X</w:t>
      </w:r>
      <w:r w:rsidRPr="00493300">
        <w:rPr>
          <w:rFonts w:asciiTheme="majorBidi" w:hAnsiTheme="majorBidi" w:cstheme="majorBidi"/>
          <w:i/>
          <w:iCs/>
          <w:vertAlign w:val="subscript"/>
        </w:rPr>
        <w:t>c</w:t>
      </w:r>
      <w:r w:rsidRPr="00493300">
        <w:rPr>
          <w:rFonts w:asciiTheme="majorBidi" w:hAnsiTheme="majorBidi" w:cstheme="majorBidi"/>
          <w:i/>
          <w:iCs/>
        </w:rPr>
        <w:t xml:space="preserve">, it results in </w:t>
      </w:r>
      <w:r>
        <w:rPr>
          <w:rFonts w:asciiTheme="majorBidi" w:hAnsiTheme="majorBidi" w:cstheme="majorBidi"/>
          <w:i/>
          <w:iCs/>
        </w:rPr>
        <w:t xml:space="preserve">a </w:t>
      </w:r>
      <w:r w:rsidR="00716444">
        <w:rPr>
          <w:rFonts w:asciiTheme="majorBidi" w:eastAsiaTheme="minorEastAsia" w:hAnsiTheme="majorBidi" w:cstheme="majorBidi"/>
          <w:sz w:val="24"/>
          <w:szCs w:val="24"/>
        </w:rPr>
        <w:t>″</w:t>
      </w:r>
      <w:r w:rsidRPr="00493300">
        <w:rPr>
          <w:rFonts w:asciiTheme="majorBidi" w:hAnsiTheme="majorBidi" w:cstheme="majorBidi"/>
          <w:i/>
          <w:iCs/>
        </w:rPr>
        <w:t>yes</w:t>
      </w:r>
      <w:r w:rsidR="00716444">
        <w:rPr>
          <w:rFonts w:asciiTheme="majorBidi" w:eastAsiaTheme="minorEastAsia" w:hAnsiTheme="majorBidi" w:cstheme="majorBidi"/>
          <w:sz w:val="24"/>
          <w:szCs w:val="24"/>
        </w:rPr>
        <w:t>″</w:t>
      </w:r>
      <w:r w:rsidRPr="00493300">
        <w:rPr>
          <w:rFonts w:asciiTheme="majorBidi" w:hAnsiTheme="majorBidi" w:cstheme="majorBidi"/>
          <w:i/>
          <w:iCs/>
        </w:rPr>
        <w:t xml:space="preserve"> response</w:t>
      </w:r>
      <w:r>
        <w:rPr>
          <w:rFonts w:asciiTheme="majorBidi" w:hAnsiTheme="majorBidi" w:cstheme="majorBidi"/>
          <w:i/>
          <w:iCs/>
        </w:rPr>
        <w:t>,</w:t>
      </w:r>
      <w:r w:rsidRPr="00493300">
        <w:rPr>
          <w:rFonts w:asciiTheme="majorBidi" w:hAnsiTheme="majorBidi" w:cstheme="majorBidi"/>
          <w:i/>
          <w:iCs/>
        </w:rPr>
        <w:t xml:space="preserve"> while the </w:t>
      </w:r>
      <w:r w:rsidR="00716444">
        <w:rPr>
          <w:rFonts w:asciiTheme="majorBidi" w:eastAsiaTheme="minorEastAsia" w:hAnsiTheme="majorBidi" w:cstheme="majorBidi"/>
          <w:sz w:val="24"/>
          <w:szCs w:val="24"/>
        </w:rPr>
        <w:t>″</w:t>
      </w:r>
      <w:r w:rsidRPr="00493300">
        <w:rPr>
          <w:rFonts w:asciiTheme="majorBidi" w:hAnsiTheme="majorBidi" w:cstheme="majorBidi"/>
          <w:i/>
          <w:iCs/>
        </w:rPr>
        <w:t>no</w:t>
      </w:r>
      <w:r w:rsidR="00716444">
        <w:rPr>
          <w:rFonts w:asciiTheme="majorBidi" w:eastAsiaTheme="minorEastAsia" w:hAnsiTheme="majorBidi" w:cstheme="majorBidi"/>
          <w:sz w:val="24"/>
          <w:szCs w:val="24"/>
        </w:rPr>
        <w:t>″</w:t>
      </w:r>
      <w:r w:rsidRPr="00493300">
        <w:rPr>
          <w:rFonts w:asciiTheme="majorBidi" w:hAnsiTheme="majorBidi" w:cstheme="majorBidi"/>
          <w:i/>
          <w:iCs/>
        </w:rPr>
        <w:t xml:space="preserve"> response is </w:t>
      </w:r>
      <w:r>
        <w:rPr>
          <w:rFonts w:asciiTheme="majorBidi" w:hAnsiTheme="majorBidi" w:cstheme="majorBidi"/>
          <w:i/>
          <w:iCs/>
        </w:rPr>
        <w:t xml:space="preserve">the </w:t>
      </w:r>
      <w:r w:rsidRPr="00493300">
        <w:rPr>
          <w:rFonts w:asciiTheme="majorBidi" w:hAnsiTheme="majorBidi" w:cstheme="majorBidi"/>
          <w:i/>
          <w:iCs/>
        </w:rPr>
        <w:t>result of output lower or equal to X</w:t>
      </w:r>
      <w:r w:rsidRPr="00493300">
        <w:rPr>
          <w:rFonts w:asciiTheme="majorBidi" w:hAnsiTheme="majorBidi" w:cstheme="majorBidi"/>
          <w:i/>
          <w:iCs/>
          <w:vertAlign w:val="subscript"/>
        </w:rPr>
        <w:t>c</w:t>
      </w:r>
      <w:r w:rsidRPr="00493300">
        <w:rPr>
          <w:rFonts w:asciiTheme="majorBidi" w:hAnsiTheme="majorBidi" w:cstheme="majorBidi"/>
          <w:i/>
          <w:iCs/>
        </w:rPr>
        <w:t>. The</w:t>
      </w:r>
      <w:r>
        <w:rPr>
          <w:rFonts w:asciiTheme="majorBidi" w:hAnsiTheme="majorBidi" w:cstheme="majorBidi"/>
          <w:i/>
          <w:iCs/>
        </w:rPr>
        <w:t xml:space="preserve"> values for</w:t>
      </w:r>
      <w:r w:rsidR="00917DD5">
        <w:rPr>
          <w:rFonts w:asciiTheme="majorBidi" w:hAnsiTheme="majorBidi" w:cstheme="majorBidi"/>
          <w:i/>
          <w:iCs/>
        </w:rPr>
        <w:t xml:space="preserve"> </w:t>
      </w:r>
      <m:oMath>
        <m:sSub>
          <m:sSubPr>
            <m:ctrlPr>
              <w:rPr>
                <w:rFonts w:ascii="Cambria Math" w:hAnsi="Cambria Math" w:cstheme="majorBidi"/>
                <w:i/>
                <w:iCs/>
              </w:rPr>
            </m:ctrlPr>
          </m:sSubPr>
          <m:e>
            <m:r>
              <w:rPr>
                <w:rFonts w:ascii="Cambria Math" w:hAnsi="Cambria Math" w:cstheme="majorBidi"/>
              </w:rPr>
              <m:t>μ</m:t>
            </m:r>
          </m:e>
          <m:sub>
            <m:r>
              <w:rPr>
                <w:rFonts w:ascii="Cambria Math" w:hAnsi="Cambria Math" w:cstheme="majorBidi"/>
              </w:rPr>
              <m:t>s</m:t>
            </m:r>
          </m:sub>
        </m:sSub>
      </m:oMath>
      <w:r w:rsidRPr="00493300">
        <w:rPr>
          <w:rFonts w:asciiTheme="majorBidi" w:hAnsiTheme="majorBidi" w:cstheme="majorBidi"/>
          <w:i/>
          <w:iCs/>
        </w:rPr>
        <w:t xml:space="preserve"> and </w:t>
      </w:r>
      <m:oMath>
        <m:sSub>
          <m:sSubPr>
            <m:ctrlPr>
              <w:rPr>
                <w:rFonts w:ascii="Cambria Math" w:hAnsi="Cambria Math" w:cstheme="majorBidi"/>
                <w:i/>
                <w:iCs/>
              </w:rPr>
            </m:ctrlPr>
          </m:sSubPr>
          <m:e>
            <m:r>
              <w:rPr>
                <w:rFonts w:ascii="Cambria Math" w:hAnsi="Cambria Math" w:cstheme="majorBidi"/>
              </w:rPr>
              <m:t>σ</m:t>
            </m:r>
          </m:e>
          <m:sub>
            <m:r>
              <w:rPr>
                <w:rFonts w:ascii="Cambria Math" w:hAnsi="Cambria Math" w:cstheme="majorBidi"/>
              </w:rPr>
              <m:t>s</m:t>
            </m:r>
          </m:sub>
        </m:sSub>
      </m:oMath>
      <w:r w:rsidRPr="00493300">
        <w:rPr>
          <w:rFonts w:asciiTheme="majorBidi" w:eastAsiaTheme="minorEastAsia" w:hAnsiTheme="majorBidi" w:cstheme="majorBidi"/>
          <w:i/>
          <w:iCs/>
        </w:rPr>
        <w:t xml:space="preserve"> depend on the strength of the SNR in the detection experiment.</w:t>
      </w:r>
    </w:p>
    <w:p w14:paraId="02BCAC18" w14:textId="77777777" w:rsidR="00674B68" w:rsidRDefault="00674B68" w:rsidP="00674B68">
      <w:pPr>
        <w:spacing w:line="480" w:lineRule="auto"/>
        <w:rPr>
          <w:rFonts w:asciiTheme="majorBidi" w:hAnsiTheme="majorBidi" w:cstheme="majorBidi"/>
          <w:sz w:val="24"/>
          <w:szCs w:val="24"/>
        </w:rPr>
      </w:pPr>
    </w:p>
    <w:p w14:paraId="1B22CFFD" w14:textId="023137A1" w:rsidR="00674B68" w:rsidRDefault="00674B6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In analyzing the performance of an imaging modality, two distinct</w:t>
      </w:r>
      <w:r w:rsidR="006001FC">
        <w:rPr>
          <w:rFonts w:asciiTheme="majorBidi" w:hAnsiTheme="majorBidi" w:cstheme="majorBidi"/>
          <w:sz w:val="24"/>
          <w:szCs w:val="24"/>
        </w:rPr>
        <w:t>,</w:t>
      </w:r>
      <w:r>
        <w:rPr>
          <w:rFonts w:asciiTheme="majorBidi" w:hAnsiTheme="majorBidi" w:cstheme="majorBidi"/>
          <w:sz w:val="24"/>
          <w:szCs w:val="24"/>
        </w:rPr>
        <w:t xml:space="preserve"> yet associated tasks can be performed based on the signal detection theory. The first type examines the observers' ability to distinguish the images with and without the stimuli. On the other hand, type</w:t>
      </w:r>
      <w:r w:rsidR="00707EFF">
        <w:rPr>
          <w:rFonts w:asciiTheme="majorBidi" w:hAnsiTheme="majorBidi" w:cstheme="majorBidi"/>
          <w:sz w:val="24"/>
          <w:szCs w:val="24"/>
        </w:rPr>
        <w:t>-</w:t>
      </w:r>
      <w:r>
        <w:rPr>
          <w:rFonts w:asciiTheme="majorBidi" w:hAnsiTheme="majorBidi" w:cstheme="majorBidi"/>
          <w:sz w:val="24"/>
          <w:szCs w:val="24"/>
        </w:rPr>
        <w:t xml:space="preserve">2 generally evaluates the confidence level of the observers in </w:t>
      </w:r>
      <w:r w:rsidR="004127D7">
        <w:rPr>
          <w:rFonts w:asciiTheme="majorBidi" w:hAnsiTheme="majorBidi" w:cstheme="majorBidi"/>
          <w:sz w:val="24"/>
          <w:szCs w:val="24"/>
        </w:rPr>
        <w:t>accurately</w:t>
      </w:r>
      <w:r>
        <w:rPr>
          <w:rFonts w:asciiTheme="majorBidi" w:hAnsiTheme="majorBidi" w:cstheme="majorBidi"/>
          <w:sz w:val="24"/>
          <w:szCs w:val="24"/>
        </w:rPr>
        <w:t xml:space="preserve"> classifying the images in </w:t>
      </w:r>
      <w:r w:rsidR="00707EFF">
        <w:rPr>
          <w:rFonts w:asciiTheme="majorBidi" w:hAnsiTheme="majorBidi" w:cstheme="majorBidi"/>
          <w:sz w:val="24"/>
          <w:szCs w:val="24"/>
        </w:rPr>
        <w:t xml:space="preserve">the </w:t>
      </w:r>
      <w:r>
        <w:rPr>
          <w:rFonts w:asciiTheme="majorBidi" w:hAnsiTheme="majorBidi" w:cstheme="majorBidi"/>
          <w:sz w:val="24"/>
          <w:szCs w:val="24"/>
        </w:rPr>
        <w:t>type</w:t>
      </w:r>
      <w:r w:rsidR="00707EFF">
        <w:rPr>
          <w:rFonts w:asciiTheme="majorBidi" w:hAnsiTheme="majorBidi" w:cstheme="majorBidi"/>
          <w:sz w:val="24"/>
          <w:szCs w:val="24"/>
        </w:rPr>
        <w:t>-</w:t>
      </w:r>
      <w:r>
        <w:rPr>
          <w:rFonts w:asciiTheme="majorBidi" w:hAnsiTheme="majorBidi" w:cstheme="majorBidi"/>
          <w:sz w:val="24"/>
          <w:szCs w:val="24"/>
        </w:rPr>
        <w:t>1</w:t>
      </w:r>
      <w:r w:rsidR="00707EFF">
        <w:rPr>
          <w:rFonts w:asciiTheme="majorBidi" w:hAnsiTheme="majorBidi" w:cstheme="majorBidi"/>
          <w:sz w:val="24"/>
          <w:szCs w:val="24"/>
        </w:rPr>
        <w:t xml:space="preserve"> task</w:t>
      </w:r>
      <w:r>
        <w:rPr>
          <w:rFonts w:asciiTheme="majorBidi" w:hAnsiTheme="majorBidi" w:cstheme="majorBidi"/>
          <w:sz w:val="24"/>
          <w:szCs w:val="24"/>
        </w:rPr>
        <w:t xml:space="preserve">. Moreover, the </w:t>
      </w:r>
      <w:r w:rsidR="004127D7">
        <w:rPr>
          <w:rFonts w:asciiTheme="majorBidi" w:eastAsiaTheme="minorEastAsia" w:hAnsiTheme="majorBidi" w:cstheme="majorBidi"/>
          <w:sz w:val="24"/>
          <w:szCs w:val="24"/>
        </w:rPr>
        <w:t>″</w:t>
      </w:r>
      <w:r w:rsidRPr="0007042E">
        <w:rPr>
          <w:rFonts w:asciiTheme="majorBidi" w:hAnsiTheme="majorBidi" w:cstheme="majorBidi"/>
          <w:i/>
          <w:iCs/>
          <w:sz w:val="24"/>
          <w:szCs w:val="24"/>
        </w:rPr>
        <w:t>response-specific</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type</w:t>
      </w:r>
      <w:r w:rsidR="00707EFF">
        <w:rPr>
          <w:rFonts w:asciiTheme="majorBidi" w:hAnsiTheme="majorBidi" w:cstheme="majorBidi"/>
          <w:sz w:val="24"/>
          <w:szCs w:val="24"/>
        </w:rPr>
        <w:t>-</w:t>
      </w:r>
      <w:r>
        <w:rPr>
          <w:rFonts w:asciiTheme="majorBidi" w:hAnsiTheme="majorBidi" w:cstheme="majorBidi"/>
          <w:sz w:val="24"/>
          <w:szCs w:val="24"/>
        </w:rPr>
        <w:t xml:space="preserve">2 performance is specifically interested in investigating how confident a user performs </w:t>
      </w:r>
      <w:r w:rsidRPr="00A33962">
        <w:rPr>
          <w:rFonts w:asciiTheme="majorBidi" w:hAnsiTheme="majorBidi" w:cstheme="majorBidi"/>
          <w:b/>
          <w:bCs/>
          <w:sz w:val="24"/>
          <w:szCs w:val="24"/>
        </w:rPr>
        <w:t>only</w:t>
      </w:r>
      <w:r>
        <w:rPr>
          <w:rFonts w:asciiTheme="majorBidi" w:hAnsiTheme="majorBidi" w:cstheme="majorBidi"/>
          <w:sz w:val="24"/>
          <w:szCs w:val="24"/>
        </w:rPr>
        <w:t xml:space="preserve"> at </w:t>
      </w:r>
      <w:r w:rsidR="004127D7">
        <w:rPr>
          <w:rFonts w:asciiTheme="majorBidi" w:eastAsiaTheme="minorEastAsia" w:hAnsiTheme="majorBidi" w:cstheme="majorBidi"/>
          <w:sz w:val="24"/>
          <w:szCs w:val="24"/>
        </w:rPr>
        <w:t>″</w:t>
      </w:r>
      <w:r w:rsidRPr="00A33962">
        <w:rPr>
          <w:rFonts w:asciiTheme="majorBidi" w:hAnsiTheme="majorBidi" w:cstheme="majorBidi"/>
          <w:i/>
          <w:iCs/>
          <w:sz w:val="24"/>
          <w:szCs w:val="24"/>
        </w:rPr>
        <w:t>signal present</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trials or </w:t>
      </w:r>
      <w:r w:rsidRPr="00A33962">
        <w:rPr>
          <w:rFonts w:asciiTheme="majorBidi" w:hAnsiTheme="majorBidi" w:cstheme="majorBidi"/>
          <w:b/>
          <w:bCs/>
          <w:sz w:val="24"/>
          <w:szCs w:val="24"/>
        </w:rPr>
        <w:t>only</w:t>
      </w:r>
      <w:r>
        <w:rPr>
          <w:rFonts w:asciiTheme="majorBidi" w:hAnsiTheme="majorBidi" w:cstheme="majorBidi"/>
          <w:sz w:val="24"/>
          <w:szCs w:val="24"/>
        </w:rPr>
        <w:t xml:space="preserve"> at </w:t>
      </w:r>
      <w:r w:rsidR="004127D7">
        <w:rPr>
          <w:rFonts w:asciiTheme="majorBidi" w:eastAsiaTheme="minorEastAsia" w:hAnsiTheme="majorBidi" w:cstheme="majorBidi"/>
          <w:sz w:val="24"/>
          <w:szCs w:val="24"/>
        </w:rPr>
        <w:t>″</w:t>
      </w:r>
      <w:r w:rsidRPr="00A33962">
        <w:rPr>
          <w:rFonts w:asciiTheme="majorBidi" w:hAnsiTheme="majorBidi" w:cstheme="majorBidi"/>
          <w:i/>
          <w:iCs/>
          <w:sz w:val="24"/>
          <w:szCs w:val="24"/>
        </w:rPr>
        <w:t>signal absent</w:t>
      </w:r>
      <w:r w:rsidR="004127D7">
        <w:rPr>
          <w:rFonts w:asciiTheme="majorBidi" w:eastAsiaTheme="minorEastAsia" w:hAnsiTheme="majorBidi" w:cstheme="majorBidi"/>
          <w:sz w:val="24"/>
          <w:szCs w:val="24"/>
        </w:rPr>
        <w:t>″</w:t>
      </w:r>
      <w:r>
        <w:rPr>
          <w:rFonts w:asciiTheme="majorBidi" w:hAnsiTheme="majorBidi" w:cstheme="majorBidi"/>
          <w:sz w:val="24"/>
          <w:szCs w:val="24"/>
        </w:rPr>
        <w:t xml:space="preserve"> trials.</w:t>
      </w:r>
    </w:p>
    <w:p w14:paraId="2191EA64" w14:textId="04F2F91E" w:rsidR="00674B68" w:rsidRDefault="00674B6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In type</w:t>
      </w:r>
      <w:r w:rsidR="00707EFF">
        <w:rPr>
          <w:rFonts w:asciiTheme="majorBidi" w:hAnsiTheme="majorBidi" w:cstheme="majorBidi"/>
          <w:sz w:val="24"/>
          <w:szCs w:val="24"/>
        </w:rPr>
        <w:t>-</w:t>
      </w:r>
      <w:r>
        <w:rPr>
          <w:rFonts w:asciiTheme="majorBidi" w:hAnsiTheme="majorBidi" w:cstheme="majorBidi"/>
          <w:sz w:val="24"/>
          <w:szCs w:val="24"/>
        </w:rPr>
        <w:t xml:space="preserve">1 SDT, like the High Threshold Model, there are two possible objective stimuli identities for each trial: Signal Absent stimulus (SA) and Signal Present stimulus (SP). When the observer classifies the stimulus, </w:t>
      </w:r>
      <w:r w:rsidR="006001FC">
        <w:rPr>
          <w:rFonts w:asciiTheme="majorBidi" w:hAnsiTheme="majorBidi" w:cstheme="majorBidi"/>
          <w:sz w:val="24"/>
          <w:szCs w:val="24"/>
        </w:rPr>
        <w:t xml:space="preserve">he/she marks </w:t>
      </w:r>
      <w:r>
        <w:rPr>
          <w:rFonts w:asciiTheme="majorBidi" w:hAnsiTheme="majorBidi" w:cstheme="majorBidi"/>
          <w:sz w:val="24"/>
          <w:szCs w:val="24"/>
        </w:rPr>
        <w:t xml:space="preserve">the trial as a Positive case (P) or a Negative case (N). Depending on the user’s response and the trial identity, </w:t>
      </w:r>
      <w:r w:rsidR="006001FC">
        <w:rPr>
          <w:rFonts w:asciiTheme="majorBidi" w:hAnsiTheme="majorBidi" w:cstheme="majorBidi"/>
          <w:sz w:val="24"/>
          <w:szCs w:val="24"/>
        </w:rPr>
        <w:t xml:space="preserve">the </w:t>
      </w:r>
      <w:r w:rsidR="00707EFF">
        <w:rPr>
          <w:rFonts w:asciiTheme="majorBidi" w:hAnsiTheme="majorBidi" w:cstheme="majorBidi"/>
          <w:sz w:val="24"/>
          <w:szCs w:val="24"/>
        </w:rPr>
        <w:t>experiment resul</w:t>
      </w:r>
      <w:r w:rsidR="006001FC">
        <w:rPr>
          <w:rFonts w:asciiTheme="majorBidi" w:hAnsiTheme="majorBidi" w:cstheme="majorBidi"/>
          <w:sz w:val="24"/>
          <w:szCs w:val="24"/>
        </w:rPr>
        <w:t>t could be categorized into</w:t>
      </w:r>
      <w:r>
        <w:rPr>
          <w:rFonts w:asciiTheme="majorBidi" w:hAnsiTheme="majorBidi" w:cstheme="majorBidi"/>
          <w:sz w:val="24"/>
          <w:szCs w:val="24"/>
        </w:rPr>
        <w:t xml:space="preserve"> four </w:t>
      </w:r>
      <w:r w:rsidR="006001FC">
        <w:rPr>
          <w:rFonts w:asciiTheme="majorBidi" w:hAnsiTheme="majorBidi" w:cstheme="majorBidi"/>
          <w:sz w:val="24"/>
          <w:szCs w:val="24"/>
        </w:rPr>
        <w:t xml:space="preserve">classes, </w:t>
      </w:r>
      <w:r w:rsidR="00716444">
        <w:rPr>
          <w:rFonts w:asciiTheme="majorBidi" w:hAnsiTheme="majorBidi" w:cstheme="majorBidi"/>
          <w:sz w:val="24"/>
          <w:szCs w:val="24"/>
        </w:rPr>
        <w:t xml:space="preserve">as </w:t>
      </w:r>
      <w:r w:rsidR="006001FC">
        <w:rPr>
          <w:rFonts w:asciiTheme="majorBidi" w:hAnsiTheme="majorBidi" w:cstheme="majorBidi"/>
          <w:sz w:val="24"/>
          <w:szCs w:val="24"/>
        </w:rPr>
        <w:t>shown</w:t>
      </w:r>
      <w:r>
        <w:rPr>
          <w:rFonts w:asciiTheme="majorBidi" w:hAnsiTheme="majorBidi" w:cstheme="majorBidi"/>
          <w:sz w:val="24"/>
          <w:szCs w:val="24"/>
        </w:rPr>
        <w:t xml:space="preserve"> in Table 2.1.</w:t>
      </w:r>
    </w:p>
    <w:p w14:paraId="75D9C1C3" w14:textId="77777777" w:rsidR="00B96EA5" w:rsidRDefault="00B96EA5" w:rsidP="00674B68">
      <w:pPr>
        <w:spacing w:line="480" w:lineRule="auto"/>
        <w:jc w:val="both"/>
        <w:rPr>
          <w:rFonts w:asciiTheme="majorBidi" w:hAnsiTheme="majorBidi" w:cstheme="majorBidi"/>
          <w:sz w:val="24"/>
          <w:szCs w:val="24"/>
        </w:rPr>
      </w:pPr>
    </w:p>
    <w:p w14:paraId="3DEB41F6" w14:textId="77777777" w:rsidR="00B96EA5" w:rsidRDefault="00B96EA5" w:rsidP="00674B68">
      <w:pPr>
        <w:spacing w:line="480" w:lineRule="auto"/>
        <w:jc w:val="both"/>
        <w:rPr>
          <w:rFonts w:asciiTheme="majorBidi" w:hAnsiTheme="majorBidi" w:cstheme="majorBidi"/>
          <w:sz w:val="24"/>
          <w:szCs w:val="24"/>
        </w:rPr>
      </w:pPr>
    </w:p>
    <w:p w14:paraId="054E5868" w14:textId="77777777" w:rsidR="00B96EA5" w:rsidRDefault="00B96EA5" w:rsidP="00674B68">
      <w:pPr>
        <w:spacing w:line="480" w:lineRule="auto"/>
        <w:jc w:val="both"/>
        <w:rPr>
          <w:rFonts w:asciiTheme="majorBidi" w:hAnsiTheme="majorBidi" w:cstheme="majorBidi"/>
          <w:sz w:val="24"/>
          <w:szCs w:val="24"/>
        </w:rPr>
      </w:pPr>
    </w:p>
    <w:p w14:paraId="29A23FAF" w14:textId="77777777" w:rsidR="00674B68" w:rsidRPr="000436A9" w:rsidRDefault="00674B68" w:rsidP="000436A9">
      <w:pPr>
        <w:spacing w:after="120" w:line="240" w:lineRule="auto"/>
        <w:jc w:val="both"/>
        <w:rPr>
          <w:rFonts w:asciiTheme="majorBidi" w:hAnsiTheme="majorBidi" w:cstheme="majorBidi"/>
          <w:i/>
          <w:iCs/>
          <w:sz w:val="24"/>
          <w:szCs w:val="24"/>
        </w:rPr>
      </w:pPr>
      <w:r w:rsidRPr="000436A9">
        <w:rPr>
          <w:rFonts w:asciiTheme="majorBidi" w:hAnsiTheme="majorBidi" w:cstheme="majorBidi"/>
          <w:i/>
          <w:iCs/>
          <w:sz w:val="24"/>
          <w:szCs w:val="24"/>
        </w:rPr>
        <w:lastRenderedPageBreak/>
        <w:t>Table 2.1</w:t>
      </w:r>
      <w:r w:rsidR="006001FC" w:rsidRPr="000436A9">
        <w:rPr>
          <w:rFonts w:asciiTheme="majorBidi" w:hAnsiTheme="majorBidi" w:cstheme="majorBidi"/>
          <w:i/>
          <w:iCs/>
          <w:sz w:val="24"/>
          <w:szCs w:val="24"/>
        </w:rPr>
        <w:t>:</w:t>
      </w:r>
      <w:r w:rsidRPr="000436A9">
        <w:rPr>
          <w:rFonts w:asciiTheme="majorBidi" w:hAnsiTheme="majorBidi" w:cstheme="majorBidi"/>
          <w:i/>
          <w:iCs/>
          <w:sz w:val="24"/>
          <w:szCs w:val="24"/>
        </w:rPr>
        <w:t xml:space="preserve"> Possible outcomes in type 1 SDT analysis</w:t>
      </w:r>
      <w:r w:rsidR="006001FC" w:rsidRPr="000436A9">
        <w:rPr>
          <w:rFonts w:asciiTheme="majorBidi" w:hAnsiTheme="majorBidi" w:cstheme="majorBidi"/>
          <w:i/>
          <w:iCs/>
          <w:sz w:val="24"/>
          <w:szCs w:val="24"/>
        </w:rPr>
        <w:t>. SA and SP represent the signal absent and signal present, respectively.</w:t>
      </w:r>
    </w:p>
    <w:tbl>
      <w:tblPr>
        <w:tblStyle w:val="TableGrid"/>
        <w:tblW w:w="0" w:type="auto"/>
        <w:jc w:val="center"/>
        <w:tblLook w:val="04A0" w:firstRow="1" w:lastRow="0" w:firstColumn="1" w:lastColumn="0" w:noHBand="0" w:noVBand="1"/>
      </w:tblPr>
      <w:tblGrid>
        <w:gridCol w:w="1728"/>
        <w:gridCol w:w="2700"/>
        <w:gridCol w:w="2430"/>
      </w:tblGrid>
      <w:tr w:rsidR="00674B68" w14:paraId="05777DA3" w14:textId="77777777" w:rsidTr="007C52FD">
        <w:trPr>
          <w:trHeight w:val="341"/>
          <w:jc w:val="center"/>
        </w:trPr>
        <w:tc>
          <w:tcPr>
            <w:tcW w:w="1728" w:type="dxa"/>
            <w:vMerge w:val="restart"/>
            <w:tcBorders>
              <w:left w:val="nil"/>
              <w:bottom w:val="nil"/>
              <w:right w:val="nil"/>
            </w:tcBorders>
            <w:vAlign w:val="bottom"/>
          </w:tcPr>
          <w:p w14:paraId="5071F55D"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Stimulus</w:t>
            </w:r>
          </w:p>
        </w:tc>
        <w:tc>
          <w:tcPr>
            <w:tcW w:w="5130" w:type="dxa"/>
            <w:gridSpan w:val="2"/>
            <w:tcBorders>
              <w:left w:val="nil"/>
              <w:bottom w:val="single" w:sz="12" w:space="0" w:color="auto"/>
              <w:right w:val="nil"/>
            </w:tcBorders>
          </w:tcPr>
          <w:p w14:paraId="3EDED3FE" w14:textId="77777777" w:rsidR="00674B68" w:rsidRDefault="00674B68" w:rsidP="007C52FD">
            <w:pPr>
              <w:jc w:val="center"/>
              <w:rPr>
                <w:rFonts w:asciiTheme="majorBidi" w:hAnsiTheme="majorBidi" w:cstheme="majorBidi"/>
                <w:sz w:val="24"/>
                <w:szCs w:val="24"/>
              </w:rPr>
            </w:pPr>
            <w:r>
              <w:rPr>
                <w:rFonts w:asciiTheme="majorBidi" w:hAnsiTheme="majorBidi" w:cstheme="majorBidi"/>
                <w:sz w:val="24"/>
                <w:szCs w:val="24"/>
              </w:rPr>
              <w:t>User’s response</w:t>
            </w:r>
          </w:p>
        </w:tc>
      </w:tr>
      <w:tr w:rsidR="00674B68" w14:paraId="6119B66F" w14:textId="77777777" w:rsidTr="007C52FD">
        <w:trPr>
          <w:trHeight w:val="134"/>
          <w:jc w:val="center"/>
        </w:trPr>
        <w:tc>
          <w:tcPr>
            <w:tcW w:w="1728" w:type="dxa"/>
            <w:vMerge/>
            <w:tcBorders>
              <w:top w:val="nil"/>
              <w:left w:val="nil"/>
              <w:bottom w:val="double" w:sz="6" w:space="0" w:color="auto"/>
              <w:right w:val="nil"/>
            </w:tcBorders>
          </w:tcPr>
          <w:p w14:paraId="541B78D5" w14:textId="77777777" w:rsidR="00674B68" w:rsidRDefault="00674B68" w:rsidP="007C52FD">
            <w:pPr>
              <w:jc w:val="both"/>
              <w:rPr>
                <w:rFonts w:asciiTheme="majorBidi" w:hAnsiTheme="majorBidi" w:cstheme="majorBidi"/>
                <w:sz w:val="24"/>
                <w:szCs w:val="24"/>
              </w:rPr>
            </w:pPr>
          </w:p>
        </w:tc>
        <w:tc>
          <w:tcPr>
            <w:tcW w:w="2700" w:type="dxa"/>
            <w:tcBorders>
              <w:top w:val="single" w:sz="12" w:space="0" w:color="auto"/>
              <w:left w:val="nil"/>
              <w:bottom w:val="double" w:sz="6" w:space="0" w:color="auto"/>
              <w:right w:val="nil"/>
            </w:tcBorders>
          </w:tcPr>
          <w:p w14:paraId="3CF75A12"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N</w:t>
            </w:r>
            <w:r w:rsidR="006001FC">
              <w:rPr>
                <w:rFonts w:asciiTheme="majorBidi" w:hAnsiTheme="majorBidi" w:cstheme="majorBidi"/>
                <w:sz w:val="24"/>
                <w:szCs w:val="24"/>
              </w:rPr>
              <w:t>egative</w:t>
            </w:r>
          </w:p>
        </w:tc>
        <w:tc>
          <w:tcPr>
            <w:tcW w:w="2430" w:type="dxa"/>
            <w:tcBorders>
              <w:top w:val="single" w:sz="12" w:space="0" w:color="auto"/>
              <w:left w:val="nil"/>
              <w:bottom w:val="double" w:sz="6" w:space="0" w:color="auto"/>
              <w:right w:val="nil"/>
            </w:tcBorders>
          </w:tcPr>
          <w:p w14:paraId="78474472"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P</w:t>
            </w:r>
            <w:r w:rsidR="006001FC">
              <w:rPr>
                <w:rFonts w:asciiTheme="majorBidi" w:hAnsiTheme="majorBidi" w:cstheme="majorBidi"/>
                <w:sz w:val="24"/>
                <w:szCs w:val="24"/>
              </w:rPr>
              <w:t>ositiv</w:t>
            </w:r>
            <w:r w:rsidR="007F75FA">
              <w:rPr>
                <w:rFonts w:asciiTheme="majorBidi" w:hAnsiTheme="majorBidi" w:cstheme="majorBidi"/>
                <w:sz w:val="24"/>
                <w:szCs w:val="24"/>
              </w:rPr>
              <w:t>e</w:t>
            </w:r>
          </w:p>
        </w:tc>
      </w:tr>
      <w:tr w:rsidR="00674B68" w14:paraId="7BB56C6D" w14:textId="77777777" w:rsidTr="007C52FD">
        <w:trPr>
          <w:jc w:val="center"/>
        </w:trPr>
        <w:tc>
          <w:tcPr>
            <w:tcW w:w="1728" w:type="dxa"/>
            <w:tcBorders>
              <w:top w:val="double" w:sz="6" w:space="0" w:color="auto"/>
              <w:left w:val="nil"/>
              <w:bottom w:val="nil"/>
              <w:right w:val="nil"/>
            </w:tcBorders>
          </w:tcPr>
          <w:p w14:paraId="3278A541"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SA</w:t>
            </w:r>
          </w:p>
        </w:tc>
        <w:tc>
          <w:tcPr>
            <w:tcW w:w="2700" w:type="dxa"/>
            <w:tcBorders>
              <w:top w:val="double" w:sz="6" w:space="0" w:color="auto"/>
              <w:left w:val="nil"/>
              <w:bottom w:val="nil"/>
              <w:right w:val="nil"/>
            </w:tcBorders>
          </w:tcPr>
          <w:p w14:paraId="59687BCA"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Correct Rejection (CR)</w:t>
            </w:r>
          </w:p>
        </w:tc>
        <w:tc>
          <w:tcPr>
            <w:tcW w:w="2430" w:type="dxa"/>
            <w:tcBorders>
              <w:top w:val="double" w:sz="6" w:space="0" w:color="auto"/>
              <w:left w:val="nil"/>
              <w:bottom w:val="nil"/>
              <w:right w:val="nil"/>
            </w:tcBorders>
          </w:tcPr>
          <w:p w14:paraId="1861D1AC"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False Alarm (FA)</w:t>
            </w:r>
          </w:p>
        </w:tc>
      </w:tr>
      <w:tr w:rsidR="00674B68" w14:paraId="57C10B4E" w14:textId="77777777" w:rsidTr="007C52FD">
        <w:trPr>
          <w:jc w:val="center"/>
        </w:trPr>
        <w:tc>
          <w:tcPr>
            <w:tcW w:w="1728" w:type="dxa"/>
            <w:tcBorders>
              <w:top w:val="nil"/>
              <w:left w:val="nil"/>
              <w:right w:val="nil"/>
            </w:tcBorders>
          </w:tcPr>
          <w:p w14:paraId="7A0D9398"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SP</w:t>
            </w:r>
          </w:p>
        </w:tc>
        <w:tc>
          <w:tcPr>
            <w:tcW w:w="2700" w:type="dxa"/>
            <w:tcBorders>
              <w:top w:val="nil"/>
              <w:left w:val="nil"/>
              <w:right w:val="nil"/>
            </w:tcBorders>
          </w:tcPr>
          <w:p w14:paraId="75E4341D"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Miss (M)</w:t>
            </w:r>
          </w:p>
        </w:tc>
        <w:tc>
          <w:tcPr>
            <w:tcW w:w="2430" w:type="dxa"/>
            <w:tcBorders>
              <w:top w:val="nil"/>
              <w:left w:val="nil"/>
              <w:right w:val="nil"/>
            </w:tcBorders>
          </w:tcPr>
          <w:p w14:paraId="4EB02D27"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Hit (H)</w:t>
            </w:r>
          </w:p>
        </w:tc>
      </w:tr>
    </w:tbl>
    <w:p w14:paraId="23DB9CE2" w14:textId="77777777" w:rsidR="00674B68" w:rsidRDefault="00674B68" w:rsidP="00674B68">
      <w:pPr>
        <w:spacing w:line="480" w:lineRule="auto"/>
        <w:jc w:val="both"/>
        <w:rPr>
          <w:rFonts w:asciiTheme="majorBidi" w:hAnsiTheme="majorBidi" w:cstheme="majorBidi"/>
          <w:sz w:val="24"/>
          <w:szCs w:val="24"/>
        </w:rPr>
      </w:pPr>
    </w:p>
    <w:p w14:paraId="3B1E5302" w14:textId="7C15C643" w:rsidR="00F0716E" w:rsidRDefault="00674B68" w:rsidP="00F0716E">
      <w:pPr>
        <w:spacing w:line="480" w:lineRule="auto"/>
        <w:ind w:firstLine="360"/>
        <w:jc w:val="both"/>
        <w:rPr>
          <w:rFonts w:asciiTheme="majorBidi" w:eastAsiaTheme="minorEastAsia" w:hAnsiTheme="majorBidi" w:cstheme="majorBidi"/>
          <w:sz w:val="24"/>
          <w:szCs w:val="24"/>
        </w:rPr>
      </w:pPr>
      <w:r>
        <w:rPr>
          <w:rFonts w:asciiTheme="majorBidi" w:hAnsiTheme="majorBidi" w:cstheme="majorBidi"/>
          <w:sz w:val="24"/>
          <w:szCs w:val="24"/>
        </w:rPr>
        <w:t xml:space="preserve">In addition to the imaging system's ability to reveal the </w:t>
      </w:r>
      <w:r w:rsidR="00716444">
        <w:rPr>
          <w:rFonts w:asciiTheme="majorBidi" w:eastAsiaTheme="minorEastAsia" w:hAnsiTheme="majorBidi" w:cstheme="majorBidi"/>
          <w:sz w:val="24"/>
          <w:szCs w:val="24"/>
        </w:rPr>
        <w:t>″</w:t>
      </w:r>
      <w:r w:rsidRPr="00E443FC">
        <w:rPr>
          <w:rFonts w:asciiTheme="majorBidi" w:hAnsiTheme="majorBidi" w:cstheme="majorBidi"/>
          <w:i/>
          <w:iCs/>
          <w:sz w:val="24"/>
          <w:szCs w:val="24"/>
        </w:rPr>
        <w:t>signal present</w:t>
      </w:r>
      <w:r w:rsidR="00716444">
        <w:rPr>
          <w:rFonts w:asciiTheme="majorBidi" w:eastAsiaTheme="minorEastAsia" w:hAnsiTheme="majorBidi" w:cstheme="majorBidi"/>
          <w:sz w:val="24"/>
          <w:szCs w:val="24"/>
        </w:rPr>
        <w:t>″</w:t>
      </w:r>
      <w:r>
        <w:rPr>
          <w:rFonts w:asciiTheme="majorBidi" w:hAnsiTheme="majorBidi" w:cstheme="majorBidi"/>
          <w:sz w:val="24"/>
          <w:szCs w:val="24"/>
        </w:rPr>
        <w:t xml:space="preserve"> cases among all trials, the various </w:t>
      </w:r>
      <w:r w:rsidRPr="00707DEE">
        <w:rPr>
          <w:rFonts w:asciiTheme="majorBidi" w:hAnsiTheme="majorBidi" w:cstheme="majorBidi"/>
          <w:i/>
          <w:iCs/>
          <w:sz w:val="24"/>
          <w:szCs w:val="24"/>
        </w:rPr>
        <w:t>non-system-specific</w:t>
      </w:r>
      <w:r>
        <w:rPr>
          <w:rFonts w:asciiTheme="majorBidi" w:hAnsiTheme="majorBidi" w:cstheme="majorBidi"/>
          <w:sz w:val="24"/>
          <w:szCs w:val="24"/>
        </w:rPr>
        <w:t xml:space="preserve"> parameters may alter the </w:t>
      </w:r>
      <w:r w:rsidR="007F75FA">
        <w:rPr>
          <w:rFonts w:asciiTheme="majorBidi" w:hAnsiTheme="majorBidi" w:cstheme="majorBidi"/>
          <w:sz w:val="24"/>
          <w:szCs w:val="24"/>
        </w:rPr>
        <w:t>system's performance</w:t>
      </w:r>
      <w:r>
        <w:rPr>
          <w:rFonts w:asciiTheme="majorBidi" w:hAnsiTheme="majorBidi" w:cstheme="majorBidi"/>
          <w:sz w:val="24"/>
          <w:szCs w:val="24"/>
        </w:rPr>
        <w:t xml:space="preserve"> in subjective evaluations. For instance, </w:t>
      </w:r>
      <w:r w:rsidR="007F75FA">
        <w:rPr>
          <w:rFonts w:asciiTheme="majorBidi" w:hAnsiTheme="majorBidi" w:cstheme="majorBidi"/>
          <w:sz w:val="24"/>
          <w:szCs w:val="24"/>
        </w:rPr>
        <w:t>when</w:t>
      </w:r>
      <w:r>
        <w:rPr>
          <w:rFonts w:asciiTheme="majorBidi" w:hAnsiTheme="majorBidi" w:cstheme="majorBidi"/>
          <w:sz w:val="24"/>
          <w:szCs w:val="24"/>
        </w:rPr>
        <w:t xml:space="preserve"> the observer </w:t>
      </w:r>
      <w:r w:rsidR="007F75FA">
        <w:rPr>
          <w:rFonts w:asciiTheme="majorBidi" w:hAnsiTheme="majorBidi" w:cstheme="majorBidi"/>
          <w:sz w:val="24"/>
          <w:szCs w:val="24"/>
        </w:rPr>
        <w:t>knows</w:t>
      </w:r>
      <w:r>
        <w:rPr>
          <w:rFonts w:asciiTheme="majorBidi" w:hAnsiTheme="majorBidi" w:cstheme="majorBidi"/>
          <w:sz w:val="24"/>
          <w:szCs w:val="24"/>
        </w:rPr>
        <w:t xml:space="preserve"> that incorrect </w:t>
      </w:r>
      <w:r w:rsidR="00716444">
        <w:rPr>
          <w:rFonts w:asciiTheme="majorBidi" w:eastAsiaTheme="minorEastAsia" w:hAnsiTheme="majorBidi" w:cstheme="majorBidi"/>
          <w:sz w:val="24"/>
          <w:szCs w:val="24"/>
        </w:rPr>
        <w:t>″</w:t>
      </w:r>
      <w:r w:rsidR="007F75FA">
        <w:rPr>
          <w:rFonts w:asciiTheme="majorBidi" w:hAnsiTheme="majorBidi" w:cstheme="majorBidi"/>
          <w:i/>
          <w:iCs/>
          <w:sz w:val="24"/>
          <w:szCs w:val="24"/>
        </w:rPr>
        <w:t>SA</w:t>
      </w:r>
      <w:r w:rsidR="00716444">
        <w:rPr>
          <w:rFonts w:asciiTheme="majorBidi" w:eastAsiaTheme="minorEastAsia" w:hAnsiTheme="majorBidi" w:cstheme="majorBidi"/>
          <w:sz w:val="24"/>
          <w:szCs w:val="24"/>
        </w:rPr>
        <w:t>″</w:t>
      </w:r>
      <w:r>
        <w:rPr>
          <w:rFonts w:asciiTheme="majorBidi" w:hAnsiTheme="majorBidi" w:cstheme="majorBidi"/>
          <w:sz w:val="24"/>
          <w:szCs w:val="24"/>
        </w:rPr>
        <w:t xml:space="preserve"> will be penalized more heavily than incorrect </w:t>
      </w:r>
      <w:r w:rsidR="00716444">
        <w:rPr>
          <w:rFonts w:asciiTheme="majorBidi" w:eastAsiaTheme="minorEastAsia" w:hAnsiTheme="majorBidi" w:cstheme="majorBidi"/>
          <w:sz w:val="24"/>
          <w:szCs w:val="24"/>
        </w:rPr>
        <w:t>″</w:t>
      </w:r>
      <w:r w:rsidR="007F75FA">
        <w:rPr>
          <w:rFonts w:asciiTheme="majorBidi" w:hAnsiTheme="majorBidi" w:cstheme="majorBidi"/>
          <w:i/>
          <w:iCs/>
          <w:sz w:val="24"/>
          <w:szCs w:val="24"/>
        </w:rPr>
        <w:t>SP</w:t>
      </w:r>
      <w:r w:rsidR="00716444">
        <w:rPr>
          <w:rFonts w:asciiTheme="majorBidi" w:eastAsiaTheme="minorEastAsia" w:hAnsiTheme="majorBidi" w:cstheme="majorBidi"/>
          <w:sz w:val="24"/>
          <w:szCs w:val="24"/>
        </w:rPr>
        <w:t>″</w:t>
      </w:r>
      <w:r w:rsidR="007F75FA">
        <w:rPr>
          <w:rFonts w:asciiTheme="majorBidi" w:hAnsiTheme="majorBidi" w:cstheme="majorBidi"/>
          <w:sz w:val="24"/>
          <w:szCs w:val="24"/>
        </w:rPr>
        <w:t xml:space="preserve"> or when the disease of interest is more prevalent in the general population, that may result in the observer’s tendency to classify the suspicious trials as positive cases</w:t>
      </w:r>
      <w:r>
        <w:rPr>
          <w:rFonts w:asciiTheme="majorBidi" w:hAnsiTheme="majorBidi" w:cstheme="majorBidi"/>
          <w:sz w:val="24"/>
          <w:szCs w:val="24"/>
        </w:rPr>
        <w:t xml:space="preserve">. By producing various manipulations that affect the observer’s inclination in different circumstances, we collect multiple HR and FAR pairs and construct the ROC curve that presents the HR as a function of FAR. Therefore, </w:t>
      </w:r>
      <w:r>
        <w:rPr>
          <w:rFonts w:asciiTheme="majorBidi" w:eastAsiaTheme="minorEastAsia" w:hAnsiTheme="majorBidi" w:cstheme="majorBidi"/>
          <w:sz w:val="24"/>
          <w:szCs w:val="24"/>
        </w:rPr>
        <w:t xml:space="preserve">the sensitivity is fairly a stable property of each sensory process. </w:t>
      </w:r>
    </w:p>
    <w:p w14:paraId="15634374" w14:textId="095BA0AD" w:rsidR="00674B68" w:rsidRPr="00674B68" w:rsidRDefault="00674B68" w:rsidP="00F0716E">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However, the decision criterion utilized by each observer can widely diverge from task to task or from time to time. The instruction provided to the observer, the ratio of signal-carrying trials to non-signal trials in the experiment, and the payoff matrix for defining the benefits of correct decision</w:t>
      </w:r>
      <w:r w:rsidR="000B2C0F">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versus the cost of wrong decision</w:t>
      </w:r>
      <w:r w:rsidR="000B2C0F">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play a tremendous role in </w:t>
      </w:r>
      <w:r w:rsidR="00716444">
        <w:rPr>
          <w:rFonts w:asciiTheme="majorBidi" w:eastAsiaTheme="minorEastAsia" w:hAnsiTheme="majorBidi" w:cstheme="majorBidi"/>
          <w:sz w:val="24"/>
          <w:szCs w:val="24"/>
        </w:rPr>
        <w:t xml:space="preserve">the </w:t>
      </w:r>
      <w:r>
        <w:rPr>
          <w:rFonts w:asciiTheme="majorBidi" w:eastAsiaTheme="minorEastAsia" w:hAnsiTheme="majorBidi" w:cstheme="majorBidi"/>
          <w:sz w:val="24"/>
          <w:szCs w:val="24"/>
        </w:rPr>
        <w:t xml:space="preserve">decision criterion. Therefore, a user may use a completely different decision criterion at any circumstance or time. Hence, the SDT has offered a robust methodology for analyzing the ability of an observer to discriminate stimuli in a signal-plus-noise image (sensitivity) while it considers the </w:t>
      </w:r>
      <w:r w:rsidR="00716444">
        <w:rPr>
          <w:rFonts w:asciiTheme="majorBidi" w:eastAsiaTheme="minorEastAsia" w:hAnsiTheme="majorBidi" w:cstheme="majorBidi"/>
          <w:sz w:val="24"/>
          <w:szCs w:val="24"/>
        </w:rPr>
        <w:t>″</w:t>
      </w:r>
      <w:r w:rsidRPr="0007042E">
        <w:rPr>
          <w:rFonts w:asciiTheme="majorBidi" w:eastAsiaTheme="minorEastAsia" w:hAnsiTheme="majorBidi" w:cstheme="majorBidi"/>
          <w:i/>
          <w:iCs/>
          <w:sz w:val="24"/>
          <w:szCs w:val="24"/>
        </w:rPr>
        <w:t>response bias</w:t>
      </w:r>
      <w:r w:rsidR="00716444">
        <w:rPr>
          <w:rFonts w:asciiTheme="majorBidi" w:eastAsiaTheme="minorEastAsia" w:hAnsiTheme="majorBidi" w:cstheme="majorBidi"/>
          <w:sz w:val="24"/>
          <w:szCs w:val="24"/>
        </w:rPr>
        <w:t>″</w:t>
      </w:r>
      <w:r w:rsidR="00917DD5">
        <w:rPr>
          <w:rFonts w:asciiTheme="majorBidi" w:eastAsiaTheme="minorEastAsia" w:hAnsiTheme="majorBidi" w:cstheme="majorBidi"/>
          <w:sz w:val="24"/>
          <w:szCs w:val="24"/>
        </w:rPr>
        <w:t>.</w:t>
      </w:r>
    </w:p>
    <w:p w14:paraId="1C1F76CF" w14:textId="295B2703" w:rsidR="00674B68" w:rsidRDefault="00674B6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sensitivity of the sensory process (</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a</m:t>
            </m:r>
          </m:sub>
        </m:sSub>
      </m:oMath>
      <w:r>
        <w:rPr>
          <w:rFonts w:asciiTheme="majorBidi" w:eastAsiaTheme="minorEastAsia" w:hAnsiTheme="majorBidi" w:cstheme="majorBidi"/>
          <w:sz w:val="24"/>
          <w:szCs w:val="24"/>
        </w:rPr>
        <w:t xml:space="preserve"> or discriminability index)</w:t>
      </w:r>
      <w:r>
        <w:rPr>
          <w:rFonts w:asciiTheme="majorBidi" w:hAnsiTheme="majorBidi" w:cstheme="majorBidi"/>
          <w:sz w:val="24"/>
          <w:szCs w:val="24"/>
        </w:rPr>
        <w:t xml:space="preserve"> for the detection experiment can be defined as</w:t>
      </w:r>
      <w:r w:rsidR="00E443FC">
        <w:rPr>
          <w:rFonts w:asciiTheme="majorBidi" w:hAnsiTheme="majorBidi" w:cstheme="majorBidi"/>
          <w:sz w:val="24"/>
          <w:szCs w:val="24"/>
        </w:rPr>
        <w:t>:</w:t>
      </w:r>
      <w:r w:rsidRPr="00674B68">
        <w:rPr>
          <w:rFonts w:asciiTheme="majorBidi" w:hAnsiTheme="majorBidi" w:cstheme="majorBidi"/>
          <w:sz w:val="24"/>
          <w:szCs w:val="24"/>
          <w:vertAlign w:val="superscript"/>
        </w:rPr>
        <w:t>6</w:t>
      </w:r>
      <w:r w:rsidR="00917DD5">
        <w:rPr>
          <w:rFonts w:asciiTheme="majorBidi" w:hAnsiTheme="majorBidi" w:cstheme="majorBidi"/>
          <w:sz w:val="24"/>
          <w:szCs w:val="24"/>
          <w:vertAlign w:val="superscript"/>
        </w:rPr>
        <w:t>6</w:t>
      </w:r>
    </w:p>
    <w:p w14:paraId="7E1DA97A" w14:textId="77777777" w:rsidR="00674B68" w:rsidRPr="00CB205A" w:rsidRDefault="008E0EB8" w:rsidP="00674B68">
      <w:pPr>
        <w:spacing w:line="480" w:lineRule="auto"/>
        <w:ind w:left="360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a</m:t>
            </m:r>
          </m:sub>
        </m:sSub>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s</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n</m:t>
                </m:r>
              </m:sub>
            </m:sSub>
            <m:r>
              <w:rPr>
                <w:rFonts w:ascii="Cambria Math" w:hAnsi="Cambria Math" w:cstheme="majorBidi"/>
                <w:sz w:val="24"/>
                <w:szCs w:val="24"/>
              </w:rPr>
              <m:t>)</m:t>
            </m:r>
          </m:num>
          <m:den>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s</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n</m:t>
                        </m:r>
                      </m:sub>
                      <m:sup>
                        <m:r>
                          <w:rPr>
                            <w:rFonts w:ascii="Cambria Math" w:hAnsi="Cambria Math" w:cstheme="majorBidi"/>
                            <w:sz w:val="24"/>
                            <w:szCs w:val="24"/>
                          </w:rPr>
                          <m:t>2</m:t>
                        </m:r>
                      </m:sup>
                    </m:sSubSup>
                  </m:num>
                  <m:den>
                    <m:r>
                      <w:rPr>
                        <w:rFonts w:ascii="Cambria Math" w:hAnsi="Cambria Math" w:cstheme="majorBidi"/>
                        <w:sz w:val="24"/>
                        <w:szCs w:val="24"/>
                      </w:rPr>
                      <m:t>2</m:t>
                    </m:r>
                  </m:den>
                </m:f>
              </m:e>
            </m:rad>
          </m:den>
        </m:f>
      </m:oMath>
      <w:r w:rsidR="00674B68">
        <w:rPr>
          <w:rFonts w:asciiTheme="majorBidi" w:eastAsiaTheme="minorEastAsia" w:hAnsiTheme="majorBidi" w:cstheme="majorBidi"/>
          <w:sz w:val="24"/>
          <w:szCs w:val="24"/>
        </w:rPr>
        <w:t xml:space="preserve">                                                         (5)     </w:t>
      </w:r>
    </w:p>
    <w:p w14:paraId="52FBBC0F" w14:textId="5F5FBD44" w:rsidR="00674B68" w:rsidRDefault="000B2C0F" w:rsidP="00674B68">
      <w:pPr>
        <w:spacing w:line="480" w:lineRule="auto"/>
        <w:jc w:val="both"/>
        <w:rPr>
          <w:rFonts w:asciiTheme="majorBidi" w:eastAsiaTheme="minorEastAsia" w:hAnsiTheme="majorBidi" w:cstheme="majorBidi"/>
          <w:sz w:val="24"/>
          <w:szCs w:val="24"/>
        </w:rPr>
      </w:pPr>
      <w:r>
        <w:rPr>
          <w:rFonts w:asciiTheme="majorBidi" w:hAnsiTheme="majorBidi" w:cstheme="majorBidi"/>
          <w:sz w:val="24"/>
          <w:szCs w:val="24"/>
        </w:rPr>
        <w:t xml:space="preserve">where subscripts </w:t>
      </w:r>
      <w:r w:rsidRPr="000B2C0F">
        <w:rPr>
          <w:rFonts w:asciiTheme="majorBidi" w:hAnsiTheme="majorBidi" w:cstheme="majorBidi"/>
          <w:i/>
          <w:iCs/>
          <w:sz w:val="24"/>
          <w:szCs w:val="24"/>
        </w:rPr>
        <w:t>s</w:t>
      </w:r>
      <w:r>
        <w:rPr>
          <w:rFonts w:asciiTheme="majorBidi" w:hAnsiTheme="majorBidi" w:cstheme="majorBidi"/>
          <w:sz w:val="24"/>
          <w:szCs w:val="24"/>
        </w:rPr>
        <w:t xml:space="preserve"> and </w:t>
      </w:r>
      <w:r w:rsidRPr="000B2C0F">
        <w:rPr>
          <w:rFonts w:asciiTheme="majorBidi" w:hAnsiTheme="majorBidi" w:cstheme="majorBidi"/>
          <w:i/>
          <w:iCs/>
          <w:sz w:val="24"/>
          <w:szCs w:val="24"/>
        </w:rPr>
        <w:t>n</w:t>
      </w:r>
      <w:r>
        <w:rPr>
          <w:rFonts w:asciiTheme="majorBidi" w:hAnsiTheme="majorBidi" w:cstheme="majorBidi"/>
          <w:sz w:val="24"/>
          <w:szCs w:val="24"/>
        </w:rPr>
        <w:t xml:space="preserve"> represent signal-plus-noise and noise, respectively. </w:t>
      </w:r>
      <w:r w:rsidR="00674B68">
        <w:rPr>
          <w:rFonts w:asciiTheme="majorBidi" w:hAnsiTheme="majorBidi" w:cstheme="majorBidi"/>
          <w:sz w:val="24"/>
          <w:szCs w:val="24"/>
        </w:rPr>
        <w:t xml:space="preserve">The value for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s</m:t>
            </m:r>
          </m:sub>
        </m:sSub>
      </m:oMath>
      <w:r w:rsidR="00674B68">
        <w:rPr>
          <w:rFonts w:asciiTheme="majorBidi" w:hAnsiTheme="majorBidi" w:cstheme="majorBidi"/>
          <w:sz w:val="24"/>
          <w:szCs w:val="24"/>
        </w:rPr>
        <w:t xml:space="preserve"> determine</w:t>
      </w:r>
      <w:r w:rsidR="00F0716E">
        <w:rPr>
          <w:rFonts w:asciiTheme="majorBidi" w:hAnsiTheme="majorBidi" w:cstheme="majorBidi"/>
          <w:sz w:val="24"/>
          <w:szCs w:val="24"/>
        </w:rPr>
        <w:t>s</w:t>
      </w:r>
      <w:r w:rsidR="00674B68">
        <w:rPr>
          <w:rFonts w:asciiTheme="majorBidi" w:hAnsiTheme="majorBidi" w:cstheme="majorBidi"/>
          <w:sz w:val="24"/>
          <w:szCs w:val="24"/>
        </w:rPr>
        <w:t xml:space="preserve"> the </w:t>
      </w:r>
      <w:r w:rsidR="00674B68">
        <w:rPr>
          <w:rFonts w:asciiTheme="majorBidi" w:eastAsiaTheme="minorEastAsia" w:hAnsiTheme="majorBidi" w:cstheme="majorBidi"/>
          <w:sz w:val="24"/>
          <w:szCs w:val="24"/>
        </w:rPr>
        <w:t>discriminability</w:t>
      </w:r>
      <w:r w:rsidR="00674B68">
        <w:rPr>
          <w:rFonts w:asciiTheme="majorBidi" w:hAnsiTheme="majorBidi" w:cstheme="majorBidi"/>
          <w:sz w:val="24"/>
          <w:szCs w:val="24"/>
        </w:rPr>
        <w:t xml:space="preserve"> index of the system. </w:t>
      </w:r>
      <w:r>
        <w:rPr>
          <w:rFonts w:asciiTheme="majorBidi" w:hAnsiTheme="majorBidi" w:cstheme="majorBidi"/>
          <w:sz w:val="24"/>
          <w:szCs w:val="24"/>
        </w:rPr>
        <w:t xml:space="preserve">As we expect that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n</m:t>
            </m:r>
          </m:sub>
        </m:sSub>
      </m:oMath>
      <w:r>
        <w:rPr>
          <w:rFonts w:asciiTheme="majorBidi" w:eastAsiaTheme="minorEastAsia" w:hAnsiTheme="majorBidi" w:cstheme="majorBidi"/>
          <w:sz w:val="24"/>
          <w:szCs w:val="24"/>
        </w:rPr>
        <w:t xml:space="preserve"> equals zero, the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s</m:t>
            </m:r>
          </m:sub>
        </m:sSub>
        <m:r>
          <w:rPr>
            <w:rFonts w:ascii="Cambria Math" w:eastAsiaTheme="minorEastAsia" w:hAnsi="Cambria Math" w:cstheme="majorBidi"/>
            <w:sz w:val="24"/>
            <w:szCs w:val="24"/>
          </w:rPr>
          <m:t>=0</m:t>
        </m:r>
      </m:oMath>
      <w:r>
        <w:rPr>
          <w:rFonts w:asciiTheme="majorBidi" w:eastAsiaTheme="minorEastAsia" w:hAnsiTheme="majorBidi" w:cstheme="majorBidi"/>
          <w:sz w:val="24"/>
          <w:szCs w:val="24"/>
        </w:rPr>
        <w:t xml:space="preserve"> </w:t>
      </w:r>
      <w:r w:rsidR="00674B68">
        <w:rPr>
          <w:rFonts w:asciiTheme="majorBidi" w:eastAsiaTheme="minorEastAsia" w:hAnsiTheme="majorBidi" w:cstheme="majorBidi"/>
          <w:sz w:val="24"/>
          <w:szCs w:val="24"/>
        </w:rPr>
        <w:t xml:space="preserve">generates the </w:t>
      </w:r>
      <w:r w:rsidR="00F0716E">
        <w:rPr>
          <w:rFonts w:asciiTheme="majorBidi" w:eastAsiaTheme="minorEastAsia" w:hAnsiTheme="majorBidi" w:cstheme="majorBidi"/>
          <w:sz w:val="24"/>
          <w:szCs w:val="24"/>
        </w:rPr>
        <w:t>straight diagonal</w:t>
      </w:r>
      <w:r w:rsidR="00674B68">
        <w:rPr>
          <w:rFonts w:asciiTheme="majorBidi" w:eastAsiaTheme="minorEastAsia" w:hAnsiTheme="majorBidi" w:cstheme="majorBidi"/>
          <w:sz w:val="24"/>
          <w:szCs w:val="24"/>
        </w:rPr>
        <w:t xml:space="preserve"> ROC and zero discriminability index, indicating completely random discrimination. As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s</m:t>
            </m:r>
          </m:sub>
        </m:sSub>
      </m:oMath>
      <w:r w:rsidR="00674B68">
        <w:rPr>
          <w:rFonts w:asciiTheme="majorBidi" w:eastAsiaTheme="minorEastAsia" w:hAnsiTheme="majorBidi" w:cstheme="majorBidi"/>
          <w:sz w:val="24"/>
          <w:szCs w:val="24"/>
        </w:rPr>
        <w:t xml:space="preserve"> increases, ROCs are being bowed toward (1,0)</w:t>
      </w:r>
      <w:r w:rsidR="00956AC0">
        <w:rPr>
          <w:rFonts w:asciiTheme="majorBidi" w:eastAsiaTheme="minorEastAsia" w:hAnsiTheme="majorBidi" w:cstheme="majorBidi"/>
          <w:sz w:val="24"/>
          <w:szCs w:val="24"/>
        </w:rPr>
        <w:t>,</w:t>
      </w:r>
      <w:r w:rsidR="00674B68">
        <w:rPr>
          <w:rFonts w:asciiTheme="majorBidi" w:eastAsiaTheme="minorEastAsia" w:hAnsiTheme="majorBidi" w:cstheme="majorBidi"/>
          <w:sz w:val="24"/>
          <w:szCs w:val="24"/>
        </w:rPr>
        <w:t xml:space="preserve"> as shown in </w:t>
      </w:r>
      <w:r w:rsidR="00917DD5">
        <w:rPr>
          <w:rFonts w:asciiTheme="majorBidi" w:eastAsiaTheme="minorEastAsia" w:hAnsiTheme="majorBidi" w:cstheme="majorBidi"/>
          <w:sz w:val="24"/>
          <w:szCs w:val="24"/>
        </w:rPr>
        <w:t>F</w:t>
      </w:r>
      <w:r w:rsidR="00674B68">
        <w:rPr>
          <w:rFonts w:asciiTheme="majorBidi" w:eastAsiaTheme="minorEastAsia" w:hAnsiTheme="majorBidi" w:cstheme="majorBidi"/>
          <w:sz w:val="24"/>
          <w:szCs w:val="24"/>
        </w:rPr>
        <w:t>igure 1</w:t>
      </w:r>
      <w:r>
        <w:rPr>
          <w:rFonts w:asciiTheme="majorBidi" w:eastAsiaTheme="minorEastAsia" w:hAnsiTheme="majorBidi" w:cstheme="majorBidi"/>
          <w:sz w:val="24"/>
          <w:szCs w:val="24"/>
        </w:rPr>
        <w:t>.1</w:t>
      </w:r>
      <w:r w:rsidR="00674B68">
        <w:rPr>
          <w:rFonts w:asciiTheme="majorBidi" w:eastAsiaTheme="minorEastAsia" w:hAnsiTheme="majorBidi" w:cstheme="majorBidi"/>
          <w:sz w:val="24"/>
          <w:szCs w:val="24"/>
        </w:rPr>
        <w:t>.</w:t>
      </w:r>
    </w:p>
    <w:p w14:paraId="1E6A6657" w14:textId="41B304C9" w:rsidR="00674B68" w:rsidRDefault="00674B68" w:rsidP="00F0716E">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On the other hand, the observer shall provide his confidence rating that characterizes his response's likelihood of correct response in the type</w:t>
      </w:r>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2 SDT model. The possible outcomes in </w:t>
      </w:r>
      <w:r w:rsidR="00917DD5">
        <w:rPr>
          <w:rFonts w:asciiTheme="majorBidi" w:eastAsiaTheme="minorEastAsia" w:hAnsiTheme="majorBidi" w:cstheme="majorBidi"/>
          <w:sz w:val="24"/>
          <w:szCs w:val="24"/>
        </w:rPr>
        <w:t xml:space="preserve">the </w:t>
      </w:r>
      <w:r>
        <w:rPr>
          <w:rFonts w:asciiTheme="majorBidi" w:eastAsiaTheme="minorEastAsia" w:hAnsiTheme="majorBidi" w:cstheme="majorBidi"/>
          <w:sz w:val="24"/>
          <w:szCs w:val="24"/>
        </w:rPr>
        <w:t>response-specific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2 task and the principles for the analysis are similar to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1 with minor variation. For the sake of simplicity</w:t>
      </w:r>
      <w:r w:rsidR="008F2DF2">
        <w:rPr>
          <w:rFonts w:asciiTheme="majorBidi" w:eastAsiaTheme="minorEastAsia" w:hAnsiTheme="majorBidi" w:cstheme="majorBidi"/>
          <w:sz w:val="24"/>
          <w:szCs w:val="24"/>
        </w:rPr>
        <w:t xml:space="preserve"> (usually, there are more than two confidence levels)</w:t>
      </w:r>
      <w:r>
        <w:rPr>
          <w:rFonts w:asciiTheme="majorBidi" w:eastAsiaTheme="minorEastAsia" w:hAnsiTheme="majorBidi" w:cstheme="majorBidi"/>
          <w:sz w:val="24"/>
          <w:szCs w:val="24"/>
        </w:rPr>
        <w:t xml:space="preserve">, if we set the confidence rating as </w:t>
      </w:r>
      <w:r w:rsidR="00913985">
        <w:rPr>
          <w:rFonts w:asciiTheme="majorBidi" w:eastAsiaTheme="minorEastAsia" w:hAnsiTheme="majorBidi" w:cstheme="majorBidi"/>
          <w:sz w:val="24"/>
          <w:szCs w:val="24"/>
        </w:rPr>
        <w:t>″</w:t>
      </w:r>
      <w:r w:rsidRPr="00994289">
        <w:rPr>
          <w:rFonts w:asciiTheme="majorBidi" w:eastAsiaTheme="minorEastAsia" w:hAnsiTheme="majorBidi" w:cstheme="majorBidi"/>
          <w:i/>
          <w:iCs/>
          <w:sz w:val="24"/>
          <w:szCs w:val="24"/>
        </w:rPr>
        <w:t>high</w:t>
      </w:r>
      <w:r w:rsidR="009139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and </w:t>
      </w:r>
      <w:r w:rsidR="00913985">
        <w:rPr>
          <w:rFonts w:asciiTheme="majorBidi" w:eastAsiaTheme="minorEastAsia" w:hAnsiTheme="majorBidi" w:cstheme="majorBidi"/>
          <w:sz w:val="24"/>
          <w:szCs w:val="24"/>
        </w:rPr>
        <w:t>″</w:t>
      </w:r>
      <w:r w:rsidRPr="00994289">
        <w:rPr>
          <w:rFonts w:asciiTheme="majorBidi" w:eastAsiaTheme="minorEastAsia" w:hAnsiTheme="majorBidi" w:cstheme="majorBidi"/>
          <w:i/>
          <w:iCs/>
          <w:sz w:val="24"/>
          <w:szCs w:val="24"/>
        </w:rPr>
        <w:t>low</w:t>
      </w:r>
      <w:r w:rsidR="009139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for the responses given by the observer, four possible outcomes for the response-specific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2 task will be as follow: a) high-confidence correct trials, </w:t>
      </w:r>
      <w:r w:rsidR="008F2DF2">
        <w:rPr>
          <w:rFonts w:asciiTheme="majorBidi" w:eastAsiaTheme="minorEastAsia" w:hAnsiTheme="majorBidi" w:cstheme="majorBidi"/>
          <w:sz w:val="24"/>
          <w:szCs w:val="24"/>
        </w:rPr>
        <w:t xml:space="preserve">b) </w:t>
      </w:r>
      <w:r>
        <w:rPr>
          <w:rFonts w:asciiTheme="majorBidi" w:eastAsiaTheme="minorEastAsia" w:hAnsiTheme="majorBidi" w:cstheme="majorBidi"/>
          <w:sz w:val="24"/>
          <w:szCs w:val="24"/>
        </w:rPr>
        <w:t>low-confidence correct trials, c) high-confidence incorrect trials, and</w:t>
      </w:r>
      <w:r w:rsidR="008F2DF2">
        <w:rPr>
          <w:rFonts w:asciiTheme="majorBidi" w:eastAsiaTheme="minorEastAsia" w:hAnsiTheme="majorBidi" w:cstheme="majorBidi"/>
          <w:sz w:val="24"/>
          <w:szCs w:val="24"/>
        </w:rPr>
        <w:t xml:space="preserve"> d)</w:t>
      </w:r>
      <w:r>
        <w:rPr>
          <w:rFonts w:asciiTheme="majorBidi" w:eastAsiaTheme="minorEastAsia" w:hAnsiTheme="majorBidi" w:cstheme="majorBidi"/>
          <w:sz w:val="24"/>
          <w:szCs w:val="24"/>
        </w:rPr>
        <w:t xml:space="preserve"> low-confidence incorrect trials.</w:t>
      </w:r>
    </w:p>
    <w:p w14:paraId="72E4D7BE" w14:textId="1594EBAD" w:rsidR="00674B68" w:rsidRDefault="00674B68" w:rsidP="00F0716E">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B</w:t>
      </w:r>
      <w:r w:rsidR="00F0716E">
        <w:rPr>
          <w:rFonts w:asciiTheme="majorBidi" w:eastAsiaTheme="minorEastAsia" w:hAnsiTheme="majorBidi" w:cstheme="majorBidi"/>
          <w:sz w:val="24"/>
          <w:szCs w:val="24"/>
        </w:rPr>
        <w:t>y</w:t>
      </w:r>
      <w:r>
        <w:rPr>
          <w:rFonts w:asciiTheme="majorBidi" w:eastAsiaTheme="minorEastAsia" w:hAnsiTheme="majorBidi" w:cstheme="majorBidi"/>
          <w:sz w:val="24"/>
          <w:szCs w:val="24"/>
        </w:rPr>
        <w:t xml:space="preserve"> direct analogy with the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1 analysis, we can establish four parameters of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2 Hits (H</w:t>
      </w:r>
      <w:r w:rsidRPr="001E53D5">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2 Misses (M</w:t>
      </w:r>
      <w:r w:rsidRPr="001E53D5">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2 Correct Rejection (CR</w:t>
      </w:r>
      <w:r w:rsidRPr="001E53D5">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and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2 False Alarm (FA</w:t>
      </w:r>
      <w:r w:rsidRPr="001E53D5">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Consequently, the classification of type</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2 performance analysis could be subdivided into a response-specific analysis. When the observer reports that the image does not contain the signal (N), the accuracy of the observer’s response might be correct if the trial is </w:t>
      </w:r>
      <w:r w:rsidR="00913985">
        <w:rPr>
          <w:rFonts w:asciiTheme="majorBidi" w:eastAsiaTheme="minorEastAsia" w:hAnsiTheme="majorBidi" w:cstheme="majorBidi"/>
          <w:sz w:val="24"/>
          <w:szCs w:val="24"/>
        </w:rPr>
        <w:t>″</w:t>
      </w:r>
      <w:r w:rsidRPr="00F97D8A">
        <w:rPr>
          <w:rFonts w:asciiTheme="majorBidi" w:eastAsiaTheme="minorEastAsia" w:hAnsiTheme="majorBidi" w:cstheme="majorBidi"/>
          <w:i/>
          <w:iCs/>
          <w:sz w:val="24"/>
          <w:szCs w:val="24"/>
        </w:rPr>
        <w:t>signal absent</w:t>
      </w:r>
      <w:r w:rsidR="009139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or incorrect if the trial is </w:t>
      </w:r>
      <w:r w:rsidR="00913985">
        <w:rPr>
          <w:rFonts w:asciiTheme="majorBidi" w:eastAsiaTheme="minorEastAsia" w:hAnsiTheme="majorBidi" w:cstheme="majorBidi"/>
          <w:sz w:val="24"/>
          <w:szCs w:val="24"/>
        </w:rPr>
        <w:t>″</w:t>
      </w:r>
      <w:r w:rsidRPr="00F97D8A">
        <w:rPr>
          <w:rFonts w:asciiTheme="majorBidi" w:eastAsiaTheme="minorEastAsia" w:hAnsiTheme="majorBidi" w:cstheme="majorBidi"/>
          <w:i/>
          <w:iCs/>
          <w:sz w:val="24"/>
          <w:szCs w:val="24"/>
        </w:rPr>
        <w:t>signal present</w:t>
      </w:r>
      <w:r w:rsidR="00913985">
        <w:rPr>
          <w:rFonts w:asciiTheme="majorBidi" w:eastAsiaTheme="minorEastAsia" w:hAnsiTheme="majorBidi" w:cstheme="majorBidi"/>
          <w:sz w:val="24"/>
          <w:szCs w:val="24"/>
        </w:rPr>
        <w:t>″</w:t>
      </w:r>
      <w:r w:rsidR="00917DD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Based on the confidence rate that the observer provides, the response-specific (</w:t>
      </w:r>
      <w:r w:rsidRPr="005A43E6">
        <w:rPr>
          <w:rFonts w:asciiTheme="majorBidi" w:eastAsiaTheme="minorEastAsia" w:hAnsiTheme="majorBidi" w:cstheme="majorBidi"/>
          <w:sz w:val="24"/>
          <w:szCs w:val="24"/>
        </w:rPr>
        <w:t xml:space="preserve">conditional </w:t>
      </w:r>
      <w:r w:rsidR="00913985">
        <w:rPr>
          <w:rFonts w:asciiTheme="majorBidi" w:eastAsiaTheme="minorEastAsia" w:hAnsiTheme="majorBidi" w:cstheme="majorBidi"/>
          <w:sz w:val="24"/>
          <w:szCs w:val="24"/>
        </w:rPr>
        <w:t>″</w:t>
      </w:r>
      <w:r w:rsidRPr="005A43E6">
        <w:rPr>
          <w:rFonts w:asciiTheme="majorBidi" w:eastAsiaTheme="minorEastAsia" w:hAnsiTheme="majorBidi" w:cstheme="majorBidi"/>
          <w:sz w:val="24"/>
          <w:szCs w:val="24"/>
        </w:rPr>
        <w:t>N</w:t>
      </w:r>
      <w:r w:rsidR="00913985">
        <w:rPr>
          <w:rFonts w:asciiTheme="majorBidi" w:eastAsiaTheme="minorEastAsia" w:hAnsiTheme="majorBidi" w:cstheme="majorBidi"/>
          <w:sz w:val="24"/>
          <w:szCs w:val="24"/>
        </w:rPr>
        <w:t>″</w:t>
      </w:r>
      <w:r w:rsidRPr="005A43E6">
        <w:rPr>
          <w:rFonts w:asciiTheme="majorBidi" w:eastAsiaTheme="minorEastAsia" w:hAnsiTheme="majorBidi" w:cstheme="majorBidi"/>
          <w:sz w:val="24"/>
          <w:szCs w:val="24"/>
        </w:rPr>
        <w:t xml:space="preserve"> or </w:t>
      </w:r>
      <w:r w:rsidR="00913985">
        <w:rPr>
          <w:rFonts w:asciiTheme="majorBidi" w:eastAsiaTheme="minorEastAsia" w:hAnsiTheme="majorBidi" w:cstheme="majorBidi"/>
          <w:sz w:val="24"/>
          <w:szCs w:val="24"/>
        </w:rPr>
        <w:t>″</w:t>
      </w:r>
      <w:r w:rsidRPr="005A43E6">
        <w:rPr>
          <w:rFonts w:asciiTheme="majorBidi" w:eastAsiaTheme="minorEastAsia" w:hAnsiTheme="majorBidi" w:cstheme="majorBidi"/>
          <w:sz w:val="24"/>
          <w:szCs w:val="24"/>
        </w:rPr>
        <w:t>P</w:t>
      </w:r>
      <w:r w:rsidR="00913985">
        <w:rPr>
          <w:rFonts w:asciiTheme="majorBidi" w:eastAsiaTheme="minorEastAsia" w:hAnsiTheme="majorBidi" w:cstheme="majorBidi"/>
          <w:sz w:val="24"/>
          <w:szCs w:val="24"/>
        </w:rPr>
        <w:t>″</w:t>
      </w:r>
      <w:r>
        <w:rPr>
          <w:rFonts w:asciiTheme="majorBidi" w:eastAsiaTheme="minorEastAsia" w:hAnsiTheme="majorBidi" w:cstheme="majorBidi"/>
          <w:sz w:val="24"/>
          <w:szCs w:val="24"/>
        </w:rPr>
        <w:t>) type</w:t>
      </w:r>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2 Miss, Hit, CR, and FA can be constructed as shown in Table 2.2.</w:t>
      </w:r>
    </w:p>
    <w:p w14:paraId="50358072" w14:textId="6E9B1E00" w:rsidR="00674B68" w:rsidRPr="000436A9" w:rsidRDefault="00674B68" w:rsidP="001576CB">
      <w:pPr>
        <w:spacing w:after="120" w:line="240" w:lineRule="auto"/>
        <w:ind w:firstLine="90"/>
        <w:jc w:val="both"/>
        <w:rPr>
          <w:rFonts w:asciiTheme="majorBidi" w:eastAsiaTheme="minorEastAsia" w:hAnsiTheme="majorBidi" w:cstheme="majorBidi"/>
          <w:i/>
          <w:iCs/>
          <w:sz w:val="24"/>
          <w:szCs w:val="24"/>
        </w:rPr>
      </w:pPr>
      <w:r w:rsidRPr="000436A9">
        <w:rPr>
          <w:rFonts w:asciiTheme="majorBidi" w:eastAsiaTheme="minorEastAsia" w:hAnsiTheme="majorBidi" w:cstheme="majorBidi"/>
          <w:i/>
          <w:iCs/>
          <w:sz w:val="24"/>
          <w:szCs w:val="24"/>
        </w:rPr>
        <w:lastRenderedPageBreak/>
        <w:t xml:space="preserve">Table </w:t>
      </w:r>
      <w:r w:rsidR="009D1444" w:rsidRPr="000436A9">
        <w:rPr>
          <w:rFonts w:asciiTheme="majorBidi" w:eastAsiaTheme="minorEastAsia" w:hAnsiTheme="majorBidi" w:cstheme="majorBidi"/>
          <w:i/>
          <w:iCs/>
          <w:sz w:val="24"/>
          <w:szCs w:val="24"/>
        </w:rPr>
        <w:t>2.2 Response</w:t>
      </w:r>
      <w:r w:rsidRPr="000436A9">
        <w:rPr>
          <w:rFonts w:asciiTheme="majorBidi" w:eastAsiaTheme="minorEastAsia" w:hAnsiTheme="majorBidi" w:cstheme="majorBidi"/>
          <w:i/>
          <w:iCs/>
          <w:sz w:val="24"/>
          <w:szCs w:val="24"/>
        </w:rPr>
        <w:t>-Specific type 2 outcomes.</w:t>
      </w:r>
    </w:p>
    <w:tbl>
      <w:tblPr>
        <w:tblStyle w:val="TableGrid"/>
        <w:tblW w:w="0" w:type="auto"/>
        <w:jc w:val="center"/>
        <w:tblLook w:val="04A0" w:firstRow="1" w:lastRow="0" w:firstColumn="1" w:lastColumn="0" w:noHBand="0" w:noVBand="1"/>
      </w:tblPr>
      <w:tblGrid>
        <w:gridCol w:w="1513"/>
        <w:gridCol w:w="3356"/>
        <w:gridCol w:w="1485"/>
        <w:gridCol w:w="1260"/>
      </w:tblGrid>
      <w:tr w:rsidR="000436A9" w14:paraId="6C63DED6" w14:textId="77777777" w:rsidTr="000436A9">
        <w:trPr>
          <w:trHeight w:val="341"/>
          <w:jc w:val="center"/>
        </w:trPr>
        <w:tc>
          <w:tcPr>
            <w:tcW w:w="1513" w:type="dxa"/>
            <w:vMerge w:val="restart"/>
            <w:tcBorders>
              <w:left w:val="nil"/>
              <w:bottom w:val="nil"/>
              <w:right w:val="nil"/>
            </w:tcBorders>
            <w:vAlign w:val="bottom"/>
          </w:tcPr>
          <w:p w14:paraId="2F8D68F6" w14:textId="77777777" w:rsidR="000436A9" w:rsidRDefault="000436A9" w:rsidP="007C52FD">
            <w:pPr>
              <w:rPr>
                <w:rFonts w:asciiTheme="majorBidi" w:hAnsiTheme="majorBidi" w:cstheme="majorBidi"/>
                <w:sz w:val="24"/>
                <w:szCs w:val="24"/>
              </w:rPr>
            </w:pPr>
            <w:r>
              <w:rPr>
                <w:rFonts w:asciiTheme="majorBidi" w:hAnsiTheme="majorBidi" w:cstheme="majorBidi"/>
                <w:sz w:val="24"/>
                <w:szCs w:val="24"/>
              </w:rPr>
              <w:t>Response</w:t>
            </w:r>
          </w:p>
        </w:tc>
        <w:tc>
          <w:tcPr>
            <w:tcW w:w="3356" w:type="dxa"/>
            <w:vMerge w:val="restart"/>
            <w:tcBorders>
              <w:left w:val="nil"/>
              <w:right w:val="nil"/>
            </w:tcBorders>
            <w:shd w:val="clear" w:color="auto" w:fill="F2F2F2" w:themeFill="background1" w:themeFillShade="F2"/>
            <w:vAlign w:val="center"/>
          </w:tcPr>
          <w:p w14:paraId="5F006D26" w14:textId="77777777" w:rsidR="000436A9" w:rsidRDefault="000436A9" w:rsidP="007C52FD">
            <w:pPr>
              <w:rPr>
                <w:rFonts w:asciiTheme="majorBidi" w:hAnsiTheme="majorBidi" w:cstheme="majorBidi"/>
                <w:sz w:val="24"/>
                <w:szCs w:val="24"/>
              </w:rPr>
            </w:pPr>
            <w:r>
              <w:rPr>
                <w:rFonts w:asciiTheme="majorBidi" w:hAnsiTheme="majorBidi" w:cstheme="majorBidi"/>
                <w:sz w:val="24"/>
                <w:szCs w:val="24"/>
              </w:rPr>
              <w:t>Accuracy of observer</w:t>
            </w:r>
          </w:p>
        </w:tc>
        <w:tc>
          <w:tcPr>
            <w:tcW w:w="2745" w:type="dxa"/>
            <w:gridSpan w:val="2"/>
            <w:tcBorders>
              <w:left w:val="nil"/>
              <w:bottom w:val="single" w:sz="12" w:space="0" w:color="auto"/>
              <w:right w:val="nil"/>
            </w:tcBorders>
          </w:tcPr>
          <w:p w14:paraId="2E682518" w14:textId="77777777" w:rsidR="000436A9" w:rsidRDefault="000436A9" w:rsidP="007C52FD">
            <w:pPr>
              <w:jc w:val="center"/>
              <w:rPr>
                <w:rFonts w:asciiTheme="majorBidi" w:hAnsiTheme="majorBidi" w:cstheme="majorBidi"/>
                <w:sz w:val="24"/>
                <w:szCs w:val="24"/>
              </w:rPr>
            </w:pPr>
            <w:r>
              <w:rPr>
                <w:rFonts w:asciiTheme="majorBidi" w:hAnsiTheme="majorBidi" w:cstheme="majorBidi"/>
                <w:sz w:val="24"/>
                <w:szCs w:val="24"/>
              </w:rPr>
              <w:t>Confidence</w:t>
            </w:r>
          </w:p>
        </w:tc>
      </w:tr>
      <w:tr w:rsidR="000436A9" w14:paraId="3D467D90" w14:textId="77777777" w:rsidTr="000436A9">
        <w:trPr>
          <w:trHeight w:val="294"/>
          <w:jc w:val="center"/>
        </w:trPr>
        <w:tc>
          <w:tcPr>
            <w:tcW w:w="1513" w:type="dxa"/>
            <w:vMerge/>
            <w:tcBorders>
              <w:top w:val="nil"/>
              <w:left w:val="nil"/>
              <w:bottom w:val="double" w:sz="6" w:space="0" w:color="auto"/>
              <w:right w:val="nil"/>
            </w:tcBorders>
          </w:tcPr>
          <w:p w14:paraId="4E689EC5" w14:textId="77777777" w:rsidR="000436A9" w:rsidRDefault="000436A9" w:rsidP="007C52FD">
            <w:pPr>
              <w:jc w:val="both"/>
              <w:rPr>
                <w:rFonts w:asciiTheme="majorBidi" w:hAnsiTheme="majorBidi" w:cstheme="majorBidi"/>
                <w:sz w:val="24"/>
                <w:szCs w:val="24"/>
              </w:rPr>
            </w:pPr>
          </w:p>
        </w:tc>
        <w:tc>
          <w:tcPr>
            <w:tcW w:w="3356" w:type="dxa"/>
            <w:vMerge/>
            <w:tcBorders>
              <w:left w:val="nil"/>
              <w:bottom w:val="double" w:sz="6" w:space="0" w:color="auto"/>
              <w:right w:val="nil"/>
            </w:tcBorders>
            <w:shd w:val="clear" w:color="auto" w:fill="F2F2F2" w:themeFill="background1" w:themeFillShade="F2"/>
          </w:tcPr>
          <w:p w14:paraId="1E9FBC1E" w14:textId="77777777" w:rsidR="000436A9" w:rsidRDefault="000436A9" w:rsidP="007C52FD">
            <w:pPr>
              <w:rPr>
                <w:rFonts w:asciiTheme="majorBidi" w:hAnsiTheme="majorBidi" w:cstheme="majorBidi"/>
                <w:sz w:val="24"/>
                <w:szCs w:val="24"/>
              </w:rPr>
            </w:pPr>
          </w:p>
        </w:tc>
        <w:tc>
          <w:tcPr>
            <w:tcW w:w="1485" w:type="dxa"/>
            <w:tcBorders>
              <w:top w:val="single" w:sz="12" w:space="0" w:color="auto"/>
              <w:left w:val="nil"/>
              <w:bottom w:val="double" w:sz="6" w:space="0" w:color="auto"/>
              <w:right w:val="nil"/>
            </w:tcBorders>
          </w:tcPr>
          <w:p w14:paraId="7100887D" w14:textId="77777777" w:rsidR="000436A9" w:rsidRDefault="000436A9" w:rsidP="000436A9">
            <w:pPr>
              <w:jc w:val="center"/>
              <w:rPr>
                <w:rFonts w:asciiTheme="majorBidi" w:hAnsiTheme="majorBidi" w:cstheme="majorBidi"/>
                <w:sz w:val="24"/>
                <w:szCs w:val="24"/>
              </w:rPr>
            </w:pPr>
            <w:r>
              <w:rPr>
                <w:rFonts w:asciiTheme="majorBidi" w:hAnsiTheme="majorBidi" w:cstheme="majorBidi"/>
                <w:sz w:val="24"/>
                <w:szCs w:val="24"/>
              </w:rPr>
              <w:t>LOW</w:t>
            </w:r>
          </w:p>
        </w:tc>
        <w:tc>
          <w:tcPr>
            <w:tcW w:w="1260" w:type="dxa"/>
            <w:tcBorders>
              <w:top w:val="single" w:sz="12" w:space="0" w:color="auto"/>
              <w:left w:val="nil"/>
              <w:bottom w:val="double" w:sz="6" w:space="0" w:color="auto"/>
              <w:right w:val="nil"/>
            </w:tcBorders>
          </w:tcPr>
          <w:p w14:paraId="3C810917" w14:textId="77777777" w:rsidR="000436A9" w:rsidRDefault="000436A9" w:rsidP="000436A9">
            <w:pPr>
              <w:jc w:val="center"/>
              <w:rPr>
                <w:rFonts w:asciiTheme="majorBidi" w:hAnsiTheme="majorBidi" w:cstheme="majorBidi"/>
                <w:sz w:val="24"/>
                <w:szCs w:val="24"/>
              </w:rPr>
            </w:pPr>
            <w:r>
              <w:rPr>
                <w:rFonts w:asciiTheme="majorBidi" w:hAnsiTheme="majorBidi" w:cstheme="majorBidi"/>
                <w:sz w:val="24"/>
                <w:szCs w:val="24"/>
              </w:rPr>
              <w:t>HIGH</w:t>
            </w:r>
          </w:p>
        </w:tc>
      </w:tr>
      <w:tr w:rsidR="00674B68" w14:paraId="33AA5E8C" w14:textId="77777777" w:rsidTr="000436A9">
        <w:trPr>
          <w:jc w:val="center"/>
        </w:trPr>
        <w:tc>
          <w:tcPr>
            <w:tcW w:w="1513" w:type="dxa"/>
            <w:vMerge w:val="restart"/>
            <w:tcBorders>
              <w:top w:val="double" w:sz="6" w:space="0" w:color="auto"/>
              <w:left w:val="nil"/>
              <w:right w:val="nil"/>
            </w:tcBorders>
            <w:vAlign w:val="center"/>
          </w:tcPr>
          <w:p w14:paraId="544BDEB8"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N</w:t>
            </w:r>
            <w:r w:rsidR="000C67B8">
              <w:rPr>
                <w:rFonts w:asciiTheme="majorBidi" w:hAnsiTheme="majorBidi" w:cstheme="majorBidi"/>
                <w:sz w:val="24"/>
                <w:szCs w:val="24"/>
              </w:rPr>
              <w:t>egative</w:t>
            </w:r>
          </w:p>
        </w:tc>
        <w:tc>
          <w:tcPr>
            <w:tcW w:w="3356" w:type="dxa"/>
            <w:tcBorders>
              <w:top w:val="double" w:sz="6" w:space="0" w:color="auto"/>
              <w:left w:val="nil"/>
              <w:bottom w:val="nil"/>
              <w:right w:val="nil"/>
            </w:tcBorders>
            <w:shd w:val="clear" w:color="auto" w:fill="F2F2F2" w:themeFill="background1" w:themeFillShade="F2"/>
          </w:tcPr>
          <w:p w14:paraId="7DAC17C6"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Incorrect (Type 1 M)</w:t>
            </w:r>
          </w:p>
        </w:tc>
        <w:tc>
          <w:tcPr>
            <w:tcW w:w="1485" w:type="dxa"/>
            <w:tcBorders>
              <w:top w:val="double" w:sz="6" w:space="0" w:color="auto"/>
              <w:left w:val="nil"/>
              <w:bottom w:val="nil"/>
              <w:right w:val="nil"/>
            </w:tcBorders>
          </w:tcPr>
          <w:p w14:paraId="4E190C74"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CR</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Pr>
                <w:rFonts w:asciiTheme="majorBidi" w:hAnsiTheme="majorBidi" w:cstheme="majorBidi"/>
                <w:sz w:val="24"/>
                <w:szCs w:val="24"/>
              </w:rPr>
              <w:t>| N</w:t>
            </w:r>
          </w:p>
        </w:tc>
        <w:tc>
          <w:tcPr>
            <w:tcW w:w="1260" w:type="dxa"/>
            <w:tcBorders>
              <w:top w:val="double" w:sz="6" w:space="0" w:color="auto"/>
              <w:left w:val="nil"/>
              <w:bottom w:val="nil"/>
              <w:right w:val="nil"/>
            </w:tcBorders>
          </w:tcPr>
          <w:p w14:paraId="31FF8BFE"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FA</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 N</w:t>
            </w:r>
          </w:p>
        </w:tc>
      </w:tr>
      <w:tr w:rsidR="00674B68" w14:paraId="45B696EA" w14:textId="77777777" w:rsidTr="000436A9">
        <w:trPr>
          <w:trHeight w:val="477"/>
          <w:jc w:val="center"/>
        </w:trPr>
        <w:tc>
          <w:tcPr>
            <w:tcW w:w="1513" w:type="dxa"/>
            <w:vMerge/>
            <w:tcBorders>
              <w:left w:val="nil"/>
              <w:bottom w:val="nil"/>
              <w:right w:val="nil"/>
            </w:tcBorders>
            <w:vAlign w:val="center"/>
          </w:tcPr>
          <w:p w14:paraId="29FA0172" w14:textId="77777777" w:rsidR="00674B68" w:rsidRDefault="00674B68" w:rsidP="007C52FD">
            <w:pPr>
              <w:jc w:val="both"/>
              <w:rPr>
                <w:rFonts w:asciiTheme="majorBidi" w:hAnsiTheme="majorBidi" w:cstheme="majorBidi"/>
                <w:sz w:val="24"/>
                <w:szCs w:val="24"/>
              </w:rPr>
            </w:pPr>
          </w:p>
        </w:tc>
        <w:tc>
          <w:tcPr>
            <w:tcW w:w="3356" w:type="dxa"/>
            <w:tcBorders>
              <w:top w:val="nil"/>
              <w:left w:val="nil"/>
              <w:bottom w:val="nil"/>
              <w:right w:val="nil"/>
            </w:tcBorders>
            <w:shd w:val="clear" w:color="auto" w:fill="F2F2F2" w:themeFill="background1" w:themeFillShade="F2"/>
          </w:tcPr>
          <w:p w14:paraId="77162B0F"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Correct (Type 1 CR)</w:t>
            </w:r>
          </w:p>
        </w:tc>
        <w:tc>
          <w:tcPr>
            <w:tcW w:w="1485" w:type="dxa"/>
            <w:tcBorders>
              <w:top w:val="nil"/>
              <w:left w:val="nil"/>
              <w:bottom w:val="nil"/>
              <w:right w:val="nil"/>
            </w:tcBorders>
          </w:tcPr>
          <w:p w14:paraId="287EC494"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M</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sidR="000436A9">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Pr>
                <w:rFonts w:asciiTheme="majorBidi" w:hAnsiTheme="majorBidi" w:cstheme="majorBidi"/>
                <w:sz w:val="24"/>
                <w:szCs w:val="24"/>
              </w:rPr>
              <w:t>| N</w:t>
            </w:r>
          </w:p>
        </w:tc>
        <w:tc>
          <w:tcPr>
            <w:tcW w:w="1260" w:type="dxa"/>
            <w:tcBorders>
              <w:top w:val="nil"/>
              <w:left w:val="nil"/>
              <w:bottom w:val="nil"/>
              <w:right w:val="nil"/>
            </w:tcBorders>
          </w:tcPr>
          <w:p w14:paraId="22482B6C"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H</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w:t>
            </w:r>
            <w:r w:rsidR="000436A9">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Pr>
                <w:rFonts w:asciiTheme="majorBidi" w:hAnsiTheme="majorBidi" w:cstheme="majorBidi"/>
                <w:sz w:val="24"/>
                <w:szCs w:val="24"/>
              </w:rPr>
              <w:t>| N</w:t>
            </w:r>
          </w:p>
        </w:tc>
      </w:tr>
      <w:tr w:rsidR="00674B68" w14:paraId="5753A905" w14:textId="77777777" w:rsidTr="000436A9">
        <w:trPr>
          <w:jc w:val="center"/>
        </w:trPr>
        <w:tc>
          <w:tcPr>
            <w:tcW w:w="1513" w:type="dxa"/>
            <w:vMerge w:val="restart"/>
            <w:tcBorders>
              <w:top w:val="nil"/>
              <w:left w:val="nil"/>
              <w:right w:val="nil"/>
            </w:tcBorders>
            <w:vAlign w:val="center"/>
          </w:tcPr>
          <w:p w14:paraId="08C87032"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P</w:t>
            </w:r>
            <w:r w:rsidR="000C67B8">
              <w:rPr>
                <w:rFonts w:asciiTheme="majorBidi" w:hAnsiTheme="majorBidi" w:cstheme="majorBidi"/>
                <w:sz w:val="24"/>
                <w:szCs w:val="24"/>
              </w:rPr>
              <w:t>ositive</w:t>
            </w:r>
          </w:p>
        </w:tc>
        <w:tc>
          <w:tcPr>
            <w:tcW w:w="3356" w:type="dxa"/>
            <w:tcBorders>
              <w:top w:val="nil"/>
              <w:left w:val="nil"/>
              <w:bottom w:val="nil"/>
              <w:right w:val="nil"/>
            </w:tcBorders>
            <w:shd w:val="clear" w:color="auto" w:fill="F2F2F2" w:themeFill="background1" w:themeFillShade="F2"/>
          </w:tcPr>
          <w:p w14:paraId="0C84D1D5"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Incorrect (Type 1 FA)</w:t>
            </w:r>
          </w:p>
        </w:tc>
        <w:tc>
          <w:tcPr>
            <w:tcW w:w="1485" w:type="dxa"/>
            <w:tcBorders>
              <w:top w:val="nil"/>
              <w:left w:val="nil"/>
              <w:bottom w:val="nil"/>
              <w:right w:val="nil"/>
            </w:tcBorders>
          </w:tcPr>
          <w:p w14:paraId="5E729D89"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CR</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Pr>
                <w:rFonts w:asciiTheme="majorBidi" w:hAnsiTheme="majorBidi" w:cstheme="majorBidi"/>
                <w:sz w:val="24"/>
                <w:szCs w:val="24"/>
              </w:rPr>
              <w:t>| P</w:t>
            </w:r>
          </w:p>
        </w:tc>
        <w:tc>
          <w:tcPr>
            <w:tcW w:w="1260" w:type="dxa"/>
            <w:tcBorders>
              <w:top w:val="nil"/>
              <w:left w:val="nil"/>
              <w:bottom w:val="nil"/>
              <w:right w:val="nil"/>
            </w:tcBorders>
          </w:tcPr>
          <w:p w14:paraId="6E1283B5"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FA</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 P</w:t>
            </w:r>
          </w:p>
        </w:tc>
      </w:tr>
      <w:tr w:rsidR="00674B68" w14:paraId="2C127C98" w14:textId="77777777" w:rsidTr="000436A9">
        <w:trPr>
          <w:trHeight w:val="450"/>
          <w:jc w:val="center"/>
        </w:trPr>
        <w:tc>
          <w:tcPr>
            <w:tcW w:w="1513" w:type="dxa"/>
            <w:vMerge/>
            <w:tcBorders>
              <w:left w:val="nil"/>
              <w:right w:val="nil"/>
            </w:tcBorders>
          </w:tcPr>
          <w:p w14:paraId="3F87FECE" w14:textId="77777777" w:rsidR="00674B68" w:rsidRDefault="00674B68" w:rsidP="007C52FD">
            <w:pPr>
              <w:jc w:val="both"/>
              <w:rPr>
                <w:rFonts w:asciiTheme="majorBidi" w:hAnsiTheme="majorBidi" w:cstheme="majorBidi"/>
                <w:sz w:val="24"/>
                <w:szCs w:val="24"/>
              </w:rPr>
            </w:pPr>
          </w:p>
        </w:tc>
        <w:tc>
          <w:tcPr>
            <w:tcW w:w="3356" w:type="dxa"/>
            <w:tcBorders>
              <w:top w:val="nil"/>
              <w:left w:val="nil"/>
              <w:right w:val="nil"/>
            </w:tcBorders>
            <w:shd w:val="clear" w:color="auto" w:fill="F2F2F2" w:themeFill="background1" w:themeFillShade="F2"/>
          </w:tcPr>
          <w:p w14:paraId="5F470471"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Correct (Type 1 H)</w:t>
            </w:r>
          </w:p>
        </w:tc>
        <w:tc>
          <w:tcPr>
            <w:tcW w:w="1485" w:type="dxa"/>
            <w:tcBorders>
              <w:top w:val="nil"/>
              <w:left w:val="nil"/>
              <w:right w:val="nil"/>
            </w:tcBorders>
          </w:tcPr>
          <w:p w14:paraId="42825A90"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M</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sidR="000436A9">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Pr>
                <w:rFonts w:asciiTheme="majorBidi" w:hAnsiTheme="majorBidi" w:cstheme="majorBidi"/>
                <w:sz w:val="24"/>
                <w:szCs w:val="24"/>
              </w:rPr>
              <w:t>| P</w:t>
            </w:r>
          </w:p>
        </w:tc>
        <w:tc>
          <w:tcPr>
            <w:tcW w:w="1260" w:type="dxa"/>
            <w:tcBorders>
              <w:top w:val="nil"/>
              <w:left w:val="nil"/>
              <w:right w:val="nil"/>
            </w:tcBorders>
          </w:tcPr>
          <w:p w14:paraId="1DD9154A" w14:textId="77777777" w:rsidR="00674B68" w:rsidRDefault="00674B68" w:rsidP="000436A9">
            <w:pPr>
              <w:jc w:val="center"/>
              <w:rPr>
                <w:rFonts w:asciiTheme="majorBidi" w:hAnsiTheme="majorBidi" w:cstheme="majorBidi"/>
                <w:sz w:val="24"/>
                <w:szCs w:val="24"/>
              </w:rPr>
            </w:pPr>
            <w:r>
              <w:rPr>
                <w:rFonts w:asciiTheme="majorBidi" w:hAnsiTheme="majorBidi" w:cstheme="majorBidi"/>
                <w:sz w:val="24"/>
                <w:szCs w:val="24"/>
              </w:rPr>
              <w:t>H</w:t>
            </w:r>
            <w:r w:rsidRPr="005A43E6">
              <w:rPr>
                <w:rFonts w:asciiTheme="majorBidi" w:hAnsiTheme="majorBidi" w:cstheme="majorBidi"/>
                <w:sz w:val="24"/>
                <w:szCs w:val="24"/>
                <w:vertAlign w:val="subscript"/>
              </w:rPr>
              <w:t>2</w:t>
            </w:r>
            <w:r>
              <w:rPr>
                <w:rFonts w:asciiTheme="majorBidi" w:hAnsiTheme="majorBidi" w:cstheme="majorBidi"/>
                <w:sz w:val="24"/>
                <w:szCs w:val="24"/>
              </w:rPr>
              <w:t xml:space="preserve"> </w:t>
            </w:r>
            <w:r w:rsidR="000436A9">
              <w:rPr>
                <w:rFonts w:asciiTheme="majorBidi" w:hAnsiTheme="majorBidi" w:cstheme="majorBidi"/>
                <w:sz w:val="24"/>
                <w:szCs w:val="24"/>
              </w:rPr>
              <w:t xml:space="preserve"> </w:t>
            </w:r>
            <w:r w:rsidR="000C67B8">
              <w:rPr>
                <w:rFonts w:asciiTheme="majorBidi" w:hAnsiTheme="majorBidi" w:cstheme="majorBidi"/>
                <w:sz w:val="24"/>
                <w:szCs w:val="24"/>
              </w:rPr>
              <w:t xml:space="preserve"> </w:t>
            </w:r>
            <w:r>
              <w:rPr>
                <w:rFonts w:asciiTheme="majorBidi" w:hAnsiTheme="majorBidi" w:cstheme="majorBidi"/>
                <w:sz w:val="24"/>
                <w:szCs w:val="24"/>
              </w:rPr>
              <w:t>| P</w:t>
            </w:r>
          </w:p>
        </w:tc>
      </w:tr>
    </w:tbl>
    <w:p w14:paraId="5C429C59" w14:textId="6C83825D" w:rsidR="00674B68" w:rsidRDefault="00674B68" w:rsidP="00F0716E">
      <w:pPr>
        <w:spacing w:before="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type</w:t>
      </w:r>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2 performance analysis shall be evaluated for two </w:t>
      </w:r>
      <w:r w:rsidR="00F0716E">
        <w:rPr>
          <w:rFonts w:asciiTheme="majorBidi" w:eastAsiaTheme="minorEastAsia" w:hAnsiTheme="majorBidi" w:cstheme="majorBidi"/>
          <w:sz w:val="24"/>
          <w:szCs w:val="24"/>
        </w:rPr>
        <w:t>different</w:t>
      </w:r>
      <w:r>
        <w:rPr>
          <w:rFonts w:asciiTheme="majorBidi" w:eastAsiaTheme="minorEastAsia" w:hAnsiTheme="majorBidi" w:cstheme="majorBidi"/>
          <w:sz w:val="24"/>
          <w:szCs w:val="24"/>
        </w:rPr>
        <w:t xml:space="preserve"> conditions</w:t>
      </w:r>
      <w:r w:rsidR="00A861B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based on the user response only for </w:t>
      </w:r>
      <w:r w:rsidR="004E0E9B">
        <w:rPr>
          <w:rFonts w:asciiTheme="majorBidi" w:eastAsiaTheme="minorEastAsia" w:hAnsiTheme="majorBidi" w:cstheme="majorBidi"/>
          <w:sz w:val="24"/>
          <w:szCs w:val="24"/>
        </w:rPr>
        <w:t xml:space="preserve">the </w:t>
      </w:r>
      <w:r w:rsidR="00913985">
        <w:rPr>
          <w:rFonts w:asciiTheme="majorBidi" w:eastAsiaTheme="minorEastAsia" w:hAnsiTheme="majorBidi" w:cstheme="majorBidi"/>
          <w:sz w:val="24"/>
          <w:szCs w:val="24"/>
        </w:rPr>
        <w:t>″</w:t>
      </w:r>
      <w:r w:rsidRPr="005A6370">
        <w:rPr>
          <w:rFonts w:asciiTheme="majorBidi" w:eastAsiaTheme="minorEastAsia" w:hAnsiTheme="majorBidi" w:cstheme="majorBidi"/>
          <w:i/>
          <w:iCs/>
          <w:sz w:val="24"/>
          <w:szCs w:val="24"/>
        </w:rPr>
        <w:t>negative</w:t>
      </w:r>
      <w:r w:rsidR="0091398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case response and </w:t>
      </w:r>
      <w:r w:rsidR="004E0E9B">
        <w:rPr>
          <w:rFonts w:asciiTheme="majorBidi" w:eastAsiaTheme="minorEastAsia" w:hAnsiTheme="majorBidi" w:cstheme="majorBidi"/>
          <w:sz w:val="24"/>
          <w:szCs w:val="24"/>
        </w:rPr>
        <w:t>″</w:t>
      </w:r>
      <w:r w:rsidRPr="005A6370">
        <w:rPr>
          <w:rFonts w:asciiTheme="majorBidi" w:eastAsiaTheme="minorEastAsia" w:hAnsiTheme="majorBidi" w:cstheme="majorBidi"/>
          <w:i/>
          <w:iCs/>
          <w:sz w:val="24"/>
          <w:szCs w:val="24"/>
        </w:rPr>
        <w:t>positive</w:t>
      </w:r>
      <w:r w:rsidR="004E0E9B">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case response as follow:</w:t>
      </w:r>
    </w:p>
    <w:p w14:paraId="0274E6F7" w14:textId="040CCE01" w:rsidR="00674B68" w:rsidRPr="005A6370" w:rsidRDefault="00674B68" w:rsidP="00674B68">
      <w:pPr>
        <w:spacing w:line="48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HR</w:t>
      </w:r>
      <w:r w:rsidRPr="005A637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 N = p</w:t>
      </w:r>
      <w:r w:rsidR="009D1444">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(High conf. | stimulus=SA, response=N) =</w:t>
      </w:r>
      <w:r w:rsidR="00CF1416">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high conf.  CR</m:t>
                </m:r>
              </m:e>
            </m:d>
          </m:num>
          <m:den>
            <m:r>
              <w:rPr>
                <w:rFonts w:ascii="Cambria Math" w:eastAsiaTheme="minorEastAsia" w:hAnsi="Cambria Math" w:cstheme="majorBidi"/>
                <w:sz w:val="24"/>
                <w:szCs w:val="24"/>
              </w:rPr>
              <m:t>n( CR)</m:t>
            </m:r>
          </m:den>
        </m:f>
      </m:oMath>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(6)</w:t>
      </w:r>
    </w:p>
    <w:p w14:paraId="59CD4308" w14:textId="2A430783" w:rsidR="00674B68" w:rsidRPr="005A6370" w:rsidRDefault="00674B68" w:rsidP="00674B68">
      <w:pPr>
        <w:spacing w:line="48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FAR</w:t>
      </w:r>
      <w:r w:rsidRPr="005A637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 N = p</w:t>
      </w:r>
      <w:r w:rsidR="009D1444">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(High conf. | stimulus=SP, response=N) =</w:t>
      </w:r>
      <w:r w:rsidR="00CF1416">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high conf.  M</m:t>
                </m:r>
              </m:e>
            </m:d>
          </m:num>
          <m:den>
            <m:r>
              <w:rPr>
                <w:rFonts w:ascii="Cambria Math" w:eastAsiaTheme="minorEastAsia" w:hAnsi="Cambria Math" w:cstheme="majorBidi"/>
                <w:sz w:val="24"/>
                <w:szCs w:val="24"/>
              </w:rPr>
              <m:t>n( M)</m:t>
            </m:r>
          </m:den>
        </m:f>
      </m:oMath>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(7)</w:t>
      </w:r>
    </w:p>
    <w:p w14:paraId="329177AE" w14:textId="2B6D81D8" w:rsidR="00674B68" w:rsidRPr="005A6370" w:rsidRDefault="00674B68" w:rsidP="00674B68">
      <w:pPr>
        <w:spacing w:line="48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HR</w:t>
      </w:r>
      <w:r w:rsidRPr="005A637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 P = p</w:t>
      </w:r>
      <w:r w:rsidR="009D1444">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(High conf. | stimulus=SP, response=P) =</w:t>
      </w:r>
      <w:r w:rsidR="00CF1416">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high conf.  H</m:t>
                </m:r>
              </m:e>
            </m:d>
          </m:num>
          <m:den>
            <m:r>
              <w:rPr>
                <w:rFonts w:ascii="Cambria Math" w:eastAsiaTheme="minorEastAsia" w:hAnsi="Cambria Math" w:cstheme="majorBidi"/>
                <w:sz w:val="24"/>
                <w:szCs w:val="24"/>
              </w:rPr>
              <m:t>n( H)</m:t>
            </m:r>
          </m:den>
        </m:f>
      </m:oMath>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(8)</w:t>
      </w:r>
    </w:p>
    <w:p w14:paraId="11A91CAA" w14:textId="5C224204" w:rsidR="00674B68" w:rsidRPr="005A6370" w:rsidRDefault="00E443FC" w:rsidP="00674B68">
      <w:pPr>
        <w:spacing w:line="480" w:lineRule="auto"/>
        <w:ind w:left="72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and </w:t>
      </w:r>
      <w:r w:rsidR="00674B68">
        <w:rPr>
          <w:rFonts w:asciiTheme="majorBidi" w:eastAsiaTheme="minorEastAsia" w:hAnsiTheme="majorBidi" w:cstheme="majorBidi"/>
          <w:sz w:val="24"/>
          <w:szCs w:val="24"/>
        </w:rPr>
        <w:t>FAR</w:t>
      </w:r>
      <w:r w:rsidR="00674B68" w:rsidRPr="005A6370">
        <w:rPr>
          <w:rFonts w:asciiTheme="majorBidi" w:eastAsiaTheme="minorEastAsia" w:hAnsiTheme="majorBidi" w:cstheme="majorBidi"/>
          <w:sz w:val="24"/>
          <w:szCs w:val="24"/>
          <w:vertAlign w:val="subscript"/>
        </w:rPr>
        <w:t>2</w:t>
      </w:r>
      <w:r w:rsidR="00674B68">
        <w:rPr>
          <w:rFonts w:asciiTheme="majorBidi" w:eastAsiaTheme="minorEastAsia" w:hAnsiTheme="majorBidi" w:cstheme="majorBidi"/>
          <w:sz w:val="24"/>
          <w:szCs w:val="24"/>
        </w:rPr>
        <w:t xml:space="preserve"> | P = p</w:t>
      </w:r>
      <w:r w:rsidR="009D1444">
        <w:rPr>
          <w:rFonts w:asciiTheme="majorBidi" w:eastAsiaTheme="minorEastAsia" w:hAnsiTheme="majorBidi" w:cstheme="majorBidi"/>
          <w:sz w:val="24"/>
          <w:szCs w:val="24"/>
        </w:rPr>
        <w:t xml:space="preserve"> </w:t>
      </w:r>
      <w:r w:rsidR="00674B68">
        <w:rPr>
          <w:rFonts w:asciiTheme="majorBidi" w:eastAsiaTheme="minorEastAsia" w:hAnsiTheme="majorBidi" w:cstheme="majorBidi"/>
          <w:sz w:val="24"/>
          <w:szCs w:val="24"/>
        </w:rPr>
        <w:t>(High conf. | stimulus=SA, response=P) =</w:t>
      </w:r>
      <w:r w:rsidR="00CF1416">
        <w:rPr>
          <w:rFonts w:asciiTheme="majorBidi" w:eastAsiaTheme="minorEastAsia"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n</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high conf.  FA</m:t>
                </m:r>
              </m:e>
            </m:d>
          </m:num>
          <m:den>
            <m:r>
              <w:rPr>
                <w:rFonts w:ascii="Cambria Math" w:eastAsiaTheme="minorEastAsia" w:hAnsi="Cambria Math" w:cstheme="majorBidi"/>
                <w:sz w:val="24"/>
                <w:szCs w:val="24"/>
              </w:rPr>
              <m:t>n( FA)</m:t>
            </m:r>
          </m:den>
        </m:f>
      </m:oMath>
      <w:r>
        <w:rPr>
          <w:rFonts w:asciiTheme="majorBidi" w:eastAsiaTheme="minorEastAsia" w:hAnsiTheme="majorBidi" w:cstheme="majorBidi"/>
          <w:sz w:val="24"/>
          <w:szCs w:val="24"/>
        </w:rPr>
        <w:t>.</w:t>
      </w:r>
      <w:r w:rsidR="00674B68">
        <w:rPr>
          <w:rFonts w:asciiTheme="majorBidi" w:eastAsiaTheme="minorEastAsia" w:hAnsiTheme="majorBidi" w:cstheme="majorBidi"/>
          <w:sz w:val="24"/>
          <w:szCs w:val="24"/>
        </w:rPr>
        <w:t xml:space="preserve">      (9)</w:t>
      </w:r>
    </w:p>
    <w:p w14:paraId="1FBD600E" w14:textId="5669D6DC" w:rsidR="00674B68" w:rsidRDefault="00674B68" w:rsidP="00674B68">
      <w:pPr>
        <w:spacing w:line="48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From the equations above, the overall HR</w:t>
      </w:r>
      <w:r w:rsidRPr="00FA5378">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and FAR</w:t>
      </w:r>
      <w:r w:rsidRPr="00FA5378">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of the detecting system can be defined as weighted averages of the response-specific type</w:t>
      </w:r>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2 FARs and HRs</w:t>
      </w:r>
      <w:r w:rsidR="00956AC0">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where the weights are determined by the proportion of correct and incorrect trials from each response type (N response or P response):</w:t>
      </w:r>
    </w:p>
    <w:p w14:paraId="3F1AB8B3" w14:textId="7D29F7AC" w:rsidR="00674B68" w:rsidRDefault="00674B68" w:rsidP="00674B68">
      <w:pPr>
        <w:spacing w:line="480" w:lineRule="auto"/>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HR</w:t>
      </w:r>
      <w:r w:rsidRPr="002B11A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8"/>
                <w:szCs w:val="28"/>
              </w:rPr>
            </m:ctrlPr>
          </m:fPr>
          <m:num>
            <m:r>
              <w:rPr>
                <w:rFonts w:ascii="Cambria Math" w:eastAsiaTheme="minorEastAsia" w:hAnsi="Cambria Math" w:cstheme="majorBidi"/>
                <w:sz w:val="28"/>
                <w:szCs w:val="28"/>
              </w:rPr>
              <m:t>n(high conf.  correct)</m:t>
            </m:r>
          </m:num>
          <m:den>
            <m:r>
              <w:rPr>
                <w:rFonts w:ascii="Cambria Math" w:eastAsiaTheme="minorEastAsia" w:hAnsi="Cambria Math" w:cstheme="majorBidi"/>
                <w:sz w:val="28"/>
                <w:szCs w:val="28"/>
              </w:rPr>
              <m:t>n(correct)</m:t>
            </m:r>
          </m:den>
        </m:f>
      </m:oMath>
      <w:r>
        <w:rPr>
          <w:rFonts w:asciiTheme="majorBidi" w:eastAsiaTheme="minorEastAsia" w:hAnsiTheme="majorBidi" w:cstheme="majorBidi"/>
          <w:sz w:val="24"/>
          <w:szCs w:val="24"/>
        </w:rPr>
        <w:t xml:space="preserve"> = </w:t>
      </w:r>
      <m:oMath>
        <m:f>
          <m:fPr>
            <m:ctrlPr>
              <w:rPr>
                <w:rFonts w:ascii="Cambria Math" w:eastAsiaTheme="minorEastAsia" w:hAnsi="Cambria Math" w:cstheme="majorBidi"/>
                <w:i/>
                <w:sz w:val="28"/>
                <w:szCs w:val="28"/>
              </w:rPr>
            </m:ctrlPr>
          </m:fPr>
          <m:num>
            <m:r>
              <w:rPr>
                <w:rFonts w:ascii="Cambria Math" w:eastAsiaTheme="minorEastAsia" w:hAnsi="Cambria Math" w:cstheme="majorBidi"/>
                <w:sz w:val="28"/>
                <w:szCs w:val="28"/>
              </w:rPr>
              <m:t>n</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high conf.  H</m:t>
                </m:r>
              </m:e>
            </m:d>
            <m:r>
              <w:rPr>
                <w:rFonts w:ascii="Cambria Math" w:eastAsiaTheme="minorEastAsia" w:hAnsi="Cambria Math" w:cstheme="majorBidi"/>
                <w:sz w:val="28"/>
                <w:szCs w:val="28"/>
              </w:rPr>
              <m:t>+n(high conf.  CR)</m:t>
            </m:r>
          </m:num>
          <m:den>
            <m:r>
              <w:rPr>
                <w:rFonts w:ascii="Cambria Math" w:eastAsiaTheme="minorEastAsia" w:hAnsi="Cambria Math" w:cstheme="majorBidi"/>
                <w:sz w:val="28"/>
                <w:szCs w:val="28"/>
              </w:rPr>
              <m:t>n</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H</m:t>
                </m:r>
              </m:e>
            </m:d>
            <m:r>
              <w:rPr>
                <w:rFonts w:ascii="Cambria Math" w:eastAsiaTheme="minorEastAsia" w:hAnsi="Cambria Math" w:cstheme="majorBidi"/>
                <w:sz w:val="28"/>
                <w:szCs w:val="28"/>
              </w:rPr>
              <m:t>+n(CR)</m:t>
            </m:r>
          </m:den>
        </m:f>
      </m:oMath>
    </w:p>
    <w:p w14:paraId="7F2C8D08" w14:textId="7144F2F8" w:rsidR="00674B68" w:rsidRDefault="00674B68" w:rsidP="00674B68">
      <w:pPr>
        <w:spacing w:line="480" w:lineRule="auto"/>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w:t>
      </w:r>
      <m:oMath>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8"/>
                <w:szCs w:val="28"/>
              </w:rPr>
            </m:ctrlPr>
          </m:fPr>
          <m:num>
            <m:r>
              <w:rPr>
                <w:rFonts w:ascii="Cambria Math" w:eastAsiaTheme="minorEastAsia" w:hAnsi="Cambria Math" w:cstheme="majorBidi"/>
                <w:sz w:val="28"/>
                <w:szCs w:val="28"/>
              </w:rPr>
              <m:t>n(H)×</m:t>
            </m:r>
            <m:sSub>
              <m:sSubPr>
                <m:ctrlPr>
                  <w:rPr>
                    <w:rFonts w:ascii="Cambria Math" w:eastAsiaTheme="minorEastAsia" w:hAnsi="Cambria Math" w:cstheme="majorBidi"/>
                    <w:i/>
                    <w:sz w:val="28"/>
                    <w:szCs w:val="28"/>
                  </w:rPr>
                </m:ctrlPr>
              </m:sSubPr>
              <m:e>
                <m:r>
                  <w:rPr>
                    <w:rFonts w:ascii="Cambria Math" w:eastAsiaTheme="minorEastAsia" w:hAnsi="Cambria Math" w:cstheme="majorBidi"/>
                    <w:sz w:val="28"/>
                    <w:szCs w:val="28"/>
                  </w:rPr>
                  <m:t>HR</m:t>
                </m:r>
              </m:e>
              <m:sub>
                <m:r>
                  <w:rPr>
                    <w:rFonts w:ascii="Cambria Math" w:eastAsiaTheme="minorEastAsia" w:hAnsi="Cambria Math" w:cstheme="majorBidi"/>
                    <w:sz w:val="28"/>
                    <w:szCs w:val="28"/>
                  </w:rPr>
                  <m:t>2</m:t>
                </m:r>
              </m:sub>
            </m:sSub>
            <m:r>
              <w:rPr>
                <w:rFonts w:ascii="Cambria Math" w:eastAsiaTheme="minorEastAsia" w:hAnsi="Cambria Math" w:cstheme="majorBidi"/>
                <w:sz w:val="28"/>
                <w:szCs w:val="28"/>
              </w:rPr>
              <m:t>|P+n(CR)×</m:t>
            </m:r>
            <m:sSub>
              <m:sSubPr>
                <m:ctrlPr>
                  <w:rPr>
                    <w:rFonts w:ascii="Cambria Math" w:eastAsiaTheme="minorEastAsia" w:hAnsi="Cambria Math" w:cstheme="majorBidi"/>
                    <w:i/>
                    <w:sz w:val="28"/>
                    <w:szCs w:val="28"/>
                  </w:rPr>
                </m:ctrlPr>
              </m:sSubPr>
              <m:e>
                <m:r>
                  <w:rPr>
                    <w:rFonts w:ascii="Cambria Math" w:eastAsiaTheme="minorEastAsia" w:hAnsi="Cambria Math" w:cstheme="majorBidi"/>
                    <w:sz w:val="28"/>
                    <w:szCs w:val="28"/>
                  </w:rPr>
                  <m:t>HR</m:t>
                </m:r>
              </m:e>
              <m:sub>
                <m:r>
                  <w:rPr>
                    <w:rFonts w:ascii="Cambria Math" w:eastAsiaTheme="minorEastAsia" w:hAnsi="Cambria Math" w:cstheme="majorBidi"/>
                    <w:sz w:val="28"/>
                    <w:szCs w:val="28"/>
                  </w:rPr>
                  <m:t>2</m:t>
                </m:r>
              </m:sub>
            </m:sSub>
            <m:r>
              <w:rPr>
                <w:rFonts w:ascii="Cambria Math" w:eastAsiaTheme="minorEastAsia" w:hAnsi="Cambria Math" w:cstheme="majorBidi"/>
                <w:sz w:val="28"/>
                <w:szCs w:val="28"/>
              </w:rPr>
              <m:t>|N)</m:t>
            </m:r>
          </m:num>
          <m:den>
            <m:r>
              <w:rPr>
                <w:rFonts w:ascii="Cambria Math" w:eastAsiaTheme="minorEastAsia" w:hAnsi="Cambria Math" w:cstheme="majorBidi"/>
                <w:sz w:val="28"/>
                <w:szCs w:val="28"/>
              </w:rPr>
              <m:t>n</m:t>
            </m:r>
            <m:d>
              <m:dPr>
                <m:ctrlPr>
                  <w:rPr>
                    <w:rFonts w:ascii="Cambria Math" w:eastAsiaTheme="minorEastAsia" w:hAnsi="Cambria Math" w:cstheme="majorBidi"/>
                    <w:i/>
                    <w:sz w:val="28"/>
                    <w:szCs w:val="28"/>
                  </w:rPr>
                </m:ctrlPr>
              </m:dPr>
              <m:e>
                <m:r>
                  <w:rPr>
                    <w:rFonts w:ascii="Cambria Math" w:eastAsiaTheme="minorEastAsia" w:hAnsi="Cambria Math" w:cstheme="majorBidi"/>
                    <w:sz w:val="28"/>
                    <w:szCs w:val="28"/>
                  </w:rPr>
                  <m:t>H</m:t>
                </m:r>
              </m:e>
            </m:d>
            <m:r>
              <w:rPr>
                <w:rFonts w:ascii="Cambria Math" w:eastAsiaTheme="minorEastAsia" w:hAnsi="Cambria Math" w:cstheme="majorBidi"/>
                <w:sz w:val="28"/>
                <w:szCs w:val="28"/>
              </w:rPr>
              <m:t>+n(CR)</m:t>
            </m:r>
          </m:den>
        </m:f>
      </m:oMath>
    </w:p>
    <w:p w14:paraId="6B2B5C39" w14:textId="77777777" w:rsidR="00674B68" w:rsidRDefault="00674B68" w:rsidP="00674B68">
      <w:pPr>
        <w:spacing w:line="480" w:lineRule="auto"/>
        <w:ind w:left="1350"/>
        <w:rPr>
          <w:rFonts w:asciiTheme="majorBidi" w:eastAsiaTheme="minorEastAsia" w:hAnsiTheme="majorBidi" w:cstheme="majorBidi"/>
          <w:sz w:val="24"/>
          <w:szCs w:val="24"/>
        </w:rPr>
      </w:pPr>
      <w:r>
        <w:rPr>
          <w:rFonts w:asciiTheme="majorBidi" w:eastAsiaTheme="minorEastAsia" w:hAnsiTheme="majorBidi" w:cstheme="majorBidi"/>
          <w:sz w:val="24"/>
          <w:szCs w:val="24"/>
        </w:rPr>
        <w:t>=</w:t>
      </w:r>
      <m:oMath>
        <m:r>
          <w:rPr>
            <w:rFonts w:ascii="Cambria Math" w:eastAsiaTheme="minorEastAsia" w:hAnsi="Cambria Math" w:cstheme="majorBidi"/>
            <w:sz w:val="24"/>
            <w:szCs w:val="24"/>
          </w:rPr>
          <m:t>p</m:t>
        </m:r>
        <m:d>
          <m:dPr>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H </m:t>
            </m:r>
          </m:e>
        </m:d>
        <m:r>
          <w:rPr>
            <w:rFonts w:ascii="Cambria Math" w:eastAsiaTheme="minorEastAsia" w:hAnsi="Cambria Math" w:cstheme="majorBidi"/>
            <w:sz w:val="24"/>
            <w:szCs w:val="24"/>
          </w:rPr>
          <m:t xml:space="preserve"> correct)×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HR</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|P+</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1-p</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H</m:t>
                </m:r>
              </m:e>
              <m:e>
                <m:r>
                  <w:rPr>
                    <w:rFonts w:ascii="Cambria Math" w:eastAsiaTheme="minorEastAsia" w:hAnsi="Cambria Math" w:cstheme="majorBidi"/>
                    <w:sz w:val="24"/>
                    <w:szCs w:val="24"/>
                  </w:rPr>
                  <m:t>correct</m:t>
                </m:r>
              </m:e>
            </m:d>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HR</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|N</m:t>
        </m:r>
      </m:oMath>
      <w:r>
        <w:rPr>
          <w:rFonts w:asciiTheme="majorBidi" w:eastAsiaTheme="minorEastAsia" w:hAnsiTheme="majorBidi" w:cstheme="majorBidi"/>
          <w:sz w:val="24"/>
          <w:szCs w:val="24"/>
        </w:rPr>
        <w:t xml:space="preserve">                  (10)</w:t>
      </w:r>
    </w:p>
    <w:p w14:paraId="797DDB55" w14:textId="63704C8B" w:rsidR="00674B68" w:rsidRDefault="00E443FC" w:rsidP="00674B68">
      <w:pPr>
        <w:spacing w:line="48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a</w:t>
      </w:r>
      <w:r w:rsidR="00674B68">
        <w:rPr>
          <w:rFonts w:asciiTheme="majorBidi" w:eastAsiaTheme="minorEastAsia" w:hAnsiTheme="majorBidi" w:cstheme="majorBidi"/>
          <w:sz w:val="24"/>
          <w:szCs w:val="24"/>
        </w:rPr>
        <w:t xml:space="preserve">nd similarly, </w:t>
      </w:r>
    </w:p>
    <w:p w14:paraId="6C5449FB" w14:textId="259CB4FA" w:rsidR="00674B68" w:rsidRDefault="00674B68" w:rsidP="00674B68">
      <w:pPr>
        <w:spacing w:after="240" w:line="480" w:lineRule="auto"/>
        <w:ind w:left="446"/>
        <w:rPr>
          <w:rFonts w:asciiTheme="majorBidi" w:eastAsiaTheme="minorEastAsia" w:hAnsiTheme="majorBidi" w:cstheme="majorBidi"/>
          <w:sz w:val="24"/>
          <w:szCs w:val="24"/>
        </w:rPr>
      </w:pPr>
      <w:r>
        <w:rPr>
          <w:rFonts w:asciiTheme="majorBidi" w:eastAsiaTheme="minorEastAsia" w:hAnsiTheme="majorBidi" w:cstheme="majorBidi"/>
          <w:sz w:val="24"/>
          <w:szCs w:val="24"/>
        </w:rPr>
        <w:t>FAR</w:t>
      </w:r>
      <w:r w:rsidRPr="002B11A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  </w:t>
      </w:r>
      <m:oMath>
        <m:r>
          <w:rPr>
            <w:rFonts w:ascii="Cambria Math" w:eastAsiaTheme="minorEastAsia" w:hAnsi="Cambria Math" w:cstheme="majorBidi"/>
            <w:sz w:val="24"/>
            <w:szCs w:val="24"/>
          </w:rPr>
          <m:t>p</m:t>
        </m:r>
        <m:d>
          <m:dPr>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FA </m:t>
            </m:r>
          </m:e>
        </m:d>
        <m:r>
          <w:rPr>
            <w:rFonts w:ascii="Cambria Math" w:eastAsiaTheme="minorEastAsia" w:hAnsi="Cambria Math" w:cstheme="majorBidi"/>
            <w:sz w:val="24"/>
            <w:szCs w:val="24"/>
          </w:rPr>
          <m:t xml:space="preserve"> incorrect)×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FAR</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|P+</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1-p</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FA</m:t>
                </m:r>
              </m:e>
              <m:e>
                <m:r>
                  <w:rPr>
                    <w:rFonts w:ascii="Cambria Math" w:eastAsiaTheme="minorEastAsia" w:hAnsi="Cambria Math" w:cstheme="majorBidi"/>
                    <w:sz w:val="24"/>
                    <w:szCs w:val="24"/>
                  </w:rPr>
                  <m:t>incorrect</m:t>
                </m:r>
              </m:e>
            </m:d>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FAR</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|N</m:t>
        </m:r>
      </m:oMath>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(11)</w:t>
      </w:r>
    </w:p>
    <w:p w14:paraId="78A716FE" w14:textId="0864DAD5" w:rsidR="00674B68" w:rsidRPr="002B11A0" w:rsidRDefault="00674B68" w:rsidP="00F0716E">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To extend the confidence rating scheme into a discrete scale ranging from 1 to arbitrary number </w:t>
      </w:r>
      <w:r w:rsidRPr="00FA1EA3">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 xml:space="preserve">, the observer can select a value </w:t>
      </w:r>
      <w:r w:rsidRPr="00FA1EA3">
        <w:rPr>
          <w:rFonts w:asciiTheme="majorBidi" w:eastAsiaTheme="minorEastAsia" w:hAnsiTheme="majorBidi" w:cstheme="majorBidi"/>
          <w:i/>
          <w:iCs/>
          <w:sz w:val="24"/>
          <w:szCs w:val="24"/>
        </w:rPr>
        <w:t>c</w:t>
      </w:r>
      <w:r w:rsidRPr="00FA1EA3">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where 1&lt;</w:t>
      </w:r>
      <w:r w:rsidRPr="00FA1EA3">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&lt;</w:t>
      </w:r>
      <w:r w:rsidRPr="00FA1EA3">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 xml:space="preserve">. In this general rating scale, all confidence ratings greater than or equal to </w:t>
      </w:r>
      <w:r w:rsidRPr="00FA1EA3">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 xml:space="preserve"> shall be treated as </w:t>
      </w:r>
      <w:r w:rsidR="004E0E9B">
        <w:rPr>
          <w:rFonts w:asciiTheme="majorBidi" w:eastAsiaTheme="minorEastAsia" w:hAnsiTheme="majorBidi" w:cstheme="majorBidi"/>
          <w:sz w:val="24"/>
          <w:szCs w:val="24"/>
        </w:rPr>
        <w:t>″</w:t>
      </w:r>
      <w:r w:rsidRPr="00E443FC">
        <w:rPr>
          <w:rFonts w:asciiTheme="majorBidi" w:eastAsiaTheme="minorEastAsia" w:hAnsiTheme="majorBidi" w:cstheme="majorBidi"/>
          <w:i/>
          <w:iCs/>
          <w:sz w:val="24"/>
          <w:szCs w:val="24"/>
        </w:rPr>
        <w:t>high confidence</w:t>
      </w:r>
      <w:r w:rsidR="004E0E9B">
        <w:rPr>
          <w:rFonts w:asciiTheme="majorBidi" w:eastAsiaTheme="minorEastAsia" w:hAnsiTheme="majorBidi" w:cstheme="majorBidi"/>
          <w:sz w:val="24"/>
          <w:szCs w:val="24"/>
        </w:rPr>
        <w:t>″</w:t>
      </w:r>
      <w:r w:rsidR="003B6AAB">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and the confidence rating smaller than </w:t>
      </w:r>
      <w:r w:rsidRPr="00FA1EA3">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 xml:space="preserve"> will be classified as </w:t>
      </w:r>
      <w:r w:rsidR="004E0E9B">
        <w:rPr>
          <w:rFonts w:asciiTheme="majorBidi" w:eastAsiaTheme="minorEastAsia" w:hAnsiTheme="majorBidi" w:cstheme="majorBidi"/>
          <w:sz w:val="24"/>
          <w:szCs w:val="24"/>
        </w:rPr>
        <w:t>″</w:t>
      </w:r>
      <w:r w:rsidRPr="00E443FC">
        <w:rPr>
          <w:rFonts w:asciiTheme="majorBidi" w:eastAsiaTheme="minorEastAsia" w:hAnsiTheme="majorBidi" w:cstheme="majorBidi"/>
          <w:i/>
          <w:iCs/>
          <w:sz w:val="24"/>
          <w:szCs w:val="24"/>
        </w:rPr>
        <w:t>low confidence</w:t>
      </w:r>
      <w:r w:rsidR="004E0E9B">
        <w:rPr>
          <w:rFonts w:asciiTheme="majorBidi" w:eastAsiaTheme="minorEastAsia" w:hAnsiTheme="majorBidi" w:cstheme="majorBidi"/>
          <w:sz w:val="24"/>
          <w:szCs w:val="24"/>
        </w:rPr>
        <w:t>″</w:t>
      </w:r>
      <w:r w:rsidR="003B6AAB">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Each choice of </w:t>
      </w:r>
      <w:r w:rsidRPr="00FA1EA3">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 xml:space="preserve"> creates an individual FAR</w:t>
      </w:r>
      <w:r w:rsidRPr="002B11A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and HR</w:t>
      </w:r>
      <w:r w:rsidRPr="002B11A0">
        <w:rPr>
          <w:rFonts w:asciiTheme="majorBidi" w:eastAsiaTheme="minorEastAsia" w:hAnsiTheme="majorBidi" w:cstheme="majorBidi"/>
          <w:sz w:val="24"/>
          <w:szCs w:val="24"/>
          <w:vertAlign w:val="subscript"/>
        </w:rPr>
        <w:t>2</w:t>
      </w:r>
      <w:r>
        <w:rPr>
          <w:rFonts w:asciiTheme="majorBidi" w:eastAsiaTheme="minorEastAsia" w:hAnsiTheme="majorBidi" w:cstheme="majorBidi"/>
          <w:sz w:val="24"/>
          <w:szCs w:val="24"/>
        </w:rPr>
        <w:t xml:space="preserve"> pair</w:t>
      </w:r>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E443FC">
        <w:rPr>
          <w:rFonts w:asciiTheme="majorBidi" w:eastAsiaTheme="minorEastAsia" w:hAnsiTheme="majorBidi" w:cstheme="majorBidi"/>
          <w:sz w:val="24"/>
          <w:szCs w:val="24"/>
        </w:rPr>
        <w:t>T</w:t>
      </w:r>
      <w:r>
        <w:rPr>
          <w:rFonts w:asciiTheme="majorBidi" w:eastAsiaTheme="minorEastAsia" w:hAnsiTheme="majorBidi" w:cstheme="majorBidi"/>
          <w:sz w:val="24"/>
          <w:szCs w:val="24"/>
        </w:rPr>
        <w:t>herefore, the type</w:t>
      </w:r>
      <w:r w:rsidR="00E443FC">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2 ROC curve can be constructed from those calculated points for varying </w:t>
      </w:r>
      <w:r w:rsidRPr="002B11A0">
        <w:rPr>
          <w:rFonts w:asciiTheme="majorBidi" w:eastAsiaTheme="minorEastAsia" w:hAnsiTheme="majorBidi" w:cstheme="majorBidi"/>
          <w:i/>
          <w:iCs/>
          <w:sz w:val="24"/>
          <w:szCs w:val="24"/>
        </w:rPr>
        <w:t>c</w:t>
      </w:r>
      <w:r>
        <w:rPr>
          <w:rFonts w:asciiTheme="majorBidi" w:eastAsiaTheme="minorEastAsia" w:hAnsiTheme="majorBidi" w:cstheme="majorBidi"/>
          <w:sz w:val="24"/>
          <w:szCs w:val="24"/>
        </w:rPr>
        <w:t xml:space="preserve"> values.</w:t>
      </w:r>
    </w:p>
    <w:p w14:paraId="3D2A155F" w14:textId="525BF864" w:rsidR="00674B68" w:rsidRPr="001576CB" w:rsidRDefault="00674B68" w:rsidP="00674B68">
      <w:pPr>
        <w:spacing w:line="480" w:lineRule="auto"/>
        <w:jc w:val="both"/>
        <w:rPr>
          <w:rFonts w:asciiTheme="majorBidi" w:hAnsiTheme="majorBidi" w:cstheme="majorBidi"/>
          <w:b/>
          <w:bCs/>
          <w:sz w:val="24"/>
          <w:szCs w:val="24"/>
        </w:rPr>
      </w:pPr>
      <w:r w:rsidRPr="001576CB">
        <w:rPr>
          <w:rFonts w:asciiTheme="majorBidi" w:hAnsiTheme="majorBidi" w:cstheme="majorBidi"/>
          <w:b/>
          <w:bCs/>
          <w:sz w:val="24"/>
          <w:szCs w:val="24"/>
        </w:rPr>
        <w:t xml:space="preserve">2.3 The </w:t>
      </w:r>
      <w:r w:rsidR="00B6655C" w:rsidRPr="001576CB">
        <w:rPr>
          <w:rFonts w:asciiTheme="majorBidi" w:hAnsiTheme="majorBidi" w:cstheme="majorBidi"/>
          <w:b/>
          <w:bCs/>
          <w:sz w:val="24"/>
          <w:szCs w:val="24"/>
        </w:rPr>
        <w:t>P</w:t>
      </w:r>
      <w:r w:rsidRPr="001576CB">
        <w:rPr>
          <w:rFonts w:asciiTheme="majorBidi" w:hAnsiTheme="majorBidi" w:cstheme="majorBidi"/>
          <w:b/>
          <w:bCs/>
          <w:sz w:val="24"/>
          <w:szCs w:val="24"/>
        </w:rPr>
        <w:t xml:space="preserve">erformance of a </w:t>
      </w:r>
      <w:r w:rsidR="00B6655C" w:rsidRPr="001576CB">
        <w:rPr>
          <w:rFonts w:asciiTheme="majorBidi" w:hAnsiTheme="majorBidi" w:cstheme="majorBidi"/>
          <w:b/>
          <w:bCs/>
          <w:sz w:val="24"/>
          <w:szCs w:val="24"/>
        </w:rPr>
        <w:t>D</w:t>
      </w:r>
      <w:r w:rsidRPr="001576CB">
        <w:rPr>
          <w:rFonts w:asciiTheme="majorBidi" w:hAnsiTheme="majorBidi" w:cstheme="majorBidi"/>
          <w:b/>
          <w:bCs/>
          <w:sz w:val="24"/>
          <w:szCs w:val="24"/>
        </w:rPr>
        <w:t xml:space="preserve">iagnostic </w:t>
      </w:r>
      <w:r w:rsidR="00B6655C" w:rsidRPr="001576CB">
        <w:rPr>
          <w:rFonts w:asciiTheme="majorBidi" w:hAnsiTheme="majorBidi" w:cstheme="majorBidi"/>
          <w:b/>
          <w:bCs/>
          <w:sz w:val="24"/>
          <w:szCs w:val="24"/>
        </w:rPr>
        <w:t>T</w:t>
      </w:r>
      <w:r w:rsidRPr="001576CB">
        <w:rPr>
          <w:rFonts w:asciiTheme="majorBidi" w:hAnsiTheme="majorBidi" w:cstheme="majorBidi"/>
          <w:b/>
          <w:bCs/>
          <w:sz w:val="24"/>
          <w:szCs w:val="24"/>
        </w:rPr>
        <w:t xml:space="preserve">ool in </w:t>
      </w:r>
      <w:r w:rsidR="00B6655C" w:rsidRPr="001576CB">
        <w:rPr>
          <w:rFonts w:asciiTheme="majorBidi" w:hAnsiTheme="majorBidi" w:cstheme="majorBidi"/>
          <w:b/>
          <w:bCs/>
          <w:sz w:val="24"/>
          <w:szCs w:val="24"/>
        </w:rPr>
        <w:t>M</w:t>
      </w:r>
      <w:r w:rsidRPr="001576CB">
        <w:rPr>
          <w:rFonts w:asciiTheme="majorBidi" w:hAnsiTheme="majorBidi" w:cstheme="majorBidi"/>
          <w:b/>
          <w:bCs/>
          <w:sz w:val="24"/>
          <w:szCs w:val="24"/>
        </w:rPr>
        <w:t>edicine</w:t>
      </w:r>
    </w:p>
    <w:p w14:paraId="1282A42C" w14:textId="550962FF" w:rsidR="00B96EA5" w:rsidRDefault="00674B68" w:rsidP="006C76C8">
      <w:pPr>
        <w:spacing w:after="3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signal detection theory is a broad scientific concept applied to all signal detecting systems regardless of </w:t>
      </w:r>
      <w:r w:rsidR="003B6AAB">
        <w:rPr>
          <w:rFonts w:asciiTheme="majorBidi" w:hAnsiTheme="majorBidi" w:cstheme="majorBidi"/>
          <w:sz w:val="24"/>
          <w:szCs w:val="24"/>
        </w:rPr>
        <w:t xml:space="preserve">the </w:t>
      </w:r>
      <w:r>
        <w:rPr>
          <w:rFonts w:asciiTheme="majorBidi" w:hAnsiTheme="majorBidi" w:cstheme="majorBidi"/>
          <w:sz w:val="24"/>
          <w:szCs w:val="24"/>
        </w:rPr>
        <w:t>signal type</w:t>
      </w:r>
      <w:r w:rsidR="003B6AAB">
        <w:rPr>
          <w:rFonts w:asciiTheme="majorBidi" w:hAnsiTheme="majorBidi" w:cstheme="majorBidi"/>
          <w:sz w:val="24"/>
          <w:szCs w:val="24"/>
        </w:rPr>
        <w:t>s</w:t>
      </w:r>
      <w:r>
        <w:rPr>
          <w:rFonts w:asciiTheme="majorBidi" w:hAnsiTheme="majorBidi" w:cstheme="majorBidi"/>
          <w:sz w:val="24"/>
          <w:szCs w:val="24"/>
        </w:rPr>
        <w:t xml:space="preserve"> or</w:t>
      </w:r>
      <w:r w:rsidR="003B6AAB">
        <w:rPr>
          <w:rFonts w:asciiTheme="majorBidi" w:hAnsiTheme="majorBidi" w:cstheme="majorBidi"/>
          <w:sz w:val="24"/>
          <w:szCs w:val="24"/>
        </w:rPr>
        <w:t xml:space="preserve"> the</w:t>
      </w:r>
      <w:r>
        <w:rPr>
          <w:rFonts w:asciiTheme="majorBidi" w:hAnsiTheme="majorBidi" w:cstheme="majorBidi"/>
          <w:sz w:val="24"/>
          <w:szCs w:val="24"/>
        </w:rPr>
        <w:t xml:space="preserve"> </w:t>
      </w:r>
      <w:r w:rsidR="003B6AAB">
        <w:rPr>
          <w:rFonts w:asciiTheme="majorBidi" w:hAnsiTheme="majorBidi" w:cstheme="majorBidi"/>
          <w:sz w:val="24"/>
          <w:szCs w:val="24"/>
        </w:rPr>
        <w:t>detection processes</w:t>
      </w:r>
      <w:r>
        <w:rPr>
          <w:rFonts w:asciiTheme="majorBidi" w:hAnsiTheme="majorBidi" w:cstheme="majorBidi"/>
          <w:sz w:val="24"/>
          <w:szCs w:val="24"/>
        </w:rPr>
        <w:t xml:space="preserve">. The diagnostic performance of an imaging modality in clinical settings also arises from the SDT, where a physician radiologist discriminates the diseased cases from </w:t>
      </w:r>
      <w:r w:rsidR="006430B2">
        <w:rPr>
          <w:rFonts w:asciiTheme="majorBidi" w:hAnsiTheme="majorBidi" w:cstheme="majorBidi"/>
          <w:sz w:val="24"/>
          <w:szCs w:val="24"/>
        </w:rPr>
        <w:t xml:space="preserve">the </w:t>
      </w:r>
      <w:r>
        <w:rPr>
          <w:rFonts w:asciiTheme="majorBidi" w:hAnsiTheme="majorBidi" w:cstheme="majorBidi"/>
          <w:sz w:val="24"/>
          <w:szCs w:val="24"/>
        </w:rPr>
        <w:t xml:space="preserve">non-diseased cases. The clinicians are more familiar with different terms </w:t>
      </w:r>
      <w:r w:rsidR="00517A0E">
        <w:rPr>
          <w:rFonts w:asciiTheme="majorBidi" w:hAnsiTheme="majorBidi" w:cstheme="majorBidi"/>
          <w:sz w:val="24"/>
          <w:szCs w:val="24"/>
        </w:rPr>
        <w:t>on the same notion</w:t>
      </w:r>
      <w:r>
        <w:rPr>
          <w:rFonts w:asciiTheme="majorBidi" w:hAnsiTheme="majorBidi" w:cstheme="majorBidi"/>
          <w:sz w:val="24"/>
          <w:szCs w:val="24"/>
        </w:rPr>
        <w:t xml:space="preserve">s described in </w:t>
      </w:r>
      <w:r w:rsidR="006430B2">
        <w:rPr>
          <w:rFonts w:asciiTheme="majorBidi" w:hAnsiTheme="majorBidi" w:cstheme="majorBidi"/>
          <w:sz w:val="24"/>
          <w:szCs w:val="24"/>
        </w:rPr>
        <w:t>S</w:t>
      </w:r>
      <w:r>
        <w:rPr>
          <w:rFonts w:asciiTheme="majorBidi" w:hAnsiTheme="majorBidi" w:cstheme="majorBidi"/>
          <w:sz w:val="24"/>
          <w:szCs w:val="24"/>
        </w:rPr>
        <w:t>ection 2.2. To lineup the widely accepted definition in medical imaging with the principles of SDT, the utilized conceptions in evaluating the diagnostic performance of an imaging modality are redefined as follow</w:t>
      </w:r>
      <w:r w:rsidR="00517A0E">
        <w:rPr>
          <w:rFonts w:asciiTheme="majorBidi" w:hAnsiTheme="majorBidi" w:cstheme="majorBidi"/>
          <w:sz w:val="24"/>
          <w:szCs w:val="24"/>
        </w:rPr>
        <w:t>s</w:t>
      </w:r>
      <w:r>
        <w:rPr>
          <w:rFonts w:asciiTheme="majorBidi" w:hAnsiTheme="majorBidi" w:cstheme="majorBidi"/>
          <w:sz w:val="24"/>
          <w:szCs w:val="24"/>
        </w:rPr>
        <w:t xml:space="preserve"> and will be cited throughout this work: a) True Positives (TP), b) True Negatives (TN), c) False Positives (FP), and d) False Negatives (FN). The confusion matrix can be used for dichotomous clinical test</w:t>
      </w:r>
      <w:r w:rsidR="001178E0">
        <w:rPr>
          <w:rFonts w:asciiTheme="majorBidi" w:hAnsiTheme="majorBidi" w:cstheme="majorBidi"/>
          <w:sz w:val="24"/>
          <w:szCs w:val="24"/>
        </w:rPr>
        <w:t>s</w:t>
      </w:r>
      <w:r w:rsidR="00517A0E">
        <w:rPr>
          <w:rFonts w:asciiTheme="majorBidi" w:hAnsiTheme="majorBidi" w:cstheme="majorBidi"/>
          <w:sz w:val="24"/>
          <w:szCs w:val="24"/>
        </w:rPr>
        <w:t>,</w:t>
      </w:r>
      <w:r>
        <w:rPr>
          <w:rFonts w:asciiTheme="majorBidi" w:hAnsiTheme="majorBidi" w:cstheme="majorBidi"/>
          <w:sz w:val="24"/>
          <w:szCs w:val="24"/>
        </w:rPr>
        <w:t xml:space="preserve"> </w:t>
      </w:r>
      <w:r w:rsidR="00517A0E">
        <w:rPr>
          <w:rFonts w:asciiTheme="majorBidi" w:hAnsiTheme="majorBidi" w:cstheme="majorBidi"/>
          <w:sz w:val="24"/>
          <w:szCs w:val="24"/>
        </w:rPr>
        <w:t>differentiating</w:t>
      </w:r>
      <w:r>
        <w:rPr>
          <w:rFonts w:asciiTheme="majorBidi" w:hAnsiTheme="majorBidi" w:cstheme="majorBidi"/>
          <w:sz w:val="24"/>
          <w:szCs w:val="24"/>
        </w:rPr>
        <w:t xml:space="preserve"> the individuals with the disease of interest from healthy individuals. Table 2.3 summarizes the observational outcomes in a dichotomous test and correlates it with universal concepts derived from the signal detection theory.</w:t>
      </w:r>
    </w:p>
    <w:p w14:paraId="38E0EA7A" w14:textId="2A8BFA41" w:rsidR="000436A9" w:rsidRDefault="000436A9" w:rsidP="006C76C8">
      <w:pPr>
        <w:spacing w:after="300" w:line="480" w:lineRule="auto"/>
        <w:ind w:firstLine="360"/>
        <w:jc w:val="both"/>
        <w:rPr>
          <w:rFonts w:asciiTheme="majorBidi" w:hAnsiTheme="majorBidi" w:cstheme="majorBidi"/>
          <w:sz w:val="24"/>
          <w:szCs w:val="24"/>
        </w:rPr>
      </w:pPr>
    </w:p>
    <w:p w14:paraId="570C4BB4" w14:textId="77777777" w:rsidR="00517A0E" w:rsidRDefault="00517A0E" w:rsidP="006C76C8">
      <w:pPr>
        <w:spacing w:after="300" w:line="480" w:lineRule="auto"/>
        <w:ind w:firstLine="360"/>
        <w:jc w:val="both"/>
        <w:rPr>
          <w:rFonts w:asciiTheme="majorBidi" w:hAnsiTheme="majorBidi" w:cstheme="majorBidi"/>
          <w:sz w:val="24"/>
          <w:szCs w:val="24"/>
        </w:rPr>
      </w:pPr>
    </w:p>
    <w:p w14:paraId="27901088" w14:textId="77777777" w:rsidR="00674B68" w:rsidRPr="000436A9" w:rsidRDefault="00674B68" w:rsidP="001576CB">
      <w:pPr>
        <w:spacing w:after="60" w:line="240" w:lineRule="auto"/>
        <w:ind w:firstLine="90"/>
        <w:jc w:val="both"/>
        <w:rPr>
          <w:rFonts w:asciiTheme="majorBidi" w:hAnsiTheme="majorBidi" w:cstheme="majorBidi"/>
          <w:i/>
          <w:iCs/>
          <w:sz w:val="24"/>
          <w:szCs w:val="24"/>
        </w:rPr>
      </w:pPr>
      <w:r w:rsidRPr="000436A9">
        <w:rPr>
          <w:rFonts w:asciiTheme="majorBidi" w:hAnsiTheme="majorBidi" w:cstheme="majorBidi"/>
          <w:i/>
          <w:iCs/>
          <w:sz w:val="24"/>
          <w:szCs w:val="24"/>
        </w:rPr>
        <w:lastRenderedPageBreak/>
        <w:t>Table 2.3 Confusion Matrix for a dichotomous test in clinical settings</w:t>
      </w:r>
    </w:p>
    <w:tbl>
      <w:tblPr>
        <w:tblStyle w:val="TableGrid"/>
        <w:tblW w:w="0" w:type="auto"/>
        <w:jc w:val="center"/>
        <w:tblLook w:val="04A0" w:firstRow="1" w:lastRow="0" w:firstColumn="1" w:lastColumn="0" w:noHBand="0" w:noVBand="1"/>
      </w:tblPr>
      <w:tblGrid>
        <w:gridCol w:w="2628"/>
        <w:gridCol w:w="1800"/>
        <w:gridCol w:w="2070"/>
        <w:gridCol w:w="990"/>
      </w:tblGrid>
      <w:tr w:rsidR="00674B68" w14:paraId="1491E87F" w14:textId="77777777" w:rsidTr="007C52FD">
        <w:trPr>
          <w:trHeight w:val="350"/>
          <w:jc w:val="center"/>
        </w:trPr>
        <w:tc>
          <w:tcPr>
            <w:tcW w:w="2628" w:type="dxa"/>
            <w:vMerge w:val="restart"/>
            <w:tcBorders>
              <w:top w:val="single" w:sz="18" w:space="0" w:color="auto"/>
              <w:left w:val="nil"/>
              <w:bottom w:val="nil"/>
              <w:right w:val="nil"/>
            </w:tcBorders>
            <w:vAlign w:val="bottom"/>
          </w:tcPr>
          <w:p w14:paraId="5CD6EC73" w14:textId="77777777" w:rsidR="00674B68" w:rsidRDefault="00674B68" w:rsidP="007C52FD">
            <w:pPr>
              <w:jc w:val="both"/>
              <w:rPr>
                <w:rFonts w:asciiTheme="majorBidi" w:hAnsiTheme="majorBidi" w:cstheme="majorBidi"/>
                <w:sz w:val="24"/>
                <w:szCs w:val="24"/>
              </w:rPr>
            </w:pPr>
            <w:r>
              <w:rPr>
                <w:rFonts w:asciiTheme="majorBidi" w:hAnsiTheme="majorBidi" w:cstheme="majorBidi"/>
                <w:sz w:val="24"/>
                <w:szCs w:val="24"/>
              </w:rPr>
              <w:t>Interpretation</w:t>
            </w:r>
          </w:p>
        </w:tc>
        <w:tc>
          <w:tcPr>
            <w:tcW w:w="3870" w:type="dxa"/>
            <w:gridSpan w:val="2"/>
            <w:tcBorders>
              <w:top w:val="single" w:sz="18" w:space="0" w:color="auto"/>
              <w:left w:val="nil"/>
              <w:bottom w:val="single" w:sz="6" w:space="0" w:color="auto"/>
              <w:right w:val="nil"/>
            </w:tcBorders>
            <w:vAlign w:val="center"/>
          </w:tcPr>
          <w:p w14:paraId="3C39D6B6" w14:textId="77777777" w:rsidR="00674B68" w:rsidRDefault="00674B68" w:rsidP="007C52FD">
            <w:pPr>
              <w:jc w:val="center"/>
              <w:rPr>
                <w:rFonts w:asciiTheme="majorBidi" w:hAnsiTheme="majorBidi" w:cstheme="majorBidi"/>
                <w:sz w:val="24"/>
                <w:szCs w:val="24"/>
              </w:rPr>
            </w:pPr>
            <w:r>
              <w:rPr>
                <w:rFonts w:asciiTheme="majorBidi" w:hAnsiTheme="majorBidi" w:cstheme="majorBidi"/>
                <w:sz w:val="24"/>
                <w:szCs w:val="24"/>
              </w:rPr>
              <w:t>Patient’s real diagnosis</w:t>
            </w:r>
          </w:p>
        </w:tc>
        <w:tc>
          <w:tcPr>
            <w:tcW w:w="990" w:type="dxa"/>
            <w:vMerge w:val="restart"/>
            <w:tcBorders>
              <w:top w:val="single" w:sz="18" w:space="0" w:color="auto"/>
              <w:left w:val="nil"/>
              <w:right w:val="nil"/>
            </w:tcBorders>
            <w:vAlign w:val="bottom"/>
          </w:tcPr>
          <w:p w14:paraId="11EEE347" w14:textId="77777777" w:rsidR="00674B68" w:rsidRDefault="00674B68" w:rsidP="007C52FD">
            <w:pPr>
              <w:jc w:val="center"/>
              <w:rPr>
                <w:rFonts w:asciiTheme="majorBidi" w:hAnsiTheme="majorBidi" w:cstheme="majorBidi"/>
                <w:sz w:val="24"/>
                <w:szCs w:val="24"/>
              </w:rPr>
            </w:pPr>
            <w:r>
              <w:rPr>
                <w:rFonts w:asciiTheme="majorBidi" w:hAnsiTheme="majorBidi" w:cstheme="majorBidi"/>
                <w:sz w:val="24"/>
                <w:szCs w:val="24"/>
              </w:rPr>
              <w:t>Total</w:t>
            </w:r>
          </w:p>
        </w:tc>
      </w:tr>
      <w:tr w:rsidR="00674B68" w14:paraId="2F881024" w14:textId="77777777" w:rsidTr="007C52FD">
        <w:trPr>
          <w:trHeight w:val="51"/>
          <w:jc w:val="center"/>
        </w:trPr>
        <w:tc>
          <w:tcPr>
            <w:tcW w:w="2628" w:type="dxa"/>
            <w:vMerge/>
            <w:tcBorders>
              <w:top w:val="nil"/>
              <w:left w:val="nil"/>
              <w:bottom w:val="thinThickSmallGap" w:sz="24" w:space="0" w:color="auto"/>
              <w:right w:val="nil"/>
            </w:tcBorders>
            <w:vAlign w:val="center"/>
          </w:tcPr>
          <w:p w14:paraId="3C91117A" w14:textId="77777777" w:rsidR="00674B68" w:rsidRDefault="00674B68" w:rsidP="007C52FD">
            <w:pPr>
              <w:spacing w:line="360" w:lineRule="auto"/>
              <w:jc w:val="both"/>
              <w:rPr>
                <w:rFonts w:asciiTheme="majorBidi" w:hAnsiTheme="majorBidi" w:cstheme="majorBidi"/>
                <w:sz w:val="24"/>
                <w:szCs w:val="24"/>
              </w:rPr>
            </w:pPr>
          </w:p>
        </w:tc>
        <w:tc>
          <w:tcPr>
            <w:tcW w:w="1800" w:type="dxa"/>
            <w:tcBorders>
              <w:top w:val="single" w:sz="6" w:space="0" w:color="auto"/>
              <w:left w:val="nil"/>
              <w:bottom w:val="thinThickSmallGap" w:sz="24" w:space="0" w:color="auto"/>
              <w:right w:val="nil"/>
            </w:tcBorders>
            <w:vAlign w:val="center"/>
          </w:tcPr>
          <w:p w14:paraId="245837C9" w14:textId="2564F7E1" w:rsidR="00674B68" w:rsidRPr="001E54EC" w:rsidRDefault="009D1444" w:rsidP="007C52FD">
            <w:pPr>
              <w:spacing w:line="360" w:lineRule="auto"/>
              <w:jc w:val="both"/>
              <w:rPr>
                <w:rFonts w:asciiTheme="majorBidi" w:hAnsiTheme="majorBidi" w:cstheme="majorBidi"/>
              </w:rPr>
            </w:pPr>
            <w:r w:rsidRPr="001E54EC">
              <w:rPr>
                <w:rFonts w:asciiTheme="majorBidi" w:hAnsiTheme="majorBidi" w:cstheme="majorBidi"/>
              </w:rPr>
              <w:t>Diseased (</w:t>
            </w:r>
            <w:r w:rsidR="00674B68" w:rsidRPr="001E54EC">
              <w:rPr>
                <w:rFonts w:asciiTheme="majorBidi" w:hAnsiTheme="majorBidi" w:cstheme="majorBidi"/>
              </w:rPr>
              <w:t>D+)</w:t>
            </w:r>
          </w:p>
        </w:tc>
        <w:tc>
          <w:tcPr>
            <w:tcW w:w="2070" w:type="dxa"/>
            <w:tcBorders>
              <w:top w:val="single" w:sz="6" w:space="0" w:color="auto"/>
              <w:left w:val="nil"/>
              <w:bottom w:val="thinThickSmallGap" w:sz="24" w:space="0" w:color="auto"/>
              <w:right w:val="nil"/>
            </w:tcBorders>
            <w:vAlign w:val="center"/>
          </w:tcPr>
          <w:p w14:paraId="6760D1EA" w14:textId="679E7E9D" w:rsidR="00674B68" w:rsidRPr="001E54EC" w:rsidRDefault="00674B68" w:rsidP="007C52FD">
            <w:pPr>
              <w:spacing w:line="360" w:lineRule="auto"/>
              <w:jc w:val="both"/>
              <w:rPr>
                <w:rFonts w:asciiTheme="majorBidi" w:hAnsiTheme="majorBidi" w:cstheme="majorBidi"/>
              </w:rPr>
            </w:pPr>
            <w:r w:rsidRPr="001E54EC">
              <w:rPr>
                <w:rFonts w:asciiTheme="majorBidi" w:hAnsiTheme="majorBidi" w:cstheme="majorBidi"/>
              </w:rPr>
              <w:t>Non-</w:t>
            </w:r>
            <w:r w:rsidR="009D1444" w:rsidRPr="001E54EC">
              <w:rPr>
                <w:rFonts w:asciiTheme="majorBidi" w:hAnsiTheme="majorBidi" w:cstheme="majorBidi"/>
              </w:rPr>
              <w:t>Disease (</w:t>
            </w:r>
            <w:r w:rsidRPr="001E54EC">
              <w:rPr>
                <w:rFonts w:asciiTheme="majorBidi" w:hAnsiTheme="majorBidi" w:cstheme="majorBidi"/>
              </w:rPr>
              <w:t>D-)</w:t>
            </w:r>
          </w:p>
        </w:tc>
        <w:tc>
          <w:tcPr>
            <w:tcW w:w="990" w:type="dxa"/>
            <w:vMerge/>
            <w:tcBorders>
              <w:left w:val="nil"/>
              <w:bottom w:val="thinThickSmallGap" w:sz="24" w:space="0" w:color="auto"/>
              <w:right w:val="nil"/>
            </w:tcBorders>
            <w:vAlign w:val="center"/>
          </w:tcPr>
          <w:p w14:paraId="0861EB2F" w14:textId="77777777" w:rsidR="00674B68" w:rsidRDefault="00674B68" w:rsidP="007C52FD">
            <w:pPr>
              <w:spacing w:line="360" w:lineRule="auto"/>
              <w:jc w:val="center"/>
              <w:rPr>
                <w:rFonts w:asciiTheme="majorBidi" w:hAnsiTheme="majorBidi" w:cstheme="majorBidi"/>
                <w:sz w:val="24"/>
                <w:szCs w:val="24"/>
              </w:rPr>
            </w:pPr>
          </w:p>
        </w:tc>
      </w:tr>
      <w:tr w:rsidR="00674B68" w14:paraId="1768144A" w14:textId="77777777" w:rsidTr="007C52FD">
        <w:trPr>
          <w:jc w:val="center"/>
        </w:trPr>
        <w:tc>
          <w:tcPr>
            <w:tcW w:w="2628" w:type="dxa"/>
            <w:tcBorders>
              <w:top w:val="thinThickSmallGap" w:sz="24" w:space="0" w:color="auto"/>
              <w:left w:val="nil"/>
              <w:bottom w:val="nil"/>
              <w:right w:val="nil"/>
            </w:tcBorders>
            <w:vAlign w:val="center"/>
          </w:tcPr>
          <w:p w14:paraId="11DFF30C" w14:textId="73538358" w:rsidR="00674B68" w:rsidRPr="001E54EC" w:rsidRDefault="00674B68" w:rsidP="007C52FD">
            <w:pPr>
              <w:spacing w:line="360" w:lineRule="auto"/>
              <w:jc w:val="both"/>
              <w:rPr>
                <w:rFonts w:asciiTheme="majorBidi" w:hAnsiTheme="majorBidi" w:cstheme="majorBidi"/>
              </w:rPr>
            </w:pPr>
            <w:r w:rsidRPr="001E54EC">
              <w:rPr>
                <w:rFonts w:asciiTheme="majorBidi" w:hAnsiTheme="majorBidi" w:cstheme="majorBidi"/>
              </w:rPr>
              <w:t xml:space="preserve">Diseased         </w:t>
            </w:r>
            <w:r w:rsidR="009D1444" w:rsidRPr="001E54EC">
              <w:rPr>
                <w:rFonts w:asciiTheme="majorBidi" w:hAnsiTheme="majorBidi" w:cstheme="majorBidi"/>
              </w:rPr>
              <w:t xml:space="preserve">  </w:t>
            </w:r>
            <w:r w:rsidR="009D1444">
              <w:rPr>
                <w:rFonts w:asciiTheme="majorBidi" w:hAnsiTheme="majorBidi" w:cstheme="majorBidi"/>
              </w:rPr>
              <w:t xml:space="preserve">  </w:t>
            </w:r>
            <w:r w:rsidR="009D1444" w:rsidRPr="001E54EC">
              <w:rPr>
                <w:rFonts w:asciiTheme="majorBidi" w:hAnsiTheme="majorBidi" w:cstheme="majorBidi"/>
              </w:rPr>
              <w:t>(</w:t>
            </w:r>
            <w:r w:rsidRPr="001E54EC">
              <w:rPr>
                <w:rFonts w:asciiTheme="majorBidi" w:hAnsiTheme="majorBidi" w:cstheme="majorBidi"/>
                <w:sz w:val="24"/>
                <w:szCs w:val="24"/>
              </w:rPr>
              <w:t>R+)</w:t>
            </w:r>
          </w:p>
        </w:tc>
        <w:tc>
          <w:tcPr>
            <w:tcW w:w="1800" w:type="dxa"/>
            <w:tcBorders>
              <w:top w:val="thinThickSmallGap" w:sz="24" w:space="0" w:color="auto"/>
              <w:left w:val="nil"/>
              <w:bottom w:val="nil"/>
              <w:right w:val="nil"/>
            </w:tcBorders>
            <w:vAlign w:val="center"/>
          </w:tcPr>
          <w:p w14:paraId="577BCF27" w14:textId="77777777" w:rsidR="00674B68" w:rsidRPr="001E54EC" w:rsidRDefault="00674B68" w:rsidP="007C52FD">
            <w:pPr>
              <w:spacing w:line="360" w:lineRule="auto"/>
              <w:jc w:val="both"/>
              <w:rPr>
                <w:rFonts w:asciiTheme="majorBidi" w:hAnsiTheme="majorBidi" w:cstheme="majorBidi"/>
                <w:b/>
                <w:bCs/>
                <w:sz w:val="24"/>
                <w:szCs w:val="24"/>
              </w:rPr>
            </w:pPr>
            <w:r w:rsidRPr="001E54EC">
              <w:rPr>
                <w:rFonts w:asciiTheme="majorBidi" w:hAnsiTheme="majorBidi" w:cstheme="majorBidi"/>
                <w:b/>
                <w:bCs/>
                <w:sz w:val="24"/>
                <w:szCs w:val="24"/>
              </w:rPr>
              <w:t>TP</w:t>
            </w:r>
          </w:p>
        </w:tc>
        <w:tc>
          <w:tcPr>
            <w:tcW w:w="2070" w:type="dxa"/>
            <w:tcBorders>
              <w:top w:val="thinThickSmallGap" w:sz="24" w:space="0" w:color="auto"/>
              <w:left w:val="nil"/>
              <w:bottom w:val="nil"/>
              <w:right w:val="nil"/>
            </w:tcBorders>
            <w:vAlign w:val="center"/>
          </w:tcPr>
          <w:p w14:paraId="43C6E30F" w14:textId="77777777" w:rsidR="00674B68" w:rsidRPr="001E54EC" w:rsidRDefault="00674B68" w:rsidP="007C52FD">
            <w:pPr>
              <w:spacing w:line="360" w:lineRule="auto"/>
              <w:jc w:val="both"/>
              <w:rPr>
                <w:rFonts w:asciiTheme="majorBidi" w:hAnsiTheme="majorBidi" w:cstheme="majorBidi"/>
                <w:b/>
                <w:bCs/>
                <w:sz w:val="24"/>
                <w:szCs w:val="24"/>
              </w:rPr>
            </w:pPr>
            <w:r w:rsidRPr="001E54EC">
              <w:rPr>
                <w:rFonts w:asciiTheme="majorBidi" w:hAnsiTheme="majorBidi" w:cstheme="majorBidi"/>
                <w:b/>
                <w:bCs/>
                <w:sz w:val="24"/>
                <w:szCs w:val="24"/>
              </w:rPr>
              <w:t>FP</w:t>
            </w:r>
          </w:p>
        </w:tc>
        <w:tc>
          <w:tcPr>
            <w:tcW w:w="990" w:type="dxa"/>
            <w:tcBorders>
              <w:top w:val="thinThickSmallGap" w:sz="24" w:space="0" w:color="auto"/>
              <w:left w:val="nil"/>
              <w:bottom w:val="nil"/>
              <w:right w:val="nil"/>
            </w:tcBorders>
            <w:vAlign w:val="center"/>
          </w:tcPr>
          <w:p w14:paraId="400192C3" w14:textId="77777777" w:rsidR="00674B68" w:rsidRDefault="00674B68" w:rsidP="007C52FD">
            <w:pPr>
              <w:spacing w:line="360" w:lineRule="auto"/>
              <w:jc w:val="center"/>
              <w:rPr>
                <w:rFonts w:asciiTheme="majorBidi" w:hAnsiTheme="majorBidi" w:cstheme="majorBidi"/>
                <w:sz w:val="24"/>
                <w:szCs w:val="24"/>
              </w:rPr>
            </w:pPr>
            <w:r>
              <w:rPr>
                <w:rFonts w:asciiTheme="majorBidi" w:hAnsiTheme="majorBidi" w:cstheme="majorBidi"/>
                <w:sz w:val="24"/>
                <w:szCs w:val="24"/>
              </w:rPr>
              <w:t>m</w:t>
            </w:r>
            <w:r w:rsidRPr="001E54EC">
              <w:rPr>
                <w:rFonts w:asciiTheme="majorBidi" w:hAnsiTheme="majorBidi" w:cstheme="majorBidi"/>
                <w:sz w:val="24"/>
                <w:szCs w:val="24"/>
                <w:vertAlign w:val="subscript"/>
              </w:rPr>
              <w:t>1</w:t>
            </w:r>
          </w:p>
        </w:tc>
      </w:tr>
      <w:tr w:rsidR="00674B68" w14:paraId="7D5504A4" w14:textId="77777777" w:rsidTr="007C52FD">
        <w:trPr>
          <w:jc w:val="center"/>
        </w:trPr>
        <w:tc>
          <w:tcPr>
            <w:tcW w:w="2628" w:type="dxa"/>
            <w:tcBorders>
              <w:top w:val="nil"/>
              <w:left w:val="nil"/>
              <w:bottom w:val="nil"/>
              <w:right w:val="nil"/>
            </w:tcBorders>
            <w:vAlign w:val="center"/>
          </w:tcPr>
          <w:p w14:paraId="0EDF1F5F" w14:textId="77777777" w:rsidR="00674B68" w:rsidRPr="001E54EC" w:rsidRDefault="00674B68" w:rsidP="007C52FD">
            <w:pPr>
              <w:spacing w:line="360" w:lineRule="auto"/>
              <w:jc w:val="both"/>
              <w:rPr>
                <w:rFonts w:asciiTheme="majorBidi" w:hAnsiTheme="majorBidi" w:cstheme="majorBidi"/>
              </w:rPr>
            </w:pPr>
            <w:r w:rsidRPr="001E54EC">
              <w:rPr>
                <w:rFonts w:asciiTheme="majorBidi" w:hAnsiTheme="majorBidi" w:cstheme="majorBidi"/>
              </w:rPr>
              <w:t xml:space="preserve">Non-diseased      </w:t>
            </w:r>
            <w:r w:rsidRPr="001E54EC">
              <w:rPr>
                <w:rFonts w:asciiTheme="majorBidi" w:hAnsiTheme="majorBidi" w:cstheme="majorBidi"/>
                <w:sz w:val="24"/>
                <w:szCs w:val="24"/>
              </w:rPr>
              <w:t>(R-)</w:t>
            </w:r>
          </w:p>
        </w:tc>
        <w:tc>
          <w:tcPr>
            <w:tcW w:w="1800" w:type="dxa"/>
            <w:tcBorders>
              <w:top w:val="nil"/>
              <w:left w:val="nil"/>
              <w:bottom w:val="nil"/>
              <w:right w:val="nil"/>
            </w:tcBorders>
            <w:vAlign w:val="center"/>
          </w:tcPr>
          <w:p w14:paraId="20C333BD" w14:textId="77777777" w:rsidR="00674B68" w:rsidRPr="001E54EC" w:rsidRDefault="00674B68" w:rsidP="007C52FD">
            <w:pPr>
              <w:spacing w:line="360" w:lineRule="auto"/>
              <w:jc w:val="both"/>
              <w:rPr>
                <w:rFonts w:asciiTheme="majorBidi" w:hAnsiTheme="majorBidi" w:cstheme="majorBidi"/>
                <w:b/>
                <w:bCs/>
                <w:sz w:val="24"/>
                <w:szCs w:val="24"/>
              </w:rPr>
            </w:pPr>
            <w:r w:rsidRPr="001E54EC">
              <w:rPr>
                <w:rFonts w:asciiTheme="majorBidi" w:hAnsiTheme="majorBidi" w:cstheme="majorBidi"/>
                <w:b/>
                <w:bCs/>
                <w:sz w:val="24"/>
                <w:szCs w:val="24"/>
              </w:rPr>
              <w:t>FN</w:t>
            </w:r>
          </w:p>
        </w:tc>
        <w:tc>
          <w:tcPr>
            <w:tcW w:w="2070" w:type="dxa"/>
            <w:tcBorders>
              <w:top w:val="nil"/>
              <w:left w:val="nil"/>
              <w:bottom w:val="nil"/>
              <w:right w:val="nil"/>
            </w:tcBorders>
            <w:vAlign w:val="center"/>
          </w:tcPr>
          <w:p w14:paraId="7BA4A449" w14:textId="77777777" w:rsidR="00674B68" w:rsidRPr="001E54EC" w:rsidRDefault="00674B68" w:rsidP="007C52FD">
            <w:pPr>
              <w:spacing w:line="360" w:lineRule="auto"/>
              <w:jc w:val="both"/>
              <w:rPr>
                <w:rFonts w:asciiTheme="majorBidi" w:hAnsiTheme="majorBidi" w:cstheme="majorBidi"/>
                <w:b/>
                <w:bCs/>
                <w:sz w:val="24"/>
                <w:szCs w:val="24"/>
              </w:rPr>
            </w:pPr>
            <w:r w:rsidRPr="001E54EC">
              <w:rPr>
                <w:rFonts w:asciiTheme="majorBidi" w:hAnsiTheme="majorBidi" w:cstheme="majorBidi"/>
                <w:b/>
                <w:bCs/>
                <w:sz w:val="24"/>
                <w:szCs w:val="24"/>
              </w:rPr>
              <w:t>TN</w:t>
            </w:r>
          </w:p>
        </w:tc>
        <w:tc>
          <w:tcPr>
            <w:tcW w:w="990" w:type="dxa"/>
            <w:tcBorders>
              <w:top w:val="nil"/>
              <w:left w:val="nil"/>
              <w:bottom w:val="nil"/>
              <w:right w:val="nil"/>
            </w:tcBorders>
            <w:vAlign w:val="center"/>
          </w:tcPr>
          <w:p w14:paraId="763F816C" w14:textId="77777777" w:rsidR="00674B68" w:rsidRDefault="00674B68" w:rsidP="007C52FD">
            <w:pPr>
              <w:spacing w:line="360" w:lineRule="auto"/>
              <w:jc w:val="center"/>
              <w:rPr>
                <w:rFonts w:asciiTheme="majorBidi" w:hAnsiTheme="majorBidi" w:cstheme="majorBidi"/>
                <w:sz w:val="24"/>
                <w:szCs w:val="24"/>
              </w:rPr>
            </w:pPr>
            <w:r>
              <w:rPr>
                <w:rFonts w:asciiTheme="majorBidi" w:hAnsiTheme="majorBidi" w:cstheme="majorBidi"/>
                <w:sz w:val="24"/>
                <w:szCs w:val="24"/>
              </w:rPr>
              <w:t>m</w:t>
            </w:r>
            <w:r w:rsidRPr="001E54EC">
              <w:rPr>
                <w:rFonts w:asciiTheme="majorBidi" w:hAnsiTheme="majorBidi" w:cstheme="majorBidi"/>
                <w:sz w:val="24"/>
                <w:szCs w:val="24"/>
                <w:vertAlign w:val="subscript"/>
              </w:rPr>
              <w:t>2</w:t>
            </w:r>
          </w:p>
        </w:tc>
      </w:tr>
      <w:tr w:rsidR="00674B68" w14:paraId="5EBCB1FE" w14:textId="77777777" w:rsidTr="007C52FD">
        <w:trPr>
          <w:jc w:val="center"/>
        </w:trPr>
        <w:tc>
          <w:tcPr>
            <w:tcW w:w="2628" w:type="dxa"/>
            <w:tcBorders>
              <w:top w:val="nil"/>
              <w:left w:val="nil"/>
              <w:bottom w:val="single" w:sz="18" w:space="0" w:color="auto"/>
              <w:right w:val="nil"/>
            </w:tcBorders>
            <w:vAlign w:val="center"/>
          </w:tcPr>
          <w:p w14:paraId="41A003E2" w14:textId="77777777" w:rsidR="00674B68" w:rsidRDefault="00674B68" w:rsidP="007C52FD">
            <w:pPr>
              <w:spacing w:line="360" w:lineRule="auto"/>
              <w:jc w:val="both"/>
              <w:rPr>
                <w:rFonts w:asciiTheme="majorBidi" w:hAnsiTheme="majorBidi" w:cstheme="majorBidi"/>
                <w:sz w:val="24"/>
                <w:szCs w:val="24"/>
              </w:rPr>
            </w:pPr>
            <w:r>
              <w:rPr>
                <w:rFonts w:asciiTheme="majorBidi" w:hAnsiTheme="majorBidi" w:cstheme="majorBidi"/>
                <w:sz w:val="24"/>
                <w:szCs w:val="24"/>
              </w:rPr>
              <w:t>Total</w:t>
            </w:r>
          </w:p>
        </w:tc>
        <w:tc>
          <w:tcPr>
            <w:tcW w:w="1800" w:type="dxa"/>
            <w:tcBorders>
              <w:top w:val="nil"/>
              <w:left w:val="nil"/>
              <w:bottom w:val="single" w:sz="18" w:space="0" w:color="auto"/>
              <w:right w:val="nil"/>
            </w:tcBorders>
            <w:vAlign w:val="center"/>
          </w:tcPr>
          <w:p w14:paraId="32C1DC21" w14:textId="77777777" w:rsidR="00674B68" w:rsidRDefault="00674B68" w:rsidP="007C52FD">
            <w:pPr>
              <w:spacing w:line="360" w:lineRule="auto"/>
              <w:jc w:val="both"/>
              <w:rPr>
                <w:rFonts w:asciiTheme="majorBidi" w:hAnsiTheme="majorBidi" w:cstheme="majorBidi"/>
                <w:sz w:val="24"/>
                <w:szCs w:val="24"/>
              </w:rPr>
            </w:pPr>
            <w:r>
              <w:rPr>
                <w:rFonts w:asciiTheme="majorBidi" w:hAnsiTheme="majorBidi" w:cstheme="majorBidi"/>
                <w:sz w:val="24"/>
                <w:szCs w:val="24"/>
              </w:rPr>
              <w:t>n</w:t>
            </w:r>
            <w:r w:rsidRPr="001E54EC">
              <w:rPr>
                <w:rFonts w:asciiTheme="majorBidi" w:hAnsiTheme="majorBidi" w:cstheme="majorBidi"/>
                <w:sz w:val="24"/>
                <w:szCs w:val="24"/>
                <w:vertAlign w:val="subscript"/>
              </w:rPr>
              <w:t>1</w:t>
            </w:r>
          </w:p>
        </w:tc>
        <w:tc>
          <w:tcPr>
            <w:tcW w:w="2070" w:type="dxa"/>
            <w:tcBorders>
              <w:top w:val="nil"/>
              <w:left w:val="nil"/>
              <w:bottom w:val="single" w:sz="18" w:space="0" w:color="auto"/>
              <w:right w:val="nil"/>
            </w:tcBorders>
            <w:vAlign w:val="center"/>
          </w:tcPr>
          <w:p w14:paraId="5226AE76" w14:textId="77777777" w:rsidR="00674B68" w:rsidRDefault="00674B68" w:rsidP="007C52FD">
            <w:pPr>
              <w:spacing w:line="360" w:lineRule="auto"/>
              <w:jc w:val="both"/>
              <w:rPr>
                <w:rFonts w:asciiTheme="majorBidi" w:hAnsiTheme="majorBidi" w:cstheme="majorBidi"/>
                <w:sz w:val="24"/>
                <w:szCs w:val="24"/>
              </w:rPr>
            </w:pPr>
            <w:r>
              <w:rPr>
                <w:rFonts w:asciiTheme="majorBidi" w:hAnsiTheme="majorBidi" w:cstheme="majorBidi"/>
                <w:sz w:val="24"/>
                <w:szCs w:val="24"/>
              </w:rPr>
              <w:t>n</w:t>
            </w:r>
            <w:r w:rsidRPr="001E54EC">
              <w:rPr>
                <w:rFonts w:asciiTheme="majorBidi" w:hAnsiTheme="majorBidi" w:cstheme="majorBidi"/>
                <w:sz w:val="24"/>
                <w:szCs w:val="24"/>
                <w:vertAlign w:val="subscript"/>
              </w:rPr>
              <w:t>2</w:t>
            </w:r>
          </w:p>
        </w:tc>
        <w:tc>
          <w:tcPr>
            <w:tcW w:w="990" w:type="dxa"/>
            <w:tcBorders>
              <w:top w:val="nil"/>
              <w:left w:val="nil"/>
              <w:bottom w:val="single" w:sz="18" w:space="0" w:color="auto"/>
              <w:right w:val="nil"/>
            </w:tcBorders>
            <w:vAlign w:val="center"/>
          </w:tcPr>
          <w:p w14:paraId="30FFC1DB" w14:textId="77777777" w:rsidR="00674B68" w:rsidRDefault="00674B68" w:rsidP="007C52FD">
            <w:pPr>
              <w:spacing w:line="360" w:lineRule="auto"/>
              <w:jc w:val="center"/>
              <w:rPr>
                <w:rFonts w:asciiTheme="majorBidi" w:hAnsiTheme="majorBidi" w:cstheme="majorBidi"/>
                <w:sz w:val="24"/>
                <w:szCs w:val="24"/>
              </w:rPr>
            </w:pPr>
            <w:r>
              <w:rPr>
                <w:rFonts w:asciiTheme="majorBidi" w:hAnsiTheme="majorBidi" w:cstheme="majorBidi"/>
                <w:sz w:val="24"/>
                <w:szCs w:val="24"/>
              </w:rPr>
              <w:t>N</w:t>
            </w:r>
          </w:p>
        </w:tc>
      </w:tr>
    </w:tbl>
    <w:p w14:paraId="08054966" w14:textId="6B8D03B0" w:rsidR="00674B68" w:rsidRDefault="00674B68" w:rsidP="006C76C8">
      <w:pPr>
        <w:spacing w:before="300" w:line="480" w:lineRule="auto"/>
        <w:ind w:firstLine="360"/>
        <w:jc w:val="both"/>
        <w:rPr>
          <w:rFonts w:asciiTheme="majorBidi" w:hAnsiTheme="majorBidi" w:cstheme="majorBidi"/>
          <w:sz w:val="24"/>
          <w:szCs w:val="24"/>
        </w:rPr>
      </w:pPr>
      <w:r>
        <w:rPr>
          <w:rFonts w:asciiTheme="majorBidi" w:hAnsiTheme="majorBidi" w:cstheme="majorBidi"/>
          <w:sz w:val="24"/>
          <w:szCs w:val="24"/>
        </w:rPr>
        <w:t>The statistical measures for the performance of an imaging modality as a diagnostic or a screening tool based on the confusion matrix stated above are defined as follow</w:t>
      </w:r>
      <w:r w:rsidR="00517A0E">
        <w:rPr>
          <w:rFonts w:asciiTheme="majorBidi" w:hAnsiTheme="majorBidi" w:cstheme="majorBidi"/>
          <w:sz w:val="24"/>
          <w:szCs w:val="24"/>
        </w:rPr>
        <w:t>s</w:t>
      </w:r>
      <w:r>
        <w:rPr>
          <w:rFonts w:asciiTheme="majorBidi" w:hAnsiTheme="majorBidi" w:cstheme="majorBidi"/>
          <w:sz w:val="24"/>
          <w:szCs w:val="24"/>
        </w:rPr>
        <w:t>:</w:t>
      </w:r>
    </w:p>
    <w:p w14:paraId="4DDD85A7" w14:textId="62F0D4D1" w:rsidR="00674B68" w:rsidRPr="001E54EC" w:rsidRDefault="002460F2" w:rsidP="00F0716E">
      <w:pPr>
        <w:pStyle w:val="ListParagraph"/>
        <w:numPr>
          <w:ilvl w:val="0"/>
          <w:numId w:val="3"/>
        </w:numPr>
        <w:spacing w:line="480" w:lineRule="auto"/>
        <w:ind w:left="180" w:hanging="180"/>
        <w:jc w:val="both"/>
        <w:rPr>
          <w:rFonts w:asciiTheme="majorBidi" w:hAnsiTheme="majorBidi" w:cstheme="majorBidi"/>
          <w:sz w:val="24"/>
          <w:szCs w:val="24"/>
        </w:rPr>
      </w:pPr>
      <w:r>
        <w:rPr>
          <w:rFonts w:asciiTheme="majorBidi" w:hAnsiTheme="majorBidi" w:cstheme="majorBidi"/>
          <w:i/>
          <w:iCs/>
          <w:sz w:val="24"/>
          <w:szCs w:val="24"/>
        </w:rPr>
        <w:t>″</w:t>
      </w:r>
      <w:r w:rsidR="00674B68" w:rsidRPr="001E54EC">
        <w:rPr>
          <w:rFonts w:asciiTheme="majorBidi" w:hAnsiTheme="majorBidi" w:cstheme="majorBidi"/>
          <w:b/>
          <w:bCs/>
          <w:i/>
          <w:iCs/>
          <w:sz w:val="24"/>
          <w:szCs w:val="24"/>
        </w:rPr>
        <w:t>Sensitivity</w:t>
      </w:r>
      <w:r>
        <w:rPr>
          <w:rFonts w:asciiTheme="majorBidi" w:hAnsiTheme="majorBidi" w:cstheme="majorBidi"/>
          <w:i/>
          <w:iCs/>
          <w:sz w:val="24"/>
          <w:szCs w:val="24"/>
        </w:rPr>
        <w:t>″</w:t>
      </w:r>
      <w:r w:rsidR="00674B68" w:rsidRPr="001E54EC">
        <w:rPr>
          <w:rFonts w:asciiTheme="majorBidi" w:hAnsiTheme="majorBidi" w:cstheme="majorBidi"/>
          <w:b/>
          <w:bCs/>
          <w:sz w:val="24"/>
          <w:szCs w:val="24"/>
        </w:rPr>
        <w:t xml:space="preserve"> or True Positive </w:t>
      </w:r>
      <w:r w:rsidR="00674B68">
        <w:rPr>
          <w:rFonts w:asciiTheme="majorBidi" w:hAnsiTheme="majorBidi" w:cstheme="majorBidi"/>
          <w:b/>
          <w:bCs/>
          <w:sz w:val="24"/>
          <w:szCs w:val="24"/>
        </w:rPr>
        <w:t>Fraction</w:t>
      </w:r>
      <w:r w:rsidR="00674B68" w:rsidRPr="001E54EC">
        <w:rPr>
          <w:rFonts w:asciiTheme="majorBidi" w:hAnsiTheme="majorBidi" w:cstheme="majorBidi"/>
          <w:b/>
          <w:bCs/>
          <w:sz w:val="24"/>
          <w:szCs w:val="24"/>
        </w:rPr>
        <w:t xml:space="preserve"> (TP</w:t>
      </w:r>
      <w:r w:rsidR="00674B68">
        <w:rPr>
          <w:rFonts w:asciiTheme="majorBidi" w:hAnsiTheme="majorBidi" w:cstheme="majorBidi"/>
          <w:b/>
          <w:bCs/>
          <w:sz w:val="24"/>
          <w:szCs w:val="24"/>
        </w:rPr>
        <w:t>F</w:t>
      </w:r>
      <w:r w:rsidR="00674B68" w:rsidRPr="001E54EC">
        <w:rPr>
          <w:rFonts w:asciiTheme="majorBidi" w:hAnsiTheme="majorBidi" w:cstheme="majorBidi"/>
          <w:b/>
          <w:bCs/>
          <w:sz w:val="24"/>
          <w:szCs w:val="24"/>
        </w:rPr>
        <w:t>)</w:t>
      </w:r>
      <w:r w:rsidR="00674B68" w:rsidRPr="000A287D">
        <w:rPr>
          <w:rFonts w:asciiTheme="majorBidi" w:hAnsiTheme="majorBidi" w:cstheme="majorBidi"/>
          <w:sz w:val="24"/>
          <w:szCs w:val="24"/>
        </w:rPr>
        <w:t>:</w:t>
      </w:r>
      <w:r w:rsidR="00674B68" w:rsidRPr="001E54EC">
        <w:rPr>
          <w:rFonts w:asciiTheme="majorBidi" w:hAnsiTheme="majorBidi" w:cstheme="majorBidi"/>
          <w:sz w:val="24"/>
          <w:szCs w:val="24"/>
        </w:rPr>
        <w:t xml:space="preserve"> it is the conditional probability of </w:t>
      </w:r>
      <w:r w:rsidR="00674B68">
        <w:rPr>
          <w:rFonts w:asciiTheme="majorBidi" w:hAnsiTheme="majorBidi" w:cstheme="majorBidi"/>
          <w:sz w:val="24"/>
          <w:szCs w:val="24"/>
        </w:rPr>
        <w:t>a positive test (R+) given that the patient has the disease (D+)</w:t>
      </w:r>
      <w:r w:rsidR="00674B68" w:rsidRPr="001E54EC">
        <w:rPr>
          <w:rFonts w:asciiTheme="majorBidi" w:hAnsiTheme="majorBidi" w:cstheme="majorBidi"/>
          <w:sz w:val="24"/>
          <w:szCs w:val="24"/>
        </w:rPr>
        <w:t>:</w:t>
      </w:r>
    </w:p>
    <w:p w14:paraId="465D28F7" w14:textId="6F5FE838" w:rsidR="00674B68" w:rsidRPr="004F43B7" w:rsidRDefault="00674B68" w:rsidP="00674B68">
      <w:pPr>
        <w:pStyle w:val="ListParagraph"/>
        <w:spacing w:line="480" w:lineRule="auto"/>
        <w:ind w:left="2700"/>
        <w:rPr>
          <w:rFonts w:asciiTheme="majorBidi" w:hAnsiTheme="majorBidi" w:cstheme="majorBidi"/>
          <w:sz w:val="24"/>
          <w:szCs w:val="24"/>
        </w:rPr>
      </w:pPr>
      <m:oMath>
        <m:r>
          <w:rPr>
            <w:rFonts w:ascii="Cambria Math" w:hAnsi="Cambria Math" w:cstheme="majorBidi"/>
            <w:sz w:val="24"/>
            <w:szCs w:val="24"/>
          </w:rPr>
          <m:t>TPF=p</m:t>
        </m:r>
        <m:d>
          <m:dPr>
            <m:endChr m:val="|"/>
            <m:ctrlPr>
              <w:rPr>
                <w:rFonts w:ascii="Cambria Math" w:hAnsi="Cambria Math" w:cstheme="majorBidi"/>
                <w:i/>
                <w:sz w:val="24"/>
                <w:szCs w:val="24"/>
              </w:rPr>
            </m:ctrlPr>
          </m:dPr>
          <m:e>
            <m:r>
              <w:rPr>
                <w:rFonts w:ascii="Cambria Math" w:hAnsi="Cambria Math" w:cstheme="majorBidi"/>
                <w:sz w:val="24"/>
                <w:szCs w:val="24"/>
              </w:rPr>
              <m:t xml:space="preserve">R+ </m:t>
            </m:r>
          </m:e>
        </m:d>
        <m:r>
          <w:rPr>
            <w:rFonts w:ascii="Cambria Math" w:hAnsi="Cambria Math" w:cstheme="majorBidi"/>
            <w:sz w:val="24"/>
            <w:szCs w:val="24"/>
          </w:rPr>
          <m:t xml:space="preserve"> D+)= </m:t>
        </m:r>
        <m:f>
          <m:fPr>
            <m:ctrlPr>
              <w:rPr>
                <w:rFonts w:ascii="Cambria Math" w:hAnsi="Cambria Math" w:cstheme="majorBidi"/>
                <w:i/>
                <w:sz w:val="24"/>
                <w:szCs w:val="24"/>
              </w:rPr>
            </m:ctrlPr>
          </m:fPr>
          <m:num>
            <m:r>
              <w:rPr>
                <w:rFonts w:ascii="Cambria Math" w:hAnsi="Cambria Math" w:cstheme="majorBidi"/>
                <w:sz w:val="24"/>
                <w:szCs w:val="24"/>
              </w:rPr>
              <m:t>TP</m:t>
            </m:r>
          </m:num>
          <m:den>
            <m:r>
              <w:rPr>
                <w:rFonts w:ascii="Cambria Math" w:hAnsi="Cambria Math" w:cstheme="majorBidi"/>
                <w:sz w:val="24"/>
                <w:szCs w:val="24"/>
              </w:rPr>
              <m:t>TP+FN</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TP</m:t>
            </m:r>
          </m:num>
          <m:den>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1</m:t>
                </m:r>
              </m:sub>
            </m:sSub>
          </m:den>
        </m:f>
      </m:oMath>
      <w:r w:rsidR="006430B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(12)</w:t>
      </w:r>
    </w:p>
    <w:p w14:paraId="7EF968A3" w14:textId="5F746217" w:rsidR="00674B68" w:rsidRDefault="002460F2" w:rsidP="00F0716E">
      <w:pPr>
        <w:pStyle w:val="ListParagraph"/>
        <w:numPr>
          <w:ilvl w:val="0"/>
          <w:numId w:val="3"/>
        </w:numPr>
        <w:spacing w:line="480" w:lineRule="auto"/>
        <w:ind w:left="180" w:hanging="180"/>
        <w:rPr>
          <w:rFonts w:asciiTheme="majorBidi" w:hAnsiTheme="majorBidi" w:cstheme="majorBidi"/>
          <w:sz w:val="24"/>
          <w:szCs w:val="24"/>
        </w:rPr>
      </w:pPr>
      <w:r>
        <w:rPr>
          <w:rFonts w:asciiTheme="majorBidi" w:hAnsiTheme="majorBidi" w:cstheme="majorBidi"/>
          <w:i/>
          <w:iCs/>
          <w:sz w:val="24"/>
          <w:szCs w:val="24"/>
        </w:rPr>
        <w:t>″</w:t>
      </w:r>
      <w:r w:rsidR="00674B68" w:rsidRPr="001E54EC">
        <w:rPr>
          <w:rFonts w:asciiTheme="majorBidi" w:hAnsiTheme="majorBidi" w:cstheme="majorBidi"/>
          <w:b/>
          <w:bCs/>
          <w:i/>
          <w:iCs/>
          <w:sz w:val="24"/>
          <w:szCs w:val="24"/>
        </w:rPr>
        <w:t>Specificity</w:t>
      </w:r>
      <w:r>
        <w:rPr>
          <w:rFonts w:asciiTheme="majorBidi" w:hAnsiTheme="majorBidi" w:cstheme="majorBidi"/>
          <w:i/>
          <w:iCs/>
          <w:sz w:val="24"/>
          <w:szCs w:val="24"/>
        </w:rPr>
        <w:t>″</w:t>
      </w:r>
      <w:r w:rsidR="00674B68" w:rsidRPr="001E54EC">
        <w:rPr>
          <w:rFonts w:asciiTheme="majorBidi" w:hAnsiTheme="majorBidi" w:cstheme="majorBidi"/>
          <w:b/>
          <w:bCs/>
          <w:sz w:val="24"/>
          <w:szCs w:val="24"/>
        </w:rPr>
        <w:t xml:space="preserve"> or True Negative </w:t>
      </w:r>
      <w:r w:rsidR="00674B68">
        <w:rPr>
          <w:rFonts w:asciiTheme="majorBidi" w:hAnsiTheme="majorBidi" w:cstheme="majorBidi"/>
          <w:b/>
          <w:bCs/>
          <w:sz w:val="24"/>
          <w:szCs w:val="24"/>
        </w:rPr>
        <w:t>Fraction</w:t>
      </w:r>
      <w:r w:rsidR="00674B68" w:rsidRPr="001E54EC">
        <w:rPr>
          <w:rFonts w:asciiTheme="majorBidi" w:hAnsiTheme="majorBidi" w:cstheme="majorBidi"/>
          <w:b/>
          <w:bCs/>
          <w:sz w:val="24"/>
          <w:szCs w:val="24"/>
        </w:rPr>
        <w:t xml:space="preserve"> (TN</w:t>
      </w:r>
      <w:r w:rsidR="00674B68">
        <w:rPr>
          <w:rFonts w:asciiTheme="majorBidi" w:hAnsiTheme="majorBidi" w:cstheme="majorBidi"/>
          <w:b/>
          <w:bCs/>
          <w:sz w:val="24"/>
          <w:szCs w:val="24"/>
        </w:rPr>
        <w:t>F</w:t>
      </w:r>
      <w:r w:rsidR="00674B68" w:rsidRPr="001E54EC">
        <w:rPr>
          <w:rFonts w:asciiTheme="majorBidi" w:hAnsiTheme="majorBidi" w:cstheme="majorBidi"/>
          <w:b/>
          <w:bCs/>
          <w:sz w:val="24"/>
          <w:szCs w:val="24"/>
        </w:rPr>
        <w:t>)</w:t>
      </w:r>
      <w:r w:rsidR="00674B68">
        <w:rPr>
          <w:rFonts w:asciiTheme="majorBidi" w:hAnsiTheme="majorBidi" w:cstheme="majorBidi"/>
          <w:sz w:val="24"/>
          <w:szCs w:val="24"/>
        </w:rPr>
        <w:t>: it is the conditional probability of a negative test (R-) given that the patient does not have the disease (D-):</w:t>
      </w:r>
    </w:p>
    <w:p w14:paraId="41303E69" w14:textId="568FF588" w:rsidR="00674B68" w:rsidRPr="004F43B7" w:rsidRDefault="00674B68" w:rsidP="00674B68">
      <w:pPr>
        <w:pStyle w:val="ListParagraph"/>
        <w:spacing w:line="480" w:lineRule="auto"/>
        <w:ind w:left="2700"/>
        <w:rPr>
          <w:rFonts w:asciiTheme="majorBidi" w:hAnsiTheme="majorBidi" w:cstheme="majorBidi"/>
          <w:sz w:val="24"/>
          <w:szCs w:val="24"/>
        </w:rPr>
      </w:pPr>
      <m:oMath>
        <m:r>
          <w:rPr>
            <w:rFonts w:ascii="Cambria Math" w:hAnsi="Cambria Math" w:cstheme="majorBidi"/>
            <w:sz w:val="24"/>
            <w:szCs w:val="24"/>
          </w:rPr>
          <m:t>TNF=p</m:t>
        </m:r>
        <m:d>
          <m:dPr>
            <m:endChr m:val="|"/>
            <m:ctrlPr>
              <w:rPr>
                <w:rFonts w:ascii="Cambria Math" w:hAnsi="Cambria Math" w:cstheme="majorBidi"/>
                <w:i/>
                <w:sz w:val="24"/>
                <w:szCs w:val="24"/>
              </w:rPr>
            </m:ctrlPr>
          </m:dPr>
          <m:e>
            <m:r>
              <w:rPr>
                <w:rFonts w:ascii="Cambria Math" w:hAnsi="Cambria Math" w:cstheme="majorBidi"/>
                <w:sz w:val="24"/>
                <w:szCs w:val="24"/>
              </w:rPr>
              <m:t xml:space="preserve">R- </m:t>
            </m:r>
          </m:e>
        </m:d>
        <m:r>
          <w:rPr>
            <w:rFonts w:ascii="Cambria Math" w:hAnsi="Cambria Math" w:cstheme="majorBidi"/>
            <w:sz w:val="24"/>
            <w:szCs w:val="24"/>
          </w:rPr>
          <m:t xml:space="preserve"> D-)= </m:t>
        </m:r>
        <m:f>
          <m:fPr>
            <m:ctrlPr>
              <w:rPr>
                <w:rFonts w:ascii="Cambria Math" w:hAnsi="Cambria Math" w:cstheme="majorBidi"/>
                <w:i/>
                <w:sz w:val="24"/>
                <w:szCs w:val="24"/>
              </w:rPr>
            </m:ctrlPr>
          </m:fPr>
          <m:num>
            <m:r>
              <w:rPr>
                <w:rFonts w:ascii="Cambria Math" w:hAnsi="Cambria Math" w:cstheme="majorBidi"/>
                <w:sz w:val="24"/>
                <w:szCs w:val="24"/>
              </w:rPr>
              <m:t>TN</m:t>
            </m:r>
          </m:num>
          <m:den>
            <m:r>
              <w:rPr>
                <w:rFonts w:ascii="Cambria Math" w:hAnsi="Cambria Math" w:cstheme="majorBidi"/>
                <w:sz w:val="24"/>
                <w:szCs w:val="24"/>
              </w:rPr>
              <m:t>TN+FP</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TN</m:t>
            </m:r>
          </m:num>
          <m:den>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2</m:t>
                </m:r>
              </m:sub>
            </m:sSub>
          </m:den>
        </m:f>
      </m:oMath>
      <w:r>
        <w:rPr>
          <w:rFonts w:asciiTheme="majorBidi" w:eastAsiaTheme="minorEastAsia" w:hAnsiTheme="majorBidi" w:cstheme="majorBidi"/>
          <w:sz w:val="24"/>
          <w:szCs w:val="24"/>
        </w:rPr>
        <w:t xml:space="preserve"> </w:t>
      </w:r>
      <w:r w:rsidR="006430B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(13)</w:t>
      </w:r>
    </w:p>
    <w:p w14:paraId="72D70C19" w14:textId="294796DD" w:rsidR="00674B68" w:rsidRDefault="00674B68" w:rsidP="00F0716E">
      <w:pPr>
        <w:pStyle w:val="ListParagraph"/>
        <w:numPr>
          <w:ilvl w:val="0"/>
          <w:numId w:val="3"/>
        </w:numPr>
        <w:spacing w:line="480" w:lineRule="auto"/>
        <w:ind w:left="180" w:hanging="180"/>
        <w:jc w:val="both"/>
        <w:rPr>
          <w:rFonts w:asciiTheme="majorBidi" w:hAnsiTheme="majorBidi" w:cstheme="majorBidi"/>
          <w:sz w:val="24"/>
          <w:szCs w:val="24"/>
        </w:rPr>
      </w:pPr>
      <w:r w:rsidRPr="001E54EC">
        <w:rPr>
          <w:rFonts w:asciiTheme="majorBidi" w:hAnsiTheme="majorBidi" w:cstheme="majorBidi"/>
          <w:b/>
          <w:bCs/>
          <w:sz w:val="24"/>
          <w:szCs w:val="24"/>
        </w:rPr>
        <w:t xml:space="preserve">False Positive </w:t>
      </w:r>
      <w:r>
        <w:rPr>
          <w:rFonts w:asciiTheme="majorBidi" w:hAnsiTheme="majorBidi" w:cstheme="majorBidi"/>
          <w:b/>
          <w:bCs/>
          <w:sz w:val="24"/>
          <w:szCs w:val="24"/>
        </w:rPr>
        <w:t>Fraction</w:t>
      </w:r>
      <w:r w:rsidRPr="001E54EC">
        <w:rPr>
          <w:rFonts w:asciiTheme="majorBidi" w:hAnsiTheme="majorBidi" w:cstheme="majorBidi"/>
          <w:b/>
          <w:bCs/>
          <w:sz w:val="24"/>
          <w:szCs w:val="24"/>
        </w:rPr>
        <w:t xml:space="preserve"> (FP</w:t>
      </w:r>
      <w:r>
        <w:rPr>
          <w:rFonts w:asciiTheme="majorBidi" w:hAnsiTheme="majorBidi" w:cstheme="majorBidi"/>
          <w:b/>
          <w:bCs/>
          <w:sz w:val="24"/>
          <w:szCs w:val="24"/>
        </w:rPr>
        <w:t>F</w:t>
      </w:r>
      <w:r w:rsidRPr="001E54EC">
        <w:rPr>
          <w:rFonts w:asciiTheme="majorBidi" w:hAnsiTheme="majorBidi" w:cstheme="majorBidi"/>
          <w:b/>
          <w:bCs/>
          <w:sz w:val="24"/>
          <w:szCs w:val="24"/>
        </w:rPr>
        <w:t>)</w:t>
      </w:r>
      <w:r>
        <w:rPr>
          <w:rFonts w:asciiTheme="majorBidi" w:hAnsiTheme="majorBidi" w:cstheme="majorBidi"/>
          <w:sz w:val="24"/>
          <w:szCs w:val="24"/>
        </w:rPr>
        <w:t>, which is also called the type</w:t>
      </w:r>
      <w:r w:rsidR="006430B2">
        <w:rPr>
          <w:rFonts w:asciiTheme="majorBidi" w:hAnsiTheme="majorBidi" w:cstheme="majorBidi"/>
          <w:sz w:val="24"/>
          <w:szCs w:val="24"/>
        </w:rPr>
        <w:t>-</w:t>
      </w:r>
      <w:r>
        <w:rPr>
          <w:rFonts w:asciiTheme="majorBidi" w:hAnsiTheme="majorBidi" w:cstheme="majorBidi"/>
          <w:sz w:val="24"/>
          <w:szCs w:val="24"/>
        </w:rPr>
        <w:t>I error and is the probability of a positive test (R+) given that the patient does not have the diseases (D-):</w:t>
      </w:r>
    </w:p>
    <w:p w14:paraId="3EF7FFA3" w14:textId="75C1DAB5" w:rsidR="00674B68" w:rsidRPr="001E54EC" w:rsidRDefault="00674B68" w:rsidP="00674B68">
      <w:pPr>
        <w:pStyle w:val="ListParagraph"/>
        <w:spacing w:line="480" w:lineRule="auto"/>
        <w:ind w:left="1710"/>
        <w:rPr>
          <w:rFonts w:asciiTheme="majorBidi" w:hAnsiTheme="majorBidi" w:cstheme="majorBidi"/>
          <w:sz w:val="24"/>
          <w:szCs w:val="24"/>
        </w:rPr>
      </w:pPr>
      <m:oMath>
        <m:r>
          <w:rPr>
            <w:rFonts w:ascii="Cambria Math" w:hAnsi="Cambria Math" w:cstheme="majorBidi"/>
            <w:sz w:val="24"/>
            <w:szCs w:val="24"/>
          </w:rPr>
          <m:t>FPF=p</m:t>
        </m:r>
        <m:d>
          <m:dPr>
            <m:endChr m:val="|"/>
            <m:ctrlPr>
              <w:rPr>
                <w:rFonts w:ascii="Cambria Math" w:hAnsi="Cambria Math" w:cstheme="majorBidi"/>
                <w:i/>
                <w:sz w:val="24"/>
                <w:szCs w:val="24"/>
              </w:rPr>
            </m:ctrlPr>
          </m:dPr>
          <m:e>
            <m:r>
              <w:rPr>
                <w:rFonts w:ascii="Cambria Math" w:hAnsi="Cambria Math" w:cstheme="majorBidi"/>
                <w:sz w:val="24"/>
                <w:szCs w:val="24"/>
              </w:rPr>
              <m:t xml:space="preserve">R+ </m:t>
            </m:r>
          </m:e>
        </m:d>
        <m:r>
          <w:rPr>
            <w:rFonts w:ascii="Cambria Math" w:hAnsi="Cambria Math" w:cstheme="majorBidi"/>
            <w:sz w:val="24"/>
            <w:szCs w:val="24"/>
          </w:rPr>
          <m:t xml:space="preserve"> D-)= </m:t>
        </m:r>
        <m:f>
          <m:fPr>
            <m:ctrlPr>
              <w:rPr>
                <w:rFonts w:ascii="Cambria Math" w:hAnsi="Cambria Math" w:cstheme="majorBidi"/>
                <w:i/>
                <w:sz w:val="24"/>
                <w:szCs w:val="24"/>
              </w:rPr>
            </m:ctrlPr>
          </m:fPr>
          <m:num>
            <m:r>
              <w:rPr>
                <w:rFonts w:ascii="Cambria Math" w:hAnsi="Cambria Math" w:cstheme="majorBidi"/>
                <w:sz w:val="24"/>
                <w:szCs w:val="24"/>
              </w:rPr>
              <m:t>FP</m:t>
            </m:r>
          </m:num>
          <m:den>
            <m:r>
              <w:rPr>
                <w:rFonts w:ascii="Cambria Math" w:hAnsi="Cambria Math" w:cstheme="majorBidi"/>
                <w:sz w:val="24"/>
                <w:szCs w:val="24"/>
              </w:rPr>
              <m:t>FP+TN</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FP</m:t>
            </m:r>
          </m:num>
          <m:den>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2</m:t>
                </m:r>
              </m:sub>
            </m:sSub>
          </m:den>
        </m:f>
        <m:r>
          <w:rPr>
            <w:rFonts w:ascii="Cambria Math" w:hAnsi="Cambria Math" w:cstheme="majorBidi"/>
            <w:sz w:val="24"/>
            <w:szCs w:val="24"/>
          </w:rPr>
          <m:t>=1-Specificity</m:t>
        </m:r>
      </m:oMath>
      <w:r w:rsidR="006430B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(14)</w:t>
      </w:r>
    </w:p>
    <w:p w14:paraId="4B16E110" w14:textId="27B887FD" w:rsidR="00674B68" w:rsidRPr="001E54EC" w:rsidRDefault="00674B68" w:rsidP="00F0716E">
      <w:pPr>
        <w:pStyle w:val="ListParagraph"/>
        <w:numPr>
          <w:ilvl w:val="0"/>
          <w:numId w:val="3"/>
        </w:numPr>
        <w:spacing w:line="480" w:lineRule="auto"/>
        <w:ind w:left="180" w:hanging="180"/>
        <w:jc w:val="both"/>
        <w:rPr>
          <w:rFonts w:asciiTheme="majorBidi" w:hAnsiTheme="majorBidi" w:cstheme="majorBidi"/>
          <w:sz w:val="24"/>
          <w:szCs w:val="24"/>
        </w:rPr>
      </w:pPr>
      <w:r w:rsidRPr="001E54EC">
        <w:rPr>
          <w:rFonts w:asciiTheme="majorBidi" w:hAnsiTheme="majorBidi" w:cstheme="majorBidi"/>
          <w:b/>
          <w:bCs/>
          <w:sz w:val="24"/>
          <w:szCs w:val="24"/>
        </w:rPr>
        <w:t xml:space="preserve">False Negative </w:t>
      </w:r>
      <w:r>
        <w:rPr>
          <w:rFonts w:asciiTheme="majorBidi" w:hAnsiTheme="majorBidi" w:cstheme="majorBidi"/>
          <w:b/>
          <w:bCs/>
          <w:sz w:val="24"/>
          <w:szCs w:val="24"/>
        </w:rPr>
        <w:t>Fraction</w:t>
      </w:r>
      <w:r w:rsidRPr="001E54EC">
        <w:rPr>
          <w:rFonts w:asciiTheme="majorBidi" w:hAnsiTheme="majorBidi" w:cstheme="majorBidi"/>
          <w:b/>
          <w:bCs/>
          <w:sz w:val="24"/>
          <w:szCs w:val="24"/>
        </w:rPr>
        <w:t xml:space="preserve"> (FN</w:t>
      </w:r>
      <w:r>
        <w:rPr>
          <w:rFonts w:asciiTheme="majorBidi" w:hAnsiTheme="majorBidi" w:cstheme="majorBidi"/>
          <w:b/>
          <w:bCs/>
          <w:sz w:val="24"/>
          <w:szCs w:val="24"/>
        </w:rPr>
        <w:t>F</w:t>
      </w:r>
      <w:r w:rsidRPr="001E54EC">
        <w:rPr>
          <w:rFonts w:asciiTheme="majorBidi" w:hAnsiTheme="majorBidi" w:cstheme="majorBidi"/>
          <w:b/>
          <w:bCs/>
          <w:sz w:val="24"/>
          <w:szCs w:val="24"/>
        </w:rPr>
        <w:t>)</w:t>
      </w:r>
      <w:r>
        <w:rPr>
          <w:rFonts w:asciiTheme="majorBidi" w:hAnsiTheme="majorBidi" w:cstheme="majorBidi"/>
          <w:sz w:val="24"/>
          <w:szCs w:val="24"/>
        </w:rPr>
        <w:t>, which is also called the type</w:t>
      </w:r>
      <w:r w:rsidR="006430B2">
        <w:rPr>
          <w:rFonts w:asciiTheme="majorBidi" w:hAnsiTheme="majorBidi" w:cstheme="majorBidi"/>
          <w:sz w:val="24"/>
          <w:szCs w:val="24"/>
        </w:rPr>
        <w:t>-</w:t>
      </w:r>
      <w:r>
        <w:rPr>
          <w:rFonts w:asciiTheme="majorBidi" w:hAnsiTheme="majorBidi" w:cstheme="majorBidi"/>
          <w:sz w:val="24"/>
          <w:szCs w:val="24"/>
        </w:rPr>
        <w:t>II error, is the probability of a negative test (R-) given that the patient has the diseases (D+):</w:t>
      </w:r>
    </w:p>
    <w:p w14:paraId="47C4FC47" w14:textId="7990466A" w:rsidR="00674B68" w:rsidRPr="001E54EC" w:rsidRDefault="00674B68" w:rsidP="00674B68">
      <w:pPr>
        <w:pStyle w:val="ListParagraph"/>
        <w:spacing w:line="480" w:lineRule="auto"/>
        <w:ind w:left="1710"/>
        <w:rPr>
          <w:rFonts w:asciiTheme="majorBidi" w:hAnsiTheme="majorBidi" w:cstheme="majorBidi"/>
          <w:sz w:val="24"/>
          <w:szCs w:val="24"/>
        </w:rPr>
      </w:pPr>
      <m:oMath>
        <m:r>
          <w:rPr>
            <w:rFonts w:ascii="Cambria Math" w:hAnsi="Cambria Math" w:cstheme="majorBidi"/>
            <w:sz w:val="24"/>
            <w:szCs w:val="24"/>
          </w:rPr>
          <m:t>FNF=p</m:t>
        </m:r>
        <m:d>
          <m:dPr>
            <m:endChr m:val="|"/>
            <m:ctrlPr>
              <w:rPr>
                <w:rFonts w:ascii="Cambria Math" w:hAnsi="Cambria Math" w:cstheme="majorBidi"/>
                <w:i/>
                <w:sz w:val="24"/>
                <w:szCs w:val="24"/>
              </w:rPr>
            </m:ctrlPr>
          </m:dPr>
          <m:e>
            <m:r>
              <w:rPr>
                <w:rFonts w:ascii="Cambria Math" w:hAnsi="Cambria Math" w:cstheme="majorBidi"/>
                <w:sz w:val="24"/>
                <w:szCs w:val="24"/>
              </w:rPr>
              <m:t xml:space="preserve">R- </m:t>
            </m:r>
          </m:e>
        </m:d>
        <m:r>
          <w:rPr>
            <w:rFonts w:ascii="Cambria Math" w:hAnsi="Cambria Math" w:cstheme="majorBidi"/>
            <w:sz w:val="24"/>
            <w:szCs w:val="24"/>
          </w:rPr>
          <m:t xml:space="preserve"> D+)= </m:t>
        </m:r>
        <m:f>
          <m:fPr>
            <m:ctrlPr>
              <w:rPr>
                <w:rFonts w:ascii="Cambria Math" w:hAnsi="Cambria Math" w:cstheme="majorBidi"/>
                <w:i/>
                <w:sz w:val="24"/>
                <w:szCs w:val="24"/>
              </w:rPr>
            </m:ctrlPr>
          </m:fPr>
          <m:num>
            <m:r>
              <w:rPr>
                <w:rFonts w:ascii="Cambria Math" w:hAnsi="Cambria Math" w:cstheme="majorBidi"/>
                <w:sz w:val="24"/>
                <w:szCs w:val="24"/>
              </w:rPr>
              <m:t>FN</m:t>
            </m:r>
          </m:num>
          <m:den>
            <m:r>
              <w:rPr>
                <w:rFonts w:ascii="Cambria Math" w:hAnsi="Cambria Math" w:cstheme="majorBidi"/>
                <w:sz w:val="24"/>
                <w:szCs w:val="24"/>
              </w:rPr>
              <m:t>FN+TP</m:t>
            </m:r>
          </m:den>
        </m:f>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FN</m:t>
            </m:r>
          </m:num>
          <m:den>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1</m:t>
                </m:r>
              </m:sub>
            </m:sSub>
          </m:den>
        </m:f>
        <m:r>
          <w:rPr>
            <w:rFonts w:ascii="Cambria Math" w:hAnsi="Cambria Math" w:cstheme="majorBidi"/>
            <w:sz w:val="24"/>
            <w:szCs w:val="24"/>
          </w:rPr>
          <m:t>=1-Sensitivity</m:t>
        </m:r>
      </m:oMath>
      <w:r w:rsidR="006430B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(15)</w:t>
      </w:r>
    </w:p>
    <w:p w14:paraId="6B0F04FC" w14:textId="3F9356EE" w:rsidR="00674B68" w:rsidRDefault="00674B6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intrinsic properties of a detecting system, such as SNR and target contrast, result in different confusion matrices for any given imaging modality. Additionally, the decision criterion provided to the observers as a reading rule and the personalized </w:t>
      </w:r>
      <w:r>
        <w:rPr>
          <w:rFonts w:asciiTheme="majorBidi" w:hAnsiTheme="majorBidi" w:cstheme="majorBidi"/>
          <w:sz w:val="24"/>
          <w:szCs w:val="24"/>
        </w:rPr>
        <w:lastRenderedPageBreak/>
        <w:t>characteristics in interpreting the diagnostic test generate the varying X</w:t>
      </w:r>
      <w:r w:rsidRPr="00B76B3A">
        <w:rPr>
          <w:rFonts w:asciiTheme="majorBidi" w:hAnsiTheme="majorBidi" w:cstheme="majorBidi"/>
          <w:sz w:val="24"/>
          <w:szCs w:val="24"/>
          <w:vertAlign w:val="subscript"/>
        </w:rPr>
        <w:t>c</w:t>
      </w:r>
      <w:r>
        <w:rPr>
          <w:rFonts w:asciiTheme="majorBidi" w:hAnsiTheme="majorBidi" w:cstheme="majorBidi"/>
          <w:sz w:val="24"/>
          <w:szCs w:val="24"/>
        </w:rPr>
        <w:t>. If X</w:t>
      </w:r>
      <w:r w:rsidRPr="00B76B3A">
        <w:rPr>
          <w:rFonts w:asciiTheme="majorBidi" w:hAnsiTheme="majorBidi" w:cstheme="majorBidi"/>
          <w:sz w:val="24"/>
          <w:szCs w:val="24"/>
          <w:vertAlign w:val="subscript"/>
        </w:rPr>
        <w:t>c</w:t>
      </w:r>
      <w:r>
        <w:rPr>
          <w:rFonts w:asciiTheme="majorBidi" w:hAnsiTheme="majorBidi" w:cstheme="majorBidi"/>
          <w:sz w:val="24"/>
          <w:szCs w:val="24"/>
        </w:rPr>
        <w:t xml:space="preserve"> shifts to the left (decreased) in </w:t>
      </w:r>
      <w:r w:rsidR="006430B2">
        <w:rPr>
          <w:rFonts w:asciiTheme="majorBidi" w:hAnsiTheme="majorBidi" w:cstheme="majorBidi"/>
          <w:sz w:val="24"/>
          <w:szCs w:val="24"/>
        </w:rPr>
        <w:t>F</w:t>
      </w:r>
      <w:r>
        <w:rPr>
          <w:rFonts w:asciiTheme="majorBidi" w:hAnsiTheme="majorBidi" w:cstheme="majorBidi"/>
          <w:sz w:val="24"/>
          <w:szCs w:val="24"/>
        </w:rPr>
        <w:t xml:space="preserve">igure </w:t>
      </w:r>
      <w:r w:rsidR="00B54A0E">
        <w:rPr>
          <w:rFonts w:asciiTheme="majorBidi" w:hAnsiTheme="majorBidi" w:cstheme="majorBidi"/>
          <w:sz w:val="24"/>
          <w:szCs w:val="24"/>
        </w:rPr>
        <w:t>1</w:t>
      </w:r>
      <w:r>
        <w:rPr>
          <w:rFonts w:asciiTheme="majorBidi" w:hAnsiTheme="majorBidi" w:cstheme="majorBidi"/>
          <w:sz w:val="24"/>
          <w:szCs w:val="24"/>
        </w:rPr>
        <w:t>.</w:t>
      </w:r>
      <w:r w:rsidR="00B54A0E">
        <w:rPr>
          <w:rFonts w:asciiTheme="majorBidi" w:hAnsiTheme="majorBidi" w:cstheme="majorBidi"/>
          <w:sz w:val="24"/>
          <w:szCs w:val="24"/>
        </w:rPr>
        <w:t>2</w:t>
      </w:r>
      <w:r>
        <w:rPr>
          <w:rFonts w:asciiTheme="majorBidi" w:hAnsiTheme="majorBidi" w:cstheme="majorBidi"/>
          <w:sz w:val="24"/>
          <w:szCs w:val="24"/>
        </w:rPr>
        <w:t>, the sensitivity increases as specificity decreases. Contrarily, if the X</w:t>
      </w:r>
      <w:r w:rsidRPr="00B76B3A">
        <w:rPr>
          <w:rFonts w:asciiTheme="majorBidi" w:hAnsiTheme="majorBidi" w:cstheme="majorBidi"/>
          <w:sz w:val="24"/>
          <w:szCs w:val="24"/>
          <w:vertAlign w:val="subscript"/>
        </w:rPr>
        <w:t>c</w:t>
      </w:r>
      <w:r>
        <w:rPr>
          <w:rFonts w:asciiTheme="majorBidi" w:hAnsiTheme="majorBidi" w:cstheme="majorBidi"/>
          <w:sz w:val="24"/>
          <w:szCs w:val="24"/>
        </w:rPr>
        <w:t xml:space="preserve"> shifts to the right, the sensitivity decreases as specificity increases. Therefore, the simple statistical measures are not suitable to uniquely define a </w:t>
      </w:r>
      <w:r w:rsidR="002460F2">
        <w:rPr>
          <w:rFonts w:asciiTheme="majorBidi" w:hAnsiTheme="majorBidi" w:cstheme="majorBidi"/>
          <w:i/>
          <w:iCs/>
          <w:sz w:val="24"/>
          <w:szCs w:val="24"/>
        </w:rPr>
        <w:t>″</w:t>
      </w:r>
      <w:r w:rsidRPr="006C76C8">
        <w:rPr>
          <w:rFonts w:asciiTheme="majorBidi" w:hAnsiTheme="majorBidi" w:cstheme="majorBidi"/>
          <w:i/>
          <w:iCs/>
          <w:sz w:val="24"/>
          <w:szCs w:val="24"/>
        </w:rPr>
        <w:t>good test</w:t>
      </w:r>
      <w:r w:rsidR="002460F2">
        <w:rPr>
          <w:rFonts w:asciiTheme="majorBidi" w:hAnsiTheme="majorBidi" w:cstheme="majorBidi"/>
          <w:i/>
          <w:iCs/>
          <w:sz w:val="24"/>
          <w:szCs w:val="24"/>
        </w:rPr>
        <w:t>″</w:t>
      </w:r>
      <w:r w:rsidR="002460F2">
        <w:rPr>
          <w:rFonts w:asciiTheme="majorBidi" w:hAnsiTheme="majorBidi" w:cstheme="majorBidi"/>
          <w:sz w:val="24"/>
          <w:szCs w:val="24"/>
        </w:rPr>
        <w:t xml:space="preserve">, </w:t>
      </w:r>
      <w:r>
        <w:rPr>
          <w:rFonts w:asciiTheme="majorBidi" w:hAnsiTheme="majorBidi" w:cstheme="majorBidi"/>
          <w:sz w:val="24"/>
          <w:szCs w:val="24"/>
        </w:rPr>
        <w:t>and a multifaceted measure such as the ROC study shall be employed to evaluate the overall performance of an imaging system.</w:t>
      </w:r>
    </w:p>
    <w:p w14:paraId="3A3F258B" w14:textId="22C651CC" w:rsidR="00674B68" w:rsidRDefault="00674B6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Again, to line up the diagnostic ROC in medical imaging with SDT, the TPF and FPF at any given Xc are re-defined, and the function of the ROC curve (</w:t>
      </w:r>
      <m:oMath>
        <m:r>
          <w:rPr>
            <w:rFonts w:ascii="Cambria Math" w:hAnsi="Cambria Math" w:cstheme="majorBidi"/>
            <w:sz w:val="24"/>
            <w:szCs w:val="24"/>
          </w:rPr>
          <m:t>ROC</m:t>
        </m:r>
        <m:d>
          <m:dPr>
            <m:ctrlPr>
              <w:rPr>
                <w:rFonts w:ascii="Cambria Math" w:hAnsi="Cambria Math" w:cstheme="majorBidi"/>
                <w:i/>
                <w:sz w:val="24"/>
                <w:szCs w:val="24"/>
              </w:rPr>
            </m:ctrlPr>
          </m:dPr>
          <m:e>
            <m:r>
              <w:rPr>
                <w:rFonts w:ascii="Cambria Math" w:hAnsi="Cambria Math" w:cstheme="majorBidi"/>
                <w:sz w:val="24"/>
                <w:szCs w:val="24"/>
              </w:rPr>
              <m:t>∙</m:t>
            </m:r>
          </m:e>
        </m:d>
        <m:r>
          <w:rPr>
            <w:rFonts w:ascii="Cambria Math" w:hAnsi="Cambria Math" w:cstheme="majorBidi"/>
            <w:sz w:val="24"/>
            <w:szCs w:val="24"/>
          </w:rPr>
          <m:t>)</m:t>
        </m:r>
      </m:oMath>
      <w:r>
        <w:rPr>
          <w:rFonts w:asciiTheme="majorBidi" w:hAnsiTheme="majorBidi" w:cstheme="majorBidi"/>
          <w:sz w:val="24"/>
          <w:szCs w:val="24"/>
        </w:rPr>
        <w:t xml:space="preserve"> can be mapped as </w:t>
      </w:r>
      <w:r w:rsidR="006430B2">
        <w:rPr>
          <w:rFonts w:asciiTheme="majorBidi" w:hAnsiTheme="majorBidi" w:cstheme="majorBidi"/>
          <w:sz w:val="24"/>
          <w:szCs w:val="24"/>
        </w:rPr>
        <w:t>E</w:t>
      </w:r>
      <w:r>
        <w:rPr>
          <w:rFonts w:asciiTheme="majorBidi" w:hAnsiTheme="majorBidi" w:cstheme="majorBidi"/>
          <w:sz w:val="24"/>
          <w:szCs w:val="24"/>
        </w:rPr>
        <w:t>quation 18:</w:t>
      </w:r>
    </w:p>
    <w:p w14:paraId="239011DA" w14:textId="0E81C050" w:rsidR="00674B68" w:rsidRPr="00B76B3A" w:rsidRDefault="00674B68" w:rsidP="00674B68">
      <w:pPr>
        <w:spacing w:line="480" w:lineRule="auto"/>
        <w:ind w:left="2880"/>
        <w:rPr>
          <w:rFonts w:asciiTheme="majorBidi" w:hAnsiTheme="majorBidi" w:cstheme="majorBidi"/>
          <w:sz w:val="24"/>
          <w:szCs w:val="24"/>
        </w:rPr>
      </w:pPr>
      <m:oMath>
        <m:r>
          <w:rPr>
            <w:rFonts w:ascii="Cambria Math" w:hAnsi="Cambria Math" w:cstheme="majorBidi"/>
            <w:sz w:val="24"/>
            <w:szCs w:val="24"/>
          </w:rPr>
          <m:t>TPF</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e>
        </m:d>
        <m:r>
          <w:rPr>
            <w:rFonts w:ascii="Cambria Math" w:hAnsi="Cambria Math" w:cstheme="majorBidi"/>
            <w:sz w:val="24"/>
            <w:szCs w:val="24"/>
          </w:rPr>
          <m:t>=p</m:t>
        </m:r>
        <m:d>
          <m:dPr>
            <m:endChr m:val="|"/>
            <m:ctrlPr>
              <w:rPr>
                <w:rFonts w:ascii="Cambria Math" w:hAnsi="Cambria Math" w:cstheme="majorBidi"/>
                <w:i/>
                <w:sz w:val="24"/>
                <w:szCs w:val="24"/>
              </w:rPr>
            </m:ctrlPr>
          </m:dPr>
          <m:e>
            <m:r>
              <w:rPr>
                <w:rFonts w:ascii="Cambria Math" w:hAnsi="Cambria Math" w:cstheme="majorBidi"/>
                <w:sz w:val="24"/>
                <w:szCs w:val="24"/>
              </w:rPr>
              <m:t xml:space="preserve">R ≥ </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e>
        </m:d>
        <m:r>
          <w:rPr>
            <w:rFonts w:ascii="Cambria Math" w:hAnsi="Cambria Math" w:cstheme="majorBidi"/>
            <w:sz w:val="24"/>
            <w:szCs w:val="24"/>
          </w:rPr>
          <m:t xml:space="preserve"> D+)</m:t>
        </m:r>
      </m:oMath>
      <w:r w:rsidR="006430B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1178E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(16)</w:t>
      </w:r>
    </w:p>
    <w:p w14:paraId="69098F31" w14:textId="0AE4DACD" w:rsidR="00674B68" w:rsidRPr="00B76B3A" w:rsidRDefault="00674B68" w:rsidP="00674B68">
      <w:pPr>
        <w:spacing w:line="480" w:lineRule="auto"/>
        <w:ind w:left="2880"/>
        <w:jc w:val="both"/>
        <w:rPr>
          <w:rFonts w:asciiTheme="majorBidi" w:hAnsiTheme="majorBidi" w:cstheme="majorBidi"/>
          <w:sz w:val="24"/>
          <w:szCs w:val="24"/>
        </w:rPr>
      </w:pPr>
      <m:oMath>
        <m:r>
          <w:rPr>
            <w:rFonts w:ascii="Cambria Math" w:hAnsi="Cambria Math" w:cstheme="majorBidi"/>
            <w:sz w:val="24"/>
            <w:szCs w:val="24"/>
          </w:rPr>
          <m:t>FPF</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e>
        </m:d>
        <m:r>
          <w:rPr>
            <w:rFonts w:ascii="Cambria Math" w:hAnsi="Cambria Math" w:cstheme="majorBidi"/>
            <w:sz w:val="24"/>
            <w:szCs w:val="24"/>
          </w:rPr>
          <m:t>=p</m:t>
        </m:r>
        <m:d>
          <m:dPr>
            <m:endChr m:val="|"/>
            <m:ctrlPr>
              <w:rPr>
                <w:rFonts w:ascii="Cambria Math" w:hAnsi="Cambria Math" w:cstheme="majorBidi"/>
                <w:i/>
                <w:sz w:val="24"/>
                <w:szCs w:val="24"/>
              </w:rPr>
            </m:ctrlPr>
          </m:dPr>
          <m:e>
            <m:r>
              <w:rPr>
                <w:rFonts w:ascii="Cambria Math" w:hAnsi="Cambria Math" w:cstheme="majorBidi"/>
                <w:sz w:val="24"/>
                <w:szCs w:val="24"/>
              </w:rPr>
              <m:t xml:space="preserve">R ≥ </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e>
        </m:d>
        <m:r>
          <w:rPr>
            <w:rFonts w:ascii="Cambria Math" w:hAnsi="Cambria Math" w:cstheme="majorBidi"/>
            <w:sz w:val="24"/>
            <w:szCs w:val="24"/>
          </w:rPr>
          <m:t xml:space="preserve"> D-)</m:t>
        </m:r>
      </m:oMath>
      <w:r w:rsidR="006430B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1178E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(17)</w:t>
      </w:r>
    </w:p>
    <w:p w14:paraId="2EC73114" w14:textId="15299D10" w:rsidR="00674B68" w:rsidRDefault="00674B68" w:rsidP="00674B68">
      <w:pPr>
        <w:spacing w:line="480" w:lineRule="auto"/>
        <w:ind w:left="2070"/>
        <w:rPr>
          <w:rFonts w:asciiTheme="majorBidi" w:hAnsiTheme="majorBidi" w:cstheme="majorBidi"/>
          <w:sz w:val="24"/>
          <w:szCs w:val="24"/>
        </w:rPr>
      </w:pPr>
      <m:oMath>
        <m:r>
          <w:rPr>
            <w:rFonts w:ascii="Cambria Math" w:hAnsi="Cambria Math" w:cstheme="majorBidi"/>
            <w:sz w:val="24"/>
            <w:szCs w:val="24"/>
          </w:rPr>
          <m:t>ROC</m:t>
        </m:r>
        <m:d>
          <m:dPr>
            <m:ctrlPr>
              <w:rPr>
                <w:rFonts w:ascii="Cambria Math" w:hAnsi="Cambria Math" w:cstheme="majorBidi"/>
                <w:i/>
                <w:sz w:val="24"/>
                <w:szCs w:val="24"/>
              </w:rPr>
            </m:ctrlPr>
          </m:dPr>
          <m:e>
            <m:r>
              <w:rPr>
                <w:rFonts w:ascii="Cambria Math" w:hAnsi="Cambria Math" w:cstheme="majorBidi"/>
                <w:sz w:val="24"/>
                <w:szCs w:val="24"/>
              </w:rPr>
              <m:t>∙</m:t>
            </m:r>
          </m:e>
        </m:d>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r>
              <w:rPr>
                <w:rFonts w:ascii="Cambria Math" w:hAnsi="Cambria Math" w:cstheme="majorBidi"/>
                <w:sz w:val="24"/>
                <w:szCs w:val="24"/>
              </w:rPr>
              <m:t>FPF</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e>
            </m:d>
            <m:r>
              <w:rPr>
                <w:rFonts w:ascii="Cambria Math" w:hAnsi="Cambria Math" w:cstheme="majorBidi"/>
                <w:sz w:val="24"/>
                <w:szCs w:val="24"/>
              </w:rPr>
              <m:t xml:space="preserve"> , TPF</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 xml:space="preserve"> X</m:t>
                </m:r>
              </m:e>
              <m:sub>
                <m:r>
                  <w:rPr>
                    <w:rFonts w:ascii="Cambria Math" w:hAnsi="Cambria Math" w:cstheme="majorBidi"/>
                    <w:sz w:val="24"/>
                    <w:szCs w:val="24"/>
                  </w:rPr>
                  <m:t>c</m:t>
                </m:r>
              </m:sub>
            </m:sSub>
            <m:r>
              <w:rPr>
                <w:rFonts w:ascii="Cambria Math" w:hAnsi="Cambria Math" w:cstheme="majorBidi"/>
                <w:sz w:val="24"/>
                <w:szCs w:val="24"/>
              </w:rPr>
              <m:t>∈(-∞ , +∞)</m:t>
            </m:r>
          </m:e>
        </m:d>
      </m:oMath>
      <w:r w:rsidR="006430B2">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3142F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(18)</w:t>
      </w:r>
    </w:p>
    <w:p w14:paraId="2AB2A3C9" w14:textId="5D49F980" w:rsidR="00674B68" w:rsidRDefault="00674B68" w:rsidP="0055512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Extensive </w:t>
      </w:r>
      <w:r w:rsidR="006430B2">
        <w:rPr>
          <w:rFonts w:asciiTheme="majorBidi" w:hAnsiTheme="majorBidi" w:cstheme="majorBidi"/>
          <w:sz w:val="24"/>
          <w:szCs w:val="24"/>
        </w:rPr>
        <w:t>phantom studies</w:t>
      </w:r>
      <w:r>
        <w:rPr>
          <w:rFonts w:asciiTheme="majorBidi" w:hAnsiTheme="majorBidi" w:cstheme="majorBidi"/>
          <w:sz w:val="24"/>
          <w:szCs w:val="24"/>
        </w:rPr>
        <w:t xml:space="preserve"> ha</w:t>
      </w:r>
      <w:r w:rsidR="006430B2">
        <w:rPr>
          <w:rFonts w:asciiTheme="majorBidi" w:hAnsiTheme="majorBidi" w:cstheme="majorBidi"/>
          <w:sz w:val="24"/>
          <w:szCs w:val="24"/>
        </w:rPr>
        <w:t>ve</w:t>
      </w:r>
      <w:r>
        <w:rPr>
          <w:rFonts w:asciiTheme="majorBidi" w:hAnsiTheme="majorBidi" w:cstheme="majorBidi"/>
          <w:sz w:val="24"/>
          <w:szCs w:val="24"/>
        </w:rPr>
        <w:t xml:space="preserve"> been done to objectively characterize and evaluate the performance of the phase-contrast x-ray imaging (PCI) systems. Additionally, multiple phantom studies have focused on the detectability of breast PCI imaging and compared it with conventional mammography. As is previously stated, primitive measures such as </w:t>
      </w:r>
      <w:r w:rsidR="00517A0E">
        <w:rPr>
          <w:rFonts w:asciiTheme="majorBidi" w:hAnsiTheme="majorBidi" w:cstheme="majorBidi"/>
          <w:sz w:val="24"/>
          <w:szCs w:val="24"/>
        </w:rPr>
        <w:t xml:space="preserve">a </w:t>
      </w:r>
      <w:r>
        <w:rPr>
          <w:rFonts w:asciiTheme="majorBidi" w:hAnsiTheme="majorBidi" w:cstheme="majorBidi"/>
          <w:sz w:val="24"/>
          <w:szCs w:val="24"/>
        </w:rPr>
        <w:t xml:space="preserve">system’s detectability determine the diagnostic performance of an imaging system relatively at a limited capacity and ignore the multi-dimensional nature of the observer performance study performed by a human observer. Thus, a </w:t>
      </w:r>
      <w:r w:rsidR="00517A0E">
        <w:rPr>
          <w:rFonts w:asciiTheme="majorBidi" w:hAnsiTheme="majorBidi" w:cstheme="majorBidi"/>
          <w:sz w:val="24"/>
          <w:szCs w:val="24"/>
        </w:rPr>
        <w:t>complete</w:t>
      </w:r>
      <w:r>
        <w:rPr>
          <w:rFonts w:asciiTheme="majorBidi" w:hAnsiTheme="majorBidi" w:cstheme="majorBidi"/>
          <w:sz w:val="24"/>
          <w:szCs w:val="24"/>
        </w:rPr>
        <w:t xml:space="preserve"> subjective characterization of the PCI system that considers </w:t>
      </w:r>
      <w:r w:rsidR="001178E0">
        <w:rPr>
          <w:rFonts w:asciiTheme="majorBidi" w:hAnsiTheme="majorBidi" w:cstheme="majorBidi"/>
          <w:sz w:val="24"/>
          <w:szCs w:val="24"/>
        </w:rPr>
        <w:t>the human observation's compound nature is</w:t>
      </w:r>
      <w:r>
        <w:rPr>
          <w:rFonts w:asciiTheme="majorBidi" w:hAnsiTheme="majorBidi" w:cstheme="majorBidi"/>
          <w:sz w:val="24"/>
          <w:szCs w:val="24"/>
        </w:rPr>
        <w:t xml:space="preserve"> missing. The widely accepted scheme that integrates all fundamental aspects of the signal detection theory would be the ROC paradigm that considers the intrinsic characteristic of a detecting system and the user-dependent variables in image </w:t>
      </w:r>
      <w:r>
        <w:rPr>
          <w:rFonts w:asciiTheme="majorBidi" w:hAnsiTheme="majorBidi" w:cstheme="majorBidi"/>
          <w:sz w:val="24"/>
          <w:szCs w:val="24"/>
        </w:rPr>
        <w:lastRenderedPageBreak/>
        <w:t>interpretation to evaluate the overall performance of newly developed PCI systems in breast cancer diagnosis and screening.</w:t>
      </w:r>
    </w:p>
    <w:p w14:paraId="22420F7E" w14:textId="4219E8C2" w:rsidR="0074714B" w:rsidRPr="00555124" w:rsidRDefault="0074714B" w:rsidP="0074714B">
      <w:pPr>
        <w:spacing w:line="480" w:lineRule="auto"/>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2.3.1 The basics of the Receiver Operating Characteristic </w:t>
      </w:r>
      <w:r w:rsidR="009D1444" w:rsidRPr="00555124">
        <w:rPr>
          <w:rFonts w:asciiTheme="majorBidi" w:hAnsiTheme="majorBidi" w:cstheme="majorBidi"/>
          <w:b/>
          <w:bCs/>
          <w:i/>
          <w:iCs/>
          <w:sz w:val="24"/>
          <w:szCs w:val="24"/>
        </w:rPr>
        <w:t>(ROC</w:t>
      </w:r>
      <w:r w:rsidRPr="00555124">
        <w:rPr>
          <w:rFonts w:asciiTheme="majorBidi" w:hAnsiTheme="majorBidi" w:cstheme="majorBidi"/>
          <w:b/>
          <w:bCs/>
          <w:i/>
          <w:iCs/>
          <w:sz w:val="24"/>
          <w:szCs w:val="24"/>
        </w:rPr>
        <w:t>) study</w:t>
      </w:r>
    </w:p>
    <w:p w14:paraId="5B591476" w14:textId="745A4E54"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Prior to ROC analysis, the diagnostic performance of an imaging system </w:t>
      </w:r>
      <w:r w:rsidR="00517A0E">
        <w:rPr>
          <w:rFonts w:asciiTheme="majorBidi" w:hAnsiTheme="majorBidi" w:cstheme="majorBidi"/>
          <w:sz w:val="24"/>
          <w:szCs w:val="24"/>
        </w:rPr>
        <w:t>was</w:t>
      </w:r>
      <w:r w:rsidR="00E0467E">
        <w:rPr>
          <w:rFonts w:asciiTheme="majorBidi" w:hAnsiTheme="majorBidi" w:cstheme="majorBidi"/>
          <w:sz w:val="24"/>
          <w:szCs w:val="24"/>
        </w:rPr>
        <w:t xml:space="preserve"> being</w:t>
      </w:r>
      <w:r w:rsidR="00517A0E">
        <w:rPr>
          <w:rFonts w:asciiTheme="majorBidi" w:hAnsiTheme="majorBidi" w:cstheme="majorBidi"/>
          <w:sz w:val="24"/>
          <w:szCs w:val="24"/>
        </w:rPr>
        <w:t xml:space="preserve"> </w:t>
      </w:r>
      <w:r>
        <w:rPr>
          <w:rFonts w:asciiTheme="majorBidi" w:hAnsiTheme="majorBidi" w:cstheme="majorBidi"/>
          <w:sz w:val="24"/>
          <w:szCs w:val="24"/>
        </w:rPr>
        <w:t>measured by the percentage of correct diagnoses in the clinical settings. On the other hand, in preclinical investigations, various objective and subjective evaluations such as system’s spatial resolution, SNR, CNR, Contrast-Detail (CD) analysis,</w:t>
      </w:r>
      <w:r w:rsidR="001178E0">
        <w:rPr>
          <w:rFonts w:asciiTheme="majorBidi" w:hAnsiTheme="majorBidi" w:cstheme="majorBidi"/>
          <w:sz w:val="24"/>
          <w:szCs w:val="24"/>
        </w:rPr>
        <w:t xml:space="preserve"> </w:t>
      </w:r>
      <w:r w:rsidR="00517A0E">
        <w:rPr>
          <w:rFonts w:asciiTheme="majorBidi" w:hAnsiTheme="majorBidi" w:cstheme="majorBidi"/>
          <w:sz w:val="24"/>
          <w:szCs w:val="24"/>
        </w:rPr>
        <w:t xml:space="preserve">and the </w:t>
      </w:r>
      <w:r w:rsidR="001178E0">
        <w:rPr>
          <w:rFonts w:asciiTheme="majorBidi" w:hAnsiTheme="majorBidi" w:cstheme="majorBidi"/>
          <w:sz w:val="24"/>
          <w:szCs w:val="24"/>
        </w:rPr>
        <w:t>detection rate</w:t>
      </w:r>
      <w:r>
        <w:rPr>
          <w:rFonts w:asciiTheme="majorBidi" w:hAnsiTheme="majorBidi" w:cstheme="majorBidi"/>
          <w:sz w:val="24"/>
          <w:szCs w:val="24"/>
        </w:rPr>
        <w:t xml:space="preserve"> have been employed for performance comparison.</w:t>
      </w:r>
    </w:p>
    <w:p w14:paraId="0372DBD9" w14:textId="77777777"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diagnostic performance based on correct percentage encounters two significant limitations. It strongly depends on the proportion of persons in a population who have the disease (prevalence rate)</w:t>
      </w:r>
      <w:r w:rsidRPr="0074714B">
        <w:rPr>
          <w:rFonts w:asciiTheme="majorBidi" w:hAnsiTheme="majorBidi" w:cstheme="majorBidi"/>
          <w:sz w:val="24"/>
          <w:szCs w:val="24"/>
          <w:vertAlign w:val="superscript"/>
        </w:rPr>
        <w:t>6</w:t>
      </w:r>
      <w:r w:rsidR="006C76C8">
        <w:rPr>
          <w:rFonts w:asciiTheme="majorBidi" w:hAnsiTheme="majorBidi" w:cstheme="majorBidi"/>
          <w:sz w:val="24"/>
          <w:szCs w:val="24"/>
          <w:vertAlign w:val="superscript"/>
        </w:rPr>
        <w:t>8</w:t>
      </w:r>
      <w:r>
        <w:rPr>
          <w:rFonts w:asciiTheme="majorBidi" w:hAnsiTheme="majorBidi" w:cstheme="majorBidi"/>
          <w:sz w:val="24"/>
          <w:szCs w:val="24"/>
        </w:rPr>
        <w:t xml:space="preserve"> and does not reveal the relative frequencies of false-positive and false-negative errors. Due to stated limitations, it was necessary to evaluate the diagnostic performance of the imaging modalities with a more comprehensive method. The ROC analysis is a statistical tool widely accepted for a comprehensive investigation of medical diagnostic accuracy. It was initially developed during WWII to detect military weapons, but soon after, it was adopted into other research areas.</w:t>
      </w:r>
    </w:p>
    <w:p w14:paraId="6868B34D" w14:textId="2BD54CAA"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Each point on the ROC curve (operating points) represents the TPF (</w:t>
      </w:r>
      <w:r w:rsidRPr="00E459FF">
        <w:rPr>
          <w:rFonts w:asciiTheme="majorBidi" w:hAnsiTheme="majorBidi" w:cstheme="majorBidi"/>
          <w:i/>
          <w:iCs/>
          <w:sz w:val="24"/>
          <w:szCs w:val="24"/>
        </w:rPr>
        <w:t>y</w:t>
      </w:r>
      <w:r>
        <w:rPr>
          <w:rFonts w:asciiTheme="majorBidi" w:hAnsiTheme="majorBidi" w:cstheme="majorBidi"/>
          <w:sz w:val="24"/>
          <w:szCs w:val="24"/>
        </w:rPr>
        <w:t>-axis) and FPF (</w:t>
      </w:r>
      <w:r w:rsidRPr="00E459FF">
        <w:rPr>
          <w:rFonts w:asciiTheme="majorBidi" w:hAnsiTheme="majorBidi" w:cstheme="majorBidi"/>
          <w:i/>
          <w:iCs/>
          <w:sz w:val="24"/>
          <w:szCs w:val="24"/>
        </w:rPr>
        <w:t>x</w:t>
      </w:r>
      <w:r>
        <w:rPr>
          <w:rFonts w:asciiTheme="majorBidi" w:hAnsiTheme="majorBidi" w:cstheme="majorBidi"/>
          <w:sz w:val="24"/>
          <w:szCs w:val="24"/>
        </w:rPr>
        <w:t>-axis) associated with a given X</w:t>
      </w:r>
      <w:r w:rsidRPr="00E459FF">
        <w:rPr>
          <w:rFonts w:asciiTheme="majorBidi" w:hAnsiTheme="majorBidi" w:cstheme="majorBidi"/>
          <w:sz w:val="24"/>
          <w:szCs w:val="24"/>
          <w:vertAlign w:val="subscript"/>
        </w:rPr>
        <w:t>c</w:t>
      </w:r>
      <w:r>
        <w:rPr>
          <w:rFonts w:asciiTheme="majorBidi" w:hAnsiTheme="majorBidi" w:cstheme="majorBidi"/>
          <w:sz w:val="24"/>
          <w:szCs w:val="24"/>
        </w:rPr>
        <w:t xml:space="preserve"> to identify the positive and negative cases. To compare the accuracy of the two diagnostic tests, different types of summary measures (Figure of Merit) for the ROC studies are applicable. The commonly used </w:t>
      </w:r>
      <w:r w:rsidR="001178E0">
        <w:rPr>
          <w:rFonts w:asciiTheme="majorBidi" w:hAnsiTheme="majorBidi" w:cstheme="majorBidi"/>
          <w:sz w:val="24"/>
          <w:szCs w:val="24"/>
        </w:rPr>
        <w:t>Figure of Merit (</w:t>
      </w:r>
      <w:r>
        <w:rPr>
          <w:rFonts w:asciiTheme="majorBidi" w:hAnsiTheme="majorBidi" w:cstheme="majorBidi"/>
          <w:sz w:val="24"/>
          <w:szCs w:val="24"/>
        </w:rPr>
        <w:t>FOM</w:t>
      </w:r>
      <w:r w:rsidR="001178E0">
        <w:rPr>
          <w:rFonts w:asciiTheme="majorBidi" w:hAnsiTheme="majorBidi" w:cstheme="majorBidi"/>
          <w:sz w:val="24"/>
          <w:szCs w:val="24"/>
        </w:rPr>
        <w:t>)</w:t>
      </w:r>
      <w:r>
        <w:rPr>
          <w:rFonts w:asciiTheme="majorBidi" w:hAnsiTheme="majorBidi" w:cstheme="majorBidi"/>
          <w:sz w:val="24"/>
          <w:szCs w:val="24"/>
        </w:rPr>
        <w:t xml:space="preserve"> is the </w:t>
      </w:r>
      <w:r w:rsidR="00517A0E">
        <w:rPr>
          <w:rFonts w:asciiTheme="majorBidi" w:hAnsiTheme="majorBidi" w:cstheme="majorBidi"/>
          <w:sz w:val="24"/>
          <w:szCs w:val="24"/>
        </w:rPr>
        <w:t>″</w:t>
      </w:r>
      <w:r w:rsidRPr="004906A7">
        <w:rPr>
          <w:rFonts w:asciiTheme="majorBidi" w:hAnsiTheme="majorBidi" w:cstheme="majorBidi"/>
          <w:i/>
          <w:iCs/>
          <w:sz w:val="24"/>
          <w:szCs w:val="24"/>
        </w:rPr>
        <w:t>area under the ROC curve</w:t>
      </w:r>
      <w:r w:rsidR="00517A0E">
        <w:rPr>
          <w:rFonts w:asciiTheme="majorBidi" w:hAnsiTheme="majorBidi" w:cstheme="majorBidi"/>
          <w:sz w:val="24"/>
          <w:szCs w:val="24"/>
        </w:rPr>
        <w:t>″</w:t>
      </w:r>
      <w:r>
        <w:rPr>
          <w:rFonts w:asciiTheme="majorBidi" w:hAnsiTheme="majorBidi" w:cstheme="majorBidi"/>
          <w:sz w:val="24"/>
          <w:szCs w:val="24"/>
        </w:rPr>
        <w:t xml:space="preserve"> (AUC)</w:t>
      </w:r>
      <w:r w:rsidR="004906A7">
        <w:rPr>
          <w:rFonts w:asciiTheme="majorBidi" w:hAnsiTheme="majorBidi" w:cstheme="majorBidi"/>
          <w:sz w:val="24"/>
          <w:szCs w:val="24"/>
        </w:rPr>
        <w:t>.</w:t>
      </w:r>
      <w:r w:rsidRPr="0074714B">
        <w:rPr>
          <w:rFonts w:asciiTheme="majorBidi" w:hAnsiTheme="majorBidi" w:cstheme="majorBidi"/>
          <w:sz w:val="24"/>
          <w:szCs w:val="24"/>
          <w:vertAlign w:val="superscript"/>
        </w:rPr>
        <w:t>6</w:t>
      </w:r>
      <w:r w:rsidR="006C76C8">
        <w:rPr>
          <w:rFonts w:asciiTheme="majorBidi" w:hAnsiTheme="majorBidi" w:cstheme="majorBidi"/>
          <w:sz w:val="24"/>
          <w:szCs w:val="24"/>
          <w:vertAlign w:val="superscript"/>
        </w:rPr>
        <w:t>9</w:t>
      </w:r>
      <w:r>
        <w:rPr>
          <w:rFonts w:asciiTheme="majorBidi" w:hAnsiTheme="majorBidi" w:cstheme="majorBidi"/>
          <w:sz w:val="24"/>
          <w:szCs w:val="24"/>
        </w:rPr>
        <w:t xml:space="preserve"> The AUC correlates the sensitivity and specificity of the detecting system and is independent of  X</w:t>
      </w:r>
      <w:r w:rsidRPr="00E459FF">
        <w:rPr>
          <w:rFonts w:asciiTheme="majorBidi" w:hAnsiTheme="majorBidi" w:cstheme="majorBidi"/>
          <w:sz w:val="24"/>
          <w:szCs w:val="24"/>
          <w:vertAlign w:val="subscript"/>
        </w:rPr>
        <w:t>c</w:t>
      </w:r>
      <w:r>
        <w:rPr>
          <w:rFonts w:asciiTheme="majorBidi" w:hAnsiTheme="majorBidi" w:cstheme="majorBidi"/>
          <w:sz w:val="24"/>
          <w:szCs w:val="24"/>
        </w:rPr>
        <w:t xml:space="preserve">, the cost and benefit of varying thresholds, and the prevalence of the disease. </w:t>
      </w:r>
    </w:p>
    <w:p w14:paraId="13B375E7" w14:textId="403B8F26"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The AUC can be estimated either parametrically or non-parametrically. Parametric AUC estimation assumes that the test results follow a binormal distribution where non-parametric AUC drives from an empirical ROC curve without assuming any specific distribution. The non-parametric (empirical) AUC is the summation of the areas of the small trapezoids constructed under the empirical ROC curve between multiple </w:t>
      </w:r>
      <w:r w:rsidR="00517A0E">
        <w:rPr>
          <w:rFonts w:asciiTheme="majorBidi" w:hAnsiTheme="majorBidi" w:cstheme="majorBidi"/>
          <w:sz w:val="24"/>
          <w:szCs w:val="24"/>
        </w:rPr>
        <w:t>″</w:t>
      </w:r>
      <w:r w:rsidRPr="00497D98">
        <w:rPr>
          <w:rFonts w:asciiTheme="majorBidi" w:hAnsiTheme="majorBidi" w:cstheme="majorBidi"/>
          <w:i/>
          <w:iCs/>
          <w:sz w:val="24"/>
          <w:szCs w:val="24"/>
        </w:rPr>
        <w:t>operating points</w:t>
      </w:r>
      <w:r w:rsidR="00517A0E">
        <w:rPr>
          <w:rFonts w:asciiTheme="majorBidi" w:hAnsiTheme="majorBidi" w:cstheme="majorBidi"/>
          <w:sz w:val="24"/>
          <w:szCs w:val="24"/>
        </w:rPr>
        <w:t>″</w:t>
      </w:r>
      <w:r w:rsidR="004906A7">
        <w:rPr>
          <w:rFonts w:asciiTheme="majorBidi" w:hAnsiTheme="majorBidi" w:cstheme="majorBidi"/>
          <w:sz w:val="24"/>
          <w:szCs w:val="24"/>
        </w:rPr>
        <w:t>.</w:t>
      </w:r>
      <w:r w:rsidR="006C76C8">
        <w:rPr>
          <w:rFonts w:asciiTheme="majorBidi" w:hAnsiTheme="majorBidi" w:cstheme="majorBidi"/>
          <w:sz w:val="24"/>
          <w:szCs w:val="24"/>
          <w:vertAlign w:val="superscript"/>
        </w:rPr>
        <w:t>70</w:t>
      </w:r>
      <w:r>
        <w:rPr>
          <w:rFonts w:asciiTheme="majorBidi" w:hAnsiTheme="majorBidi" w:cstheme="majorBidi"/>
          <w:sz w:val="24"/>
          <w:szCs w:val="24"/>
        </w:rPr>
        <w:t xml:space="preserve"> To estimate the non-parametric AUC, one should define the T</w:t>
      </w:r>
      <w:r w:rsidRPr="00497D98">
        <w:rPr>
          <w:rFonts w:asciiTheme="majorBidi" w:hAnsiTheme="majorBidi" w:cstheme="majorBidi"/>
          <w:sz w:val="24"/>
          <w:szCs w:val="24"/>
          <w:vertAlign w:val="subscript"/>
        </w:rPr>
        <w:t>1</w:t>
      </w:r>
      <w:r>
        <w:rPr>
          <w:rFonts w:asciiTheme="majorBidi" w:hAnsiTheme="majorBidi" w:cstheme="majorBidi"/>
          <w:sz w:val="24"/>
          <w:szCs w:val="24"/>
        </w:rPr>
        <w:t xml:space="preserve"> component (</w:t>
      </w:r>
      <w:r w:rsidRPr="00497D98">
        <w:rPr>
          <w:rFonts w:asciiTheme="majorBidi" w:hAnsiTheme="majorBidi" w:cstheme="majorBidi"/>
          <w:i/>
          <w:iCs/>
          <w:sz w:val="24"/>
          <w:szCs w:val="24"/>
        </w:rPr>
        <w:t>V(T</w:t>
      </w:r>
      <w:r w:rsidRPr="00497D98">
        <w:rPr>
          <w:rFonts w:asciiTheme="majorBidi" w:hAnsiTheme="majorBidi" w:cstheme="majorBidi"/>
          <w:i/>
          <w:iCs/>
          <w:sz w:val="24"/>
          <w:szCs w:val="24"/>
          <w:vertAlign w:val="subscript"/>
        </w:rPr>
        <w:t>1i</w:t>
      </w:r>
      <w:r w:rsidRPr="00497D98">
        <w:rPr>
          <w:rFonts w:asciiTheme="majorBidi" w:hAnsiTheme="majorBidi" w:cstheme="majorBidi"/>
          <w:i/>
          <w:iCs/>
          <w:sz w:val="24"/>
          <w:szCs w:val="24"/>
        </w:rPr>
        <w:t>)</w:t>
      </w:r>
      <w:r>
        <w:rPr>
          <w:rFonts w:asciiTheme="majorBidi" w:hAnsiTheme="majorBidi" w:cstheme="majorBidi"/>
          <w:sz w:val="24"/>
          <w:szCs w:val="24"/>
        </w:rPr>
        <w:t>) of the i</w:t>
      </w:r>
      <w:r w:rsidRPr="00497D98">
        <w:rPr>
          <w:rFonts w:asciiTheme="majorBidi" w:hAnsiTheme="majorBidi" w:cstheme="majorBidi"/>
          <w:sz w:val="24"/>
          <w:szCs w:val="24"/>
          <w:vertAlign w:val="superscript"/>
        </w:rPr>
        <w:t>th</w:t>
      </w:r>
      <w:r>
        <w:rPr>
          <w:rFonts w:asciiTheme="majorBidi" w:hAnsiTheme="majorBidi" w:cstheme="majorBidi"/>
          <w:sz w:val="24"/>
          <w:szCs w:val="24"/>
        </w:rPr>
        <w:t xml:space="preserve"> subject and T</w:t>
      </w:r>
      <w:r w:rsidRPr="00497D98">
        <w:rPr>
          <w:rFonts w:asciiTheme="majorBidi" w:hAnsiTheme="majorBidi" w:cstheme="majorBidi"/>
          <w:sz w:val="24"/>
          <w:szCs w:val="24"/>
          <w:vertAlign w:val="subscript"/>
        </w:rPr>
        <w:t>0</w:t>
      </w:r>
      <w:r>
        <w:rPr>
          <w:rFonts w:asciiTheme="majorBidi" w:hAnsiTheme="majorBidi" w:cstheme="majorBidi"/>
          <w:sz w:val="24"/>
          <w:szCs w:val="24"/>
        </w:rPr>
        <w:t xml:space="preserve"> component (</w:t>
      </w:r>
      <w:r w:rsidRPr="00497D98">
        <w:rPr>
          <w:rFonts w:asciiTheme="majorBidi" w:hAnsiTheme="majorBidi" w:cstheme="majorBidi"/>
          <w:i/>
          <w:iCs/>
          <w:sz w:val="24"/>
          <w:szCs w:val="24"/>
        </w:rPr>
        <w:t>V(T</w:t>
      </w:r>
      <w:r w:rsidRPr="00497D98">
        <w:rPr>
          <w:rFonts w:asciiTheme="majorBidi" w:hAnsiTheme="majorBidi" w:cstheme="majorBidi"/>
          <w:i/>
          <w:iCs/>
          <w:sz w:val="24"/>
          <w:szCs w:val="24"/>
          <w:vertAlign w:val="subscript"/>
        </w:rPr>
        <w:t>0j</w:t>
      </w:r>
      <w:r w:rsidRPr="00497D98">
        <w:rPr>
          <w:rFonts w:asciiTheme="majorBidi" w:hAnsiTheme="majorBidi" w:cstheme="majorBidi"/>
          <w:i/>
          <w:iCs/>
          <w:sz w:val="24"/>
          <w:szCs w:val="24"/>
        </w:rPr>
        <w:t>)</w:t>
      </w:r>
      <w:r>
        <w:rPr>
          <w:rFonts w:asciiTheme="majorBidi" w:hAnsiTheme="majorBidi" w:cstheme="majorBidi"/>
          <w:sz w:val="24"/>
          <w:szCs w:val="24"/>
        </w:rPr>
        <w:t>) of the j</w:t>
      </w:r>
      <w:r w:rsidRPr="00497D98">
        <w:rPr>
          <w:rFonts w:asciiTheme="majorBidi" w:hAnsiTheme="majorBidi" w:cstheme="majorBidi"/>
          <w:sz w:val="24"/>
          <w:szCs w:val="24"/>
          <w:vertAlign w:val="superscript"/>
        </w:rPr>
        <w:t>th</w:t>
      </w:r>
      <w:r>
        <w:rPr>
          <w:rFonts w:asciiTheme="majorBidi" w:hAnsiTheme="majorBidi" w:cstheme="majorBidi"/>
          <w:sz w:val="24"/>
          <w:szCs w:val="24"/>
        </w:rPr>
        <w:t xml:space="preserve"> subject as follow:</w:t>
      </w:r>
    </w:p>
    <w:p w14:paraId="66BEEC18" w14:textId="4D3CAA77" w:rsidR="0074714B" w:rsidRPr="00497D98" w:rsidRDefault="0074714B" w:rsidP="0074714B">
      <w:pPr>
        <w:spacing w:line="480" w:lineRule="auto"/>
        <w:ind w:left="2880"/>
        <w:jc w:val="both"/>
        <w:rPr>
          <w:rFonts w:asciiTheme="majorBidi" w:eastAsiaTheme="minorEastAsia" w:hAnsiTheme="majorBidi" w:cstheme="majorBidi"/>
          <w:sz w:val="24"/>
          <w:szCs w:val="24"/>
        </w:rPr>
      </w:pPr>
      <m:oMath>
        <m:r>
          <w:rPr>
            <w:rFonts w:ascii="Cambria Math" w:hAnsi="Cambria Math" w:cstheme="majorBidi"/>
            <w:sz w:val="24"/>
            <w:szCs w:val="24"/>
          </w:rPr>
          <m:t>V</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1i</m:t>
                </m:r>
              </m:sub>
            </m:sSub>
          </m:e>
        </m:d>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m</m:t>
            </m:r>
          </m:den>
        </m:f>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m</m:t>
            </m:r>
          </m:sup>
          <m:e>
            <m:r>
              <m:rPr>
                <m:sty m:val="p"/>
              </m:rPr>
              <w:rPr>
                <w:rFonts w:ascii="Cambria Math" w:hAnsi="Cambria Math" w:cstheme="majorBidi"/>
                <w:sz w:val="24"/>
                <w:szCs w:val="24"/>
              </w:rPr>
              <m:t>Ψ</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1i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0j</m:t>
                    </m:r>
                  </m:sub>
                </m:sSub>
              </m:e>
            </m:d>
          </m:e>
        </m:nary>
      </m:oMath>
      <w:r>
        <w:rPr>
          <w:rFonts w:asciiTheme="majorBidi" w:eastAsiaTheme="minorEastAsia" w:hAnsiTheme="majorBidi" w:cstheme="majorBidi"/>
          <w:sz w:val="24"/>
          <w:szCs w:val="24"/>
        </w:rPr>
        <w:t xml:space="preserve">                                         (19)</w:t>
      </w:r>
    </w:p>
    <w:p w14:paraId="45743201" w14:textId="1565DF28" w:rsidR="0074714B" w:rsidRDefault="004906A7" w:rsidP="004906A7">
      <w:pPr>
        <w:spacing w:line="480" w:lineRule="auto"/>
        <w:jc w:val="center"/>
        <w:rPr>
          <w:rFonts w:asciiTheme="majorBidi" w:eastAsiaTheme="minorEastAsia" w:hAnsiTheme="majorBidi" w:cstheme="majorBidi"/>
          <w:sz w:val="24"/>
          <w:szCs w:val="24"/>
        </w:rPr>
      </w:pPr>
      <w:r>
        <w:rPr>
          <w:rFonts w:asciiTheme="majorBidi" w:eastAsiaTheme="minorEastAsia" w:hAnsiTheme="majorBidi" w:cstheme="majorBidi"/>
          <w:sz w:val="24"/>
          <w:szCs w:val="24"/>
        </w:rPr>
        <w:t>and</w:t>
      </w:r>
    </w:p>
    <w:p w14:paraId="15AF2FAD" w14:textId="77777777" w:rsidR="0074714B" w:rsidRPr="00497D98" w:rsidRDefault="0074714B" w:rsidP="0074714B">
      <w:pPr>
        <w:spacing w:line="480" w:lineRule="auto"/>
        <w:ind w:left="2970"/>
        <w:jc w:val="both"/>
        <w:rPr>
          <w:rFonts w:asciiTheme="majorBidi" w:hAnsiTheme="majorBidi" w:cstheme="majorBidi"/>
          <w:sz w:val="24"/>
          <w:szCs w:val="24"/>
        </w:rPr>
      </w:pPr>
      <m:oMath>
        <m:r>
          <w:rPr>
            <w:rFonts w:ascii="Cambria Math" w:hAnsi="Cambria Math" w:cstheme="majorBidi"/>
            <w:sz w:val="24"/>
            <w:szCs w:val="24"/>
          </w:rPr>
          <m:t>V</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0j</m:t>
                </m:r>
              </m:sub>
            </m:sSub>
          </m:e>
        </m:d>
        <m:r>
          <w:rPr>
            <w:rFonts w:ascii="Cambria Math" w:hAnsi="Cambria Math" w:cstheme="majorBidi"/>
            <w:sz w:val="24"/>
            <w:szCs w:val="24"/>
          </w:rPr>
          <m:t xml:space="preserve">= </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n</m:t>
            </m:r>
          </m:den>
        </m:f>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n</m:t>
            </m:r>
          </m:sup>
          <m:e>
            <m:r>
              <m:rPr>
                <m:sty m:val="p"/>
              </m:rPr>
              <w:rPr>
                <w:rFonts w:ascii="Cambria Math" w:hAnsi="Cambria Math" w:cstheme="majorBidi"/>
                <w:sz w:val="24"/>
                <w:szCs w:val="24"/>
              </w:rPr>
              <m:t>Ψ</m:t>
            </m:r>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1i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0j</m:t>
                </m:r>
              </m:sub>
            </m:sSub>
            <m:r>
              <w:rPr>
                <w:rFonts w:ascii="Cambria Math" w:hAnsi="Cambria Math" w:cstheme="majorBidi"/>
                <w:sz w:val="24"/>
                <w:szCs w:val="24"/>
              </w:rPr>
              <m:t>)</m:t>
            </m:r>
          </m:e>
        </m:nary>
      </m:oMath>
      <w:r>
        <w:rPr>
          <w:rFonts w:asciiTheme="majorBidi" w:eastAsiaTheme="minorEastAsia" w:hAnsiTheme="majorBidi" w:cstheme="majorBidi"/>
          <w:sz w:val="24"/>
          <w:szCs w:val="24"/>
        </w:rPr>
        <w:t xml:space="preserve">                                         (20)</w:t>
      </w:r>
    </w:p>
    <w:p w14:paraId="7CC4B51E" w14:textId="77777777" w:rsidR="0074714B" w:rsidRDefault="0074714B" w:rsidP="0074714B">
      <w:pPr>
        <w:spacing w:line="48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where </w:t>
      </w:r>
    </w:p>
    <w:p w14:paraId="216545B9" w14:textId="77777777" w:rsidR="0074714B" w:rsidRPr="00497D98" w:rsidRDefault="0074714B" w:rsidP="0074714B">
      <w:pPr>
        <w:spacing w:line="480" w:lineRule="auto"/>
        <w:jc w:val="both"/>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Ψ</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X,Y</m:t>
              </m:r>
            </m:e>
          </m:d>
          <m:r>
            <w:rPr>
              <w:rFonts w:ascii="Cambria Math" w:eastAsiaTheme="minorEastAsia" w:hAnsi="Cambria Math" w:cstheme="majorBidi"/>
              <w:sz w:val="24"/>
              <w:szCs w:val="24"/>
            </w:rPr>
            <m:t>=0       if Y&gt;X,</m:t>
          </m:r>
        </m:oMath>
      </m:oMathPara>
    </w:p>
    <w:p w14:paraId="45308D91" w14:textId="77777777" w:rsidR="0074714B" w:rsidRPr="00497D98" w:rsidRDefault="0074714B" w:rsidP="0074714B">
      <w:pPr>
        <w:spacing w:line="480" w:lineRule="auto"/>
        <w:jc w:val="both"/>
        <w:rPr>
          <w:rFonts w:asciiTheme="majorBidi" w:eastAsiaTheme="minorEastAsia" w:hAnsiTheme="majorBidi" w:cstheme="majorBidi"/>
          <w:sz w:val="24"/>
          <w:szCs w:val="24"/>
        </w:rPr>
      </w:pPr>
      <m:oMathPara>
        <m:oMathParaPr>
          <m:jc m:val="left"/>
        </m:oMathParaPr>
        <m:oMath>
          <m:r>
            <m:rPr>
              <m:sty m:val="p"/>
            </m:rPr>
            <w:rPr>
              <w:rFonts w:ascii="Cambria Math" w:eastAsiaTheme="minorEastAsia" w:hAnsi="Cambria Math" w:cstheme="majorBidi"/>
              <w:sz w:val="24"/>
              <w:szCs w:val="24"/>
            </w:rPr>
            <m:t>Ψ</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X,Y</m:t>
              </m:r>
            </m:e>
          </m:d>
          <m:r>
            <w:rPr>
              <w:rFonts w:ascii="Cambria Math" w:eastAsiaTheme="minorEastAsia" w:hAnsi="Cambria Math" w:cstheme="majorBidi"/>
              <w:sz w:val="24"/>
              <w:szCs w:val="24"/>
            </w:rPr>
            <m:t>=0.5    if Y=X,</m:t>
          </m:r>
        </m:oMath>
      </m:oMathPara>
    </w:p>
    <w:p w14:paraId="72B3D8D4" w14:textId="002EBEAD" w:rsidR="0074714B" w:rsidRPr="00497D98" w:rsidRDefault="0074714B" w:rsidP="0074714B">
      <w:pPr>
        <w:spacing w:line="480" w:lineRule="auto"/>
        <w:jc w:val="both"/>
        <w:rPr>
          <w:rFonts w:asciiTheme="majorBidi" w:eastAsiaTheme="minorEastAsia" w:hAnsiTheme="majorBidi" w:cstheme="majorBidi"/>
          <w:sz w:val="24"/>
          <w:szCs w:val="24"/>
        </w:rPr>
      </w:pPr>
      <m:oMath>
        <m:r>
          <m:rPr>
            <m:sty m:val="p"/>
          </m:rPr>
          <w:rPr>
            <w:rFonts w:ascii="Cambria Math" w:eastAsiaTheme="minorEastAsia" w:hAnsi="Cambria Math" w:cstheme="majorBidi"/>
            <w:sz w:val="24"/>
            <w:szCs w:val="24"/>
          </w:rPr>
          <m:t>Ψ</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X,Y</m:t>
            </m:r>
          </m:e>
        </m:d>
        <m:r>
          <w:rPr>
            <w:rFonts w:ascii="Cambria Math" w:eastAsiaTheme="minorEastAsia" w:hAnsi="Cambria Math" w:cstheme="majorBidi"/>
            <w:sz w:val="24"/>
            <w:szCs w:val="24"/>
          </w:rPr>
          <m:t>=1.0   if Y&lt;X</m:t>
        </m:r>
      </m:oMath>
      <w:r w:rsidR="004906A7">
        <w:rPr>
          <w:rFonts w:asciiTheme="majorBidi" w:eastAsiaTheme="minorEastAsia" w:hAnsiTheme="majorBidi" w:cstheme="majorBidi"/>
          <w:sz w:val="24"/>
          <w:szCs w:val="24"/>
        </w:rPr>
        <w:t>.</w:t>
      </w:r>
    </w:p>
    <w:p w14:paraId="78921F18" w14:textId="1E1C8158" w:rsidR="0074714B" w:rsidRDefault="004906A7" w:rsidP="0074714B">
      <w:pPr>
        <w:spacing w:line="48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74714B">
        <w:rPr>
          <w:rFonts w:asciiTheme="majorBidi" w:eastAsiaTheme="minorEastAsia" w:hAnsiTheme="majorBidi" w:cstheme="majorBidi"/>
          <w:sz w:val="24"/>
          <w:szCs w:val="24"/>
        </w:rPr>
        <w:t xml:space="preserve">he subscript </w:t>
      </w:r>
      <w:r w:rsidR="00517A0E">
        <w:rPr>
          <w:rFonts w:asciiTheme="majorBidi" w:hAnsiTheme="majorBidi" w:cstheme="majorBidi"/>
          <w:sz w:val="24"/>
          <w:szCs w:val="24"/>
        </w:rPr>
        <w:t>″</w:t>
      </w:r>
      <w:r w:rsidR="0074714B" w:rsidRPr="00497D98">
        <w:rPr>
          <w:rFonts w:asciiTheme="majorBidi" w:eastAsiaTheme="minorEastAsia" w:hAnsiTheme="majorBidi" w:cstheme="majorBidi"/>
          <w:i/>
          <w:iCs/>
          <w:sz w:val="24"/>
          <w:szCs w:val="24"/>
        </w:rPr>
        <w:t>1</w:t>
      </w:r>
      <w:r w:rsidR="00517A0E">
        <w:rPr>
          <w:rFonts w:asciiTheme="majorBidi" w:hAnsiTheme="majorBidi" w:cstheme="majorBidi"/>
          <w:sz w:val="24"/>
          <w:szCs w:val="24"/>
        </w:rPr>
        <w:t>″</w:t>
      </w:r>
      <w:r w:rsidR="0074714B">
        <w:rPr>
          <w:rFonts w:asciiTheme="majorBidi" w:eastAsiaTheme="minorEastAsia" w:hAnsiTheme="majorBidi" w:cstheme="majorBidi"/>
          <w:sz w:val="24"/>
          <w:szCs w:val="24"/>
        </w:rPr>
        <w:t xml:space="preserve"> and </w:t>
      </w:r>
      <w:r w:rsidR="00517A0E">
        <w:rPr>
          <w:rFonts w:asciiTheme="majorBidi" w:hAnsiTheme="majorBidi" w:cstheme="majorBidi"/>
          <w:sz w:val="24"/>
          <w:szCs w:val="24"/>
        </w:rPr>
        <w:t>″</w:t>
      </w:r>
      <w:r w:rsidR="0074714B" w:rsidRPr="00497D98">
        <w:rPr>
          <w:rFonts w:asciiTheme="majorBidi" w:eastAsiaTheme="minorEastAsia" w:hAnsiTheme="majorBidi" w:cstheme="majorBidi"/>
          <w:i/>
          <w:iCs/>
          <w:sz w:val="24"/>
          <w:szCs w:val="24"/>
        </w:rPr>
        <w:t>0</w:t>
      </w:r>
      <w:r w:rsidR="00517A0E">
        <w:rPr>
          <w:rFonts w:asciiTheme="majorBidi" w:hAnsiTheme="majorBidi" w:cstheme="majorBidi"/>
          <w:sz w:val="24"/>
          <w:szCs w:val="24"/>
        </w:rPr>
        <w:t>″</w:t>
      </w:r>
      <w:r w:rsidR="0074714B">
        <w:rPr>
          <w:rFonts w:asciiTheme="majorBidi" w:eastAsiaTheme="minorEastAsia" w:hAnsiTheme="majorBidi" w:cstheme="majorBidi"/>
          <w:sz w:val="24"/>
          <w:szCs w:val="24"/>
        </w:rPr>
        <w:t xml:space="preserve"> denote the presence of disease and absence of disease in the population, respectively. </w:t>
      </w:r>
      <w:r w:rsidR="00517A0E">
        <w:rPr>
          <w:rFonts w:asciiTheme="majorBidi" w:hAnsiTheme="majorBidi" w:cstheme="majorBidi"/>
          <w:sz w:val="24"/>
          <w:szCs w:val="24"/>
        </w:rPr>
        <w:t>″</w:t>
      </w:r>
      <w:r w:rsidR="0074714B" w:rsidRPr="00497D98">
        <w:rPr>
          <w:rFonts w:asciiTheme="majorBidi" w:eastAsiaTheme="minorEastAsia" w:hAnsiTheme="majorBidi" w:cstheme="majorBidi"/>
          <w:i/>
          <w:iCs/>
          <w:sz w:val="24"/>
          <w:szCs w:val="24"/>
        </w:rPr>
        <w:t>m</w:t>
      </w:r>
      <w:r w:rsidR="00517A0E">
        <w:rPr>
          <w:rFonts w:asciiTheme="majorBidi" w:hAnsiTheme="majorBidi" w:cstheme="majorBidi"/>
          <w:sz w:val="24"/>
          <w:szCs w:val="24"/>
        </w:rPr>
        <w:t>″</w:t>
      </w:r>
      <w:r w:rsidR="0074714B">
        <w:rPr>
          <w:rFonts w:asciiTheme="majorBidi" w:eastAsiaTheme="minorEastAsia" w:hAnsiTheme="majorBidi" w:cstheme="majorBidi"/>
          <w:sz w:val="24"/>
          <w:szCs w:val="24"/>
        </w:rPr>
        <w:t xml:space="preserve"> is the number of </w:t>
      </w:r>
      <w:r w:rsidR="001178E0">
        <w:rPr>
          <w:rFonts w:asciiTheme="majorBidi" w:eastAsiaTheme="minorEastAsia" w:hAnsiTheme="majorBidi" w:cstheme="majorBidi"/>
          <w:sz w:val="24"/>
          <w:szCs w:val="24"/>
        </w:rPr>
        <w:t xml:space="preserve">the diseased </w:t>
      </w:r>
      <w:r w:rsidR="0074714B">
        <w:rPr>
          <w:rFonts w:asciiTheme="majorBidi" w:eastAsiaTheme="minorEastAsia" w:hAnsiTheme="majorBidi" w:cstheme="majorBidi"/>
          <w:sz w:val="24"/>
          <w:szCs w:val="24"/>
        </w:rPr>
        <w:t xml:space="preserve">patients, and </w:t>
      </w:r>
      <w:r w:rsidR="00517A0E">
        <w:rPr>
          <w:rFonts w:asciiTheme="majorBidi" w:hAnsiTheme="majorBidi" w:cstheme="majorBidi"/>
          <w:sz w:val="24"/>
          <w:szCs w:val="24"/>
        </w:rPr>
        <w:t>″</w:t>
      </w:r>
      <w:r w:rsidR="0074714B" w:rsidRPr="00497D98">
        <w:rPr>
          <w:rFonts w:asciiTheme="majorBidi" w:eastAsiaTheme="minorEastAsia" w:hAnsiTheme="majorBidi" w:cstheme="majorBidi"/>
          <w:i/>
          <w:iCs/>
          <w:sz w:val="24"/>
          <w:szCs w:val="24"/>
        </w:rPr>
        <w:t>n</w:t>
      </w:r>
      <w:r w:rsidR="00517A0E">
        <w:rPr>
          <w:rFonts w:asciiTheme="majorBidi" w:hAnsiTheme="majorBidi" w:cstheme="majorBidi"/>
          <w:sz w:val="24"/>
          <w:szCs w:val="24"/>
        </w:rPr>
        <w:t>″</w:t>
      </w:r>
      <w:r w:rsidR="0074714B">
        <w:rPr>
          <w:rFonts w:asciiTheme="majorBidi" w:eastAsiaTheme="minorEastAsia" w:hAnsiTheme="majorBidi" w:cstheme="majorBidi"/>
          <w:sz w:val="24"/>
          <w:szCs w:val="24"/>
        </w:rPr>
        <w:t xml:space="preserve"> is the number of patients without the disease</w:t>
      </w:r>
      <w:r w:rsidR="001178E0">
        <w:rPr>
          <w:rFonts w:asciiTheme="majorBidi" w:eastAsiaTheme="minorEastAsia" w:hAnsiTheme="majorBidi" w:cstheme="majorBidi"/>
          <w:sz w:val="24"/>
          <w:szCs w:val="24"/>
        </w:rPr>
        <w:t xml:space="preserve"> of interest</w:t>
      </w:r>
      <w:r w:rsidR="0074714B">
        <w:rPr>
          <w:rFonts w:asciiTheme="majorBidi" w:eastAsiaTheme="minorEastAsia" w:hAnsiTheme="majorBidi" w:cstheme="majorBidi"/>
          <w:sz w:val="24"/>
          <w:szCs w:val="24"/>
        </w:rPr>
        <w:t xml:space="preserve">. </w:t>
      </w:r>
    </w:p>
    <w:p w14:paraId="18BFD315" w14:textId="302F9533" w:rsidR="0074714B" w:rsidRPr="00497D98" w:rsidRDefault="0074714B" w:rsidP="00F0716E">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following equations estimate the empirical (non-parametric) AUC</w:t>
      </w:r>
      <w:r w:rsidR="00517A0E" w:rsidRPr="00517A0E">
        <w:rPr>
          <w:rFonts w:asciiTheme="majorBidi" w:eastAsiaTheme="minorEastAsia" w:hAnsiTheme="majorBidi" w:cstheme="majorBidi"/>
          <w:sz w:val="24"/>
          <w:szCs w:val="24"/>
          <w:vertAlign w:val="subscript"/>
        </w:rPr>
        <w:t>emp</w:t>
      </w:r>
      <w:r>
        <w:rPr>
          <w:rFonts w:asciiTheme="majorBidi" w:eastAsiaTheme="minorEastAsia" w:hAnsiTheme="majorBidi" w:cstheme="majorBidi"/>
          <w:sz w:val="24"/>
          <w:szCs w:val="24"/>
        </w:rPr>
        <w:t xml:space="preserve"> and its variance:</w:t>
      </w:r>
    </w:p>
    <w:p w14:paraId="12118DBF" w14:textId="3AC8EED8" w:rsidR="0074714B" w:rsidRPr="00497D98" w:rsidRDefault="008E0EB8" w:rsidP="004906A7">
      <w:pPr>
        <w:spacing w:line="480" w:lineRule="auto"/>
        <w:ind w:left="2790"/>
        <w:jc w:val="both"/>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AUC</m:t>
            </m:r>
          </m:e>
          <m:sub>
            <m:r>
              <w:rPr>
                <w:rFonts w:ascii="Cambria Math" w:hAnsi="Cambria Math" w:cstheme="majorBidi"/>
                <w:sz w:val="24"/>
                <w:szCs w:val="24"/>
              </w:rPr>
              <m:t>emp.</m:t>
            </m:r>
          </m:sub>
        </m:sSub>
        <m:r>
          <w:rPr>
            <w:rFonts w:ascii="Cambria Math" w:hAnsi="Cambria Math" w:cstheme="majorBidi"/>
            <w:sz w:val="24"/>
            <w:szCs w:val="24"/>
          </w:rPr>
          <m:t xml:space="preserve">= </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i=1</m:t>
            </m:r>
          </m:sub>
          <m:sup>
            <m:r>
              <w:rPr>
                <w:rFonts w:ascii="Cambria Math" w:hAnsi="Cambria Math" w:cstheme="majorBidi"/>
                <w:sz w:val="24"/>
                <w:szCs w:val="24"/>
              </w:rPr>
              <m:t>m</m:t>
            </m:r>
          </m:sup>
          <m:e>
            <m:f>
              <m:fPr>
                <m:ctrlPr>
                  <w:rPr>
                    <w:rFonts w:ascii="Cambria Math" w:hAnsi="Cambria Math" w:cstheme="majorBidi"/>
                    <w:i/>
                    <w:sz w:val="24"/>
                    <w:szCs w:val="24"/>
                  </w:rPr>
                </m:ctrlPr>
              </m:fPr>
              <m:num>
                <m:r>
                  <w:rPr>
                    <w:rFonts w:ascii="Cambria Math" w:hAnsi="Cambria Math" w:cstheme="majorBidi"/>
                    <w:sz w:val="24"/>
                    <w:szCs w:val="24"/>
                  </w:rPr>
                  <m:t>V(</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1i</m:t>
                    </m:r>
                  </m:sub>
                </m:sSub>
                <m:r>
                  <w:rPr>
                    <w:rFonts w:ascii="Cambria Math" w:hAnsi="Cambria Math" w:cstheme="majorBidi"/>
                    <w:sz w:val="24"/>
                    <w:szCs w:val="24"/>
                  </w:rPr>
                  <m:t>)</m:t>
                </m:r>
              </m:num>
              <m:den>
                <m:r>
                  <w:rPr>
                    <w:rFonts w:ascii="Cambria Math" w:hAnsi="Cambria Math" w:cstheme="majorBidi"/>
                    <w:sz w:val="24"/>
                    <w:szCs w:val="24"/>
                  </w:rPr>
                  <m:t>m</m:t>
                </m:r>
              </m:den>
            </m:f>
          </m:e>
        </m:nary>
        <m:r>
          <w:rPr>
            <w:rFonts w:ascii="Cambria Math" w:hAnsi="Cambria Math" w:cstheme="majorBidi"/>
            <w:sz w:val="24"/>
            <w:szCs w:val="24"/>
          </w:rPr>
          <m:t>=</m:t>
        </m:r>
        <m:nary>
          <m:naryPr>
            <m:chr m:val="∑"/>
            <m:limLoc m:val="undOvr"/>
            <m:ctrlPr>
              <w:rPr>
                <w:rFonts w:ascii="Cambria Math" w:hAnsi="Cambria Math" w:cstheme="majorBidi"/>
                <w:i/>
                <w:sz w:val="24"/>
                <w:szCs w:val="24"/>
              </w:rPr>
            </m:ctrlPr>
          </m:naryPr>
          <m:sub>
            <m:r>
              <w:rPr>
                <w:rFonts w:ascii="Cambria Math" w:hAnsi="Cambria Math" w:cstheme="majorBidi"/>
                <w:sz w:val="24"/>
                <w:szCs w:val="24"/>
              </w:rPr>
              <m:t>j=1</m:t>
            </m:r>
          </m:sub>
          <m:sup>
            <m:r>
              <w:rPr>
                <w:rFonts w:ascii="Cambria Math" w:hAnsi="Cambria Math" w:cstheme="majorBidi"/>
                <w:sz w:val="24"/>
                <w:szCs w:val="24"/>
              </w:rPr>
              <m:t>n</m:t>
            </m:r>
          </m:sup>
          <m:e>
            <m:f>
              <m:fPr>
                <m:ctrlPr>
                  <w:rPr>
                    <w:rFonts w:ascii="Cambria Math" w:hAnsi="Cambria Math" w:cstheme="majorBidi"/>
                    <w:i/>
                    <w:sz w:val="24"/>
                    <w:szCs w:val="24"/>
                  </w:rPr>
                </m:ctrlPr>
              </m:fPr>
              <m:num>
                <m:r>
                  <w:rPr>
                    <w:rFonts w:ascii="Cambria Math" w:hAnsi="Cambria Math" w:cstheme="majorBidi"/>
                    <w:sz w:val="24"/>
                    <w:szCs w:val="24"/>
                  </w:rPr>
                  <m:t>V(</m:t>
                </m:r>
                <m:sSub>
                  <m:sSubPr>
                    <m:ctrlPr>
                      <w:rPr>
                        <w:rFonts w:ascii="Cambria Math" w:hAnsi="Cambria Math" w:cstheme="majorBidi"/>
                        <w:i/>
                        <w:sz w:val="24"/>
                        <w:szCs w:val="24"/>
                      </w:rPr>
                    </m:ctrlPr>
                  </m:sSubPr>
                  <m:e>
                    <m:r>
                      <w:rPr>
                        <w:rFonts w:ascii="Cambria Math" w:hAnsi="Cambria Math" w:cstheme="majorBidi"/>
                        <w:sz w:val="24"/>
                        <w:szCs w:val="24"/>
                      </w:rPr>
                      <m:t>T</m:t>
                    </m:r>
                  </m:e>
                  <m:sub>
                    <m:r>
                      <w:rPr>
                        <w:rFonts w:ascii="Cambria Math" w:hAnsi="Cambria Math" w:cstheme="majorBidi"/>
                        <w:sz w:val="24"/>
                        <w:szCs w:val="24"/>
                      </w:rPr>
                      <m:t>0j</m:t>
                    </m:r>
                  </m:sub>
                </m:sSub>
                <m:r>
                  <w:rPr>
                    <w:rFonts w:ascii="Cambria Math" w:hAnsi="Cambria Math" w:cstheme="majorBidi"/>
                    <w:sz w:val="24"/>
                    <w:szCs w:val="24"/>
                  </w:rPr>
                  <m:t>)</m:t>
                </m:r>
              </m:num>
              <m:den>
                <m:r>
                  <w:rPr>
                    <w:rFonts w:ascii="Cambria Math" w:hAnsi="Cambria Math" w:cstheme="majorBidi"/>
                    <w:sz w:val="24"/>
                    <w:szCs w:val="24"/>
                  </w:rPr>
                  <m:t>n</m:t>
                </m:r>
              </m:den>
            </m:f>
          </m:e>
        </m:nary>
      </m:oMath>
      <w:r w:rsidR="0074714B">
        <w:rPr>
          <w:rFonts w:asciiTheme="majorBidi" w:eastAsiaTheme="minorEastAsia" w:hAnsiTheme="majorBidi" w:cstheme="majorBidi"/>
          <w:sz w:val="24"/>
          <w:szCs w:val="24"/>
        </w:rPr>
        <w:t xml:space="preserve">                       </w:t>
      </w:r>
      <w:r w:rsidR="004906A7">
        <w:rPr>
          <w:rFonts w:asciiTheme="majorBidi" w:eastAsiaTheme="minorEastAsia" w:hAnsiTheme="majorBidi" w:cstheme="majorBidi"/>
          <w:sz w:val="24"/>
          <w:szCs w:val="24"/>
        </w:rPr>
        <w:t xml:space="preserve">     </w:t>
      </w:r>
      <w:r w:rsidR="0074714B">
        <w:rPr>
          <w:rFonts w:asciiTheme="majorBidi" w:eastAsiaTheme="minorEastAsia" w:hAnsiTheme="majorBidi" w:cstheme="majorBidi"/>
          <w:sz w:val="24"/>
          <w:szCs w:val="24"/>
        </w:rPr>
        <w:t xml:space="preserve"> </w:t>
      </w:r>
      <w:r w:rsidR="001178E0">
        <w:rPr>
          <w:rFonts w:asciiTheme="majorBidi" w:eastAsiaTheme="minorEastAsia" w:hAnsiTheme="majorBidi" w:cstheme="majorBidi"/>
          <w:sz w:val="24"/>
          <w:szCs w:val="24"/>
        </w:rPr>
        <w:t xml:space="preserve"> </w:t>
      </w:r>
      <w:r w:rsidR="0074714B">
        <w:rPr>
          <w:rFonts w:asciiTheme="majorBidi" w:eastAsiaTheme="minorEastAsia" w:hAnsiTheme="majorBidi" w:cstheme="majorBidi"/>
          <w:sz w:val="24"/>
          <w:szCs w:val="24"/>
        </w:rPr>
        <w:t xml:space="preserve"> (21)</w:t>
      </w:r>
    </w:p>
    <w:p w14:paraId="467785F1" w14:textId="0AC56C6E" w:rsidR="0074714B" w:rsidRPr="00497D98" w:rsidRDefault="0074714B" w:rsidP="004906A7">
      <w:pPr>
        <w:spacing w:line="480" w:lineRule="auto"/>
        <w:ind w:left="90"/>
        <w:jc w:val="both"/>
        <w:rPr>
          <w:rFonts w:asciiTheme="majorBidi" w:hAnsiTheme="majorBidi" w:cstheme="majorBidi"/>
          <w:sz w:val="24"/>
          <w:szCs w:val="24"/>
        </w:rPr>
      </w:pPr>
      <m:oMath>
        <m:r>
          <w:rPr>
            <w:rFonts w:ascii="Cambria Math" w:hAnsi="Cambria Math" w:cstheme="majorBidi"/>
          </w:rPr>
          <m:t>Var</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AUC</m:t>
                </m:r>
              </m:e>
              <m:sub>
                <m:r>
                  <w:rPr>
                    <w:rFonts w:ascii="Cambria Math" w:hAnsi="Cambria Math" w:cstheme="majorBidi"/>
                  </w:rPr>
                  <m:t>emp</m:t>
                </m:r>
              </m:sub>
            </m:sSub>
          </m:e>
        </m:d>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m(m-1)</m:t>
            </m:r>
          </m:den>
        </m:f>
        <m:nary>
          <m:naryPr>
            <m:chr m:val="∑"/>
            <m:limLoc m:val="undOvr"/>
            <m:ctrlPr>
              <w:rPr>
                <w:rFonts w:ascii="Cambria Math" w:hAnsi="Cambria Math" w:cstheme="majorBidi"/>
                <w:i/>
              </w:rPr>
            </m:ctrlPr>
          </m:naryPr>
          <m:sub>
            <m:r>
              <w:rPr>
                <w:rFonts w:ascii="Cambria Math" w:hAnsi="Cambria Math" w:cstheme="majorBidi"/>
              </w:rPr>
              <m:t>i=1</m:t>
            </m:r>
          </m:sub>
          <m:sup>
            <m:r>
              <w:rPr>
                <w:rFonts w:ascii="Cambria Math" w:hAnsi="Cambria Math" w:cstheme="majorBidi"/>
              </w:rPr>
              <m:t>m</m:t>
            </m:r>
          </m:sup>
          <m:e>
            <m:sSup>
              <m:sSupPr>
                <m:ctrlPr>
                  <w:rPr>
                    <w:rFonts w:ascii="Cambria Math" w:hAnsi="Cambria Math" w:cstheme="majorBidi"/>
                    <w:i/>
                  </w:rPr>
                </m:ctrlPr>
              </m:sSupPr>
              <m:e>
                <m:d>
                  <m:dPr>
                    <m:begChr m:val="["/>
                    <m:endChr m:val="]"/>
                    <m:ctrlPr>
                      <w:rPr>
                        <w:rFonts w:ascii="Cambria Math" w:hAnsi="Cambria Math" w:cstheme="majorBidi"/>
                        <w:i/>
                      </w:rPr>
                    </m:ctrlPr>
                  </m:dPr>
                  <m:e>
                    <m:r>
                      <w:rPr>
                        <w:rFonts w:ascii="Cambria Math" w:hAnsi="Cambria Math" w:cstheme="majorBidi"/>
                      </w:rPr>
                      <m:t>V</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1i</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AUC</m:t>
                        </m:r>
                      </m:e>
                      <m:sub>
                        <m:r>
                          <w:rPr>
                            <w:rFonts w:ascii="Cambria Math" w:hAnsi="Cambria Math" w:cstheme="majorBidi"/>
                          </w:rPr>
                          <m:t>emp</m:t>
                        </m:r>
                      </m:sub>
                    </m:sSub>
                  </m:e>
                </m:d>
              </m:e>
              <m:sup>
                <m:r>
                  <w:rPr>
                    <w:rFonts w:ascii="Cambria Math" w:hAnsi="Cambria Math" w:cstheme="majorBidi"/>
                  </w:rPr>
                  <m:t>2</m:t>
                </m:r>
              </m:sup>
            </m:sSup>
          </m:e>
        </m:nary>
        <m:r>
          <w:rPr>
            <w:rFonts w:ascii="Cambria Math" w:hAnsi="Cambria Math" w:cstheme="majorBidi"/>
          </w:rPr>
          <m:t>+</m:t>
        </m:r>
        <m:f>
          <m:fPr>
            <m:ctrlPr>
              <w:rPr>
                <w:rFonts w:ascii="Cambria Math" w:hAnsi="Cambria Math" w:cstheme="majorBidi"/>
                <w:i/>
              </w:rPr>
            </m:ctrlPr>
          </m:fPr>
          <m:num>
            <m:r>
              <w:rPr>
                <w:rFonts w:ascii="Cambria Math" w:hAnsi="Cambria Math" w:cstheme="majorBidi"/>
              </w:rPr>
              <m:t>1</m:t>
            </m:r>
          </m:num>
          <m:den>
            <m:r>
              <w:rPr>
                <w:rFonts w:ascii="Cambria Math" w:hAnsi="Cambria Math" w:cstheme="majorBidi"/>
              </w:rPr>
              <m:t>n(n-1)</m:t>
            </m:r>
          </m:den>
        </m:f>
        <m:nary>
          <m:naryPr>
            <m:chr m:val="∑"/>
            <m:limLoc m:val="undOvr"/>
            <m:ctrlPr>
              <w:rPr>
                <w:rFonts w:ascii="Cambria Math" w:hAnsi="Cambria Math" w:cstheme="majorBidi"/>
                <w:i/>
              </w:rPr>
            </m:ctrlPr>
          </m:naryPr>
          <m:sub>
            <m:r>
              <w:rPr>
                <w:rFonts w:ascii="Cambria Math" w:hAnsi="Cambria Math" w:cstheme="majorBidi"/>
              </w:rPr>
              <m:t>j=1</m:t>
            </m:r>
          </m:sub>
          <m:sup>
            <m:r>
              <w:rPr>
                <w:rFonts w:ascii="Cambria Math" w:hAnsi="Cambria Math" w:cstheme="majorBidi"/>
              </w:rPr>
              <m:t>n</m:t>
            </m:r>
          </m:sup>
          <m:e>
            <m:sSup>
              <m:sSupPr>
                <m:ctrlPr>
                  <w:rPr>
                    <w:rFonts w:ascii="Cambria Math" w:hAnsi="Cambria Math" w:cstheme="majorBidi"/>
                    <w:i/>
                  </w:rPr>
                </m:ctrlPr>
              </m:sSupPr>
              <m:e>
                <m:d>
                  <m:dPr>
                    <m:begChr m:val="["/>
                    <m:endChr m:val="]"/>
                    <m:ctrlPr>
                      <w:rPr>
                        <w:rFonts w:ascii="Cambria Math" w:hAnsi="Cambria Math" w:cstheme="majorBidi"/>
                        <w:i/>
                      </w:rPr>
                    </m:ctrlPr>
                  </m:dPr>
                  <m:e>
                    <m:r>
                      <w:rPr>
                        <w:rFonts w:ascii="Cambria Math" w:hAnsi="Cambria Math" w:cstheme="majorBidi"/>
                      </w:rPr>
                      <m:t>V</m:t>
                    </m:r>
                    <m:d>
                      <m:dPr>
                        <m:ctrlPr>
                          <w:rPr>
                            <w:rFonts w:ascii="Cambria Math" w:hAnsi="Cambria Math" w:cstheme="majorBidi"/>
                            <w:i/>
                          </w:rPr>
                        </m:ctrlPr>
                      </m:dPr>
                      <m:e>
                        <m:sSub>
                          <m:sSubPr>
                            <m:ctrlPr>
                              <w:rPr>
                                <w:rFonts w:ascii="Cambria Math" w:hAnsi="Cambria Math" w:cstheme="majorBidi"/>
                                <w:i/>
                              </w:rPr>
                            </m:ctrlPr>
                          </m:sSubPr>
                          <m:e>
                            <m:r>
                              <w:rPr>
                                <w:rFonts w:ascii="Cambria Math" w:hAnsi="Cambria Math" w:cstheme="majorBidi"/>
                              </w:rPr>
                              <m:t>T</m:t>
                            </m:r>
                          </m:e>
                          <m:sub>
                            <m:r>
                              <w:rPr>
                                <w:rFonts w:ascii="Cambria Math" w:hAnsi="Cambria Math" w:cstheme="majorBidi"/>
                              </w:rPr>
                              <m:t>0j</m:t>
                            </m:r>
                          </m:sub>
                        </m:sSub>
                      </m:e>
                    </m:d>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AUC</m:t>
                        </m:r>
                      </m:e>
                      <m:sub>
                        <m:r>
                          <w:rPr>
                            <w:rFonts w:ascii="Cambria Math" w:hAnsi="Cambria Math" w:cstheme="majorBidi"/>
                          </w:rPr>
                          <m:t>emp</m:t>
                        </m:r>
                      </m:sub>
                    </m:sSub>
                  </m:e>
                </m:d>
              </m:e>
              <m:sup>
                <m:r>
                  <w:rPr>
                    <w:rFonts w:ascii="Cambria Math" w:hAnsi="Cambria Math" w:cstheme="majorBidi"/>
                  </w:rPr>
                  <m:t>2</m:t>
                </m:r>
              </m:sup>
            </m:sSup>
          </m:e>
        </m:nary>
      </m:oMath>
      <w:r w:rsidR="004906A7">
        <w:rPr>
          <w:rFonts w:asciiTheme="majorBidi" w:eastAsiaTheme="minorEastAsia" w:hAnsiTheme="majorBidi" w:cstheme="majorBidi"/>
        </w:rPr>
        <w:t>.</w:t>
      </w:r>
      <w:r w:rsidR="001178E0">
        <w:rPr>
          <w:rFonts w:asciiTheme="majorBidi" w:eastAsiaTheme="minorEastAsia" w:hAnsiTheme="majorBidi" w:cstheme="majorBidi"/>
        </w:rPr>
        <w:t xml:space="preserve">   </w:t>
      </w:r>
      <w:r w:rsidR="004906A7">
        <w:rPr>
          <w:rFonts w:asciiTheme="majorBidi" w:eastAsiaTheme="minorEastAsia" w:hAnsiTheme="majorBidi" w:cstheme="majorBidi"/>
        </w:rPr>
        <w:t xml:space="preserve">  </w:t>
      </w:r>
      <w:r w:rsidRPr="00497D98">
        <w:rPr>
          <w:rFonts w:asciiTheme="majorBidi" w:eastAsiaTheme="minorEastAsia" w:hAnsiTheme="majorBidi" w:cstheme="majorBidi"/>
          <w:sz w:val="24"/>
          <w:szCs w:val="24"/>
        </w:rPr>
        <w:t>(2</w:t>
      </w:r>
      <w:r>
        <w:rPr>
          <w:rFonts w:asciiTheme="majorBidi" w:eastAsiaTheme="minorEastAsia" w:hAnsiTheme="majorBidi" w:cstheme="majorBidi"/>
          <w:sz w:val="24"/>
          <w:szCs w:val="24"/>
        </w:rPr>
        <w:t>2</w:t>
      </w:r>
      <w:r w:rsidRPr="00497D98">
        <w:rPr>
          <w:rFonts w:asciiTheme="majorBidi" w:eastAsiaTheme="minorEastAsia" w:hAnsiTheme="majorBidi" w:cstheme="majorBidi"/>
          <w:sz w:val="24"/>
          <w:szCs w:val="24"/>
        </w:rPr>
        <w:t>)</w:t>
      </w:r>
    </w:p>
    <w:p w14:paraId="725A592C" w14:textId="77777777"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The parametric AUC assumes that the values of the criterion variables in both </w:t>
      </w:r>
      <w:r w:rsidR="001178E0">
        <w:rPr>
          <w:rFonts w:asciiTheme="majorBidi" w:hAnsiTheme="majorBidi" w:cstheme="majorBidi"/>
          <w:sz w:val="24"/>
          <w:szCs w:val="24"/>
        </w:rPr>
        <w:t xml:space="preserve">the </w:t>
      </w:r>
      <w:r>
        <w:rPr>
          <w:rFonts w:asciiTheme="majorBidi" w:hAnsiTheme="majorBidi" w:cstheme="majorBidi"/>
          <w:sz w:val="24"/>
          <w:szCs w:val="24"/>
        </w:rPr>
        <w:t>positive population (</w:t>
      </w:r>
      <w:r w:rsidRPr="002B4407">
        <w:rPr>
          <w:rFonts w:asciiTheme="majorBidi" w:hAnsiTheme="majorBidi" w:cstheme="majorBidi"/>
          <w:i/>
          <w:iCs/>
          <w:sz w:val="24"/>
          <w:szCs w:val="24"/>
        </w:rPr>
        <w:t>X</w:t>
      </w:r>
      <w:r>
        <w:rPr>
          <w:rFonts w:asciiTheme="majorBidi" w:hAnsiTheme="majorBidi" w:cstheme="majorBidi"/>
          <w:sz w:val="24"/>
          <w:szCs w:val="24"/>
        </w:rPr>
        <w:t xml:space="preserve">) and </w:t>
      </w:r>
      <w:r w:rsidR="001178E0">
        <w:rPr>
          <w:rFonts w:asciiTheme="majorBidi" w:hAnsiTheme="majorBidi" w:cstheme="majorBidi"/>
          <w:sz w:val="24"/>
          <w:szCs w:val="24"/>
        </w:rPr>
        <w:t xml:space="preserve">the </w:t>
      </w:r>
      <w:r>
        <w:rPr>
          <w:rFonts w:asciiTheme="majorBidi" w:hAnsiTheme="majorBidi" w:cstheme="majorBidi"/>
          <w:sz w:val="24"/>
          <w:szCs w:val="24"/>
        </w:rPr>
        <w:t>negative population (</w:t>
      </w:r>
      <w:r w:rsidRPr="002B4407">
        <w:rPr>
          <w:rFonts w:asciiTheme="majorBidi" w:hAnsiTheme="majorBidi" w:cstheme="majorBidi"/>
          <w:i/>
          <w:iCs/>
          <w:sz w:val="24"/>
          <w:szCs w:val="24"/>
        </w:rPr>
        <w:t>Y</w:t>
      </w:r>
      <w:r>
        <w:rPr>
          <w:rFonts w:asciiTheme="majorBidi" w:hAnsiTheme="majorBidi" w:cstheme="majorBidi"/>
          <w:sz w:val="24"/>
          <w:szCs w:val="24"/>
        </w:rPr>
        <w:t>) are normally distributed:</w:t>
      </w:r>
    </w:p>
    <w:p w14:paraId="0F1BD909" w14:textId="69408335" w:rsidR="0074714B" w:rsidRDefault="0074714B" w:rsidP="0074714B">
      <w:pPr>
        <w:spacing w:line="480" w:lineRule="auto"/>
        <w:ind w:left="2880"/>
        <w:jc w:val="both"/>
        <w:rPr>
          <w:rFonts w:asciiTheme="majorBidi" w:hAnsiTheme="majorBidi" w:cstheme="majorBidi"/>
          <w:sz w:val="24"/>
          <w:szCs w:val="24"/>
        </w:rPr>
      </w:pPr>
      <m:oMath>
        <m:r>
          <w:rPr>
            <w:rFonts w:ascii="Cambria Math" w:hAnsi="Cambria Math" w:cstheme="majorBidi"/>
            <w:sz w:val="24"/>
            <w:szCs w:val="24"/>
          </w:rPr>
          <m:t>X ~ 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x</m:t>
                </m:r>
              </m:sub>
            </m:sSub>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x</m:t>
                </m:r>
              </m:sub>
              <m:sup>
                <m:r>
                  <w:rPr>
                    <w:rFonts w:ascii="Cambria Math" w:hAnsi="Cambria Math" w:cstheme="majorBidi"/>
                    <w:sz w:val="24"/>
                    <w:szCs w:val="24"/>
                  </w:rPr>
                  <m:t>2</m:t>
                </m:r>
              </m:sup>
            </m:sSubSup>
            <m:ctrlPr>
              <w:rPr>
                <w:rFonts w:ascii="Cambria Math" w:eastAsiaTheme="minorEastAsia" w:hAnsi="Cambria Math" w:cstheme="majorBidi"/>
                <w:i/>
                <w:sz w:val="24"/>
                <w:szCs w:val="24"/>
              </w:rPr>
            </m:ctrlPr>
          </m:e>
        </m:d>
        <m:r>
          <w:rPr>
            <w:rFonts w:ascii="Cambria Math" w:eastAsiaTheme="minorEastAsia" w:hAnsi="Cambria Math" w:cstheme="majorBidi"/>
            <w:sz w:val="24"/>
            <w:szCs w:val="24"/>
          </w:rPr>
          <m:t>&amp;    Y</m:t>
        </m:r>
        <m:r>
          <w:rPr>
            <w:rFonts w:ascii="Cambria Math" w:hAnsi="Cambria Math" w:cstheme="majorBidi"/>
            <w:sz w:val="24"/>
            <w:szCs w:val="24"/>
          </w:rPr>
          <m:t xml:space="preserve"> ~ N</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y</m:t>
                </m:r>
              </m:sub>
            </m:sSub>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y</m:t>
                </m:r>
              </m:sub>
              <m:sup>
                <m:r>
                  <w:rPr>
                    <w:rFonts w:ascii="Cambria Math" w:hAnsi="Cambria Math" w:cstheme="majorBidi"/>
                    <w:sz w:val="24"/>
                    <w:szCs w:val="24"/>
                  </w:rPr>
                  <m:t>2</m:t>
                </m:r>
              </m:sup>
            </m:sSubSup>
            <m:ctrlPr>
              <w:rPr>
                <w:rFonts w:ascii="Cambria Math" w:eastAsiaTheme="minorEastAsia" w:hAnsi="Cambria Math" w:cstheme="majorBidi"/>
                <w:i/>
                <w:sz w:val="24"/>
                <w:szCs w:val="24"/>
              </w:rPr>
            </m:ctrlPr>
          </m:e>
        </m:d>
      </m:oMath>
      <w:r>
        <w:rPr>
          <w:rFonts w:asciiTheme="majorBidi" w:hAnsiTheme="majorBidi" w:cstheme="majorBidi"/>
          <w:sz w:val="24"/>
          <w:szCs w:val="24"/>
        </w:rPr>
        <w:t xml:space="preserve">                           </w:t>
      </w:r>
      <w:r w:rsidR="004906A7">
        <w:rPr>
          <w:rFonts w:asciiTheme="majorBidi" w:hAnsiTheme="majorBidi" w:cstheme="majorBidi"/>
          <w:sz w:val="24"/>
          <w:szCs w:val="24"/>
        </w:rPr>
        <w:t xml:space="preserve">   </w:t>
      </w:r>
      <w:r>
        <w:rPr>
          <w:rFonts w:asciiTheme="majorBidi" w:hAnsiTheme="majorBidi" w:cstheme="majorBidi"/>
          <w:sz w:val="24"/>
          <w:szCs w:val="24"/>
        </w:rPr>
        <w:t xml:space="preserve">     (23)</w:t>
      </w:r>
    </w:p>
    <w:p w14:paraId="3A61DF0C" w14:textId="0EDDC22E" w:rsidR="0074714B" w:rsidRPr="002B4407" w:rsidRDefault="0074714B" w:rsidP="0074714B">
      <w:pPr>
        <w:spacing w:line="480" w:lineRule="auto"/>
        <w:jc w:val="both"/>
        <w:rPr>
          <w:rFonts w:asciiTheme="majorBidi" w:eastAsiaTheme="minorEastAsia" w:hAnsiTheme="majorBidi" w:cstheme="majorBidi"/>
          <w:sz w:val="24"/>
          <w:szCs w:val="24"/>
        </w:rPr>
      </w:pPr>
      <w:r>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x</m:t>
            </m:r>
          </m:sub>
        </m:sSub>
      </m:oMath>
      <w:r>
        <w:rPr>
          <w:rFonts w:asciiTheme="majorBidi" w:eastAsiaTheme="minorEastAsia"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y</m:t>
            </m:r>
          </m:sub>
        </m:sSub>
      </m:oMath>
      <w:r>
        <w:rPr>
          <w:rFonts w:asciiTheme="majorBidi" w:eastAsiaTheme="minorEastAsia" w:hAnsiTheme="majorBidi" w:cstheme="majorBidi"/>
          <w:sz w:val="24"/>
          <w:szCs w:val="24"/>
        </w:rPr>
        <w:t xml:space="preserve"> are the means and </w:t>
      </w: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x</m:t>
            </m:r>
          </m:sub>
          <m:sup>
            <m:r>
              <w:rPr>
                <w:rFonts w:ascii="Cambria Math" w:hAnsi="Cambria Math" w:cstheme="majorBidi"/>
                <w:sz w:val="24"/>
                <w:szCs w:val="24"/>
              </w:rPr>
              <m:t>2</m:t>
            </m:r>
          </m:sup>
        </m:sSubSup>
      </m:oMath>
      <w:r>
        <w:rPr>
          <w:rFonts w:asciiTheme="majorBidi" w:eastAsiaTheme="minorEastAsia" w:hAnsiTheme="majorBidi" w:cstheme="majorBidi"/>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y</m:t>
            </m:r>
          </m:sub>
          <m:sup>
            <m:r>
              <w:rPr>
                <w:rFonts w:ascii="Cambria Math" w:hAnsi="Cambria Math" w:cstheme="majorBidi"/>
                <w:sz w:val="24"/>
                <w:szCs w:val="24"/>
              </w:rPr>
              <m:t>2</m:t>
            </m:r>
          </m:sup>
        </m:sSubSup>
      </m:oMath>
      <w:r>
        <w:rPr>
          <w:rFonts w:asciiTheme="majorBidi" w:eastAsiaTheme="minorEastAsia" w:hAnsiTheme="majorBidi" w:cstheme="majorBidi"/>
          <w:sz w:val="24"/>
          <w:szCs w:val="24"/>
        </w:rPr>
        <w:t xml:space="preserve"> are the variances of the positive and negative populations, respectively. The trajectory of the ROC curve can be defined as</w:t>
      </w:r>
      <w:r w:rsidR="004906A7">
        <w:rPr>
          <w:rFonts w:asciiTheme="majorBidi" w:eastAsiaTheme="minorEastAsia" w:hAnsiTheme="majorBidi" w:cstheme="majorBidi"/>
          <w:sz w:val="24"/>
          <w:szCs w:val="24"/>
        </w:rPr>
        <w:t>:</w:t>
      </w:r>
      <w:r w:rsidRPr="0074714B">
        <w:rPr>
          <w:rFonts w:asciiTheme="majorBidi" w:eastAsiaTheme="minorEastAsia" w:hAnsiTheme="majorBidi" w:cstheme="majorBidi"/>
          <w:sz w:val="24"/>
          <w:szCs w:val="24"/>
          <w:vertAlign w:val="superscript"/>
        </w:rPr>
        <w:t>7</w:t>
      </w:r>
      <w:r w:rsidR="006C76C8">
        <w:rPr>
          <w:rFonts w:asciiTheme="majorBidi" w:eastAsiaTheme="minorEastAsia" w:hAnsiTheme="majorBidi" w:cstheme="majorBidi"/>
          <w:sz w:val="24"/>
          <w:szCs w:val="24"/>
          <w:vertAlign w:val="superscript"/>
        </w:rPr>
        <w:t>1</w:t>
      </w:r>
    </w:p>
    <w:p w14:paraId="57B6B2B7" w14:textId="344576A0" w:rsidR="0074714B" w:rsidRDefault="0074714B" w:rsidP="00CF1416">
      <w:pPr>
        <w:spacing w:line="480" w:lineRule="auto"/>
        <w:ind w:left="2070"/>
        <w:rPr>
          <w:rFonts w:asciiTheme="majorBidi" w:hAnsiTheme="majorBidi" w:cstheme="majorBidi"/>
          <w:sz w:val="24"/>
          <w:szCs w:val="24"/>
        </w:rPr>
      </w:pPr>
      <w:r>
        <w:rPr>
          <w:rFonts w:asciiTheme="majorBidi" w:eastAsiaTheme="minorEastAsia" w:hAnsiTheme="majorBidi" w:cstheme="majorBidi"/>
          <w:sz w:val="24"/>
          <w:szCs w:val="24"/>
        </w:rPr>
        <w:t xml:space="preserve"> </w:t>
      </w:r>
      <m:oMath>
        <m:d>
          <m:dPr>
            <m:begChr m:val="{"/>
            <m:endChr m:val="}"/>
            <m:ctrlPr>
              <w:rPr>
                <w:rFonts w:ascii="Cambria Math" w:hAnsi="Cambria Math" w:cstheme="majorBidi"/>
                <w:i/>
                <w:sz w:val="24"/>
                <w:szCs w:val="24"/>
              </w:rPr>
            </m:ctrlPr>
          </m:dPr>
          <m:e>
            <m:r>
              <w:rPr>
                <w:rFonts w:ascii="Cambria Math" w:hAnsi="Cambria Math" w:cstheme="majorBidi"/>
                <w:sz w:val="24"/>
                <w:szCs w:val="24"/>
              </w:rPr>
              <m:t>FP</m:t>
            </m:r>
            <m:d>
              <m:dPr>
                <m:ctrlPr>
                  <w:rPr>
                    <w:rFonts w:ascii="Cambria Math" w:hAnsi="Cambria Math" w:cstheme="majorBidi"/>
                    <w:i/>
                    <w:sz w:val="24"/>
                    <w:szCs w:val="24"/>
                  </w:rPr>
                </m:ctrlPr>
              </m:dPr>
              <m:e>
                <m:r>
                  <w:rPr>
                    <w:rFonts w:ascii="Cambria Math" w:hAnsi="Cambria Math" w:cstheme="majorBidi"/>
                    <w:sz w:val="24"/>
                    <w:szCs w:val="24"/>
                  </w:rPr>
                  <m:t>c</m:t>
                </m:r>
              </m:e>
            </m:d>
            <m:r>
              <w:rPr>
                <w:rFonts w:ascii="Cambria Math" w:hAnsi="Cambria Math" w:cstheme="majorBidi"/>
                <w:sz w:val="24"/>
                <w:szCs w:val="24"/>
              </w:rPr>
              <m:t>, TP(c)</m:t>
            </m:r>
          </m:e>
        </m:d>
      </m:oMath>
      <w:r>
        <w:rPr>
          <w:rFonts w:asciiTheme="majorBidi" w:eastAsiaTheme="minorEastAsia" w:hAnsiTheme="majorBidi" w:cstheme="majorBidi"/>
          <w:sz w:val="24"/>
          <w:szCs w:val="24"/>
        </w:rPr>
        <w:t xml:space="preserve"> </w:t>
      </w:r>
      <w:r w:rsidR="00CF1416">
        <w:rPr>
          <w:rFonts w:asciiTheme="majorBidi" w:eastAsiaTheme="minorEastAsia" w:hAnsiTheme="majorBidi" w:cstheme="majorBidi"/>
          <w:sz w:val="24"/>
          <w:szCs w:val="24"/>
        </w:rPr>
        <w:t xml:space="preserve">= </w:t>
      </w:r>
      <m:oMath>
        <m:d>
          <m:dPr>
            <m:begChr m:val="{"/>
            <m:endChr m:val="}"/>
            <m:ctrlPr>
              <w:rPr>
                <w:rFonts w:ascii="Cambria Math" w:hAnsi="Cambria Math" w:cstheme="majorBidi"/>
                <w:i/>
                <w:sz w:val="24"/>
                <w:szCs w:val="24"/>
              </w:rPr>
            </m:ctrlPr>
          </m:dPr>
          <m:e>
            <m:r>
              <m:rPr>
                <m:sty m:val="p"/>
              </m:rPr>
              <w:rPr>
                <w:rFonts w:ascii="Cambria Math" w:hAnsi="Cambria Math" w:cstheme="majorBidi"/>
                <w:sz w:val="24"/>
                <w:szCs w:val="24"/>
              </w:rPr>
              <m:t>Φ</m:t>
            </m:r>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x</m:t>
                        </m:r>
                      </m:sub>
                    </m:sSub>
                    <m:r>
                      <w:rPr>
                        <w:rFonts w:ascii="Cambria Math" w:hAnsi="Cambria Math" w:cstheme="majorBidi"/>
                        <w:sz w:val="24"/>
                        <w:szCs w:val="24"/>
                      </w:rPr>
                      <m:t>-c</m:t>
                    </m:r>
                  </m:num>
                  <m:den>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x</m:t>
                        </m:r>
                      </m:sub>
                    </m:sSub>
                  </m:den>
                </m:f>
              </m:e>
            </m:d>
            <m:r>
              <w:rPr>
                <w:rFonts w:ascii="Cambria Math" w:hAnsi="Cambria Math" w:cstheme="majorBidi"/>
                <w:sz w:val="24"/>
                <w:szCs w:val="24"/>
              </w:rPr>
              <m:t>,</m:t>
            </m:r>
            <m:r>
              <m:rPr>
                <m:sty m:val="p"/>
              </m:rPr>
              <w:rPr>
                <w:rFonts w:ascii="Cambria Math" w:hAnsi="Cambria Math" w:cstheme="majorBidi"/>
                <w:sz w:val="24"/>
                <w:szCs w:val="24"/>
              </w:rPr>
              <m:t>Φ</m:t>
            </m:r>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y</m:t>
                    </m:r>
                  </m:sub>
                </m:sSub>
                <m:r>
                  <w:rPr>
                    <w:rFonts w:ascii="Cambria Math" w:hAnsi="Cambria Math" w:cstheme="majorBidi"/>
                    <w:sz w:val="24"/>
                    <w:szCs w:val="24"/>
                  </w:rPr>
                  <m:t>-c</m:t>
                </m:r>
              </m:num>
              <m:den>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y</m:t>
                    </m:r>
                  </m:sub>
                </m:sSub>
              </m:den>
            </m:f>
            <m:r>
              <w:rPr>
                <w:rFonts w:ascii="Cambria Math" w:hAnsi="Cambria Math" w:cstheme="majorBidi"/>
                <w:sz w:val="24"/>
                <w:szCs w:val="24"/>
              </w:rPr>
              <m:t>)</m:t>
            </m:r>
          </m:e>
        </m:d>
        <m:r>
          <w:rPr>
            <w:rFonts w:ascii="Cambria Math" w:eastAsiaTheme="minorEastAsia" w:hAnsi="Cambria Math" w:cstheme="majorBidi"/>
            <w:sz w:val="24"/>
            <w:szCs w:val="24"/>
          </w:rPr>
          <m:t xml:space="preserve">  -∞&lt;c&lt;+∞</m:t>
        </m:r>
      </m:oMath>
      <w:r>
        <w:rPr>
          <w:rFonts w:asciiTheme="majorBidi" w:eastAsiaTheme="minorEastAsia" w:hAnsiTheme="majorBidi" w:cstheme="majorBidi"/>
          <w:sz w:val="24"/>
          <w:szCs w:val="24"/>
        </w:rPr>
        <w:t xml:space="preserve">    </w:t>
      </w:r>
      <w:r w:rsidR="00CF1416">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w:t>
      </w:r>
      <w:r w:rsidR="00CF1416">
        <w:rPr>
          <w:rFonts w:asciiTheme="majorBidi" w:eastAsiaTheme="minorEastAsia" w:hAnsiTheme="majorBidi" w:cstheme="majorBidi"/>
          <w:sz w:val="24"/>
          <w:szCs w:val="24"/>
        </w:rPr>
        <w:t xml:space="preserve"> </w:t>
      </w:r>
      <w:r w:rsidR="00E0467E">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(24)</w:t>
      </w:r>
    </w:p>
    <w:p w14:paraId="16F2EAC7" w14:textId="77777777" w:rsidR="0074714B" w:rsidRDefault="0074714B" w:rsidP="0074714B">
      <w:pPr>
        <w:spacing w:line="480" w:lineRule="auto"/>
        <w:rPr>
          <w:rFonts w:asciiTheme="majorBidi" w:hAnsiTheme="majorBidi" w:cstheme="majorBidi"/>
          <w:sz w:val="24"/>
          <w:szCs w:val="24"/>
        </w:rPr>
      </w:pPr>
      <w:r>
        <w:rPr>
          <w:rFonts w:asciiTheme="majorBidi" w:hAnsiTheme="majorBidi" w:cstheme="majorBidi"/>
          <w:sz w:val="24"/>
          <w:szCs w:val="24"/>
        </w:rPr>
        <w:t xml:space="preserve">where </w:t>
      </w:r>
      <m:oMath>
        <m:r>
          <m:rPr>
            <m:sty m:val="p"/>
          </m:rPr>
          <w:rPr>
            <w:rFonts w:ascii="Cambria Math" w:hAnsi="Cambria Math" w:cstheme="majorBidi"/>
            <w:sz w:val="24"/>
            <w:szCs w:val="24"/>
          </w:rPr>
          <m:t>Φ</m:t>
        </m:r>
        <m:r>
          <w:rPr>
            <w:rFonts w:ascii="Cambria Math" w:hAnsi="Cambria Math" w:cstheme="majorBidi"/>
            <w:sz w:val="24"/>
            <w:szCs w:val="24"/>
          </w:rPr>
          <m:t>(z)</m:t>
        </m:r>
      </m:oMath>
      <w:r>
        <w:rPr>
          <w:rFonts w:asciiTheme="majorBidi" w:eastAsiaTheme="minorEastAsia" w:hAnsiTheme="majorBidi" w:cstheme="majorBidi"/>
          <w:sz w:val="24"/>
          <w:szCs w:val="24"/>
        </w:rPr>
        <w:t xml:space="preserve"> is the cumulative normal distribution function.</w:t>
      </w:r>
    </w:p>
    <w:p w14:paraId="00259509" w14:textId="77777777" w:rsidR="0074714B" w:rsidRDefault="0074714B" w:rsidP="0074714B">
      <w:pPr>
        <w:spacing w:line="480" w:lineRule="auto"/>
        <w:rPr>
          <w:rFonts w:asciiTheme="majorBidi" w:hAnsiTheme="majorBidi" w:cstheme="majorBidi"/>
          <w:sz w:val="24"/>
          <w:szCs w:val="24"/>
        </w:rPr>
      </w:pPr>
      <w:r>
        <w:rPr>
          <w:rFonts w:asciiTheme="majorBidi" w:hAnsiTheme="majorBidi" w:cstheme="majorBidi"/>
          <w:sz w:val="24"/>
          <w:szCs w:val="24"/>
        </w:rPr>
        <w:t>The following equation estimates the parametric AUC:</w:t>
      </w:r>
    </w:p>
    <w:p w14:paraId="3CD32B59" w14:textId="4872453F" w:rsidR="0074714B" w:rsidRPr="001A2980" w:rsidRDefault="0074714B" w:rsidP="0074714B">
      <w:pPr>
        <w:spacing w:line="480" w:lineRule="auto"/>
        <w:ind w:left="2700"/>
        <w:rPr>
          <w:rFonts w:asciiTheme="majorBidi" w:hAnsiTheme="majorBidi" w:cstheme="majorBidi"/>
          <w:sz w:val="24"/>
          <w:szCs w:val="24"/>
        </w:rPr>
      </w:pPr>
      <m:oMath>
        <m:r>
          <w:rPr>
            <w:rFonts w:ascii="Cambria Math" w:hAnsi="Cambria Math" w:cstheme="majorBidi"/>
            <w:sz w:val="24"/>
            <w:szCs w:val="24"/>
          </w:rPr>
          <m:t xml:space="preserve">AUC= </m:t>
        </m:r>
        <m:nary>
          <m:naryPr>
            <m:limLoc m:val="subSup"/>
            <m:ctrlPr>
              <w:rPr>
                <w:rFonts w:ascii="Cambria Math" w:hAnsi="Cambria Math" w:cstheme="majorBidi"/>
                <w:i/>
                <w:sz w:val="24"/>
                <w:szCs w:val="24"/>
              </w:rPr>
            </m:ctrlPr>
          </m:naryPr>
          <m:sub>
            <m:r>
              <w:rPr>
                <w:rFonts w:ascii="Cambria Math" w:hAnsi="Cambria Math" w:cstheme="majorBidi"/>
                <w:sz w:val="24"/>
                <w:szCs w:val="24"/>
              </w:rPr>
              <m:t>-∞</m:t>
            </m:r>
          </m:sub>
          <m:sup>
            <m:r>
              <w:rPr>
                <w:rFonts w:ascii="Cambria Math" w:hAnsi="Cambria Math" w:cstheme="majorBidi"/>
                <w:sz w:val="24"/>
                <w:szCs w:val="24"/>
              </w:rPr>
              <m:t>∞</m:t>
            </m:r>
          </m:sup>
          <m:e>
            <m:d>
              <m:dPr>
                <m:begChr m:val="["/>
                <m:endChr m:val="]"/>
                <m:ctrlPr>
                  <w:rPr>
                    <w:rFonts w:ascii="Cambria Math" w:hAnsi="Cambria Math" w:cstheme="majorBidi"/>
                    <w:i/>
                    <w:sz w:val="24"/>
                    <w:szCs w:val="24"/>
                  </w:rPr>
                </m:ctrlPr>
              </m:dPr>
              <m:e>
                <m:r>
                  <m:rPr>
                    <m:sty m:val="p"/>
                  </m:rPr>
                  <w:rPr>
                    <w:rFonts w:ascii="Cambria Math" w:hAnsi="Cambria Math" w:cstheme="majorBidi"/>
                    <w:sz w:val="24"/>
                    <w:szCs w:val="24"/>
                  </w:rPr>
                  <m:t>Φ</m:t>
                </m:r>
                <m:d>
                  <m:dPr>
                    <m:ctrlPr>
                      <w:rPr>
                        <w:rFonts w:ascii="Cambria Math" w:hAnsi="Cambria Math" w:cstheme="majorBidi"/>
                        <w:i/>
                        <w:sz w:val="24"/>
                        <w:szCs w:val="24"/>
                      </w:rPr>
                    </m:ctrlPr>
                  </m:dPr>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y</m:t>
                            </m:r>
                          </m:sub>
                        </m:sSub>
                        <m:r>
                          <w:rPr>
                            <w:rFonts w:ascii="Cambria Math" w:hAnsi="Cambria Math" w:cstheme="majorBidi"/>
                            <w:sz w:val="24"/>
                            <w:szCs w:val="24"/>
                          </w:rPr>
                          <m:t>-c</m:t>
                        </m:r>
                      </m:num>
                      <m:den>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y</m:t>
                            </m:r>
                          </m:sub>
                        </m:sSub>
                      </m:den>
                    </m:f>
                  </m:e>
                </m:d>
                <m:r>
                  <w:rPr>
                    <w:rFonts w:ascii="Cambria Math" w:hAnsi="Cambria Math" w:cstheme="majorBidi"/>
                    <w:sz w:val="24"/>
                    <w:szCs w:val="24"/>
                  </w:rPr>
                  <m:t xml:space="preserve"> </m:t>
                </m:r>
                <m:r>
                  <m:rPr>
                    <m:sty m:val="p"/>
                  </m:rPr>
                  <w:rPr>
                    <w:rFonts w:ascii="Cambria Math" w:hAnsi="Cambria Math" w:cstheme="majorBidi"/>
                    <w:sz w:val="24"/>
                    <w:szCs w:val="24"/>
                  </w:rPr>
                  <m:t>Φ</m:t>
                </m:r>
                <m:r>
                  <w:rPr>
                    <w:rFonts w:ascii="Cambria Math" w:hAnsi="Cambria Math" w:cstheme="majorBidi"/>
                    <w:sz w:val="24"/>
                    <w:szCs w:val="24"/>
                  </w:rPr>
                  <m:t>(</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x</m:t>
                        </m:r>
                      </m:sub>
                    </m:sSub>
                    <m:r>
                      <w:rPr>
                        <w:rFonts w:ascii="Cambria Math" w:hAnsi="Cambria Math" w:cstheme="majorBidi"/>
                        <w:sz w:val="24"/>
                        <w:szCs w:val="24"/>
                      </w:rPr>
                      <m:t>-c</m:t>
                    </m:r>
                  </m:num>
                  <m:den>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x</m:t>
                        </m:r>
                      </m:sub>
                    </m:sSub>
                  </m:den>
                </m:f>
                <m:r>
                  <w:rPr>
                    <w:rFonts w:ascii="Cambria Math" w:hAnsi="Cambria Math" w:cstheme="majorBidi"/>
                    <w:sz w:val="24"/>
                    <w:szCs w:val="24"/>
                  </w:rPr>
                  <m:t>)</m:t>
                </m:r>
              </m:e>
            </m:d>
          </m:e>
        </m:nary>
        <m:r>
          <w:rPr>
            <w:rFonts w:ascii="Cambria Math" w:hAnsi="Cambria Math" w:cstheme="majorBidi"/>
            <w:sz w:val="24"/>
            <w:szCs w:val="24"/>
          </w:rPr>
          <m:t>dc</m:t>
        </m:r>
      </m:oMath>
      <w:r w:rsidR="004906A7">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(25)</w:t>
      </w:r>
    </w:p>
    <w:p w14:paraId="0C32CE34" w14:textId="237D8F0E"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To estimate the variance of the parametric AUC with an assumption of normal distribution, we can use the method of differentials. If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x</m:t>
            </m:r>
          </m:sub>
        </m:sSub>
      </m:oMath>
      <w:r>
        <w:rPr>
          <w:rFonts w:asciiTheme="majorBidi" w:eastAsiaTheme="minorEastAsia"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y</m:t>
            </m:r>
          </m:sub>
        </m:sSub>
      </m:oMath>
      <w:r>
        <w:rPr>
          <w:rFonts w:asciiTheme="majorBidi" w:eastAsiaTheme="minorEastAsia" w:hAnsiTheme="majorBidi" w:cstheme="majorBidi"/>
          <w:sz w:val="24"/>
          <w:szCs w:val="24"/>
        </w:rPr>
        <w:t xml:space="preserve"> are the means of the positive and negative populations, respectively, </w:t>
      </w: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x</m:t>
            </m:r>
          </m:sub>
          <m:sup>
            <m:r>
              <w:rPr>
                <w:rFonts w:ascii="Cambria Math" w:hAnsi="Cambria Math" w:cstheme="majorBidi"/>
                <w:sz w:val="24"/>
                <w:szCs w:val="24"/>
              </w:rPr>
              <m:t>2</m:t>
            </m:r>
          </m:sup>
        </m:sSubSup>
      </m:oMath>
      <w:r>
        <w:rPr>
          <w:rFonts w:asciiTheme="majorBidi" w:eastAsiaTheme="minorEastAsia" w:hAnsiTheme="majorBidi" w:cstheme="majorBidi"/>
          <w:sz w:val="24"/>
          <w:szCs w:val="24"/>
        </w:rPr>
        <w:t xml:space="preserve"> is the variance of positive population and </w:t>
      </w: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y</m:t>
            </m:r>
          </m:sub>
          <m:sup>
            <m:r>
              <w:rPr>
                <w:rFonts w:ascii="Cambria Math" w:hAnsi="Cambria Math" w:cstheme="majorBidi"/>
                <w:sz w:val="24"/>
                <w:szCs w:val="24"/>
              </w:rPr>
              <m:t>2</m:t>
            </m:r>
          </m:sup>
        </m:sSubSup>
      </m:oMath>
      <w:r>
        <w:rPr>
          <w:rFonts w:asciiTheme="majorBidi" w:eastAsiaTheme="minorEastAsia" w:hAnsiTheme="majorBidi" w:cstheme="majorBidi"/>
          <w:sz w:val="24"/>
          <w:szCs w:val="24"/>
        </w:rPr>
        <w:t xml:space="preserve"> is the variance of the </w:t>
      </w:r>
      <w:r w:rsidR="00517A0E">
        <w:rPr>
          <w:rFonts w:asciiTheme="majorBidi" w:eastAsiaTheme="minorEastAsia" w:hAnsiTheme="majorBidi" w:cstheme="majorBidi"/>
          <w:sz w:val="24"/>
          <w:szCs w:val="24"/>
        </w:rPr>
        <w:t>negative</w:t>
      </w:r>
      <w:r>
        <w:rPr>
          <w:rFonts w:asciiTheme="majorBidi" w:eastAsiaTheme="minorEastAsia" w:hAnsiTheme="majorBidi" w:cstheme="majorBidi"/>
          <w:sz w:val="24"/>
          <w:szCs w:val="24"/>
        </w:rPr>
        <w:t xml:space="preserve"> population, l</w:t>
      </w:r>
      <w:r>
        <w:rPr>
          <w:rFonts w:asciiTheme="majorBidi" w:hAnsiTheme="majorBidi" w:cstheme="majorBidi"/>
          <w:sz w:val="24"/>
          <w:szCs w:val="24"/>
        </w:rPr>
        <w:t xml:space="preserve">et </w:t>
      </w:r>
    </w:p>
    <w:p w14:paraId="141D4CBA" w14:textId="62D75F19" w:rsidR="0074714B" w:rsidRPr="00C07911" w:rsidRDefault="0074714B" w:rsidP="0074714B">
      <w:pPr>
        <w:spacing w:line="480" w:lineRule="auto"/>
        <w:rPr>
          <w:rFonts w:asciiTheme="majorBidi" w:eastAsiaTheme="minorEastAsia" w:hAnsiTheme="majorBidi" w:cstheme="majorBidi"/>
          <w:sz w:val="24"/>
          <w:szCs w:val="24"/>
        </w:rPr>
      </w:pPr>
      <m:oMath>
        <m:r>
          <m:rPr>
            <m:sty m:val="p"/>
          </m:rPr>
          <w:rPr>
            <w:rFonts w:ascii="Cambria Math" w:hAnsi="Cambria Math" w:cstheme="majorBidi"/>
            <w:sz w:val="24"/>
            <w:szCs w:val="24"/>
          </w:rPr>
          <m:t>Δ</m:t>
        </m:r>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y</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μ</m:t>
            </m:r>
          </m:e>
          <m:sub>
            <m:r>
              <w:rPr>
                <w:rFonts w:ascii="Cambria Math" w:hAnsi="Cambria Math" w:cstheme="majorBidi"/>
                <w:sz w:val="24"/>
                <w:szCs w:val="24"/>
              </w:rPr>
              <m:t>x</m:t>
            </m:r>
          </m:sub>
        </m:sSub>
      </m:oMath>
      <w:r w:rsidR="004906A7">
        <w:rPr>
          <w:rFonts w:asciiTheme="majorBidi" w:eastAsiaTheme="minorEastAsia" w:hAnsiTheme="majorBidi" w:cstheme="majorBidi"/>
          <w:sz w:val="24"/>
          <w:szCs w:val="24"/>
        </w:rPr>
        <w:t>,</w:t>
      </w:r>
    </w:p>
    <w:p w14:paraId="43153903" w14:textId="2C725F63" w:rsidR="0074714B" w:rsidRPr="00C07911" w:rsidRDefault="0074714B" w:rsidP="0074714B">
      <w:pPr>
        <w:spacing w:line="480" w:lineRule="auto"/>
        <w:rPr>
          <w:rFonts w:asciiTheme="majorBidi" w:eastAsiaTheme="minorEastAsia" w:hAnsiTheme="majorBidi" w:cstheme="majorBidi"/>
          <w:sz w:val="24"/>
          <w:szCs w:val="24"/>
        </w:rPr>
      </w:pPr>
      <m:oMath>
        <m:r>
          <w:rPr>
            <w:rFonts w:ascii="Cambria Math" w:hAnsi="Cambria Math" w:cstheme="majorBidi"/>
            <w:sz w:val="24"/>
            <w:szCs w:val="24"/>
          </w:rPr>
          <m:t>a=</m:t>
        </m:r>
        <m:f>
          <m:fPr>
            <m:ctrlPr>
              <w:rPr>
                <w:rFonts w:ascii="Cambria Math" w:hAnsi="Cambria Math" w:cstheme="majorBidi"/>
                <w:i/>
                <w:sz w:val="24"/>
                <w:szCs w:val="24"/>
              </w:rPr>
            </m:ctrlPr>
          </m:fPr>
          <m:num>
            <m:r>
              <m:rPr>
                <m:sty m:val="p"/>
              </m:rPr>
              <w:rPr>
                <w:rFonts w:ascii="Cambria Math" w:hAnsi="Cambria Math" w:cstheme="majorBidi"/>
                <w:sz w:val="24"/>
                <w:szCs w:val="24"/>
              </w:rPr>
              <m:t>Δ</m:t>
            </m:r>
          </m:num>
          <m:den>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y</m:t>
                </m:r>
              </m:sub>
            </m:sSub>
          </m:den>
        </m:f>
      </m:oMath>
      <w:r w:rsidR="004906A7">
        <w:rPr>
          <w:rFonts w:asciiTheme="majorBidi" w:eastAsiaTheme="minorEastAsia" w:hAnsiTheme="majorBidi" w:cstheme="majorBidi"/>
          <w:sz w:val="24"/>
          <w:szCs w:val="24"/>
        </w:rPr>
        <w:t>,</w:t>
      </w:r>
      <m:oMath>
        <m:r>
          <m:rPr>
            <m:sty m:val="p"/>
          </m:rPr>
          <w:rPr>
            <w:rFonts w:ascii="Cambria Math" w:hAnsi="Cambria Math" w:cstheme="majorBidi"/>
            <w:sz w:val="24"/>
            <w:szCs w:val="24"/>
          </w:rPr>
          <m:t xml:space="preserve"> </m:t>
        </m:r>
        <m:r>
          <w:rPr>
            <w:rFonts w:ascii="Cambria Math" w:eastAsiaTheme="minorEastAsia" w:hAnsi="Cambria Math" w:cstheme="majorBidi"/>
            <w:sz w:val="24"/>
            <w:szCs w:val="24"/>
          </w:rPr>
          <m:t>b=</m:t>
        </m:r>
        <m:f>
          <m:fPr>
            <m:ctrlPr>
              <w:rPr>
                <w:rFonts w:ascii="Cambria Math" w:eastAsiaTheme="minorEastAsia"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x</m:t>
                </m:r>
              </m:sub>
            </m:sSub>
          </m:num>
          <m:den>
            <m:sSub>
              <m:sSubPr>
                <m:ctrlPr>
                  <w:rPr>
                    <w:rFonts w:ascii="Cambria Math" w:hAnsi="Cambria Math" w:cstheme="majorBidi"/>
                    <w:i/>
                    <w:sz w:val="24"/>
                    <w:szCs w:val="24"/>
                  </w:rPr>
                </m:ctrlPr>
              </m:sSubPr>
              <m:e>
                <m:r>
                  <w:rPr>
                    <w:rFonts w:ascii="Cambria Math" w:hAnsi="Cambria Math" w:cstheme="majorBidi"/>
                    <w:sz w:val="24"/>
                    <w:szCs w:val="24"/>
                  </w:rPr>
                  <m:t>σ</m:t>
                </m:r>
              </m:e>
              <m:sub>
                <m:r>
                  <w:rPr>
                    <w:rFonts w:ascii="Cambria Math" w:hAnsi="Cambria Math" w:cstheme="majorBidi"/>
                    <w:sz w:val="24"/>
                    <w:szCs w:val="24"/>
                  </w:rPr>
                  <m:t>y</m:t>
                </m:r>
              </m:sub>
            </m:sSub>
          </m:den>
        </m:f>
      </m:oMath>
      <w:r w:rsidR="004906A7">
        <w:rPr>
          <w:rFonts w:asciiTheme="majorBidi" w:eastAsiaTheme="minorEastAsia" w:hAnsiTheme="majorBidi" w:cstheme="majorBidi"/>
          <w:sz w:val="24"/>
          <w:szCs w:val="24"/>
        </w:rPr>
        <w:t>,</w:t>
      </w:r>
    </w:p>
    <w:p w14:paraId="2038FFD5" w14:textId="754AC291" w:rsidR="0074714B" w:rsidRDefault="0074714B" w:rsidP="0074714B">
      <w:pPr>
        <w:spacing w:line="48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and </w:t>
      </w:r>
      <m:oMath>
        <m:r>
          <w:rPr>
            <w:rFonts w:ascii="Cambria Math" w:eastAsiaTheme="minorEastAsia" w:hAnsi="Cambria Math" w:cstheme="majorBidi"/>
            <w:sz w:val="24"/>
            <w:szCs w:val="24"/>
          </w:rPr>
          <m:t>E=exp</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a</m:t>
                    </m:r>
                  </m:e>
                  <m:sup>
                    <m:r>
                      <w:rPr>
                        <w:rFonts w:ascii="Cambria Math" w:eastAsiaTheme="minorEastAsia" w:hAnsi="Cambria Math" w:cstheme="majorBidi"/>
                        <w:sz w:val="24"/>
                        <w:szCs w:val="24"/>
                      </w:rPr>
                      <m:t>2</m:t>
                    </m:r>
                  </m:sup>
                </m:sSup>
              </m:num>
              <m:den>
                <m:r>
                  <w:rPr>
                    <w:rFonts w:ascii="Cambria Math" w:eastAsiaTheme="minorEastAsia" w:hAnsi="Cambria Math" w:cstheme="majorBidi"/>
                    <w:sz w:val="24"/>
                    <w:szCs w:val="24"/>
                  </w:rPr>
                  <m:t>2(1+</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b</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den>
            </m:f>
          </m:e>
        </m:d>
      </m:oMath>
    </w:p>
    <w:p w14:paraId="45BB5CC1" w14:textId="77777777" w:rsidR="0074714B" w:rsidRDefault="0074714B" w:rsidP="0074714B">
      <w:pPr>
        <w:spacing w:line="48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then:</w:t>
      </w:r>
    </w:p>
    <w:p w14:paraId="3FE231CE" w14:textId="453570C0" w:rsidR="0074714B" w:rsidRDefault="008E0EB8" w:rsidP="0074714B">
      <w:pPr>
        <w:spacing w:line="480" w:lineRule="auto"/>
        <w:ind w:left="1620"/>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Var</m:t>
            </m:r>
          </m:e>
          <m:sub>
            <m:r>
              <w:rPr>
                <w:rFonts w:ascii="Cambria Math" w:eastAsiaTheme="minorEastAsia" w:hAnsi="Cambria Math" w:cstheme="majorBidi"/>
                <w:sz w:val="24"/>
                <w:szCs w:val="24"/>
              </w:rPr>
              <m:t>AUC</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∂AUC</m:t>
                    </m:r>
                  </m:num>
                  <m:den>
                    <m:r>
                      <w:rPr>
                        <w:rFonts w:ascii="Cambria Math" w:eastAsiaTheme="minorEastAsia" w:hAnsi="Cambria Math" w:cstheme="majorBidi"/>
                        <w:sz w:val="24"/>
                        <w:szCs w:val="24"/>
                      </w:rPr>
                      <m:t>∂∆</m:t>
                    </m:r>
                  </m:den>
                </m:f>
              </m:e>
            </m:d>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m:t>
            </m:r>
          </m:e>
        </m:d>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∂AUC</m:t>
                    </m:r>
                  </m:num>
                  <m:den>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x</m:t>
                        </m:r>
                      </m:sub>
                      <m:sup>
                        <m:r>
                          <w:rPr>
                            <w:rFonts w:ascii="Cambria Math" w:eastAsiaTheme="minorEastAsia" w:hAnsi="Cambria Math" w:cstheme="majorBidi"/>
                            <w:sz w:val="24"/>
                            <w:szCs w:val="24"/>
                          </w:rPr>
                          <m:t>2</m:t>
                        </m:r>
                      </m:sup>
                    </m:sSubSup>
                  </m:den>
                </m:f>
              </m:e>
            </m:d>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x</m:t>
                </m:r>
              </m:sub>
              <m:sup>
                <m:r>
                  <w:rPr>
                    <w:rFonts w:ascii="Cambria Math" w:eastAsiaTheme="minorEastAsia" w:hAnsi="Cambria Math" w:cstheme="majorBidi"/>
                    <w:sz w:val="24"/>
                    <w:szCs w:val="24"/>
                  </w:rPr>
                  <m:t>2</m:t>
                </m:r>
              </m:sup>
            </m:sSubSup>
          </m:e>
        </m:d>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∂AUC</m:t>
                    </m:r>
                  </m:num>
                  <m:den>
                    <m:r>
                      <w:rPr>
                        <w:rFonts w:ascii="Cambria Math" w:eastAsiaTheme="minorEastAsia" w:hAnsi="Cambria Math" w:cstheme="majorBidi"/>
                        <w:sz w:val="24"/>
                        <w:szCs w:val="24"/>
                      </w:rPr>
                      <m:t>∂</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y</m:t>
                        </m:r>
                      </m:sub>
                      <m:sup>
                        <m:r>
                          <w:rPr>
                            <w:rFonts w:ascii="Cambria Math" w:eastAsiaTheme="minorEastAsia" w:hAnsi="Cambria Math" w:cstheme="majorBidi"/>
                            <w:sz w:val="24"/>
                            <w:szCs w:val="24"/>
                          </w:rPr>
                          <m:t>2</m:t>
                        </m:r>
                      </m:sup>
                    </m:sSubSup>
                  </m:den>
                </m:f>
              </m:e>
            </m:d>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y</m:t>
                </m:r>
              </m:sub>
              <m:sup>
                <m:r>
                  <w:rPr>
                    <w:rFonts w:ascii="Cambria Math" w:eastAsiaTheme="minorEastAsia" w:hAnsi="Cambria Math" w:cstheme="majorBidi"/>
                    <w:sz w:val="24"/>
                    <w:szCs w:val="24"/>
                  </w:rPr>
                  <m:t>2</m:t>
                </m:r>
              </m:sup>
            </m:sSubSup>
          </m:e>
        </m:d>
      </m:oMath>
      <w:r w:rsidR="0074714B">
        <w:rPr>
          <w:rFonts w:asciiTheme="majorBidi" w:eastAsiaTheme="minorEastAsia" w:hAnsiTheme="majorBidi" w:cstheme="majorBidi"/>
          <w:sz w:val="24"/>
          <w:szCs w:val="24"/>
        </w:rPr>
        <w:t xml:space="preserve">            (26)</w:t>
      </w:r>
    </w:p>
    <w:p w14:paraId="622234F5" w14:textId="367ABCB2" w:rsidR="0074714B" w:rsidRPr="00C07911" w:rsidRDefault="00CF1416" w:rsidP="00CF1416">
      <w:pPr>
        <w:spacing w:line="480"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w</w:t>
      </w:r>
      <w:r w:rsidR="0074714B">
        <w:rPr>
          <w:rFonts w:asciiTheme="majorBidi" w:eastAsiaTheme="minorEastAsia" w:hAnsiTheme="majorBidi" w:cstheme="majorBidi"/>
          <w:sz w:val="24"/>
          <w:szCs w:val="24"/>
        </w:rPr>
        <w:t>here</w:t>
      </w:r>
      <w:r>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m:t>
            </m:r>
          </m:e>
        </m:d>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x</m:t>
                </m:r>
              </m:sub>
              <m:sup>
                <m:r>
                  <w:rPr>
                    <w:rFonts w:ascii="Cambria Math" w:eastAsiaTheme="minorEastAsia" w:hAnsi="Cambria Math" w:cstheme="majorBidi"/>
                    <w:sz w:val="24"/>
                    <w:szCs w:val="24"/>
                  </w:rPr>
                  <m:t>2</m:t>
                </m:r>
              </m:sup>
            </m:sSubSup>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x</m:t>
                </m:r>
              </m:sub>
            </m:sSub>
          </m:den>
        </m:f>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y</m:t>
                </m:r>
              </m:sub>
              <m:sup>
                <m:r>
                  <w:rPr>
                    <w:rFonts w:ascii="Cambria Math" w:eastAsiaTheme="minorEastAsia" w:hAnsi="Cambria Math" w:cstheme="majorBidi"/>
                    <w:sz w:val="24"/>
                    <w:szCs w:val="24"/>
                  </w:rPr>
                  <m:t>2</m:t>
                </m:r>
              </m:sup>
            </m:sSubSup>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y</m:t>
                </m:r>
              </m:sub>
            </m:sSub>
          </m:den>
        </m:f>
      </m:oMath>
      <w:r>
        <w:rPr>
          <w:rFonts w:asciiTheme="majorBidi" w:eastAsiaTheme="minorEastAsia" w:hAnsiTheme="majorBidi" w:cstheme="majorBidi"/>
          <w:sz w:val="24"/>
          <w:szCs w:val="24"/>
        </w:rPr>
        <w:t xml:space="preserve"> </w:t>
      </w:r>
      <w:r w:rsidR="009D1444">
        <w:rPr>
          <w:rFonts w:asciiTheme="majorBidi" w:eastAsiaTheme="minorEastAsia" w:hAnsiTheme="majorBidi" w:cstheme="majorBidi"/>
          <w:sz w:val="24"/>
          <w:szCs w:val="24"/>
        </w:rPr>
        <w:t>and</w:t>
      </w:r>
      <w:r w:rsidR="0074714B">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x</m:t>
                </m:r>
              </m:sub>
              <m:sup>
                <m:r>
                  <w:rPr>
                    <w:rFonts w:ascii="Cambria Math" w:eastAsiaTheme="minorEastAsia" w:hAnsi="Cambria Math" w:cstheme="majorBidi"/>
                    <w:sz w:val="24"/>
                    <w:szCs w:val="24"/>
                  </w:rPr>
                  <m:t>2</m:t>
                </m:r>
              </m:sup>
            </m:sSubSup>
          </m:e>
        </m:d>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x</m:t>
                </m:r>
              </m:sub>
              <m:sup>
                <m:r>
                  <w:rPr>
                    <w:rFonts w:ascii="Cambria Math" w:eastAsiaTheme="minorEastAsia" w:hAnsi="Cambria Math" w:cstheme="majorBidi"/>
                    <w:sz w:val="24"/>
                    <w:szCs w:val="24"/>
                  </w:rPr>
                  <m:t>4</m:t>
                </m:r>
              </m:sup>
            </m:sSubSup>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x</m:t>
                </m:r>
              </m:sub>
            </m:sSub>
            <m:r>
              <w:rPr>
                <w:rFonts w:ascii="Cambria Math" w:eastAsiaTheme="minorEastAsia" w:hAnsi="Cambria Math" w:cstheme="majorBidi"/>
                <w:sz w:val="24"/>
                <w:szCs w:val="24"/>
              </w:rPr>
              <m:t>-1</m:t>
            </m:r>
          </m:den>
        </m:f>
        <m:r>
          <w:rPr>
            <w:rFonts w:ascii="Cambria Math" w:eastAsiaTheme="minorEastAsia" w:hAnsi="Cambria Math" w:cstheme="majorBidi"/>
            <w:sz w:val="24"/>
            <w:szCs w:val="24"/>
          </w:rPr>
          <m:t xml:space="preserve"> &amp;   V</m:t>
        </m:r>
        <m:d>
          <m:dPr>
            <m:ctrlPr>
              <w:rPr>
                <w:rFonts w:ascii="Cambria Math" w:eastAsiaTheme="minorEastAsia" w:hAnsi="Cambria Math" w:cstheme="majorBidi"/>
                <w:i/>
                <w:sz w:val="24"/>
                <w:szCs w:val="24"/>
              </w:rPr>
            </m:ctrlPr>
          </m:dPr>
          <m:e>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s</m:t>
                </m:r>
              </m:e>
              <m:sub>
                <m:r>
                  <w:rPr>
                    <w:rFonts w:ascii="Cambria Math" w:eastAsiaTheme="minorEastAsia" w:hAnsi="Cambria Math" w:cstheme="majorBidi"/>
                    <w:sz w:val="24"/>
                    <w:szCs w:val="24"/>
                  </w:rPr>
                  <m:t>y</m:t>
                </m:r>
              </m:sub>
              <m:sup>
                <m:r>
                  <w:rPr>
                    <w:rFonts w:ascii="Cambria Math" w:eastAsiaTheme="minorEastAsia" w:hAnsi="Cambria Math" w:cstheme="majorBidi"/>
                    <w:sz w:val="24"/>
                    <w:szCs w:val="24"/>
                  </w:rPr>
                  <m:t>2</m:t>
                </m:r>
              </m:sup>
            </m:sSubSup>
          </m:e>
        </m:d>
        <m:r>
          <w:rPr>
            <w:rFonts w:ascii="Cambria Math" w:eastAsiaTheme="minorEastAsia" w:hAnsi="Cambria Math" w:cstheme="majorBidi"/>
            <w:sz w:val="24"/>
            <w:szCs w:val="24"/>
          </w:rPr>
          <m:t xml:space="preserve">= </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2</m:t>
            </m:r>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y</m:t>
                </m:r>
              </m:sub>
              <m:sup>
                <m:r>
                  <w:rPr>
                    <w:rFonts w:ascii="Cambria Math" w:eastAsiaTheme="minorEastAsia" w:hAnsi="Cambria Math" w:cstheme="majorBidi"/>
                    <w:sz w:val="24"/>
                    <w:szCs w:val="24"/>
                  </w:rPr>
                  <m:t>4</m:t>
                </m:r>
              </m:sup>
            </m:sSubSup>
          </m:num>
          <m:den>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n</m:t>
                </m:r>
              </m:e>
              <m:sub>
                <m:r>
                  <w:rPr>
                    <w:rFonts w:ascii="Cambria Math" w:eastAsiaTheme="minorEastAsia" w:hAnsi="Cambria Math" w:cstheme="majorBidi"/>
                    <w:sz w:val="24"/>
                    <w:szCs w:val="24"/>
                  </w:rPr>
                  <m:t>y</m:t>
                </m:r>
              </m:sub>
            </m:sSub>
            <m:r>
              <w:rPr>
                <w:rFonts w:ascii="Cambria Math" w:eastAsiaTheme="minorEastAsia" w:hAnsi="Cambria Math" w:cstheme="majorBidi"/>
                <w:sz w:val="24"/>
                <w:szCs w:val="24"/>
              </w:rPr>
              <m:t>-1</m:t>
            </m:r>
          </m:den>
        </m:f>
      </m:oMath>
      <w:r w:rsidR="00C70AE2">
        <w:rPr>
          <w:rFonts w:asciiTheme="majorBidi" w:eastAsiaTheme="minorEastAsia" w:hAnsiTheme="majorBidi" w:cstheme="majorBidi"/>
          <w:sz w:val="24"/>
          <w:szCs w:val="24"/>
        </w:rPr>
        <w:t xml:space="preserve"> </w:t>
      </w:r>
      <w:r w:rsidR="004906A7">
        <w:rPr>
          <w:rFonts w:asciiTheme="majorBidi" w:eastAsiaTheme="minorEastAsia" w:hAnsiTheme="majorBidi" w:cstheme="majorBidi"/>
          <w:sz w:val="24"/>
          <w:szCs w:val="24"/>
        </w:rPr>
        <w:t>.</w:t>
      </w:r>
    </w:p>
    <w:p w14:paraId="55569429" w14:textId="11C351D0" w:rsidR="0074714B" w:rsidRDefault="0074714B" w:rsidP="00F0716E">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To compare the diagnostic performance of the two imaging modalities, one can compare the AUC estimated from ROC analyses of these two independent samples using the z-test to either accept or reject the null hypothesis</w:t>
      </w:r>
      <w:r w:rsidR="004906A7">
        <w:rPr>
          <w:rFonts w:asciiTheme="majorBidi" w:eastAsiaTheme="minorEastAsia" w:hAnsiTheme="majorBidi" w:cstheme="majorBidi"/>
          <w:sz w:val="24"/>
          <w:szCs w:val="24"/>
        </w:rPr>
        <w:t>:</w:t>
      </w:r>
      <w:r w:rsidRPr="0074714B">
        <w:rPr>
          <w:rFonts w:asciiTheme="majorBidi" w:eastAsiaTheme="minorEastAsia" w:hAnsiTheme="majorBidi" w:cstheme="majorBidi"/>
          <w:sz w:val="24"/>
          <w:szCs w:val="24"/>
          <w:vertAlign w:val="superscript"/>
        </w:rPr>
        <w:t>7</w:t>
      </w:r>
      <w:r w:rsidR="006C76C8">
        <w:rPr>
          <w:rFonts w:asciiTheme="majorBidi" w:eastAsiaTheme="minorEastAsia" w:hAnsiTheme="majorBidi" w:cstheme="majorBidi"/>
          <w:sz w:val="24"/>
          <w:szCs w:val="24"/>
          <w:vertAlign w:val="superscript"/>
        </w:rPr>
        <w:t>1</w:t>
      </w:r>
    </w:p>
    <w:p w14:paraId="757EDE14" w14:textId="242B9DCF" w:rsidR="0074714B" w:rsidRPr="00010B5C" w:rsidRDefault="0074714B" w:rsidP="0074714B">
      <w:pPr>
        <w:spacing w:line="480" w:lineRule="auto"/>
        <w:ind w:left="2340"/>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 xml:space="preserve">z= </m:t>
        </m:r>
        <m:f>
          <m:fPr>
            <m:ctrlPr>
              <w:rPr>
                <w:rFonts w:ascii="Cambria Math" w:eastAsiaTheme="minorEastAsia" w:hAnsi="Cambria Math" w:cstheme="majorBidi"/>
                <w:i/>
                <w:sz w:val="24"/>
                <w:szCs w:val="24"/>
              </w:rPr>
            </m:ctrlPr>
          </m:fPr>
          <m:num>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AUC</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AUC</m:t>
                </m:r>
              </m:e>
              <m:sub>
                <m:r>
                  <w:rPr>
                    <w:rFonts w:ascii="Cambria Math" w:eastAsiaTheme="minorEastAsia" w:hAnsi="Cambria Math" w:cstheme="majorBidi"/>
                    <w:sz w:val="24"/>
                    <w:szCs w:val="24"/>
                  </w:rPr>
                  <m:t>2</m:t>
                </m:r>
              </m:sub>
            </m:sSub>
          </m:num>
          <m:den>
            <m:rad>
              <m:radPr>
                <m:degHide m:val="1"/>
                <m:ctrlPr>
                  <w:rPr>
                    <w:rFonts w:ascii="Cambria Math" w:eastAsiaTheme="minorEastAsia" w:hAnsi="Cambria Math" w:cstheme="majorBidi"/>
                    <w:i/>
                    <w:sz w:val="24"/>
                    <w:szCs w:val="24"/>
                  </w:rPr>
                </m:ctrlPr>
              </m:radPr>
              <m:deg/>
              <m:e>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AUC</m:t>
                        </m:r>
                      </m:e>
                      <m:sub>
                        <m:r>
                          <w:rPr>
                            <w:rFonts w:ascii="Cambria Math" w:eastAsiaTheme="minorEastAsia" w:hAnsi="Cambria Math" w:cstheme="majorBidi"/>
                            <w:sz w:val="24"/>
                            <w:szCs w:val="24"/>
                          </w:rPr>
                          <m:t>1</m:t>
                        </m:r>
                      </m:sub>
                    </m:sSub>
                  </m:e>
                </m:d>
                <m:r>
                  <w:rPr>
                    <w:rFonts w:ascii="Cambria Math" w:eastAsiaTheme="minorEastAsia" w:hAnsi="Cambria Math" w:cstheme="majorBidi"/>
                    <w:sz w:val="24"/>
                    <w:szCs w:val="24"/>
                  </w:rPr>
                  <m:t>+V</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AUC</m:t>
                        </m:r>
                      </m:e>
                      <m:sub>
                        <m:r>
                          <w:rPr>
                            <w:rFonts w:ascii="Cambria Math" w:eastAsiaTheme="minorEastAsia" w:hAnsi="Cambria Math" w:cstheme="majorBidi"/>
                            <w:sz w:val="24"/>
                            <w:szCs w:val="24"/>
                          </w:rPr>
                          <m:t>1</m:t>
                        </m:r>
                      </m:sub>
                    </m:sSub>
                  </m:e>
                </m:d>
                <m:r>
                  <w:rPr>
                    <w:rFonts w:ascii="Cambria Math" w:eastAsiaTheme="minorEastAsia" w:hAnsi="Cambria Math" w:cstheme="majorBidi"/>
                    <w:sz w:val="24"/>
                    <w:szCs w:val="24"/>
                  </w:rPr>
                  <m:t>-2Cov(</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AUC</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 xml:space="preserve"> AUC</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e>
            </m:rad>
          </m:den>
        </m:f>
      </m:oMath>
      <w:r w:rsidR="00C70AE2">
        <w:rPr>
          <w:rFonts w:asciiTheme="majorBidi" w:eastAsiaTheme="minorEastAsia" w:hAnsiTheme="majorBidi" w:cstheme="majorBidi"/>
          <w:sz w:val="24"/>
          <w:szCs w:val="24"/>
        </w:rPr>
        <w:t xml:space="preserve"> </w:t>
      </w:r>
      <w:r w:rsidR="004906A7">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(27)</w:t>
      </w:r>
    </w:p>
    <w:p w14:paraId="1F1AA8C4" w14:textId="336EF9E3" w:rsidR="0074714B" w:rsidRDefault="00F0716E" w:rsidP="0055512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We are interested in evaluating an imaging modality in </w:t>
      </w:r>
      <w:r w:rsidR="00517A0E">
        <w:rPr>
          <w:rFonts w:asciiTheme="majorBidi" w:hAnsiTheme="majorBidi" w:cstheme="majorBidi"/>
          <w:sz w:val="24"/>
          <w:szCs w:val="24"/>
        </w:rPr>
        <w:t>″</w:t>
      </w:r>
      <w:r w:rsidRPr="004906A7">
        <w:rPr>
          <w:rFonts w:asciiTheme="majorBidi" w:hAnsiTheme="majorBidi" w:cstheme="majorBidi"/>
          <w:i/>
          <w:iCs/>
          <w:sz w:val="24"/>
          <w:szCs w:val="24"/>
        </w:rPr>
        <w:t>clinically more relevant</w:t>
      </w:r>
      <w:r w:rsidR="00517A0E">
        <w:rPr>
          <w:rFonts w:asciiTheme="majorBidi" w:hAnsiTheme="majorBidi" w:cstheme="majorBidi"/>
          <w:sz w:val="24"/>
          <w:szCs w:val="24"/>
        </w:rPr>
        <w:t>″</w:t>
      </w:r>
      <w:r>
        <w:rPr>
          <w:rFonts w:asciiTheme="majorBidi" w:hAnsiTheme="majorBidi" w:cstheme="majorBidi"/>
          <w:sz w:val="24"/>
          <w:szCs w:val="24"/>
        </w:rPr>
        <w:t xml:space="preserve"> conditions in a few instance</w:t>
      </w:r>
      <w:r w:rsidR="0074714B">
        <w:rPr>
          <w:rFonts w:asciiTheme="majorBidi" w:hAnsiTheme="majorBidi" w:cstheme="majorBidi"/>
          <w:sz w:val="24"/>
          <w:szCs w:val="24"/>
        </w:rPr>
        <w:t xml:space="preserve">s. For example, in a test with known higher sensitivity and lower specificity, we may want to focus on the performance of the test in the high sensitivity portion of the ROC curve. Analogously, there may be times that we know that a particular diagnostic test would not be beneficial in clinical settings, as its FPF is greater than a specified value, then we might need to focus on the restricted portion of the AUC that represents the desired FPF.  Hence, a few alternative figures of merit have been suggested in ROC analyses, such as the </w:t>
      </w:r>
      <w:r w:rsidR="004906A7">
        <w:rPr>
          <w:rFonts w:asciiTheme="majorBidi" w:hAnsiTheme="majorBidi" w:cstheme="majorBidi"/>
          <w:sz w:val="24"/>
          <w:szCs w:val="24"/>
        </w:rPr>
        <w:t>″</w:t>
      </w:r>
      <w:r w:rsidR="0074714B" w:rsidRPr="004906A7">
        <w:rPr>
          <w:rFonts w:asciiTheme="majorBidi" w:hAnsiTheme="majorBidi" w:cstheme="majorBidi"/>
          <w:i/>
          <w:iCs/>
          <w:sz w:val="24"/>
          <w:szCs w:val="24"/>
        </w:rPr>
        <w:t>partial area under the ROC curve</w:t>
      </w:r>
      <w:r w:rsidR="004906A7">
        <w:rPr>
          <w:rFonts w:asciiTheme="majorBidi" w:hAnsiTheme="majorBidi" w:cstheme="majorBidi"/>
          <w:sz w:val="24"/>
          <w:szCs w:val="24"/>
        </w:rPr>
        <w:t>″</w:t>
      </w:r>
      <w:r w:rsidR="0074714B">
        <w:rPr>
          <w:rFonts w:asciiTheme="majorBidi" w:hAnsiTheme="majorBidi" w:cstheme="majorBidi"/>
          <w:sz w:val="24"/>
          <w:szCs w:val="24"/>
        </w:rPr>
        <w:t xml:space="preserve"> (pAUC) to the left of a specified FPF, the pAUC between the two FPF values, a TPF value at </w:t>
      </w:r>
      <w:r w:rsidR="00517A0E">
        <w:rPr>
          <w:rFonts w:asciiTheme="majorBidi" w:hAnsiTheme="majorBidi" w:cstheme="majorBidi"/>
          <w:sz w:val="24"/>
          <w:szCs w:val="24"/>
        </w:rPr>
        <w:t xml:space="preserve">a </w:t>
      </w:r>
      <w:r w:rsidR="0074714B">
        <w:rPr>
          <w:rFonts w:asciiTheme="majorBidi" w:hAnsiTheme="majorBidi" w:cstheme="majorBidi"/>
          <w:sz w:val="24"/>
          <w:szCs w:val="24"/>
        </w:rPr>
        <w:t>given FPF, or an FPF value at given TPF</w:t>
      </w:r>
      <w:r w:rsidR="004906A7">
        <w:rPr>
          <w:rFonts w:asciiTheme="majorBidi" w:hAnsiTheme="majorBidi" w:cstheme="majorBidi"/>
          <w:sz w:val="24"/>
          <w:szCs w:val="24"/>
        </w:rPr>
        <w:t>.</w:t>
      </w:r>
      <w:r w:rsidRPr="00F0716E">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1</w:t>
      </w:r>
    </w:p>
    <w:p w14:paraId="5CC938A6" w14:textId="77777777" w:rsidR="0074714B" w:rsidRPr="00555124" w:rsidRDefault="0074714B" w:rsidP="0074714B">
      <w:pPr>
        <w:spacing w:line="480" w:lineRule="auto"/>
        <w:rPr>
          <w:rFonts w:asciiTheme="majorBidi" w:hAnsiTheme="majorBidi" w:cstheme="majorBidi"/>
          <w:b/>
          <w:bCs/>
          <w:i/>
          <w:iCs/>
          <w:sz w:val="24"/>
          <w:szCs w:val="24"/>
        </w:rPr>
      </w:pPr>
      <w:r w:rsidRPr="00555124">
        <w:rPr>
          <w:rFonts w:asciiTheme="majorBidi" w:hAnsiTheme="majorBidi" w:cstheme="majorBidi"/>
          <w:b/>
          <w:bCs/>
          <w:i/>
          <w:iCs/>
          <w:sz w:val="24"/>
          <w:szCs w:val="24"/>
        </w:rPr>
        <w:t>2.3.2</w:t>
      </w:r>
      <w:r w:rsidR="00F0716E" w:rsidRPr="00555124">
        <w:rPr>
          <w:rFonts w:asciiTheme="majorBidi" w:hAnsiTheme="majorBidi" w:cstheme="majorBidi"/>
          <w:b/>
          <w:bCs/>
          <w:i/>
          <w:iCs/>
          <w:sz w:val="24"/>
          <w:szCs w:val="24"/>
        </w:rPr>
        <w:t xml:space="preserve"> </w:t>
      </w:r>
      <w:r w:rsidRPr="00555124">
        <w:rPr>
          <w:rFonts w:asciiTheme="majorBidi" w:hAnsiTheme="majorBidi" w:cstheme="majorBidi"/>
          <w:b/>
          <w:bCs/>
          <w:i/>
          <w:iCs/>
          <w:sz w:val="24"/>
          <w:szCs w:val="24"/>
        </w:rPr>
        <w:t>The ROC rating Data Analyses</w:t>
      </w:r>
    </w:p>
    <w:p w14:paraId="2E8F2327" w14:textId="07AFEEEF" w:rsidR="0074714B" w:rsidRDefault="0074714B" w:rsidP="0074714B">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A variety of statistical analyses can be used to interpret and compare the result of ROC studies. For instance, the CORROC analysis, Swets/Pickett Analysis, and the Jackknife analysis are the most applied statistical methods in radiology experiments. Suppose we have the rating ROC data for </w:t>
      </w:r>
      <w:r w:rsidRPr="00AA6505">
        <w:rPr>
          <w:rFonts w:asciiTheme="majorBidi" w:hAnsiTheme="majorBidi" w:cstheme="majorBidi"/>
          <w:i/>
          <w:iCs/>
          <w:sz w:val="24"/>
          <w:szCs w:val="24"/>
        </w:rPr>
        <w:t>n</w:t>
      </w:r>
      <w:r>
        <w:rPr>
          <w:rFonts w:asciiTheme="majorBidi" w:hAnsiTheme="majorBidi" w:cstheme="majorBidi"/>
          <w:sz w:val="24"/>
          <w:szCs w:val="24"/>
        </w:rPr>
        <w:t xml:space="preserve"> imaging modalities (</w:t>
      </w:r>
      <w:r w:rsidRPr="00AA6505">
        <w:rPr>
          <w:rFonts w:asciiTheme="majorBidi" w:hAnsiTheme="majorBidi" w:cstheme="majorBidi"/>
          <w:i/>
          <w:iCs/>
          <w:sz w:val="24"/>
          <w:szCs w:val="24"/>
        </w:rPr>
        <w:t xml:space="preserve">i=1, 2,…, </w:t>
      </w:r>
      <w:r>
        <w:rPr>
          <w:rFonts w:asciiTheme="majorBidi" w:hAnsiTheme="majorBidi" w:cstheme="majorBidi"/>
          <w:i/>
          <w:iCs/>
          <w:sz w:val="24"/>
          <w:szCs w:val="24"/>
        </w:rPr>
        <w:t>n</w:t>
      </w:r>
      <w:r>
        <w:rPr>
          <w:rFonts w:asciiTheme="majorBidi" w:hAnsiTheme="majorBidi" w:cstheme="majorBidi"/>
          <w:sz w:val="24"/>
          <w:szCs w:val="24"/>
        </w:rPr>
        <w:t xml:space="preserve">). A group of </w:t>
      </w:r>
      <w:r w:rsidRPr="00AA6505">
        <w:rPr>
          <w:rFonts w:asciiTheme="majorBidi" w:hAnsiTheme="majorBidi" w:cstheme="majorBidi"/>
          <w:i/>
          <w:iCs/>
          <w:sz w:val="24"/>
          <w:szCs w:val="24"/>
        </w:rPr>
        <w:t>r</w:t>
      </w:r>
      <w:r>
        <w:rPr>
          <w:rFonts w:asciiTheme="majorBidi" w:hAnsiTheme="majorBidi" w:cstheme="majorBidi"/>
          <w:sz w:val="24"/>
          <w:szCs w:val="24"/>
        </w:rPr>
        <w:t xml:space="preserve"> readers (</w:t>
      </w:r>
      <w:r w:rsidRPr="00AA6505">
        <w:rPr>
          <w:rFonts w:asciiTheme="majorBidi" w:hAnsiTheme="majorBidi" w:cstheme="majorBidi"/>
          <w:i/>
          <w:iCs/>
          <w:sz w:val="24"/>
          <w:szCs w:val="24"/>
        </w:rPr>
        <w:t>j=1, 2,…, r</w:t>
      </w:r>
      <w:r>
        <w:rPr>
          <w:rFonts w:asciiTheme="majorBidi" w:hAnsiTheme="majorBidi" w:cstheme="majorBidi"/>
          <w:sz w:val="24"/>
          <w:szCs w:val="24"/>
        </w:rPr>
        <w:t xml:space="preserve">) read </w:t>
      </w:r>
      <w:r w:rsidR="00E969D8">
        <w:rPr>
          <w:rFonts w:asciiTheme="majorBidi" w:hAnsiTheme="majorBidi" w:cstheme="majorBidi"/>
          <w:sz w:val="24"/>
          <w:szCs w:val="24"/>
        </w:rPr>
        <w:t>a</w:t>
      </w:r>
      <w:r>
        <w:rPr>
          <w:rFonts w:asciiTheme="majorBidi" w:hAnsiTheme="majorBidi" w:cstheme="majorBidi"/>
          <w:sz w:val="24"/>
          <w:szCs w:val="24"/>
        </w:rPr>
        <w:t xml:space="preserve"> total number of </w:t>
      </w:r>
      <w:r w:rsidRPr="00AA6505">
        <w:rPr>
          <w:rFonts w:asciiTheme="majorBidi" w:hAnsiTheme="majorBidi" w:cstheme="majorBidi"/>
          <w:i/>
          <w:iCs/>
          <w:sz w:val="24"/>
          <w:szCs w:val="24"/>
        </w:rPr>
        <w:t>c</w:t>
      </w:r>
      <w:r>
        <w:rPr>
          <w:rFonts w:asciiTheme="majorBidi" w:hAnsiTheme="majorBidi" w:cstheme="majorBidi"/>
          <w:sz w:val="24"/>
          <w:szCs w:val="24"/>
        </w:rPr>
        <w:t xml:space="preserve"> cases </w:t>
      </w:r>
      <w:r w:rsidR="00E969D8">
        <w:rPr>
          <w:rFonts w:asciiTheme="majorBidi" w:hAnsiTheme="majorBidi" w:cstheme="majorBidi"/>
          <w:sz w:val="24"/>
          <w:szCs w:val="24"/>
        </w:rPr>
        <w:t>that</w:t>
      </w:r>
      <w:r>
        <w:rPr>
          <w:rFonts w:asciiTheme="majorBidi" w:hAnsiTheme="majorBidi" w:cstheme="majorBidi"/>
          <w:sz w:val="24"/>
          <w:szCs w:val="24"/>
        </w:rPr>
        <w:t xml:space="preserve"> </w:t>
      </w:r>
      <w:r w:rsidR="00517A0E">
        <w:rPr>
          <w:rFonts w:asciiTheme="majorBidi" w:hAnsiTheme="majorBidi" w:cstheme="majorBidi"/>
          <w:sz w:val="24"/>
          <w:szCs w:val="24"/>
        </w:rPr>
        <w:t>are</w:t>
      </w:r>
      <w:r>
        <w:rPr>
          <w:rFonts w:asciiTheme="majorBidi" w:hAnsiTheme="majorBidi" w:cstheme="majorBidi"/>
          <w:sz w:val="24"/>
          <w:szCs w:val="24"/>
        </w:rPr>
        <w:t xml:space="preserve"> the same for all readers (</w:t>
      </w:r>
      <w:r w:rsidRPr="00AA6505">
        <w:rPr>
          <w:rFonts w:asciiTheme="majorBidi" w:hAnsiTheme="majorBidi" w:cstheme="majorBidi"/>
          <w:i/>
          <w:iCs/>
          <w:sz w:val="24"/>
          <w:szCs w:val="24"/>
        </w:rPr>
        <w:t>k=1, 2,…, c</w:t>
      </w:r>
      <w:r>
        <w:rPr>
          <w:rFonts w:asciiTheme="majorBidi" w:hAnsiTheme="majorBidi" w:cstheme="majorBidi"/>
          <w:sz w:val="24"/>
          <w:szCs w:val="24"/>
        </w:rPr>
        <w:t>). The rating ROC data for each modality can be arranged in a matrix M</w:t>
      </w:r>
      <w:r w:rsidRPr="00AA6505">
        <w:rPr>
          <w:rFonts w:asciiTheme="majorBidi" w:hAnsiTheme="majorBidi" w:cstheme="majorBidi"/>
          <w:sz w:val="24"/>
          <w:szCs w:val="24"/>
          <w:vertAlign w:val="subscript"/>
        </w:rPr>
        <w:t>i</w:t>
      </w:r>
      <w:r>
        <w:rPr>
          <w:rFonts w:asciiTheme="majorBidi" w:hAnsiTheme="majorBidi" w:cstheme="majorBidi"/>
          <w:sz w:val="24"/>
          <w:szCs w:val="24"/>
        </w:rPr>
        <w:t xml:space="preserve"> with </w:t>
      </w:r>
      <w:r w:rsidRPr="00AA6505">
        <w:rPr>
          <w:rFonts w:asciiTheme="majorBidi" w:hAnsiTheme="majorBidi" w:cstheme="majorBidi"/>
          <w:i/>
          <w:iCs/>
          <w:sz w:val="24"/>
          <w:szCs w:val="24"/>
        </w:rPr>
        <w:t>r</w:t>
      </w:r>
      <w:r>
        <w:rPr>
          <w:rFonts w:asciiTheme="majorBidi" w:hAnsiTheme="majorBidi" w:cstheme="majorBidi"/>
          <w:sz w:val="24"/>
          <w:szCs w:val="24"/>
        </w:rPr>
        <w:t xml:space="preserve"> rows and </w:t>
      </w:r>
      <w:r w:rsidRPr="00AA6505">
        <w:rPr>
          <w:rFonts w:asciiTheme="majorBidi" w:hAnsiTheme="majorBidi" w:cstheme="majorBidi"/>
          <w:i/>
          <w:iCs/>
          <w:sz w:val="24"/>
          <w:szCs w:val="24"/>
        </w:rPr>
        <w:t>c</w:t>
      </w:r>
      <w:r>
        <w:rPr>
          <w:rFonts w:asciiTheme="majorBidi" w:hAnsiTheme="majorBidi" w:cstheme="majorBidi"/>
          <w:sz w:val="24"/>
          <w:szCs w:val="24"/>
        </w:rPr>
        <w:t xml:space="preserve"> columns where X</w:t>
      </w:r>
      <w:r w:rsidRPr="00AA6505">
        <w:rPr>
          <w:rFonts w:asciiTheme="majorBidi" w:hAnsiTheme="majorBidi" w:cstheme="majorBidi"/>
          <w:sz w:val="24"/>
          <w:szCs w:val="24"/>
          <w:vertAlign w:val="subscript"/>
        </w:rPr>
        <w:t>ijk</w:t>
      </w:r>
      <w:r>
        <w:rPr>
          <w:rFonts w:asciiTheme="majorBidi" w:hAnsiTheme="majorBidi" w:cstheme="majorBidi"/>
          <w:sz w:val="24"/>
          <w:szCs w:val="24"/>
        </w:rPr>
        <w:t xml:space="preserve"> is the variable for the reading response </w:t>
      </w:r>
      <w:r w:rsidR="001178E0">
        <w:rPr>
          <w:rFonts w:asciiTheme="majorBidi" w:hAnsiTheme="majorBidi" w:cstheme="majorBidi"/>
          <w:sz w:val="24"/>
          <w:szCs w:val="24"/>
        </w:rPr>
        <w:t>for</w:t>
      </w:r>
      <w:r>
        <w:rPr>
          <w:rFonts w:asciiTheme="majorBidi" w:hAnsiTheme="majorBidi" w:cstheme="majorBidi"/>
          <w:sz w:val="24"/>
          <w:szCs w:val="24"/>
        </w:rPr>
        <w:t xml:space="preserve"> </w:t>
      </w:r>
      <w:r w:rsidR="001178E0">
        <w:rPr>
          <w:rFonts w:asciiTheme="majorBidi" w:hAnsiTheme="majorBidi" w:cstheme="majorBidi"/>
          <w:sz w:val="24"/>
          <w:szCs w:val="24"/>
        </w:rPr>
        <w:t xml:space="preserve">the </w:t>
      </w:r>
      <w:r>
        <w:rPr>
          <w:rFonts w:asciiTheme="majorBidi" w:hAnsiTheme="majorBidi" w:cstheme="majorBidi"/>
          <w:sz w:val="24"/>
          <w:szCs w:val="24"/>
        </w:rPr>
        <w:t xml:space="preserve">modality </w:t>
      </w:r>
      <w:r w:rsidR="00517A0E">
        <w:rPr>
          <w:rFonts w:asciiTheme="majorBidi" w:hAnsiTheme="majorBidi" w:cstheme="majorBidi"/>
          <w:sz w:val="24"/>
          <w:szCs w:val="24"/>
        </w:rPr>
        <w:t>″</w:t>
      </w:r>
      <w:r w:rsidRPr="00AA6505">
        <w:rPr>
          <w:rFonts w:asciiTheme="majorBidi" w:hAnsiTheme="majorBidi" w:cstheme="majorBidi"/>
          <w:i/>
          <w:iCs/>
          <w:sz w:val="24"/>
          <w:szCs w:val="24"/>
        </w:rPr>
        <w:t>i</w:t>
      </w:r>
      <w:r w:rsidR="00517A0E">
        <w:rPr>
          <w:rFonts w:asciiTheme="majorBidi" w:hAnsiTheme="majorBidi" w:cstheme="majorBidi"/>
          <w:sz w:val="24"/>
          <w:szCs w:val="24"/>
        </w:rPr>
        <w:t>″</w:t>
      </w:r>
      <w:r>
        <w:rPr>
          <w:rFonts w:asciiTheme="majorBidi" w:hAnsiTheme="majorBidi" w:cstheme="majorBidi"/>
          <w:sz w:val="24"/>
          <w:szCs w:val="24"/>
        </w:rPr>
        <w:t xml:space="preserve"> by reader </w:t>
      </w:r>
      <w:r w:rsidR="00517A0E">
        <w:rPr>
          <w:rFonts w:asciiTheme="majorBidi" w:hAnsiTheme="majorBidi" w:cstheme="majorBidi"/>
          <w:sz w:val="24"/>
          <w:szCs w:val="24"/>
        </w:rPr>
        <w:t>″</w:t>
      </w:r>
      <w:r w:rsidRPr="00AA6505">
        <w:rPr>
          <w:rFonts w:asciiTheme="majorBidi" w:hAnsiTheme="majorBidi" w:cstheme="majorBidi"/>
          <w:i/>
          <w:iCs/>
          <w:sz w:val="24"/>
          <w:szCs w:val="24"/>
        </w:rPr>
        <w:t>j</w:t>
      </w:r>
      <w:r w:rsidR="00517A0E">
        <w:rPr>
          <w:rFonts w:asciiTheme="majorBidi" w:hAnsiTheme="majorBidi" w:cstheme="majorBidi"/>
          <w:sz w:val="24"/>
          <w:szCs w:val="24"/>
        </w:rPr>
        <w:t>″</w:t>
      </w:r>
      <w:r>
        <w:rPr>
          <w:rFonts w:asciiTheme="majorBidi" w:hAnsiTheme="majorBidi" w:cstheme="majorBidi"/>
          <w:sz w:val="24"/>
          <w:szCs w:val="24"/>
        </w:rPr>
        <w:t xml:space="preserve"> for the case </w:t>
      </w:r>
      <w:r w:rsidR="00517A0E">
        <w:rPr>
          <w:rFonts w:asciiTheme="majorBidi" w:hAnsiTheme="majorBidi" w:cstheme="majorBidi"/>
          <w:sz w:val="24"/>
          <w:szCs w:val="24"/>
        </w:rPr>
        <w:t>″</w:t>
      </w:r>
      <w:r w:rsidRPr="00AA6505">
        <w:rPr>
          <w:rFonts w:asciiTheme="majorBidi" w:hAnsiTheme="majorBidi" w:cstheme="majorBidi"/>
          <w:i/>
          <w:iCs/>
          <w:sz w:val="24"/>
          <w:szCs w:val="24"/>
        </w:rPr>
        <w:t>k</w:t>
      </w:r>
      <w:r w:rsidR="00517A0E">
        <w:rPr>
          <w:rFonts w:asciiTheme="majorBidi" w:hAnsiTheme="majorBidi" w:cstheme="majorBidi"/>
          <w:sz w:val="24"/>
          <w:szCs w:val="24"/>
        </w:rPr>
        <w:t>″</w:t>
      </w:r>
      <w:r>
        <w:rPr>
          <w:rFonts w:asciiTheme="majorBidi" w:hAnsiTheme="majorBidi" w:cstheme="majorBidi"/>
          <w:sz w:val="24"/>
          <w:szCs w:val="24"/>
        </w:rPr>
        <w:t>:</w:t>
      </w:r>
    </w:p>
    <w:p w14:paraId="444469C2" w14:textId="2ADAE828" w:rsidR="0074714B" w:rsidRDefault="008E0EB8" w:rsidP="00F0716E">
      <w:pPr>
        <w:spacing w:line="360" w:lineRule="auto"/>
        <w:ind w:left="2606"/>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M</m:t>
            </m:r>
          </m:e>
          <m:sub>
            <m:r>
              <w:rPr>
                <w:rFonts w:ascii="Cambria Math" w:hAnsi="Cambria Math" w:cstheme="majorBidi"/>
                <w:sz w:val="24"/>
                <w:szCs w:val="24"/>
              </w:rPr>
              <m:t>i</m:t>
            </m:r>
          </m:sub>
        </m:sSub>
        <m:r>
          <w:rPr>
            <w:rFonts w:ascii="Cambria Math" w:hAnsi="Cambria Math" w:cstheme="majorBidi"/>
            <w:sz w:val="24"/>
            <w:szCs w:val="24"/>
          </w:rPr>
          <m:t>=</m:t>
        </m:r>
        <m:d>
          <m:dPr>
            <m:begChr m:val="["/>
            <m:endChr m:val="]"/>
            <m:ctrlPr>
              <w:rPr>
                <w:rFonts w:ascii="Cambria Math" w:hAnsi="Cambria Math" w:cstheme="majorBidi"/>
                <w:i/>
                <w:sz w:val="24"/>
                <w:szCs w:val="24"/>
              </w:rPr>
            </m:ctrlPr>
          </m:dPr>
          <m:e>
            <m:m>
              <m:mPr>
                <m:mcs>
                  <m:mc>
                    <m:mcPr>
                      <m:count m:val="4"/>
                      <m:mcJc m:val="center"/>
                    </m:mcPr>
                  </m:mc>
                </m:mcs>
                <m:ctrlPr>
                  <w:rPr>
                    <w:rFonts w:ascii="Cambria Math" w:hAnsi="Cambria Math" w:cstheme="majorBidi"/>
                    <w:i/>
                    <w:sz w:val="24"/>
                    <w:szCs w:val="24"/>
                  </w:rPr>
                </m:ctrlPr>
              </m:mP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i11</m:t>
                      </m:r>
                    </m:sub>
                  </m:sSub>
                </m:e>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i12</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m:t>
                  </m:r>
                </m:e>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i1c</m:t>
                      </m:r>
                    </m:sub>
                  </m:sSub>
                  <m:ctrlPr>
                    <w:rPr>
                      <w:rFonts w:ascii="Cambria Math" w:eastAsia="Cambria Math" w:hAnsi="Cambria Math" w:cs="Cambria Math"/>
                      <w:i/>
                      <w:sz w:val="24"/>
                      <w:szCs w:val="24"/>
                    </w:rPr>
                  </m:ctrlPr>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i21</m:t>
                      </m:r>
                    </m:sub>
                  </m:sSub>
                </m:e>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i22</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i2c</m:t>
                      </m:r>
                    </m:sub>
                  </m:sSub>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mr>
              <m:mr>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mr>
              <m:mr>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ir1</m:t>
                      </m:r>
                    </m:sub>
                  </m:sSub>
                  <m:ctrlPr>
                    <w:rPr>
                      <w:rFonts w:ascii="Cambria Math" w:eastAsia="Cambria Math" w:hAnsi="Cambria Math" w:cs="Cambria Math"/>
                      <w:i/>
                      <w:sz w:val="24"/>
                      <w:szCs w:val="24"/>
                    </w:rPr>
                  </m:ctrlPr>
                </m:e>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ir2</m:t>
                      </m:r>
                    </m:sub>
                  </m:sSub>
                  <m:ctrlPr>
                    <w:rPr>
                      <w:rFonts w:ascii="Cambria Math" w:eastAsia="Cambria Math" w:hAnsi="Cambria Math" w:cs="Cambria Math"/>
                      <w:i/>
                      <w:sz w:val="24"/>
                      <w:szCs w:val="24"/>
                    </w:rPr>
                  </m:ctrlPr>
                </m:e>
                <m:e>
                  <m:r>
                    <w:rPr>
                      <w:rFonts w:ascii="Cambria Math" w:eastAsia="Cambria Math" w:hAnsi="Cambria Math" w:cs="Cambria Math"/>
                      <w:sz w:val="24"/>
                      <w:szCs w:val="24"/>
                    </w:rPr>
                    <m:t>…</m:t>
                  </m:r>
                  <m:ctrlPr>
                    <w:rPr>
                      <w:rFonts w:ascii="Cambria Math" w:eastAsia="Cambria Math" w:hAnsi="Cambria Math" w:cs="Cambria Math"/>
                      <w:i/>
                      <w:sz w:val="24"/>
                      <w:szCs w:val="24"/>
                    </w:rPr>
                  </m:ctrlPr>
                </m:e>
                <m:e>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irc</m:t>
                      </m:r>
                    </m:sub>
                  </m:sSub>
                </m:e>
              </m:mr>
            </m:m>
          </m:e>
        </m:d>
        <m:r>
          <w:rPr>
            <w:rFonts w:ascii="Cambria Math" w:eastAsiaTheme="minorEastAsia" w:hAnsi="Cambria Math" w:cstheme="majorBidi"/>
            <w:sz w:val="24"/>
            <w:szCs w:val="24"/>
          </w:rPr>
          <m:t xml:space="preserve">   (i=1, 2, …, n)</m:t>
        </m:r>
      </m:oMath>
      <w:r w:rsidR="00E969D8">
        <w:rPr>
          <w:rFonts w:asciiTheme="majorBidi" w:eastAsiaTheme="minorEastAsia" w:hAnsiTheme="majorBidi" w:cstheme="majorBidi"/>
          <w:sz w:val="24"/>
          <w:szCs w:val="24"/>
        </w:rPr>
        <w:t>.</w:t>
      </w:r>
      <w:r w:rsidR="0074714B">
        <w:rPr>
          <w:rFonts w:asciiTheme="majorBidi" w:eastAsiaTheme="minorEastAsia" w:hAnsiTheme="majorBidi" w:cstheme="majorBidi"/>
          <w:sz w:val="24"/>
          <w:szCs w:val="24"/>
        </w:rPr>
        <w:t xml:space="preserve">                (28)</w:t>
      </w:r>
    </w:p>
    <w:p w14:paraId="0F9A021C" w14:textId="77777777" w:rsidR="0074714B" w:rsidRPr="00555124" w:rsidRDefault="0074714B" w:rsidP="00C70AE2">
      <w:pPr>
        <w:spacing w:line="480" w:lineRule="auto"/>
        <w:rPr>
          <w:rFonts w:asciiTheme="majorBidi" w:hAnsiTheme="majorBidi" w:cstheme="majorBidi"/>
          <w:b/>
          <w:bCs/>
          <w:i/>
          <w:iCs/>
          <w:sz w:val="24"/>
          <w:szCs w:val="24"/>
        </w:rPr>
      </w:pPr>
      <w:r w:rsidRPr="00555124">
        <w:rPr>
          <w:rFonts w:asciiTheme="majorBidi" w:hAnsiTheme="majorBidi" w:cstheme="majorBidi"/>
          <w:b/>
          <w:bCs/>
          <w:i/>
          <w:iCs/>
          <w:sz w:val="24"/>
          <w:szCs w:val="24"/>
        </w:rPr>
        <w:t>2.3.2.1 CORROC analysis:</w:t>
      </w:r>
    </w:p>
    <w:p w14:paraId="224F9C5A" w14:textId="183A0D8A" w:rsidR="0074714B" w:rsidRDefault="0074714B" w:rsidP="0074714B">
      <w:pPr>
        <w:spacing w:line="480" w:lineRule="auto"/>
        <w:jc w:val="both"/>
        <w:rPr>
          <w:rFonts w:asciiTheme="majorBidi" w:hAnsiTheme="majorBidi" w:cstheme="majorBidi"/>
          <w:sz w:val="24"/>
          <w:szCs w:val="24"/>
        </w:rPr>
      </w:pPr>
      <w:r>
        <w:rPr>
          <w:rFonts w:asciiTheme="majorBidi" w:hAnsiTheme="majorBidi" w:cstheme="majorBidi"/>
          <w:sz w:val="24"/>
          <w:szCs w:val="24"/>
        </w:rPr>
        <w:t>The CORROC model estimates the parameters of the test and the corresponding variance-covariance matrix by the Maximum Likelihood model</w:t>
      </w:r>
      <w:r w:rsidR="00E969D8">
        <w:rPr>
          <w:rFonts w:asciiTheme="majorBidi" w:hAnsiTheme="majorBidi" w:cstheme="majorBidi"/>
          <w:sz w:val="24"/>
          <w:szCs w:val="24"/>
        </w:rPr>
        <w:t>.</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2</w:t>
      </w:r>
      <w:r>
        <w:rPr>
          <w:rFonts w:asciiTheme="majorBidi" w:hAnsiTheme="majorBidi" w:cstheme="majorBidi"/>
          <w:sz w:val="24"/>
          <w:szCs w:val="24"/>
        </w:rPr>
        <w:t xml:space="preserve"> This method is applicable when only one reader evaluates the performance of only two imaging modalities (</w:t>
      </w:r>
      <w:r w:rsidRPr="0023272E">
        <w:rPr>
          <w:rFonts w:asciiTheme="majorBidi" w:hAnsiTheme="majorBidi" w:cstheme="majorBidi"/>
          <w:i/>
          <w:iCs/>
          <w:sz w:val="24"/>
          <w:szCs w:val="24"/>
        </w:rPr>
        <w:t>i=2, j=1</w:t>
      </w:r>
      <w:r>
        <w:rPr>
          <w:rFonts w:asciiTheme="majorBidi" w:hAnsiTheme="majorBidi" w:cstheme="majorBidi"/>
          <w:sz w:val="24"/>
          <w:szCs w:val="24"/>
        </w:rPr>
        <w:t>). Th</w:t>
      </w:r>
      <w:r w:rsidR="00517A0E">
        <w:rPr>
          <w:rFonts w:asciiTheme="majorBidi" w:hAnsiTheme="majorBidi" w:cstheme="majorBidi"/>
          <w:sz w:val="24"/>
          <w:szCs w:val="24"/>
        </w:rPr>
        <w:t>e CORROC</w:t>
      </w:r>
      <w:r>
        <w:rPr>
          <w:rFonts w:asciiTheme="majorBidi" w:hAnsiTheme="majorBidi" w:cstheme="majorBidi"/>
          <w:sz w:val="24"/>
          <w:szCs w:val="24"/>
        </w:rPr>
        <w:t xml:space="preserve"> is a relatively easy-to-use model but has not been generalized for multiple readers and modalities. When the total number of cases is sufficiently large, the reading responses could be considered as normally distributed data, then:</w:t>
      </w:r>
    </w:p>
    <w:p w14:paraId="632DFAAA" w14:textId="06262BEC" w:rsidR="0074714B" w:rsidRPr="0023272E" w:rsidRDefault="008E0EB8" w:rsidP="00E969D8">
      <w:pPr>
        <w:spacing w:line="360" w:lineRule="auto"/>
        <w:jc w:val="center"/>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oMath>
      <w:r w:rsidR="00E969D8">
        <w:rPr>
          <w:rFonts w:asciiTheme="majorBidi" w:eastAsiaTheme="minorEastAsia" w:hAnsiTheme="majorBidi" w:cstheme="majorBidi"/>
          <w:sz w:val="24"/>
          <w:szCs w:val="24"/>
        </w:rPr>
        <w:t>,</w:t>
      </w:r>
    </w:p>
    <w:p w14:paraId="75F64105" w14:textId="1389F25D" w:rsidR="0074714B" w:rsidRPr="005B745E" w:rsidRDefault="00E969D8" w:rsidP="00E969D8">
      <w:pPr>
        <w:spacing w:line="360" w:lineRule="auto"/>
        <w:ind w:left="3060"/>
        <w:rPr>
          <w:rFonts w:asciiTheme="majorBidi" w:hAnsiTheme="majorBidi" w:cstheme="majorBidi"/>
          <w:sz w:val="24"/>
          <w:szCs w:val="24"/>
        </w:rPr>
      </w:pPr>
      <w:r>
        <w:rPr>
          <w:rFonts w:asciiTheme="majorBidi" w:eastAsiaTheme="minorEastAsia" w:hAnsiTheme="majorBidi" w:cstheme="majorBidi"/>
          <w:sz w:val="24"/>
          <w:szCs w:val="24"/>
        </w:rPr>
        <w:t xml:space="preserve">and </w:t>
      </w:r>
      <m:oMath>
        <m:r>
          <w:rPr>
            <w:rFonts w:ascii="Cambria Math" w:hAnsi="Cambria Math" w:cstheme="majorBidi"/>
            <w:sz w:val="24"/>
            <w:szCs w:val="24"/>
          </w:rPr>
          <m:t xml:space="preserve">Z= </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A</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A</m:t>
                    </m:r>
                  </m:e>
                </m:acc>
              </m:e>
              <m:sub>
                <m:r>
                  <w:rPr>
                    <w:rFonts w:ascii="Cambria Math" w:hAnsi="Cambria Math" w:cstheme="majorBidi"/>
                    <w:sz w:val="24"/>
                    <w:szCs w:val="24"/>
                  </w:rPr>
                  <m:t>1</m:t>
                </m:r>
              </m:sub>
            </m:sSub>
          </m:num>
          <m:den>
            <m:rad>
              <m:radPr>
                <m:degHide m:val="1"/>
                <m:ctrlPr>
                  <w:rPr>
                    <w:rFonts w:ascii="Cambria Math" w:hAnsi="Cambria Math" w:cstheme="majorBidi"/>
                    <w:i/>
                    <w:sz w:val="24"/>
                    <w:szCs w:val="24"/>
                  </w:rPr>
                </m:ctrlPr>
              </m:radPr>
              <m:deg/>
              <m:e>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A</m:t>
                        </m:r>
                      </m:e>
                    </m:acc>
                  </m:e>
                  <m:sub>
                    <m:r>
                      <w:rPr>
                        <w:rFonts w:ascii="Cambria Math" w:hAnsi="Cambria Math" w:cstheme="majorBidi"/>
                        <w:sz w:val="24"/>
                        <w:szCs w:val="24"/>
                      </w:rPr>
                      <m:t>2</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A</m:t>
                        </m:r>
                      </m:e>
                    </m:acc>
                  </m:e>
                  <m:sub>
                    <m:r>
                      <w:rPr>
                        <w:rFonts w:ascii="Cambria Math" w:hAnsi="Cambria Math" w:cstheme="majorBidi"/>
                        <w:sz w:val="24"/>
                        <w:szCs w:val="24"/>
                      </w:rPr>
                      <m:t>1</m:t>
                    </m:r>
                  </m:sub>
                </m:sSub>
                <m:r>
                  <w:rPr>
                    <w:rFonts w:ascii="Cambria Math" w:hAnsi="Cambria Math" w:cstheme="majorBidi"/>
                    <w:sz w:val="24"/>
                    <w:szCs w:val="24"/>
                  </w:rPr>
                  <m:t>-2Cov</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A</m:t>
                            </m:r>
                          </m:e>
                        </m:acc>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acc>
                          <m:accPr>
                            <m:ctrlPr>
                              <w:rPr>
                                <w:rFonts w:ascii="Cambria Math" w:hAnsi="Cambria Math" w:cstheme="majorBidi"/>
                                <w:i/>
                                <w:sz w:val="24"/>
                                <w:szCs w:val="24"/>
                              </w:rPr>
                            </m:ctrlPr>
                          </m:accPr>
                          <m:e>
                            <m:r>
                              <w:rPr>
                                <w:rFonts w:ascii="Cambria Math" w:hAnsi="Cambria Math" w:cstheme="majorBidi"/>
                                <w:sz w:val="24"/>
                                <w:szCs w:val="24"/>
                              </w:rPr>
                              <m:t>A</m:t>
                            </m:r>
                          </m:e>
                        </m:acc>
                      </m:e>
                      <m:sub>
                        <m:r>
                          <w:rPr>
                            <w:rFonts w:ascii="Cambria Math" w:hAnsi="Cambria Math" w:cstheme="majorBidi"/>
                            <w:sz w:val="24"/>
                            <w:szCs w:val="24"/>
                          </w:rPr>
                          <m:t>2</m:t>
                        </m:r>
                      </m:sub>
                    </m:sSub>
                  </m:e>
                </m:d>
              </m:e>
            </m:rad>
          </m:den>
        </m:f>
      </m:oMath>
      <w:r w:rsidR="00C70AE2">
        <w:rPr>
          <w:rFonts w:asciiTheme="majorBidi" w:eastAsiaTheme="minorEastAsia" w:hAnsiTheme="majorBidi" w:cstheme="majorBidi"/>
          <w:sz w:val="24"/>
          <w:szCs w:val="24"/>
        </w:rPr>
        <w:t xml:space="preserve"> .</w:t>
      </w:r>
      <w:r w:rsidR="0074714B">
        <w:rPr>
          <w:rFonts w:asciiTheme="majorBidi" w:eastAsiaTheme="minorEastAsia" w:hAnsiTheme="majorBidi" w:cstheme="majorBidi"/>
          <w:sz w:val="24"/>
          <w:szCs w:val="24"/>
        </w:rPr>
        <w:t xml:space="preserve">                                       (29)</w:t>
      </w:r>
    </w:p>
    <w:p w14:paraId="032940ED" w14:textId="6857624E"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null hypothesis (</w:t>
      </w:r>
      <m:oMath>
        <m:sSub>
          <m:sSubPr>
            <m:ctrlPr>
              <w:rPr>
                <w:rFonts w:ascii="Cambria Math" w:hAnsi="Cambria Math" w:cstheme="majorBidi"/>
                <w:i/>
                <w:sz w:val="24"/>
                <w:szCs w:val="24"/>
              </w:rPr>
            </m:ctrlPr>
          </m:sSubPr>
          <m:e>
            <m:r>
              <w:rPr>
                <w:rFonts w:ascii="Cambria Math" w:hAnsi="Cambria Math" w:cstheme="majorBidi"/>
                <w:sz w:val="24"/>
                <w:szCs w:val="24"/>
              </w:rPr>
              <m:t>H</m:t>
            </m:r>
          </m:e>
          <m:sub>
            <m:r>
              <w:rPr>
                <w:rFonts w:ascii="Cambria Math" w:hAnsi="Cambria Math" w:cstheme="majorBidi"/>
                <w:sz w:val="24"/>
                <w:szCs w:val="24"/>
              </w:rPr>
              <m:t>°</m:t>
            </m:r>
          </m:sub>
        </m:sSub>
        <m:r>
          <w:rPr>
            <w:rFonts w:ascii="Cambria Math" w:hAnsi="Cambria Math" w:cstheme="majorBidi"/>
            <w:sz w:val="24"/>
            <w:szCs w:val="24"/>
          </w:rPr>
          <m:t>)</m:t>
        </m:r>
      </m:oMath>
      <w:r w:rsidR="001178E0">
        <w:rPr>
          <w:rFonts w:asciiTheme="majorBidi" w:eastAsiaTheme="minorEastAsia" w:hAnsiTheme="majorBidi" w:cstheme="majorBidi"/>
          <w:sz w:val="24"/>
          <w:szCs w:val="24"/>
        </w:rPr>
        <w:t xml:space="preserve"> </w:t>
      </w:r>
      <w:r>
        <w:rPr>
          <w:rFonts w:asciiTheme="majorBidi" w:hAnsiTheme="majorBidi" w:cstheme="majorBidi"/>
          <w:sz w:val="24"/>
          <w:szCs w:val="24"/>
        </w:rPr>
        <w:t xml:space="preserve">can be either rejected or accepted by </w:t>
      </w:r>
      <w:r w:rsidR="00517A0E">
        <w:rPr>
          <w:rFonts w:asciiTheme="majorBidi" w:hAnsiTheme="majorBidi" w:cstheme="majorBidi"/>
          <w:sz w:val="24"/>
          <w:szCs w:val="24"/>
        </w:rPr>
        <w:t xml:space="preserve">the </w:t>
      </w:r>
      <w:r>
        <w:rPr>
          <w:rFonts w:asciiTheme="majorBidi" w:hAnsiTheme="majorBidi" w:cstheme="majorBidi"/>
          <w:sz w:val="24"/>
          <w:szCs w:val="24"/>
        </w:rPr>
        <w:t xml:space="preserve">z-test. If there are multiple readers </w:t>
      </w:r>
      <w:r w:rsidRPr="0023272E">
        <w:rPr>
          <w:rFonts w:asciiTheme="majorBidi" w:hAnsiTheme="majorBidi" w:cstheme="majorBidi"/>
          <w:i/>
          <w:iCs/>
          <w:sz w:val="24"/>
          <w:szCs w:val="24"/>
        </w:rPr>
        <w:t>(i ≥ 2)</w:t>
      </w:r>
      <w:r>
        <w:rPr>
          <w:rFonts w:asciiTheme="majorBidi" w:hAnsiTheme="majorBidi" w:cstheme="majorBidi"/>
          <w:sz w:val="24"/>
          <w:szCs w:val="24"/>
        </w:rPr>
        <w:t>, the CORROC method shall be separately applied to each observer’s data, and hence, the null hypothesis</w:t>
      </w:r>
      <w:r w:rsidR="00517A0E">
        <w:rPr>
          <w:rFonts w:asciiTheme="majorBidi" w:hAnsiTheme="majorBidi" w:cstheme="majorBidi"/>
          <w:sz w:val="24"/>
          <w:szCs w:val="24"/>
        </w:rPr>
        <w:t xml:space="preserve"> for any accuracy measure </w:t>
      </w:r>
      <w:r w:rsidR="00517A0E">
        <w:rPr>
          <w:rFonts w:asciiTheme="majorBidi" w:eastAsiaTheme="minorEastAsia" w:hAnsiTheme="majorBidi" w:cstheme="majorBidi"/>
          <w:sz w:val="24"/>
          <w:szCs w:val="24"/>
        </w:rPr>
        <w:t>″</w:t>
      </w:r>
      <w:r w:rsidR="00517A0E" w:rsidRPr="00C70AE2">
        <w:rPr>
          <w:rFonts w:asciiTheme="majorBidi" w:hAnsiTheme="majorBidi" w:cstheme="majorBidi"/>
          <w:i/>
          <w:iCs/>
          <w:sz w:val="24"/>
          <w:szCs w:val="24"/>
        </w:rPr>
        <w:t>A</w:t>
      </w:r>
      <w:r w:rsidR="00517A0E">
        <w:rPr>
          <w:rFonts w:asciiTheme="majorBidi" w:eastAsiaTheme="minorEastAsia" w:hAnsiTheme="majorBidi" w:cstheme="majorBidi"/>
          <w:sz w:val="24"/>
          <w:szCs w:val="24"/>
        </w:rPr>
        <w:t>″</w:t>
      </w:r>
      <w:r>
        <w:rPr>
          <w:rFonts w:asciiTheme="majorBidi" w:hAnsiTheme="majorBidi" w:cstheme="majorBidi"/>
          <w:sz w:val="24"/>
          <w:szCs w:val="24"/>
        </w:rPr>
        <w:t xml:space="preserve"> </w:t>
      </w:r>
      <w:r w:rsidR="00517A0E">
        <w:rPr>
          <w:rFonts w:asciiTheme="majorBidi" w:hAnsiTheme="majorBidi" w:cstheme="majorBidi"/>
          <w:sz w:val="24"/>
          <w:szCs w:val="24"/>
        </w:rPr>
        <w:t>(e.g.</w:t>
      </w:r>
      <w:r w:rsidR="00C70AE2">
        <w:rPr>
          <w:rFonts w:asciiTheme="majorBidi" w:hAnsiTheme="majorBidi" w:cstheme="majorBidi"/>
          <w:sz w:val="24"/>
          <w:szCs w:val="24"/>
        </w:rPr>
        <w:t>,</w:t>
      </w:r>
      <w:r w:rsidR="00517A0E">
        <w:rPr>
          <w:rFonts w:asciiTheme="majorBidi" w:hAnsiTheme="majorBidi" w:cstheme="majorBidi"/>
          <w:sz w:val="24"/>
          <w:szCs w:val="24"/>
        </w:rPr>
        <w:t xml:space="preserve"> AUC) </w:t>
      </w:r>
      <w:r>
        <w:rPr>
          <w:rFonts w:asciiTheme="majorBidi" w:hAnsiTheme="majorBidi" w:cstheme="majorBidi"/>
          <w:sz w:val="24"/>
          <w:szCs w:val="24"/>
        </w:rPr>
        <w:t xml:space="preserve">should be tested for each observer separately. A few advanced statistical techniques allow combining the data from multiple readers to draw a single conclusion, if and only if </w:t>
      </w:r>
      <w:r w:rsidR="001178E0">
        <w:rPr>
          <w:rFonts w:asciiTheme="majorBidi" w:hAnsiTheme="majorBidi" w:cstheme="majorBidi"/>
          <w:sz w:val="24"/>
          <w:szCs w:val="24"/>
        </w:rPr>
        <w:t>an</w:t>
      </w:r>
      <w:r>
        <w:rPr>
          <w:rFonts w:asciiTheme="majorBidi" w:hAnsiTheme="majorBidi" w:cstheme="majorBidi"/>
          <w:sz w:val="24"/>
          <w:szCs w:val="24"/>
        </w:rPr>
        <w:t xml:space="preserve"> </w:t>
      </w:r>
      <w:r w:rsidR="001178E0">
        <w:rPr>
          <w:rFonts w:asciiTheme="majorBidi" w:hAnsiTheme="majorBidi" w:cstheme="majorBidi"/>
          <w:sz w:val="24"/>
          <w:szCs w:val="24"/>
        </w:rPr>
        <w:t>independent test is utilized during the data collection</w:t>
      </w:r>
      <w:r>
        <w:rPr>
          <w:rFonts w:asciiTheme="majorBidi" w:hAnsiTheme="majorBidi" w:cstheme="majorBidi"/>
          <w:sz w:val="24"/>
          <w:szCs w:val="24"/>
        </w:rPr>
        <w:t>. However, in most radiologic observer performance studies, the observers read the same cases in two different imaging modalities for comparison purposes, so the assumption of mutual independence is violated, which results in an undesired limitation on the promptly applicable CORROC method.</w:t>
      </w:r>
    </w:p>
    <w:p w14:paraId="60AC6AFC" w14:textId="690F69B5" w:rsidR="0074714B" w:rsidRPr="0023272E" w:rsidRDefault="0074714B" w:rsidP="0074714B">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lastRenderedPageBreak/>
        <w:t xml:space="preserve">2.3.2.2 </w:t>
      </w:r>
      <w:r w:rsidRPr="0023272E">
        <w:rPr>
          <w:rFonts w:asciiTheme="majorBidi" w:hAnsiTheme="majorBidi" w:cstheme="majorBidi"/>
          <w:b/>
          <w:bCs/>
          <w:i/>
          <w:iCs/>
          <w:sz w:val="24"/>
          <w:szCs w:val="24"/>
        </w:rPr>
        <w:t>Swets/Pickett Analysis:</w:t>
      </w:r>
    </w:p>
    <w:p w14:paraId="519129CD" w14:textId="0A0EA0B8"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Unlike CORROC analysis, this method can be generalized to a population of cases by multiple observers. Their method </w:t>
      </w:r>
      <w:r w:rsidR="00C70AE2">
        <w:rPr>
          <w:rFonts w:asciiTheme="majorBidi" w:hAnsiTheme="majorBidi" w:cstheme="majorBidi"/>
          <w:sz w:val="24"/>
          <w:szCs w:val="24"/>
        </w:rPr>
        <w:t>considers the random effects associated with cases, the observers, and the reading events</w:t>
      </w:r>
      <w:r>
        <w:rPr>
          <w:rFonts w:asciiTheme="majorBidi" w:hAnsiTheme="majorBidi" w:cstheme="majorBidi"/>
          <w:sz w:val="24"/>
          <w:szCs w:val="24"/>
        </w:rPr>
        <w:t xml:space="preserve">. They proposed that the case correlation might be estimated by dividing the </w:t>
      </w:r>
      <w:r w:rsidR="001178E0">
        <w:rPr>
          <w:rFonts w:asciiTheme="majorBidi" w:hAnsiTheme="majorBidi" w:cstheme="majorBidi"/>
          <w:sz w:val="24"/>
          <w:szCs w:val="24"/>
        </w:rPr>
        <w:t>tota</w:t>
      </w:r>
      <w:r>
        <w:rPr>
          <w:rFonts w:asciiTheme="majorBidi" w:hAnsiTheme="majorBidi" w:cstheme="majorBidi"/>
          <w:sz w:val="24"/>
          <w:szCs w:val="24"/>
        </w:rPr>
        <w:t>l case sample into subsamples, followed by the ROC analyses for the subsamples</w:t>
      </w:r>
      <w:r w:rsidR="00C70AE2">
        <w:rPr>
          <w:rFonts w:asciiTheme="majorBidi" w:hAnsiTheme="majorBidi" w:cstheme="majorBidi"/>
          <w:sz w:val="24"/>
          <w:szCs w:val="24"/>
        </w:rPr>
        <w:t>.</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3</w:t>
      </w:r>
      <w:r>
        <w:rPr>
          <w:rFonts w:asciiTheme="majorBidi" w:hAnsiTheme="majorBidi" w:cstheme="majorBidi"/>
          <w:sz w:val="24"/>
          <w:szCs w:val="24"/>
        </w:rPr>
        <w:t xml:space="preserve"> The suggested method run</w:t>
      </w:r>
      <w:r w:rsidR="008311F8">
        <w:rPr>
          <w:rFonts w:asciiTheme="majorBidi" w:hAnsiTheme="majorBidi" w:cstheme="majorBidi"/>
          <w:sz w:val="24"/>
          <w:szCs w:val="24"/>
        </w:rPr>
        <w:t>s</w:t>
      </w:r>
      <w:r>
        <w:rPr>
          <w:rFonts w:asciiTheme="majorBidi" w:hAnsiTheme="majorBidi" w:cstheme="majorBidi"/>
          <w:sz w:val="24"/>
          <w:szCs w:val="24"/>
        </w:rPr>
        <w:t xml:space="preserve"> into a few limitations: a) the maximum likelihood estimation may fail if the subsample size is not large enough due to limited sample size quantity,</w:t>
      </w:r>
      <w:r w:rsidR="00985BF0">
        <w:rPr>
          <w:rFonts w:asciiTheme="majorBidi" w:hAnsiTheme="majorBidi" w:cstheme="majorBidi"/>
          <w:sz w:val="24"/>
          <w:szCs w:val="24"/>
        </w:rPr>
        <w:t xml:space="preserve"> </w:t>
      </w:r>
      <w:r>
        <w:rPr>
          <w:rFonts w:asciiTheme="majorBidi" w:hAnsiTheme="majorBidi" w:cstheme="majorBidi"/>
          <w:sz w:val="24"/>
          <w:szCs w:val="24"/>
        </w:rPr>
        <w:t>b) the subsample population might be formed with accidental bias, which ignores the impact of individual cases on the overall accuracy of the test, and c)</w:t>
      </w:r>
      <w:r w:rsidR="001178E0">
        <w:rPr>
          <w:rFonts w:asciiTheme="majorBidi" w:hAnsiTheme="majorBidi" w:cstheme="majorBidi"/>
          <w:sz w:val="24"/>
          <w:szCs w:val="24"/>
        </w:rPr>
        <w:t xml:space="preserve"> </w:t>
      </w:r>
      <w:r>
        <w:rPr>
          <w:rFonts w:asciiTheme="majorBidi" w:hAnsiTheme="majorBidi" w:cstheme="majorBidi"/>
          <w:sz w:val="24"/>
          <w:szCs w:val="24"/>
        </w:rPr>
        <w:t xml:space="preserve">subdividing the </w:t>
      </w:r>
      <w:r w:rsidR="001178E0">
        <w:rPr>
          <w:rFonts w:asciiTheme="majorBidi" w:hAnsiTheme="majorBidi" w:cstheme="majorBidi"/>
          <w:sz w:val="24"/>
          <w:szCs w:val="24"/>
        </w:rPr>
        <w:t>tota</w:t>
      </w:r>
      <w:r>
        <w:rPr>
          <w:rFonts w:asciiTheme="majorBidi" w:hAnsiTheme="majorBidi" w:cstheme="majorBidi"/>
          <w:sz w:val="24"/>
          <w:szCs w:val="24"/>
        </w:rPr>
        <w:t xml:space="preserve">l sample size into different groups reduces the statistical power of the test. </w:t>
      </w:r>
      <w:r w:rsidR="001178E0">
        <w:rPr>
          <w:rFonts w:asciiTheme="majorBidi" w:hAnsiTheme="majorBidi" w:cstheme="majorBidi"/>
          <w:sz w:val="24"/>
          <w:szCs w:val="24"/>
        </w:rPr>
        <w:t>Hence</w:t>
      </w:r>
      <w:r>
        <w:rPr>
          <w:rFonts w:asciiTheme="majorBidi" w:hAnsiTheme="majorBidi" w:cstheme="majorBidi"/>
          <w:sz w:val="24"/>
          <w:szCs w:val="24"/>
        </w:rPr>
        <w:t>, this method is not usually recommended unless the sample population is</w:t>
      </w:r>
      <w:r w:rsidR="001178E0">
        <w:rPr>
          <w:rFonts w:asciiTheme="majorBidi" w:hAnsiTheme="majorBidi" w:cstheme="majorBidi"/>
          <w:sz w:val="24"/>
          <w:szCs w:val="24"/>
        </w:rPr>
        <w:t xml:space="preserve"> </w:t>
      </w:r>
      <w:r>
        <w:rPr>
          <w:rFonts w:asciiTheme="majorBidi" w:hAnsiTheme="majorBidi" w:cstheme="majorBidi"/>
          <w:sz w:val="24"/>
          <w:szCs w:val="24"/>
        </w:rPr>
        <w:t>large enough to avoid stated limitations.</w:t>
      </w:r>
    </w:p>
    <w:p w14:paraId="48FD8FAA" w14:textId="77777777" w:rsidR="0074714B" w:rsidRPr="004D4654" w:rsidRDefault="0074714B" w:rsidP="0074714B">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2.3.2.3 </w:t>
      </w:r>
      <w:r w:rsidRPr="004D4654">
        <w:rPr>
          <w:rFonts w:asciiTheme="majorBidi" w:hAnsiTheme="majorBidi" w:cstheme="majorBidi"/>
          <w:b/>
          <w:bCs/>
          <w:i/>
          <w:iCs/>
          <w:sz w:val="24"/>
          <w:szCs w:val="24"/>
        </w:rPr>
        <w:t>Jackknife analysis:</w:t>
      </w:r>
    </w:p>
    <w:p w14:paraId="427D3FB4" w14:textId="28536E29"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Jackknife method is a predominantly accepted tool for statistical evaluation of the accuracy performance </w:t>
      </w:r>
      <w:r w:rsidR="00517A0E">
        <w:rPr>
          <w:rFonts w:asciiTheme="majorBidi" w:hAnsiTheme="majorBidi" w:cstheme="majorBidi"/>
          <w:sz w:val="24"/>
          <w:szCs w:val="24"/>
        </w:rPr>
        <w:t>of</w:t>
      </w:r>
      <w:r>
        <w:rPr>
          <w:rFonts w:asciiTheme="majorBidi" w:hAnsiTheme="majorBidi" w:cstheme="majorBidi"/>
          <w:sz w:val="24"/>
          <w:szCs w:val="24"/>
        </w:rPr>
        <w:t xml:space="preserve"> </w:t>
      </w:r>
      <w:r w:rsidR="001178E0">
        <w:rPr>
          <w:rFonts w:asciiTheme="majorBidi" w:hAnsiTheme="majorBidi" w:cstheme="majorBidi"/>
          <w:sz w:val="24"/>
          <w:szCs w:val="24"/>
        </w:rPr>
        <w:t xml:space="preserve">a </w:t>
      </w:r>
      <w:r>
        <w:rPr>
          <w:rFonts w:asciiTheme="majorBidi" w:hAnsiTheme="majorBidi" w:cstheme="majorBidi"/>
          <w:sz w:val="24"/>
          <w:szCs w:val="24"/>
        </w:rPr>
        <w:t>diagnostic test</w:t>
      </w:r>
      <w:r w:rsidR="00C70AE2">
        <w:rPr>
          <w:rFonts w:asciiTheme="majorBidi" w:hAnsiTheme="majorBidi" w:cstheme="majorBidi"/>
          <w:sz w:val="24"/>
          <w:szCs w:val="24"/>
        </w:rPr>
        <w:t>.</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4</w:t>
      </w:r>
      <w:r>
        <w:rPr>
          <w:rFonts w:asciiTheme="majorBidi" w:hAnsiTheme="majorBidi" w:cstheme="majorBidi"/>
          <w:sz w:val="24"/>
          <w:szCs w:val="24"/>
        </w:rPr>
        <w:t xml:space="preserve"> In 1984, McNeil and Hanley</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5</w:t>
      </w:r>
      <w:r>
        <w:rPr>
          <w:rFonts w:asciiTheme="majorBidi" w:hAnsiTheme="majorBidi" w:cstheme="majorBidi"/>
          <w:sz w:val="24"/>
          <w:szCs w:val="24"/>
        </w:rPr>
        <w:t xml:space="preserve"> utilized the Jackknife method in ROC analyses and suggested that this method can estimate the case variability and the reader variability (multiple-readers/multiple-cases). Later</w:t>
      </w:r>
      <w:r w:rsidR="00517A0E">
        <w:rPr>
          <w:rFonts w:asciiTheme="majorBidi" w:hAnsiTheme="majorBidi" w:cstheme="majorBidi"/>
          <w:sz w:val="24"/>
          <w:szCs w:val="24"/>
        </w:rPr>
        <w:t xml:space="preserve"> in 1992</w:t>
      </w:r>
      <w:r>
        <w:rPr>
          <w:rFonts w:asciiTheme="majorBidi" w:hAnsiTheme="majorBidi" w:cstheme="majorBidi"/>
          <w:sz w:val="24"/>
          <w:szCs w:val="24"/>
        </w:rPr>
        <w:t xml:space="preserve">, Dorfman </w:t>
      </w:r>
      <w:r w:rsidR="00517A0E">
        <w:rPr>
          <w:rFonts w:asciiTheme="majorBidi" w:hAnsiTheme="majorBidi" w:cstheme="majorBidi"/>
          <w:sz w:val="24"/>
          <w:szCs w:val="24"/>
        </w:rPr>
        <w:t>and colleagues</w:t>
      </w:r>
      <w:r>
        <w:rPr>
          <w:rFonts w:asciiTheme="majorBidi" w:hAnsiTheme="majorBidi" w:cstheme="majorBidi"/>
          <w:sz w:val="24"/>
          <w:szCs w:val="24"/>
        </w:rPr>
        <w:t xml:space="preserve"> introduced a method using the pseudo</w:t>
      </w:r>
      <w:r w:rsidR="009D1444">
        <w:rPr>
          <w:rFonts w:asciiTheme="majorBidi" w:hAnsiTheme="majorBidi" w:cstheme="majorBidi"/>
          <w:sz w:val="24"/>
          <w:szCs w:val="24"/>
        </w:rPr>
        <w:t>-</w:t>
      </w:r>
      <w:r>
        <w:rPr>
          <w:rFonts w:asciiTheme="majorBidi" w:hAnsiTheme="majorBidi" w:cstheme="majorBidi"/>
          <w:sz w:val="24"/>
          <w:szCs w:val="24"/>
        </w:rPr>
        <w:t>values estimated by the jackknife method for accuracy measures offered by ROC studies</w:t>
      </w:r>
      <w:r w:rsidR="00C70AE2">
        <w:rPr>
          <w:rFonts w:asciiTheme="majorBidi" w:hAnsiTheme="majorBidi" w:cstheme="majorBidi"/>
          <w:sz w:val="24"/>
          <w:szCs w:val="24"/>
        </w:rPr>
        <w:t>.</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6</w:t>
      </w:r>
    </w:p>
    <w:p w14:paraId="5A01B927" w14:textId="40C2E9C4" w:rsidR="0074714B" w:rsidRDefault="001178E0"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In the rating-assigned study, </w:t>
      </w:r>
      <w:r w:rsidR="0074714B">
        <w:rPr>
          <w:rFonts w:asciiTheme="majorBidi" w:hAnsiTheme="majorBidi" w:cstheme="majorBidi"/>
          <w:sz w:val="24"/>
          <w:szCs w:val="24"/>
        </w:rPr>
        <w:t>The Dorfman-Berbaum-Metz (DBM) multiple-reader</w:t>
      </w:r>
      <w:r>
        <w:rPr>
          <w:rFonts w:asciiTheme="majorBidi" w:hAnsiTheme="majorBidi" w:cstheme="majorBidi"/>
          <w:sz w:val="24"/>
          <w:szCs w:val="24"/>
        </w:rPr>
        <w:t xml:space="preserve"> </w:t>
      </w:r>
      <w:r w:rsidR="0074714B">
        <w:rPr>
          <w:rFonts w:asciiTheme="majorBidi" w:hAnsiTheme="majorBidi" w:cstheme="majorBidi"/>
          <w:sz w:val="24"/>
          <w:szCs w:val="24"/>
        </w:rPr>
        <w:t>multiple-case</w:t>
      </w:r>
      <w:r>
        <w:rPr>
          <w:rFonts w:asciiTheme="majorBidi" w:hAnsiTheme="majorBidi" w:cstheme="majorBidi"/>
          <w:sz w:val="24"/>
          <w:szCs w:val="24"/>
        </w:rPr>
        <w:t xml:space="preserve"> </w:t>
      </w:r>
      <w:r w:rsidR="0074714B">
        <w:rPr>
          <w:rFonts w:asciiTheme="majorBidi" w:hAnsiTheme="majorBidi" w:cstheme="majorBidi"/>
          <w:sz w:val="24"/>
          <w:szCs w:val="24"/>
        </w:rPr>
        <w:t xml:space="preserve">(MRMC) significance testing method that applies the jackknife procedures evaluates the individual contribution of each case on the overall performance of any given modality by generating the </w:t>
      </w:r>
      <w:r w:rsidR="002460F2">
        <w:rPr>
          <w:rFonts w:asciiTheme="majorBidi" w:hAnsiTheme="majorBidi" w:cstheme="majorBidi"/>
          <w:i/>
          <w:iCs/>
          <w:sz w:val="24"/>
          <w:szCs w:val="24"/>
        </w:rPr>
        <w:t>″</w:t>
      </w:r>
      <w:r w:rsidR="0074714B" w:rsidRPr="00683A21">
        <w:rPr>
          <w:rFonts w:asciiTheme="majorBidi" w:hAnsiTheme="majorBidi" w:cstheme="majorBidi"/>
          <w:i/>
          <w:iCs/>
          <w:sz w:val="24"/>
          <w:szCs w:val="24"/>
        </w:rPr>
        <w:t>pseudovalues</w:t>
      </w:r>
      <w:r w:rsidR="002460F2">
        <w:rPr>
          <w:rFonts w:asciiTheme="majorBidi" w:hAnsiTheme="majorBidi" w:cstheme="majorBidi"/>
          <w:i/>
          <w:iCs/>
          <w:sz w:val="24"/>
          <w:szCs w:val="24"/>
        </w:rPr>
        <w:t>″.</w:t>
      </w:r>
      <w:r w:rsidR="0074714B">
        <w:rPr>
          <w:rFonts w:asciiTheme="majorBidi" w:hAnsiTheme="majorBidi" w:cstheme="majorBidi"/>
          <w:sz w:val="24"/>
          <w:szCs w:val="24"/>
        </w:rPr>
        <w:t xml:space="preserve">  Assume we want to compare the </w:t>
      </w:r>
      <w:r w:rsidR="0074714B">
        <w:rPr>
          <w:rFonts w:asciiTheme="majorBidi" w:hAnsiTheme="majorBidi" w:cstheme="majorBidi"/>
          <w:sz w:val="24"/>
          <w:szCs w:val="24"/>
        </w:rPr>
        <w:lastRenderedPageBreak/>
        <w:t xml:space="preserve">performances of </w:t>
      </w:r>
      <w:r w:rsidR="0074714B" w:rsidRPr="00683A21">
        <w:rPr>
          <w:rFonts w:asciiTheme="majorBidi" w:hAnsiTheme="majorBidi" w:cstheme="majorBidi"/>
          <w:i/>
          <w:iCs/>
          <w:sz w:val="24"/>
          <w:szCs w:val="24"/>
        </w:rPr>
        <w:t>i</w:t>
      </w:r>
      <w:r w:rsidR="0074714B">
        <w:rPr>
          <w:rFonts w:asciiTheme="majorBidi" w:hAnsiTheme="majorBidi" w:cstheme="majorBidi"/>
          <w:sz w:val="24"/>
          <w:szCs w:val="24"/>
        </w:rPr>
        <w:t xml:space="preserve"> modalities (</w:t>
      </w:r>
      <w:r w:rsidR="0074714B" w:rsidRPr="00683A21">
        <w:rPr>
          <w:rFonts w:asciiTheme="majorBidi" w:hAnsiTheme="majorBidi" w:cstheme="majorBidi"/>
          <w:i/>
          <w:iCs/>
          <w:sz w:val="24"/>
          <w:szCs w:val="24"/>
        </w:rPr>
        <w:t>i</w:t>
      </w:r>
      <w:r w:rsidR="00C70AE2">
        <w:rPr>
          <w:rFonts w:asciiTheme="majorBidi" w:hAnsiTheme="majorBidi" w:cstheme="majorBidi"/>
          <w:i/>
          <w:iCs/>
          <w:sz w:val="24"/>
          <w:szCs w:val="24"/>
        </w:rPr>
        <w:t>=</w:t>
      </w:r>
      <w:r w:rsidR="0074714B" w:rsidRPr="00683A21">
        <w:rPr>
          <w:rFonts w:asciiTheme="majorBidi" w:hAnsiTheme="majorBidi" w:cstheme="majorBidi"/>
          <w:i/>
          <w:iCs/>
          <w:sz w:val="24"/>
          <w:szCs w:val="24"/>
        </w:rPr>
        <w:t>1, 2,…</w:t>
      </w:r>
      <w:r w:rsidR="0074714B">
        <w:rPr>
          <w:rFonts w:asciiTheme="majorBidi" w:hAnsiTheme="majorBidi" w:cstheme="majorBidi"/>
          <w:i/>
          <w:iCs/>
          <w:sz w:val="24"/>
          <w:szCs w:val="24"/>
        </w:rPr>
        <w:t>, I</w:t>
      </w:r>
      <w:r w:rsidR="0074714B">
        <w:rPr>
          <w:rFonts w:asciiTheme="majorBidi" w:hAnsiTheme="majorBidi" w:cstheme="majorBidi"/>
          <w:sz w:val="24"/>
          <w:szCs w:val="24"/>
        </w:rPr>
        <w:t xml:space="preserve">) by reading </w:t>
      </w:r>
      <w:r w:rsidR="00C70AE2">
        <w:rPr>
          <w:rFonts w:asciiTheme="majorBidi" w:hAnsiTheme="majorBidi" w:cstheme="majorBidi"/>
          <w:sz w:val="24"/>
          <w:szCs w:val="24"/>
        </w:rPr>
        <w:t xml:space="preserve">the </w:t>
      </w:r>
      <w:r w:rsidR="0074714B">
        <w:rPr>
          <w:rFonts w:asciiTheme="majorBidi" w:hAnsiTheme="majorBidi" w:cstheme="majorBidi"/>
          <w:sz w:val="24"/>
          <w:szCs w:val="24"/>
        </w:rPr>
        <w:t xml:space="preserve">results of </w:t>
      </w:r>
      <w:r w:rsidR="0074714B" w:rsidRPr="00683A21">
        <w:rPr>
          <w:rFonts w:asciiTheme="majorBidi" w:hAnsiTheme="majorBidi" w:cstheme="majorBidi"/>
          <w:i/>
          <w:iCs/>
          <w:sz w:val="24"/>
          <w:szCs w:val="24"/>
        </w:rPr>
        <w:t>j</w:t>
      </w:r>
      <w:r w:rsidR="0074714B">
        <w:rPr>
          <w:rFonts w:asciiTheme="majorBidi" w:hAnsiTheme="majorBidi" w:cstheme="majorBidi"/>
          <w:sz w:val="24"/>
          <w:szCs w:val="24"/>
        </w:rPr>
        <w:t xml:space="preserve"> readers (</w:t>
      </w:r>
      <w:r w:rsidR="0074714B" w:rsidRPr="00683A21">
        <w:rPr>
          <w:rFonts w:asciiTheme="majorBidi" w:hAnsiTheme="majorBidi" w:cstheme="majorBidi"/>
          <w:i/>
          <w:iCs/>
          <w:sz w:val="24"/>
          <w:szCs w:val="24"/>
        </w:rPr>
        <w:t>j=1, 2,…,</w:t>
      </w:r>
      <w:r w:rsidR="008311F8">
        <w:rPr>
          <w:rFonts w:asciiTheme="majorBidi" w:hAnsiTheme="majorBidi" w:cstheme="majorBidi"/>
          <w:i/>
          <w:iCs/>
          <w:sz w:val="24"/>
          <w:szCs w:val="24"/>
        </w:rPr>
        <w:t xml:space="preserve"> </w:t>
      </w:r>
      <w:r w:rsidR="0074714B" w:rsidRPr="00683A21">
        <w:rPr>
          <w:rFonts w:asciiTheme="majorBidi" w:hAnsiTheme="majorBidi" w:cstheme="majorBidi"/>
          <w:i/>
          <w:iCs/>
          <w:sz w:val="24"/>
          <w:szCs w:val="24"/>
        </w:rPr>
        <w:t>J</w:t>
      </w:r>
      <w:r w:rsidR="0074714B">
        <w:rPr>
          <w:rFonts w:asciiTheme="majorBidi" w:hAnsiTheme="majorBidi" w:cstheme="majorBidi"/>
          <w:sz w:val="24"/>
          <w:szCs w:val="24"/>
        </w:rPr>
        <w:t xml:space="preserve">) </w:t>
      </w:r>
      <w:r>
        <w:rPr>
          <w:rFonts w:asciiTheme="majorBidi" w:hAnsiTheme="majorBidi" w:cstheme="majorBidi"/>
          <w:sz w:val="24"/>
          <w:szCs w:val="24"/>
        </w:rPr>
        <w:t>and</w:t>
      </w:r>
      <w:r w:rsidR="0074714B">
        <w:rPr>
          <w:rFonts w:asciiTheme="majorBidi" w:hAnsiTheme="majorBidi" w:cstheme="majorBidi"/>
          <w:sz w:val="24"/>
          <w:szCs w:val="24"/>
        </w:rPr>
        <w:t xml:space="preserve"> </w:t>
      </w:r>
      <w:r w:rsidR="0074714B" w:rsidRPr="00683A21">
        <w:rPr>
          <w:rFonts w:asciiTheme="majorBidi" w:hAnsiTheme="majorBidi" w:cstheme="majorBidi"/>
          <w:i/>
          <w:iCs/>
          <w:sz w:val="24"/>
          <w:szCs w:val="24"/>
        </w:rPr>
        <w:t>k</w:t>
      </w:r>
      <w:r w:rsidR="0074714B">
        <w:rPr>
          <w:rFonts w:asciiTheme="majorBidi" w:hAnsiTheme="majorBidi" w:cstheme="majorBidi"/>
          <w:sz w:val="24"/>
          <w:szCs w:val="24"/>
        </w:rPr>
        <w:t xml:space="preserve"> cases (</w:t>
      </w:r>
      <w:r w:rsidR="0074714B" w:rsidRPr="00683A21">
        <w:rPr>
          <w:rFonts w:asciiTheme="majorBidi" w:hAnsiTheme="majorBidi" w:cstheme="majorBidi"/>
          <w:i/>
          <w:iCs/>
          <w:sz w:val="24"/>
          <w:szCs w:val="24"/>
        </w:rPr>
        <w:t>k=1, 2,…, K</w:t>
      </w:r>
      <w:r w:rsidR="0074714B">
        <w:rPr>
          <w:rFonts w:asciiTheme="majorBidi" w:hAnsiTheme="majorBidi" w:cstheme="majorBidi"/>
          <w:sz w:val="24"/>
          <w:szCs w:val="24"/>
        </w:rPr>
        <w:t xml:space="preserve">) utilizing the AUC. The pseudovalue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ijk</m:t>
            </m:r>
          </m:sub>
        </m:sSub>
      </m:oMath>
      <w:r w:rsidR="0074714B">
        <w:rPr>
          <w:rFonts w:asciiTheme="majorBidi" w:hAnsiTheme="majorBidi" w:cstheme="majorBidi"/>
          <w:sz w:val="24"/>
          <w:szCs w:val="24"/>
        </w:rPr>
        <w:t xml:space="preserve"> is defined by:</w:t>
      </w:r>
    </w:p>
    <w:p w14:paraId="0F28E211" w14:textId="77777777" w:rsidR="0074714B" w:rsidRPr="00010B5C" w:rsidRDefault="008E0EB8" w:rsidP="0074714B">
      <w:pPr>
        <w:spacing w:line="480" w:lineRule="auto"/>
        <w:ind w:left="2700"/>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ijk</m:t>
            </m:r>
          </m:sub>
        </m:sSub>
        <m:r>
          <w:rPr>
            <w:rFonts w:ascii="Cambria Math"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ij</m:t>
            </m:r>
          </m:sub>
        </m:sSub>
        <m:r>
          <w:rPr>
            <w:rFonts w:ascii="Cambria Math" w:hAnsi="Cambria Math" w:cstheme="majorBidi"/>
            <w:sz w:val="24"/>
            <w:szCs w:val="24"/>
          </w:rPr>
          <m:t>-(k-1)</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ij(k)</m:t>
            </m:r>
          </m:sub>
        </m:sSub>
      </m:oMath>
      <w:r w:rsidR="0074714B">
        <w:rPr>
          <w:rFonts w:asciiTheme="majorBidi" w:eastAsiaTheme="minorEastAsia" w:hAnsiTheme="majorBidi" w:cstheme="majorBidi"/>
          <w:sz w:val="24"/>
          <w:szCs w:val="24"/>
        </w:rPr>
        <w:t xml:space="preserve">                                         (30)</w:t>
      </w:r>
    </w:p>
    <w:p w14:paraId="2E7551EF" w14:textId="0FF853C4" w:rsidR="0074714B" w:rsidRDefault="0074714B" w:rsidP="0074714B">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ij</m:t>
            </m:r>
          </m:sub>
        </m:sSub>
      </m:oMath>
      <w:r>
        <w:rPr>
          <w:rFonts w:asciiTheme="majorBidi" w:hAnsiTheme="majorBidi" w:cstheme="majorBidi"/>
          <w:sz w:val="24"/>
          <w:szCs w:val="24"/>
        </w:rPr>
        <w:t xml:space="preserve"> is the AUC for modality </w:t>
      </w:r>
      <w:r w:rsidRPr="00010B5C">
        <w:rPr>
          <w:rFonts w:asciiTheme="majorBidi" w:hAnsiTheme="majorBidi" w:cstheme="majorBidi"/>
          <w:i/>
          <w:iCs/>
          <w:sz w:val="24"/>
          <w:szCs w:val="24"/>
        </w:rPr>
        <w:t>i</w:t>
      </w:r>
      <w:r>
        <w:rPr>
          <w:rFonts w:asciiTheme="majorBidi" w:hAnsiTheme="majorBidi" w:cstheme="majorBidi"/>
          <w:sz w:val="24"/>
          <w:szCs w:val="24"/>
        </w:rPr>
        <w:t xml:space="preserve"> and reader </w:t>
      </w:r>
      <w:r w:rsidRPr="00010B5C">
        <w:rPr>
          <w:rFonts w:asciiTheme="majorBidi" w:hAnsiTheme="majorBidi" w:cstheme="majorBidi"/>
          <w:i/>
          <w:iCs/>
          <w:sz w:val="24"/>
          <w:szCs w:val="24"/>
        </w:rPr>
        <w:t>j</w:t>
      </w:r>
      <w:r>
        <w:rPr>
          <w:rFonts w:asciiTheme="majorBidi" w:hAnsiTheme="majorBidi" w:cstheme="majorBidi"/>
          <w:sz w:val="24"/>
          <w:szCs w:val="24"/>
        </w:rPr>
        <w:t xml:space="preserve">, when all cases are included in AUC estimation, and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ij(k)</m:t>
            </m:r>
          </m:sub>
        </m:sSub>
      </m:oMath>
      <w:r>
        <w:rPr>
          <w:rFonts w:asciiTheme="majorBidi" w:hAnsiTheme="majorBidi" w:cstheme="majorBidi"/>
          <w:sz w:val="24"/>
          <w:szCs w:val="24"/>
        </w:rPr>
        <w:t xml:space="preserve"> is the AUC for modality </w:t>
      </w:r>
      <w:r w:rsidRPr="00495CDD">
        <w:rPr>
          <w:rFonts w:asciiTheme="majorBidi" w:hAnsiTheme="majorBidi" w:cstheme="majorBidi"/>
          <w:i/>
          <w:iCs/>
          <w:sz w:val="24"/>
          <w:szCs w:val="24"/>
        </w:rPr>
        <w:t>i</w:t>
      </w:r>
      <w:r>
        <w:rPr>
          <w:rFonts w:asciiTheme="majorBidi" w:hAnsiTheme="majorBidi" w:cstheme="majorBidi"/>
          <w:sz w:val="24"/>
          <w:szCs w:val="24"/>
        </w:rPr>
        <w:t xml:space="preserve"> and reader </w:t>
      </w:r>
      <w:r w:rsidRPr="0076102D">
        <w:rPr>
          <w:rFonts w:asciiTheme="majorBidi" w:hAnsiTheme="majorBidi" w:cstheme="majorBidi"/>
          <w:i/>
          <w:iCs/>
          <w:sz w:val="24"/>
          <w:szCs w:val="24"/>
        </w:rPr>
        <w:t>j</w:t>
      </w:r>
      <w:r>
        <w:rPr>
          <w:rFonts w:asciiTheme="majorBidi" w:hAnsiTheme="majorBidi" w:cstheme="majorBidi"/>
          <w:sz w:val="24"/>
          <w:szCs w:val="24"/>
        </w:rPr>
        <w:t xml:space="preserve"> when the case </w:t>
      </w:r>
      <w:r w:rsidRPr="00495CDD">
        <w:rPr>
          <w:rFonts w:asciiTheme="majorBidi" w:hAnsiTheme="majorBidi" w:cstheme="majorBidi"/>
          <w:i/>
          <w:iCs/>
          <w:sz w:val="24"/>
          <w:szCs w:val="24"/>
        </w:rPr>
        <w:t>k</w:t>
      </w:r>
      <w:r>
        <w:rPr>
          <w:rFonts w:asciiTheme="majorBidi" w:hAnsiTheme="majorBidi" w:cstheme="majorBidi"/>
          <w:sz w:val="24"/>
          <w:szCs w:val="24"/>
        </w:rPr>
        <w:t xml:space="preserve"> is excluded from the analysis. A 3-dimensional IJK matrix of pseudovalues will be formed by repeating the jackknife procedure for all modalities, readers, and cases.</w:t>
      </w:r>
    </w:p>
    <w:p w14:paraId="65D51AA9" w14:textId="44B23FD3" w:rsidR="0074714B" w:rsidRDefault="0074714B" w:rsidP="00F0716E">
      <w:pPr>
        <w:spacing w:line="480" w:lineRule="auto"/>
        <w:ind w:firstLine="360"/>
        <w:jc w:val="both"/>
        <w:rPr>
          <w:rFonts w:asciiTheme="majorBidi" w:eastAsiaTheme="minorEastAsia" w:hAnsiTheme="majorBidi" w:cstheme="majorBidi"/>
          <w:sz w:val="24"/>
          <w:szCs w:val="24"/>
        </w:rPr>
      </w:pPr>
      <w:r>
        <w:rPr>
          <w:rFonts w:asciiTheme="majorBidi" w:hAnsiTheme="majorBidi" w:cstheme="majorBidi"/>
          <w:sz w:val="24"/>
          <w:szCs w:val="24"/>
        </w:rPr>
        <w:t xml:space="preserve">The pseudovalues interpret the correctness of decisions made by multiple users. For instance, if a </w:t>
      </w:r>
      <w:r w:rsidRPr="001E6992">
        <w:rPr>
          <w:rFonts w:asciiTheme="majorBidi" w:hAnsiTheme="majorBidi" w:cstheme="majorBidi"/>
          <w:b/>
          <w:bCs/>
          <w:sz w:val="24"/>
          <w:szCs w:val="24"/>
        </w:rPr>
        <w:t>diseased</w:t>
      </w:r>
      <w:r>
        <w:rPr>
          <w:rFonts w:asciiTheme="majorBidi" w:hAnsiTheme="majorBidi" w:cstheme="majorBidi"/>
          <w:sz w:val="24"/>
          <w:szCs w:val="24"/>
        </w:rPr>
        <w:t xml:space="preserve"> case </w:t>
      </w:r>
      <w:r w:rsidRPr="001E6992">
        <w:rPr>
          <w:rFonts w:asciiTheme="majorBidi" w:hAnsiTheme="majorBidi" w:cstheme="majorBidi"/>
          <w:i/>
          <w:iCs/>
          <w:sz w:val="24"/>
          <w:szCs w:val="24"/>
        </w:rPr>
        <w:t>k</w:t>
      </w:r>
      <w:r>
        <w:rPr>
          <w:rFonts w:asciiTheme="majorBidi" w:hAnsiTheme="majorBidi" w:cstheme="majorBidi"/>
          <w:sz w:val="24"/>
          <w:szCs w:val="24"/>
        </w:rPr>
        <w:t xml:space="preserve"> has received a high-rating score (definitely diseased), removing this case from the initial dataset in the jackknife method results in a different data- set with one less </w:t>
      </w:r>
      <w:r w:rsidRPr="001E6992">
        <w:rPr>
          <w:rFonts w:asciiTheme="majorBidi" w:hAnsiTheme="majorBidi" w:cstheme="majorBidi"/>
          <w:b/>
          <w:bCs/>
          <w:sz w:val="24"/>
          <w:szCs w:val="24"/>
        </w:rPr>
        <w:t>high-confidence correct</w:t>
      </w:r>
      <w:r>
        <w:rPr>
          <w:rFonts w:asciiTheme="majorBidi" w:hAnsiTheme="majorBidi" w:cstheme="majorBidi"/>
          <w:sz w:val="24"/>
          <w:szCs w:val="24"/>
        </w:rPr>
        <w:t xml:space="preserve"> decision</w:t>
      </w:r>
      <w:r w:rsidR="00956AC0">
        <w:rPr>
          <w:rFonts w:asciiTheme="majorBidi" w:hAnsiTheme="majorBidi" w:cstheme="majorBidi"/>
          <w:sz w:val="24"/>
          <w:szCs w:val="24"/>
        </w:rPr>
        <w:t>,</w:t>
      </w:r>
      <w:r>
        <w:rPr>
          <w:rFonts w:asciiTheme="majorBidi" w:hAnsiTheme="majorBidi" w:cstheme="majorBidi"/>
          <w:sz w:val="24"/>
          <w:szCs w:val="24"/>
        </w:rPr>
        <w:t xml:space="preserve"> which causes AUC for the new data- set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ij(k)</m:t>
            </m:r>
          </m:sub>
        </m:sSub>
      </m:oMath>
      <w:r>
        <w:rPr>
          <w:rFonts w:asciiTheme="majorBidi" w:eastAsiaTheme="minorEastAsia" w:hAnsiTheme="majorBidi" w:cstheme="majorBidi"/>
          <w:sz w:val="24"/>
          <w:szCs w:val="24"/>
        </w:rPr>
        <w:t xml:space="preserve">) to slightly decrease, and therefore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ijk</m:t>
            </m:r>
          </m:sub>
        </m:sSub>
      </m:oMath>
      <w:r>
        <w:rPr>
          <w:rFonts w:asciiTheme="majorBidi" w:eastAsiaTheme="minorEastAsia" w:hAnsiTheme="majorBidi" w:cstheme="majorBidi"/>
          <w:sz w:val="24"/>
          <w:szCs w:val="24"/>
        </w:rPr>
        <w:t xml:space="preserve"> increases. Contrarily, if a </w:t>
      </w:r>
      <w:r w:rsidRPr="005C680F">
        <w:rPr>
          <w:rFonts w:asciiTheme="majorBidi" w:eastAsiaTheme="minorEastAsia" w:hAnsiTheme="majorBidi" w:cstheme="majorBidi"/>
          <w:b/>
          <w:bCs/>
          <w:sz w:val="24"/>
          <w:szCs w:val="24"/>
        </w:rPr>
        <w:t>diseased</w:t>
      </w:r>
      <w:r>
        <w:rPr>
          <w:rFonts w:asciiTheme="majorBidi" w:eastAsiaTheme="minorEastAsia" w:hAnsiTheme="majorBidi" w:cstheme="majorBidi"/>
          <w:sz w:val="24"/>
          <w:szCs w:val="24"/>
        </w:rPr>
        <w:t xml:space="preserve"> case </w:t>
      </w:r>
      <w:r w:rsidRPr="005C680F">
        <w:rPr>
          <w:rFonts w:asciiTheme="majorBidi" w:eastAsiaTheme="minorEastAsia" w:hAnsiTheme="majorBidi" w:cstheme="majorBidi"/>
          <w:i/>
          <w:iCs/>
          <w:sz w:val="24"/>
          <w:szCs w:val="24"/>
        </w:rPr>
        <w:t>k'</w:t>
      </w:r>
      <w:r>
        <w:rPr>
          <w:rFonts w:asciiTheme="majorBidi" w:eastAsiaTheme="minorEastAsia" w:hAnsiTheme="majorBidi" w:cstheme="majorBidi"/>
          <w:sz w:val="24"/>
          <w:szCs w:val="24"/>
        </w:rPr>
        <w:t xml:space="preserve"> has received a low-rating score (definitely non-diseased), removing </w:t>
      </w:r>
      <w:r w:rsidRPr="005C680F">
        <w:rPr>
          <w:rFonts w:asciiTheme="majorBidi" w:eastAsiaTheme="minorEastAsia" w:hAnsiTheme="majorBidi" w:cstheme="majorBidi"/>
          <w:i/>
          <w:iCs/>
          <w:sz w:val="24"/>
          <w:szCs w:val="24"/>
        </w:rPr>
        <w:t>k'</w:t>
      </w:r>
      <w:r>
        <w:rPr>
          <w:rFonts w:asciiTheme="majorBidi" w:eastAsiaTheme="minorEastAsia" w:hAnsiTheme="majorBidi" w:cstheme="majorBidi"/>
          <w:sz w:val="24"/>
          <w:szCs w:val="24"/>
        </w:rPr>
        <w:t xml:space="preserve"> from the dataset will cause a new set with one fewer </w:t>
      </w:r>
      <w:r w:rsidRPr="005C680F">
        <w:rPr>
          <w:rFonts w:asciiTheme="majorBidi" w:eastAsiaTheme="minorEastAsia" w:hAnsiTheme="majorBidi" w:cstheme="majorBidi"/>
          <w:b/>
          <w:bCs/>
          <w:sz w:val="24"/>
          <w:szCs w:val="24"/>
        </w:rPr>
        <w:t>high-confidence incorrect</w:t>
      </w:r>
      <w:r>
        <w:rPr>
          <w:rFonts w:asciiTheme="majorBidi" w:eastAsiaTheme="minorEastAsia" w:hAnsiTheme="majorBidi" w:cstheme="majorBidi"/>
          <w:sz w:val="24"/>
          <w:szCs w:val="24"/>
        </w:rPr>
        <w:t xml:space="preserve"> decision that results in an increased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ij(</m:t>
            </m:r>
            <m:sSup>
              <m:sSupPr>
                <m:ctrlPr>
                  <w:rPr>
                    <w:rFonts w:ascii="Cambria Math" w:hAnsi="Cambria Math" w:cstheme="majorBidi"/>
                    <w:i/>
                    <w:sz w:val="24"/>
                    <w:szCs w:val="24"/>
                  </w:rPr>
                </m:ctrlPr>
              </m:sSupPr>
              <m:e>
                <m:r>
                  <w:rPr>
                    <w:rFonts w:ascii="Cambria Math" w:hAnsi="Cambria Math" w:cstheme="majorBidi"/>
                    <w:sz w:val="24"/>
                    <w:szCs w:val="24"/>
                  </w:rPr>
                  <m:t>k</m:t>
                </m:r>
              </m:e>
              <m:sup>
                <m:r>
                  <w:rPr>
                    <w:rFonts w:ascii="Cambria Math" w:hAnsi="Cambria Math" w:cstheme="majorBidi"/>
                    <w:sz w:val="24"/>
                    <w:szCs w:val="24"/>
                  </w:rPr>
                  <m:t>'</m:t>
                </m:r>
              </m:sup>
            </m:sSup>
            <m:r>
              <w:rPr>
                <w:rFonts w:ascii="Cambria Math" w:hAnsi="Cambria Math" w:cstheme="majorBidi"/>
                <w:sz w:val="24"/>
                <w:szCs w:val="24"/>
              </w:rPr>
              <m:t>)</m:t>
            </m:r>
          </m:sub>
        </m:sSub>
      </m:oMath>
      <w:r>
        <w:rPr>
          <w:rFonts w:asciiTheme="majorBidi" w:eastAsiaTheme="minorEastAsia" w:hAnsiTheme="majorBidi" w:cstheme="majorBidi"/>
          <w:sz w:val="24"/>
          <w:szCs w:val="24"/>
        </w:rPr>
        <w:t xml:space="preserve"> and a decreased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m:t>
            </m:r>
            <m:sSup>
              <m:sSupPr>
                <m:ctrlPr>
                  <w:rPr>
                    <w:rFonts w:ascii="Cambria Math" w:hAnsi="Cambria Math" w:cstheme="majorBidi"/>
                    <w:i/>
                    <w:sz w:val="24"/>
                    <w:szCs w:val="24"/>
                  </w:rPr>
                </m:ctrlPr>
              </m:sSupPr>
              <m:e>
                <m:r>
                  <w:rPr>
                    <w:rFonts w:ascii="Cambria Math" w:hAnsi="Cambria Math" w:cstheme="majorBidi"/>
                    <w:sz w:val="24"/>
                    <w:szCs w:val="24"/>
                  </w:rPr>
                  <m:t>k</m:t>
                </m:r>
              </m:e>
              <m:sup>
                <m:r>
                  <w:rPr>
                    <w:rFonts w:ascii="Cambria Math" w:hAnsi="Cambria Math" w:cstheme="majorBidi"/>
                    <w:sz w:val="24"/>
                    <w:szCs w:val="24"/>
                  </w:rPr>
                  <m:t>'</m:t>
                </m:r>
              </m:sup>
            </m:sSup>
          </m:sub>
        </m:sSub>
      </m:oMath>
      <w:r>
        <w:rPr>
          <w:rFonts w:asciiTheme="majorBidi" w:eastAsiaTheme="minorEastAsia" w:hAnsiTheme="majorBidi" w:cstheme="majorBidi"/>
          <w:sz w:val="24"/>
          <w:szCs w:val="24"/>
        </w:rPr>
        <w:t xml:space="preserve">. Intuitively, the high-confidence </w:t>
      </w:r>
      <w:r w:rsidRPr="008F5EA5">
        <w:rPr>
          <w:rFonts w:asciiTheme="majorBidi" w:eastAsiaTheme="minorEastAsia" w:hAnsiTheme="majorBidi" w:cstheme="majorBidi"/>
          <w:i/>
          <w:iCs/>
          <w:sz w:val="24"/>
          <w:szCs w:val="24"/>
        </w:rPr>
        <w:t>TP</w:t>
      </w:r>
      <w:r>
        <w:rPr>
          <w:rFonts w:asciiTheme="majorBidi" w:eastAsiaTheme="minorEastAsia" w:hAnsiTheme="majorBidi" w:cstheme="majorBidi"/>
          <w:sz w:val="24"/>
          <w:szCs w:val="24"/>
        </w:rPr>
        <w:t xml:space="preserve">s and high-confidence </w:t>
      </w:r>
      <w:r w:rsidRPr="008F5EA5">
        <w:rPr>
          <w:rFonts w:asciiTheme="majorBidi" w:eastAsiaTheme="minorEastAsia" w:hAnsiTheme="majorBidi" w:cstheme="majorBidi"/>
          <w:i/>
          <w:iCs/>
          <w:sz w:val="24"/>
          <w:szCs w:val="24"/>
        </w:rPr>
        <w:t>TN</w:t>
      </w:r>
      <w:r>
        <w:rPr>
          <w:rFonts w:asciiTheme="majorBidi" w:eastAsiaTheme="minorEastAsia" w:hAnsiTheme="majorBidi" w:cstheme="majorBidi"/>
          <w:sz w:val="24"/>
          <w:szCs w:val="24"/>
        </w:rPr>
        <w:t xml:space="preserve">s yield higher than average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ijk</m:t>
            </m:r>
          </m:sub>
        </m:sSub>
      </m:oMath>
      <w:r>
        <w:rPr>
          <w:rFonts w:asciiTheme="majorBidi" w:eastAsiaTheme="minorEastAsia" w:hAnsiTheme="majorBidi" w:cstheme="majorBidi"/>
          <w:sz w:val="24"/>
          <w:szCs w:val="24"/>
        </w:rPr>
        <w:t xml:space="preserve"> while the high-confidence </w:t>
      </w:r>
      <w:r w:rsidRPr="008F5EA5">
        <w:rPr>
          <w:rFonts w:asciiTheme="majorBidi" w:eastAsiaTheme="minorEastAsia" w:hAnsiTheme="majorBidi" w:cstheme="majorBidi"/>
          <w:i/>
          <w:iCs/>
          <w:sz w:val="24"/>
          <w:szCs w:val="24"/>
        </w:rPr>
        <w:t>FP</w:t>
      </w:r>
      <w:r>
        <w:rPr>
          <w:rFonts w:asciiTheme="majorBidi" w:eastAsiaTheme="minorEastAsia" w:hAnsiTheme="majorBidi" w:cstheme="majorBidi"/>
          <w:sz w:val="24"/>
          <w:szCs w:val="24"/>
        </w:rPr>
        <w:t xml:space="preserve">s and </w:t>
      </w:r>
      <w:r w:rsidRPr="008F5EA5">
        <w:rPr>
          <w:rFonts w:asciiTheme="majorBidi" w:eastAsiaTheme="minorEastAsia" w:hAnsiTheme="majorBidi" w:cstheme="majorBidi"/>
          <w:i/>
          <w:iCs/>
          <w:sz w:val="24"/>
          <w:szCs w:val="24"/>
        </w:rPr>
        <w:t>FN</w:t>
      </w:r>
      <w:r>
        <w:rPr>
          <w:rFonts w:asciiTheme="majorBidi" w:eastAsiaTheme="minorEastAsia" w:hAnsiTheme="majorBidi" w:cstheme="majorBidi"/>
          <w:sz w:val="24"/>
          <w:szCs w:val="24"/>
        </w:rPr>
        <w:t>s yield lower than average pseudovalues.</w:t>
      </w:r>
    </w:p>
    <w:p w14:paraId="3B6CA142" w14:textId="77777777" w:rsidR="0074714B" w:rsidRPr="00F0716E" w:rsidRDefault="0074714B" w:rsidP="0055512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Several variances for the pseudovalues are calculated from each dimension of the 3D matrix. The variances test the reader and case variabilities across the modalities or the reader variability across the cases. The magnitude of the variances can be evaluated by the Analysis of Variance (ANOVA) test to either accept the null hypothesis or reject it in comparing the multiple imaging modalities</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6</w:t>
      </w:r>
      <w:r>
        <w:rPr>
          <w:rFonts w:asciiTheme="majorBidi" w:hAnsiTheme="majorBidi" w:cstheme="majorBidi"/>
          <w:sz w:val="24"/>
          <w:szCs w:val="24"/>
        </w:rPr>
        <w:t>.</w:t>
      </w:r>
    </w:p>
    <w:p w14:paraId="3F55556E" w14:textId="77777777" w:rsidR="00C61908" w:rsidRDefault="00C61908" w:rsidP="0074714B">
      <w:pPr>
        <w:spacing w:line="480" w:lineRule="auto"/>
        <w:rPr>
          <w:rFonts w:asciiTheme="majorBidi" w:hAnsiTheme="majorBidi" w:cstheme="majorBidi"/>
          <w:b/>
          <w:bCs/>
          <w:i/>
          <w:iCs/>
          <w:sz w:val="24"/>
          <w:szCs w:val="24"/>
        </w:rPr>
      </w:pPr>
    </w:p>
    <w:p w14:paraId="51732EFA" w14:textId="3173B78C" w:rsidR="0074714B" w:rsidRPr="00555124" w:rsidRDefault="0074714B" w:rsidP="0074714B">
      <w:pPr>
        <w:spacing w:line="480" w:lineRule="auto"/>
        <w:rPr>
          <w:rFonts w:asciiTheme="majorBidi" w:hAnsiTheme="majorBidi" w:cstheme="majorBidi"/>
          <w:b/>
          <w:bCs/>
          <w:i/>
          <w:iCs/>
          <w:sz w:val="24"/>
          <w:szCs w:val="24"/>
        </w:rPr>
      </w:pPr>
      <w:r w:rsidRPr="00555124">
        <w:rPr>
          <w:rFonts w:asciiTheme="majorBidi" w:hAnsiTheme="majorBidi" w:cstheme="majorBidi"/>
          <w:b/>
          <w:bCs/>
          <w:i/>
          <w:iCs/>
          <w:sz w:val="24"/>
          <w:szCs w:val="24"/>
        </w:rPr>
        <w:lastRenderedPageBreak/>
        <w:t>2.3.3 Multi-Reader Multi-Case Receiver Operating Characteristic Analysis:</w:t>
      </w:r>
    </w:p>
    <w:p w14:paraId="4ADE0A08" w14:textId="5325A676"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diagnostic performance of a clinical test heavily depends on the subjective interpretation of the trained users due to inherent variability in users’ accuracies. Therefore, several trained observers (usually between 4 and 15) always evaluate the diagnostic performance of a potential test. The study is generally designed as a factorial experiment, where all diagnostic tests evaluate the same patients under the experiment, and the same readers interpret the results from all diagnostic tests</w:t>
      </w:r>
      <w:r w:rsidR="00C70AE2">
        <w:rPr>
          <w:rFonts w:asciiTheme="majorBidi" w:hAnsiTheme="majorBidi" w:cstheme="majorBidi"/>
          <w:sz w:val="24"/>
          <w:szCs w:val="24"/>
        </w:rPr>
        <w:t>.</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7</w:t>
      </w:r>
      <w:r>
        <w:rPr>
          <w:rFonts w:asciiTheme="majorBidi" w:hAnsiTheme="majorBidi" w:cstheme="majorBidi"/>
          <w:sz w:val="24"/>
          <w:szCs w:val="24"/>
        </w:rPr>
        <w:t xml:space="preserve"> There are at least five different methods that analyze the multi-reader ROC studies: a) ANOVA of Pseudovalues (DBM) model, b) ANOVA with Corrected F-test (OR) model, c) Multivariate WMW statistic model, d) Bootstrap of Components-of-Variance (BWC) model, and e) Bayesian Hierarchical Ordinal Regression (HROC) model.</w:t>
      </w:r>
    </w:p>
    <w:p w14:paraId="4333AD3F" w14:textId="3AFA7C56"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factorial experiment (paired-patient paired reader) design can introduce several sources of noise in estimating the diagnostic accuracy of the test. The variability among the patients (patient difficulty) and the variability among the readers (readers’ skill and training </w:t>
      </w:r>
      <w:r w:rsidR="009D1444">
        <w:rPr>
          <w:rFonts w:asciiTheme="majorBidi" w:hAnsiTheme="majorBidi" w:cstheme="majorBidi"/>
          <w:sz w:val="24"/>
          <w:szCs w:val="24"/>
        </w:rPr>
        <w:t>competence) are</w:t>
      </w:r>
      <w:r>
        <w:rPr>
          <w:rFonts w:asciiTheme="majorBidi" w:hAnsiTheme="majorBidi" w:cstheme="majorBidi"/>
          <w:sz w:val="24"/>
          <w:szCs w:val="24"/>
        </w:rPr>
        <w:t xml:space="preserve"> the </w:t>
      </w:r>
      <w:r w:rsidR="009F5AF1">
        <w:rPr>
          <w:rFonts w:asciiTheme="majorBidi" w:hAnsiTheme="majorBidi" w:cstheme="majorBidi"/>
          <w:sz w:val="24"/>
          <w:szCs w:val="24"/>
        </w:rPr>
        <w:t>primary</w:t>
      </w:r>
      <w:r>
        <w:rPr>
          <w:rFonts w:asciiTheme="majorBidi" w:hAnsiTheme="majorBidi" w:cstheme="majorBidi"/>
          <w:sz w:val="24"/>
          <w:szCs w:val="24"/>
        </w:rPr>
        <w:t xml:space="preserve"> sources of noise in the factorial experiments. Additionally, the correlation between accuracy estimations across the tests and the correlation between accuracy estimations across the readers may impact the interpretation of system performance and model the test accuracy in several ways.</w:t>
      </w:r>
    </w:p>
    <w:p w14:paraId="308A29A5" w14:textId="08480AF6"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Most of the time, the difference between the means of readers’ accuracy (e.g., AUC) is used and analyzed for test competence. However, there might be the conditions that the means for readers’ accuracy are the same for two different diagnostic tests, but the variance of readings or </w:t>
      </w:r>
      <w:r w:rsidR="009F5AF1">
        <w:rPr>
          <w:rFonts w:asciiTheme="majorBidi" w:hAnsiTheme="majorBidi" w:cstheme="majorBidi"/>
          <w:sz w:val="24"/>
          <w:szCs w:val="24"/>
        </w:rPr>
        <w:t>how</w:t>
      </w:r>
      <w:r>
        <w:rPr>
          <w:rFonts w:asciiTheme="majorBidi" w:hAnsiTheme="majorBidi" w:cstheme="majorBidi"/>
          <w:sz w:val="24"/>
          <w:szCs w:val="24"/>
        </w:rPr>
        <w:t xml:space="preserve"> </w:t>
      </w:r>
      <w:r w:rsidR="00517A0E">
        <w:rPr>
          <w:rFonts w:asciiTheme="majorBidi" w:hAnsiTheme="majorBidi" w:cstheme="majorBidi"/>
          <w:sz w:val="24"/>
          <w:szCs w:val="24"/>
        </w:rPr>
        <w:t xml:space="preserve">the </w:t>
      </w:r>
      <w:r>
        <w:rPr>
          <w:rFonts w:asciiTheme="majorBidi" w:hAnsiTheme="majorBidi" w:cstheme="majorBidi"/>
          <w:sz w:val="24"/>
          <w:szCs w:val="24"/>
        </w:rPr>
        <w:t xml:space="preserve">confidence scale plays a role in patient management </w:t>
      </w:r>
      <w:r>
        <w:rPr>
          <w:rFonts w:asciiTheme="majorBidi" w:hAnsiTheme="majorBidi" w:cstheme="majorBidi"/>
          <w:sz w:val="24"/>
          <w:szCs w:val="24"/>
        </w:rPr>
        <w:lastRenderedPageBreak/>
        <w:t xml:space="preserve">impact our decision to select the suitable test in clinical settings. The </w:t>
      </w:r>
      <w:r w:rsidR="009D1444">
        <w:rPr>
          <w:rFonts w:asciiTheme="majorBidi" w:hAnsiTheme="majorBidi" w:cstheme="majorBidi"/>
          <w:sz w:val="24"/>
          <w:szCs w:val="24"/>
        </w:rPr>
        <w:t>brief review</w:t>
      </w:r>
      <w:r>
        <w:rPr>
          <w:rFonts w:asciiTheme="majorBidi" w:hAnsiTheme="majorBidi" w:cstheme="majorBidi"/>
          <w:sz w:val="24"/>
          <w:szCs w:val="24"/>
        </w:rPr>
        <w:t xml:space="preserve"> of each model and the key features of these five methods are as follow:</w:t>
      </w:r>
    </w:p>
    <w:p w14:paraId="3F6C7E07" w14:textId="1BB170D1" w:rsidR="0074714B" w:rsidRPr="003E37FF" w:rsidRDefault="0074714B" w:rsidP="0074714B">
      <w:pPr>
        <w:spacing w:line="480" w:lineRule="auto"/>
        <w:jc w:val="both"/>
        <w:rPr>
          <w:rFonts w:asciiTheme="majorBidi" w:hAnsiTheme="majorBidi" w:cstheme="majorBidi"/>
          <w:b/>
          <w:bCs/>
          <w:i/>
          <w:iCs/>
          <w:sz w:val="24"/>
          <w:szCs w:val="24"/>
        </w:rPr>
      </w:pPr>
      <w:r w:rsidRPr="003E37FF">
        <w:rPr>
          <w:rFonts w:asciiTheme="majorBidi" w:hAnsiTheme="majorBidi" w:cstheme="majorBidi"/>
          <w:b/>
          <w:bCs/>
          <w:i/>
          <w:iCs/>
          <w:sz w:val="24"/>
          <w:szCs w:val="24"/>
        </w:rPr>
        <w:t>2.</w:t>
      </w:r>
      <w:r>
        <w:rPr>
          <w:rFonts w:asciiTheme="majorBidi" w:hAnsiTheme="majorBidi" w:cstheme="majorBidi"/>
          <w:b/>
          <w:bCs/>
          <w:i/>
          <w:iCs/>
          <w:sz w:val="24"/>
          <w:szCs w:val="24"/>
        </w:rPr>
        <w:t>3.3</w:t>
      </w:r>
      <w:r w:rsidRPr="003E37FF">
        <w:rPr>
          <w:rFonts w:asciiTheme="majorBidi" w:hAnsiTheme="majorBidi" w:cstheme="majorBidi"/>
          <w:b/>
          <w:bCs/>
          <w:i/>
          <w:iCs/>
          <w:sz w:val="24"/>
          <w:szCs w:val="24"/>
        </w:rPr>
        <w:t xml:space="preserve">.1 ANOVA of Pseudovalues or </w:t>
      </w:r>
      <w:r w:rsidR="002460F2">
        <w:rPr>
          <w:rFonts w:asciiTheme="majorBidi" w:hAnsiTheme="majorBidi" w:cstheme="majorBidi"/>
          <w:i/>
          <w:iCs/>
          <w:sz w:val="24"/>
          <w:szCs w:val="24"/>
        </w:rPr>
        <w:t>″</w:t>
      </w:r>
      <w:r w:rsidRPr="003E37FF">
        <w:rPr>
          <w:rFonts w:asciiTheme="majorBidi" w:hAnsiTheme="majorBidi" w:cstheme="majorBidi"/>
          <w:b/>
          <w:bCs/>
          <w:i/>
          <w:iCs/>
          <w:sz w:val="24"/>
          <w:szCs w:val="24"/>
        </w:rPr>
        <w:t>Dorfman-Berbaum-Metz</w:t>
      </w:r>
      <w:r w:rsidR="002460F2">
        <w:rPr>
          <w:rFonts w:asciiTheme="majorBidi" w:hAnsiTheme="majorBidi" w:cstheme="majorBidi"/>
          <w:i/>
          <w:iCs/>
          <w:sz w:val="24"/>
          <w:szCs w:val="24"/>
        </w:rPr>
        <w:t>″</w:t>
      </w:r>
      <w:r w:rsidRPr="003E37FF">
        <w:rPr>
          <w:rFonts w:asciiTheme="majorBidi" w:hAnsiTheme="majorBidi" w:cstheme="majorBidi"/>
          <w:b/>
          <w:bCs/>
          <w:i/>
          <w:iCs/>
          <w:sz w:val="24"/>
          <w:szCs w:val="24"/>
        </w:rPr>
        <w:t xml:space="preserve"> (DBM) method:</w:t>
      </w:r>
    </w:p>
    <w:p w14:paraId="402B9947" w14:textId="4ED94234"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basic idea proposed by Dorfman and his colleagues is based on computing the jackknife pseudovalues</w:t>
      </w:r>
      <w:r w:rsidRPr="0074714B">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6</w:t>
      </w:r>
      <w:r>
        <w:rPr>
          <w:rFonts w:asciiTheme="majorBidi" w:hAnsiTheme="majorBidi" w:cstheme="majorBidi"/>
          <w:sz w:val="24"/>
          <w:szCs w:val="24"/>
        </w:rPr>
        <w:t xml:space="preserve"> for </w:t>
      </w:r>
      <w:r w:rsidRPr="00B44B5E">
        <w:rPr>
          <w:rFonts w:asciiTheme="majorBidi" w:hAnsiTheme="majorBidi" w:cstheme="majorBidi"/>
          <w:i/>
          <w:iCs/>
          <w:sz w:val="24"/>
          <w:szCs w:val="24"/>
        </w:rPr>
        <w:t>i</w:t>
      </w:r>
      <w:r w:rsidRPr="00A03A90">
        <w:rPr>
          <w:rFonts w:asciiTheme="majorBidi" w:hAnsiTheme="majorBidi" w:cstheme="majorBidi"/>
          <w:sz w:val="24"/>
          <w:szCs w:val="24"/>
          <w:vertAlign w:val="superscript"/>
        </w:rPr>
        <w:t>th</w:t>
      </w:r>
      <w:r>
        <w:rPr>
          <w:rFonts w:asciiTheme="majorBidi" w:hAnsiTheme="majorBidi" w:cstheme="majorBidi"/>
          <w:sz w:val="24"/>
          <w:szCs w:val="24"/>
        </w:rPr>
        <w:t xml:space="preserve"> modality, </w:t>
      </w:r>
      <w:r w:rsidRPr="00B44B5E">
        <w:rPr>
          <w:rFonts w:asciiTheme="majorBidi" w:hAnsiTheme="majorBidi" w:cstheme="majorBidi"/>
          <w:i/>
          <w:iCs/>
          <w:sz w:val="24"/>
          <w:szCs w:val="24"/>
        </w:rPr>
        <w:t>j</w:t>
      </w:r>
      <w:r w:rsidRPr="00A03A90">
        <w:rPr>
          <w:rFonts w:asciiTheme="majorBidi" w:hAnsiTheme="majorBidi" w:cstheme="majorBidi"/>
          <w:sz w:val="24"/>
          <w:szCs w:val="24"/>
          <w:vertAlign w:val="superscript"/>
        </w:rPr>
        <w:t>th</w:t>
      </w:r>
      <w:r>
        <w:rPr>
          <w:rFonts w:asciiTheme="majorBidi" w:hAnsiTheme="majorBidi" w:cstheme="majorBidi"/>
          <w:sz w:val="24"/>
          <w:szCs w:val="24"/>
        </w:rPr>
        <w:t xml:space="preserve"> reader, and </w:t>
      </w:r>
      <w:r w:rsidRPr="00B44B5E">
        <w:rPr>
          <w:rFonts w:asciiTheme="majorBidi" w:hAnsiTheme="majorBidi" w:cstheme="majorBidi"/>
          <w:i/>
          <w:iCs/>
          <w:sz w:val="24"/>
          <w:szCs w:val="24"/>
        </w:rPr>
        <w:t>k</w:t>
      </w:r>
      <w:r w:rsidRPr="00A03A90">
        <w:rPr>
          <w:rFonts w:asciiTheme="majorBidi" w:hAnsiTheme="majorBidi" w:cstheme="majorBidi"/>
          <w:sz w:val="24"/>
          <w:szCs w:val="24"/>
          <w:vertAlign w:val="superscript"/>
        </w:rPr>
        <w:t>th</w:t>
      </w:r>
      <w:r>
        <w:rPr>
          <w:rFonts w:asciiTheme="majorBidi" w:hAnsiTheme="majorBidi" w:cstheme="majorBidi"/>
          <w:sz w:val="24"/>
          <w:szCs w:val="24"/>
        </w:rPr>
        <w:t xml:space="preserve"> patient, as discussed in </w:t>
      </w:r>
      <w:r w:rsidRPr="00653EF4">
        <w:rPr>
          <w:rFonts w:asciiTheme="majorBidi" w:hAnsiTheme="majorBidi" w:cstheme="majorBidi"/>
          <w:sz w:val="24"/>
          <w:szCs w:val="24"/>
        </w:rPr>
        <w:t xml:space="preserve">section </w:t>
      </w:r>
      <w:r w:rsidR="00653EF4" w:rsidRPr="00653EF4">
        <w:rPr>
          <w:rFonts w:asciiTheme="majorBidi" w:hAnsiTheme="majorBidi" w:cstheme="majorBidi"/>
          <w:sz w:val="24"/>
          <w:szCs w:val="24"/>
        </w:rPr>
        <w:t>2.3.2</w:t>
      </w:r>
      <w:r w:rsidR="00C318BE">
        <w:rPr>
          <w:rFonts w:asciiTheme="majorBidi" w:hAnsiTheme="majorBidi" w:cstheme="majorBidi"/>
          <w:sz w:val="24"/>
          <w:szCs w:val="24"/>
        </w:rPr>
        <w:t>.3</w:t>
      </w:r>
      <w:r>
        <w:rPr>
          <w:rFonts w:asciiTheme="majorBidi" w:hAnsiTheme="majorBidi" w:cstheme="majorBidi"/>
          <w:sz w:val="24"/>
          <w:szCs w:val="24"/>
        </w:rPr>
        <w:t xml:space="preserve">. In the DBM method, the accuracy tests can be characterized using </w:t>
      </w:r>
      <w:r w:rsidR="009F5AF1">
        <w:rPr>
          <w:rFonts w:asciiTheme="majorBidi" w:hAnsiTheme="majorBidi" w:cstheme="majorBidi"/>
          <w:sz w:val="24"/>
          <w:szCs w:val="24"/>
        </w:rPr>
        <w:t>various</w:t>
      </w:r>
      <w:r>
        <w:rPr>
          <w:rFonts w:asciiTheme="majorBidi" w:hAnsiTheme="majorBidi" w:cstheme="majorBidi"/>
          <w:sz w:val="24"/>
          <w:szCs w:val="24"/>
        </w:rPr>
        <w:t xml:space="preserve"> summary measure</w:t>
      </w:r>
      <w:r w:rsidR="009F5AF1">
        <w:rPr>
          <w:rFonts w:asciiTheme="majorBidi" w:hAnsiTheme="majorBidi" w:cstheme="majorBidi"/>
          <w:sz w:val="24"/>
          <w:szCs w:val="24"/>
        </w:rPr>
        <w:t>s</w:t>
      </w:r>
      <w:r>
        <w:rPr>
          <w:rFonts w:asciiTheme="majorBidi" w:hAnsiTheme="majorBidi" w:cstheme="majorBidi"/>
          <w:sz w:val="24"/>
          <w:szCs w:val="24"/>
        </w:rPr>
        <w:t xml:space="preserve"> such as sensitivity, specificity, AUC, the partial area under the ROC curve (pAUC), </w:t>
      </w:r>
      <w:r w:rsidR="00517A0E">
        <w:rPr>
          <w:rFonts w:asciiTheme="majorBidi" w:hAnsiTheme="majorBidi" w:cstheme="majorBidi"/>
          <w:sz w:val="24"/>
          <w:szCs w:val="24"/>
        </w:rPr>
        <w:t xml:space="preserve">and </w:t>
      </w:r>
      <w:r>
        <w:rPr>
          <w:rFonts w:asciiTheme="majorBidi" w:hAnsiTheme="majorBidi" w:cstheme="majorBidi"/>
          <w:sz w:val="24"/>
          <w:szCs w:val="24"/>
        </w:rPr>
        <w:t>sensitivity at a fixed FPR by either parametric or non-parametric estimation. This model compares the means of accuracy measures. However, it does not provide the variances of accuracies.</w:t>
      </w:r>
    </w:p>
    <w:p w14:paraId="63A3FE40" w14:textId="1843D798" w:rsidR="0074714B" w:rsidRDefault="0074714B" w:rsidP="0074714B">
      <w:pPr>
        <w:spacing w:line="480" w:lineRule="auto"/>
        <w:jc w:val="both"/>
        <w:rPr>
          <w:rFonts w:asciiTheme="majorBidi" w:hAnsiTheme="majorBidi" w:cstheme="majorBidi"/>
          <w:sz w:val="24"/>
          <w:szCs w:val="24"/>
        </w:rPr>
      </w:pPr>
      <w:r w:rsidRPr="003E37FF">
        <w:rPr>
          <w:rFonts w:asciiTheme="majorBidi" w:hAnsiTheme="majorBidi" w:cstheme="majorBidi"/>
          <w:b/>
          <w:bCs/>
          <w:i/>
          <w:iCs/>
          <w:sz w:val="24"/>
          <w:szCs w:val="24"/>
        </w:rPr>
        <w:t>2.</w:t>
      </w:r>
      <w:r>
        <w:rPr>
          <w:rFonts w:asciiTheme="majorBidi" w:hAnsiTheme="majorBidi" w:cstheme="majorBidi"/>
          <w:b/>
          <w:bCs/>
          <w:i/>
          <w:iCs/>
          <w:sz w:val="24"/>
          <w:szCs w:val="24"/>
        </w:rPr>
        <w:t>3.3</w:t>
      </w:r>
      <w:r w:rsidRPr="003E37FF">
        <w:rPr>
          <w:rFonts w:asciiTheme="majorBidi" w:hAnsiTheme="majorBidi" w:cstheme="majorBidi"/>
          <w:b/>
          <w:bCs/>
          <w:i/>
          <w:iCs/>
          <w:sz w:val="24"/>
          <w:szCs w:val="24"/>
        </w:rPr>
        <w:t>.</w:t>
      </w:r>
      <w:r>
        <w:rPr>
          <w:rFonts w:asciiTheme="majorBidi" w:hAnsiTheme="majorBidi" w:cstheme="majorBidi"/>
          <w:b/>
          <w:bCs/>
          <w:i/>
          <w:iCs/>
          <w:sz w:val="24"/>
          <w:szCs w:val="24"/>
        </w:rPr>
        <w:t>2</w:t>
      </w:r>
      <w:r w:rsidR="002460F2">
        <w:rPr>
          <w:rFonts w:asciiTheme="majorBidi" w:hAnsiTheme="majorBidi" w:cstheme="majorBidi"/>
          <w:b/>
          <w:bCs/>
          <w:i/>
          <w:iCs/>
          <w:sz w:val="24"/>
          <w:szCs w:val="24"/>
        </w:rPr>
        <w:t xml:space="preserve"> </w:t>
      </w:r>
      <w:r w:rsidR="002460F2">
        <w:rPr>
          <w:rFonts w:asciiTheme="majorBidi" w:hAnsiTheme="majorBidi" w:cstheme="majorBidi"/>
          <w:i/>
          <w:iCs/>
          <w:sz w:val="24"/>
          <w:szCs w:val="24"/>
        </w:rPr>
        <w:t>″</w:t>
      </w:r>
      <w:r>
        <w:rPr>
          <w:rFonts w:asciiTheme="majorBidi" w:hAnsiTheme="majorBidi" w:cstheme="majorBidi"/>
          <w:b/>
          <w:bCs/>
          <w:i/>
          <w:iCs/>
          <w:sz w:val="24"/>
          <w:szCs w:val="24"/>
        </w:rPr>
        <w:t>Obuchowski-Rockette</w:t>
      </w:r>
      <w:r w:rsidR="002460F2">
        <w:rPr>
          <w:rFonts w:asciiTheme="majorBidi" w:hAnsiTheme="majorBidi" w:cstheme="majorBidi"/>
          <w:i/>
          <w:iCs/>
          <w:sz w:val="24"/>
          <w:szCs w:val="24"/>
        </w:rPr>
        <w:t>″</w:t>
      </w:r>
      <w:r>
        <w:rPr>
          <w:rFonts w:asciiTheme="majorBidi" w:hAnsiTheme="majorBidi" w:cstheme="majorBidi"/>
          <w:b/>
          <w:bCs/>
          <w:i/>
          <w:iCs/>
          <w:sz w:val="24"/>
          <w:szCs w:val="24"/>
        </w:rPr>
        <w:t xml:space="preserve"> (OR) method</w:t>
      </w:r>
    </w:p>
    <w:p w14:paraId="255DC5B4" w14:textId="6D3BDC06"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Unlike the DBM method, which utilizes the pseudovalues for modality-reader-case, the OR model is the modality-by-reader ANOVA test with correlated errors. However, this method also characterizes any index for the summary measures, utilizing the parametric and non-parametric estimations</w:t>
      </w:r>
      <w:r w:rsidR="00C70AE2">
        <w:rPr>
          <w:rFonts w:asciiTheme="majorBidi" w:hAnsiTheme="majorBidi" w:cstheme="majorBidi"/>
          <w:sz w:val="24"/>
          <w:szCs w:val="24"/>
        </w:rPr>
        <w:t>.</w:t>
      </w:r>
      <w:r w:rsidR="00C318BE" w:rsidRPr="00C318BE">
        <w:rPr>
          <w:rFonts w:asciiTheme="majorBidi" w:hAnsiTheme="majorBidi" w:cstheme="majorBidi"/>
          <w:sz w:val="24"/>
          <w:szCs w:val="24"/>
          <w:vertAlign w:val="superscript"/>
        </w:rPr>
        <w:t>7</w:t>
      </w:r>
      <w:r w:rsidR="006C76C8">
        <w:rPr>
          <w:rFonts w:asciiTheme="majorBidi" w:hAnsiTheme="majorBidi" w:cstheme="majorBidi"/>
          <w:sz w:val="24"/>
          <w:szCs w:val="24"/>
          <w:vertAlign w:val="superscript"/>
        </w:rPr>
        <w:t>8</w:t>
      </w:r>
      <w:r>
        <w:rPr>
          <w:rFonts w:asciiTheme="majorBidi" w:hAnsiTheme="majorBidi" w:cstheme="majorBidi"/>
          <w:sz w:val="24"/>
          <w:szCs w:val="24"/>
        </w:rPr>
        <w:t xml:space="preserve"> Analogous to the DBM method, the OR method only compares the means of accuracy measures. </w:t>
      </w:r>
    </w:p>
    <w:p w14:paraId="197645D0" w14:textId="77777777"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If the study is designed as a factorial experiment, the OR model can be defined as:</w:t>
      </w:r>
    </w:p>
    <w:p w14:paraId="6960F19C" w14:textId="77777777" w:rsidR="0074714B" w:rsidRPr="005C6993" w:rsidRDefault="008E0EB8" w:rsidP="0074714B">
      <w:pPr>
        <w:spacing w:line="480" w:lineRule="auto"/>
        <w:ind w:left="2790"/>
        <w:jc w:val="both"/>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ij</m:t>
            </m:r>
          </m:sub>
        </m:sSub>
        <m:r>
          <w:rPr>
            <w:rFonts w:ascii="Cambria Math" w:hAnsi="Cambria Math" w:cstheme="majorBidi"/>
            <w:sz w:val="24"/>
            <w:szCs w:val="24"/>
          </w:rPr>
          <m:t>=μ+</m:t>
        </m:r>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(αR)</m:t>
            </m:r>
          </m:e>
          <m:sub>
            <m:r>
              <w:rPr>
                <w:rFonts w:ascii="Cambria Math" w:hAnsi="Cambria Math" w:cstheme="majorBidi"/>
                <w:sz w:val="24"/>
                <w:szCs w:val="24"/>
              </w:rPr>
              <m:t>ij</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ij</m:t>
            </m:r>
          </m:sub>
        </m:sSub>
      </m:oMath>
      <w:r w:rsidR="0074714B">
        <w:rPr>
          <w:rFonts w:asciiTheme="majorBidi" w:eastAsiaTheme="minorEastAsia" w:hAnsiTheme="majorBidi" w:cstheme="majorBidi"/>
          <w:sz w:val="24"/>
          <w:szCs w:val="24"/>
        </w:rPr>
        <w:t xml:space="preserve">                                    (31)</w:t>
      </w:r>
    </w:p>
    <w:p w14:paraId="4721DE97" w14:textId="77777777" w:rsidR="0074714B" w:rsidRDefault="0074714B" w:rsidP="0074714B">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ij</m:t>
            </m:r>
          </m:sub>
        </m:sSub>
      </m:oMath>
      <w:r>
        <w:rPr>
          <w:rFonts w:asciiTheme="majorBidi" w:eastAsiaTheme="minorEastAsia" w:hAnsiTheme="majorBidi" w:cstheme="majorBidi"/>
          <w:sz w:val="24"/>
          <w:szCs w:val="24"/>
        </w:rPr>
        <w:t xml:space="preserve"> denotes the accuracy measure (e.g., AUC) for the </w:t>
      </w:r>
      <w:r w:rsidRPr="000E40A5">
        <w:rPr>
          <w:rFonts w:asciiTheme="majorBidi" w:eastAsiaTheme="minorEastAsia" w:hAnsiTheme="majorBidi" w:cstheme="majorBidi"/>
          <w:i/>
          <w:iCs/>
          <w:sz w:val="24"/>
          <w:szCs w:val="24"/>
        </w:rPr>
        <w:t>i</w:t>
      </w:r>
      <w:r w:rsidRPr="00A03A90">
        <w:rPr>
          <w:rFonts w:asciiTheme="majorBidi" w:eastAsiaTheme="minorEastAsia" w:hAnsiTheme="majorBidi" w:cstheme="majorBidi"/>
          <w:sz w:val="24"/>
          <w:szCs w:val="24"/>
          <w:vertAlign w:val="superscript"/>
        </w:rPr>
        <w:t>th</w:t>
      </w:r>
      <w:r>
        <w:rPr>
          <w:rFonts w:asciiTheme="majorBidi" w:eastAsiaTheme="minorEastAsia" w:hAnsiTheme="majorBidi" w:cstheme="majorBidi"/>
          <w:sz w:val="24"/>
          <w:szCs w:val="24"/>
        </w:rPr>
        <w:t xml:space="preserve"> modality and </w:t>
      </w:r>
      <w:r w:rsidRPr="000E40A5">
        <w:rPr>
          <w:rFonts w:asciiTheme="majorBidi" w:eastAsiaTheme="minorEastAsia" w:hAnsiTheme="majorBidi" w:cstheme="majorBidi"/>
          <w:i/>
          <w:iCs/>
          <w:sz w:val="24"/>
          <w:szCs w:val="24"/>
        </w:rPr>
        <w:t>j</w:t>
      </w:r>
      <w:r w:rsidRPr="00A03A90">
        <w:rPr>
          <w:rFonts w:asciiTheme="majorBidi" w:eastAsiaTheme="minorEastAsia" w:hAnsiTheme="majorBidi" w:cstheme="majorBidi"/>
          <w:sz w:val="24"/>
          <w:szCs w:val="24"/>
          <w:vertAlign w:val="superscript"/>
        </w:rPr>
        <w:t>th</w:t>
      </w:r>
      <w:r>
        <w:rPr>
          <w:rFonts w:asciiTheme="majorBidi" w:eastAsiaTheme="minorEastAsia" w:hAnsiTheme="majorBidi" w:cstheme="majorBidi"/>
          <w:sz w:val="24"/>
          <w:szCs w:val="24"/>
        </w:rPr>
        <w:t xml:space="preserve"> reader, </w:t>
      </w:r>
      <m:oMath>
        <m:r>
          <w:rPr>
            <w:rFonts w:ascii="Cambria Math" w:hAnsi="Cambria Math" w:cstheme="majorBidi"/>
            <w:sz w:val="24"/>
            <w:szCs w:val="24"/>
          </w:rPr>
          <m:t>μ</m:t>
        </m:r>
      </m:oMath>
      <w:r>
        <w:rPr>
          <w:rFonts w:asciiTheme="majorBidi" w:eastAsiaTheme="minorEastAsia" w:hAnsiTheme="majorBidi" w:cstheme="majorBidi"/>
          <w:sz w:val="24"/>
          <w:szCs w:val="24"/>
        </w:rPr>
        <w:t xml:space="preserve"> is the overall population mean, </w:t>
      </w:r>
      <m:oMath>
        <m:sSub>
          <m:sSubPr>
            <m:ctrlPr>
              <w:rPr>
                <w:rFonts w:ascii="Cambria Math" w:hAnsi="Cambria Math" w:cstheme="majorBidi"/>
                <w:i/>
                <w:sz w:val="24"/>
                <w:szCs w:val="24"/>
              </w:rPr>
            </m:ctrlPr>
          </m:sSubPr>
          <m:e>
            <m:r>
              <w:rPr>
                <w:rFonts w:ascii="Cambria Math" w:hAnsi="Cambria Math" w:cstheme="majorBidi"/>
                <w:sz w:val="24"/>
                <w:szCs w:val="24"/>
              </w:rPr>
              <m:t>α</m:t>
            </m:r>
          </m:e>
          <m:sub>
            <m:r>
              <w:rPr>
                <w:rFonts w:ascii="Cambria Math" w:hAnsi="Cambria Math" w:cstheme="majorBidi"/>
                <w:sz w:val="24"/>
                <w:szCs w:val="24"/>
              </w:rPr>
              <m:t>i</m:t>
            </m:r>
          </m:sub>
        </m:sSub>
      </m:oMath>
      <w:r>
        <w:rPr>
          <w:rFonts w:asciiTheme="majorBidi" w:eastAsiaTheme="minorEastAsia" w:hAnsiTheme="majorBidi" w:cstheme="majorBidi"/>
          <w:sz w:val="24"/>
          <w:szCs w:val="24"/>
        </w:rPr>
        <w:t xml:space="preserve"> is the fixed effect of diagnostic modality </w:t>
      </w:r>
      <w:r w:rsidRPr="00590C0F">
        <w:rPr>
          <w:rFonts w:asciiTheme="majorBidi" w:eastAsiaTheme="minorEastAsia" w:hAnsiTheme="majorBidi" w:cstheme="majorBidi"/>
          <w:i/>
          <w:iCs/>
          <w:sz w:val="24"/>
          <w:szCs w:val="24"/>
        </w:rPr>
        <w:t>i</w:t>
      </w:r>
      <w:r>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j</m:t>
            </m:r>
          </m:sub>
        </m:sSub>
      </m:oMath>
      <w:r>
        <w:rPr>
          <w:rFonts w:asciiTheme="majorBidi" w:eastAsiaTheme="minorEastAsia" w:hAnsiTheme="majorBidi" w:cstheme="majorBidi"/>
          <w:sz w:val="24"/>
          <w:szCs w:val="24"/>
        </w:rPr>
        <w:t xml:space="preserve"> is the random effect of reader </w:t>
      </w:r>
      <w:r w:rsidRPr="00590C0F">
        <w:rPr>
          <w:rFonts w:asciiTheme="majorBidi" w:eastAsiaTheme="minorEastAsia" w:hAnsiTheme="majorBidi" w:cstheme="majorBidi"/>
          <w:i/>
          <w:iCs/>
          <w:sz w:val="24"/>
          <w:szCs w:val="24"/>
        </w:rPr>
        <w:t>j</w:t>
      </w:r>
      <w:r>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(αR)</m:t>
            </m:r>
          </m:e>
          <m:sub>
            <m:r>
              <w:rPr>
                <w:rFonts w:ascii="Cambria Math" w:hAnsi="Cambria Math" w:cstheme="majorBidi"/>
                <w:sz w:val="24"/>
                <w:szCs w:val="24"/>
              </w:rPr>
              <m:t>ij</m:t>
            </m:r>
          </m:sub>
        </m:sSub>
      </m:oMath>
      <w:r>
        <w:rPr>
          <w:rFonts w:asciiTheme="majorBidi" w:eastAsiaTheme="minorEastAsia" w:hAnsiTheme="majorBidi" w:cstheme="majorBidi"/>
          <w:sz w:val="24"/>
          <w:szCs w:val="24"/>
        </w:rPr>
        <w:t xml:space="preserve"> denotes the random effect of interaction between diagnostic modalities and readers and </w:t>
      </w:r>
      <m:oMath>
        <m:sSub>
          <m:sSubPr>
            <m:ctrlPr>
              <w:rPr>
                <w:rFonts w:ascii="Cambria Math" w:hAnsi="Cambria Math"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ij</m:t>
            </m:r>
          </m:sub>
        </m:sSub>
      </m:oMath>
      <w:r>
        <w:rPr>
          <w:rFonts w:asciiTheme="majorBidi" w:eastAsiaTheme="minorEastAsia" w:hAnsiTheme="majorBidi" w:cstheme="majorBidi"/>
          <w:sz w:val="24"/>
          <w:szCs w:val="24"/>
        </w:rPr>
        <w:t xml:space="preserve"> is the error term with zero mean and the variance of </w:t>
      </w:r>
      <m:oMath>
        <m:sSubSup>
          <m:sSubSupPr>
            <m:ctrlPr>
              <w:rPr>
                <w:rFonts w:ascii="Cambria Math" w:eastAsiaTheme="minorEastAsia" w:hAnsi="Cambria Math" w:cstheme="majorBidi"/>
                <w:i/>
                <w:sz w:val="24"/>
                <w:szCs w:val="24"/>
              </w:rPr>
            </m:ctrlPr>
          </m:sSubSupPr>
          <m:e>
            <m:r>
              <w:rPr>
                <w:rFonts w:ascii="Cambria Math" w:eastAsiaTheme="minorEastAsia" w:hAnsi="Cambria Math" w:cstheme="majorBidi"/>
                <w:sz w:val="24"/>
                <w:szCs w:val="24"/>
              </w:rPr>
              <m:t>σ</m:t>
            </m:r>
          </m:e>
          <m:sub>
            <m:r>
              <w:rPr>
                <w:rFonts w:ascii="Cambria Math" w:eastAsiaTheme="minorEastAsia" w:hAnsi="Cambria Math" w:cstheme="majorBidi"/>
                <w:sz w:val="24"/>
                <w:szCs w:val="24"/>
              </w:rPr>
              <m:t>ε</m:t>
            </m:r>
          </m:sub>
          <m:sup>
            <m:r>
              <w:rPr>
                <w:rFonts w:ascii="Cambria Math" w:eastAsiaTheme="minorEastAsia" w:hAnsi="Cambria Math" w:cstheme="majorBidi"/>
                <w:sz w:val="24"/>
                <w:szCs w:val="24"/>
              </w:rPr>
              <m:t>2</m:t>
            </m:r>
          </m:sup>
        </m:sSubSup>
      </m:oMath>
      <w:r>
        <w:rPr>
          <w:rFonts w:asciiTheme="majorBidi" w:eastAsiaTheme="minorEastAsia" w:hAnsiTheme="majorBidi" w:cstheme="majorBidi"/>
          <w:sz w:val="24"/>
          <w:szCs w:val="24"/>
        </w:rPr>
        <w:t xml:space="preserve">. Note that each reader reads the same cases from each diagnostic modality </w:t>
      </w:r>
      <w:r>
        <w:rPr>
          <w:rFonts w:asciiTheme="majorBidi" w:eastAsiaTheme="minorEastAsia" w:hAnsiTheme="majorBidi" w:cstheme="majorBidi"/>
          <w:sz w:val="24"/>
          <w:szCs w:val="24"/>
        </w:rPr>
        <w:lastRenderedPageBreak/>
        <w:t xml:space="preserve">in a factorial study, and therefore, the error terms are not independent. However, both random effects are assumed independent and normally distributed and are assumed independent of </w:t>
      </w:r>
      <m:oMath>
        <m:sSub>
          <m:sSubPr>
            <m:ctrlPr>
              <w:rPr>
                <w:rFonts w:ascii="Cambria Math" w:hAnsi="Cambria Math"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ij</m:t>
            </m:r>
          </m:sub>
        </m:sSub>
      </m:oMath>
      <w:r>
        <w:rPr>
          <w:rFonts w:asciiTheme="majorBidi" w:eastAsiaTheme="minorEastAsia" w:hAnsiTheme="majorBidi" w:cstheme="majorBidi"/>
          <w:sz w:val="24"/>
          <w:szCs w:val="24"/>
        </w:rPr>
        <w:t>. Hence, three possible covariances of the error terms can be defined as follow:</w:t>
      </w:r>
    </w:p>
    <w:p w14:paraId="7965166D" w14:textId="5216FE7B" w:rsidR="0074714B" w:rsidRPr="001512C7" w:rsidRDefault="0074714B" w:rsidP="0074714B">
      <w:pPr>
        <w:spacing w:line="480" w:lineRule="auto"/>
        <w:ind w:left="2340"/>
        <w:jc w:val="both"/>
        <w:rPr>
          <w:rFonts w:asciiTheme="majorBidi" w:hAnsiTheme="majorBidi" w:cstheme="majorBidi"/>
          <w:sz w:val="24"/>
          <w:szCs w:val="24"/>
        </w:rPr>
      </w:pPr>
      <m:oMath>
        <m:r>
          <w:rPr>
            <w:rFonts w:ascii="Cambria Math" w:eastAsiaTheme="minorEastAsia" w:hAnsi="Cambria Math" w:cstheme="majorBidi"/>
            <w:sz w:val="24"/>
            <w:szCs w:val="24"/>
          </w:rPr>
          <m:t xml:space="preserve">Cov </m:t>
        </m:r>
        <m:d>
          <m:dPr>
            <m:ctrlPr>
              <w:rPr>
                <w:rFonts w:ascii="Cambria Math" w:eastAsiaTheme="minorEastAsia" w:hAnsi="Cambria Math" w:cstheme="majorBidi"/>
                <w:i/>
                <w:sz w:val="24"/>
                <w:szCs w:val="24"/>
              </w:rPr>
            </m:ctrlPr>
          </m:dPr>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ij</m:t>
                </m:r>
              </m:sub>
            </m:sSub>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ε</m:t>
                </m:r>
              </m:e>
              <m:sub>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i</m:t>
                    </m:r>
                  </m:e>
                  <m:sup>
                    <m:r>
                      <w:rPr>
                        <w:rFonts w:ascii="Cambria Math" w:eastAsiaTheme="minorEastAsia" w:hAnsi="Cambria Math" w:cstheme="majorBidi"/>
                        <w:sz w:val="24"/>
                        <w:szCs w:val="24"/>
                      </w:rPr>
                      <m:t>'</m:t>
                    </m:r>
                  </m:sup>
                </m:sSup>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j</m:t>
                    </m:r>
                  </m:e>
                  <m:sup>
                    <m:r>
                      <w:rPr>
                        <w:rFonts w:ascii="Cambria Math" w:eastAsiaTheme="minorEastAsia" w:hAnsi="Cambria Math" w:cstheme="majorBidi"/>
                        <w:sz w:val="24"/>
                        <w:szCs w:val="24"/>
                      </w:rPr>
                      <m:t>'</m:t>
                    </m:r>
                  </m:sup>
                </m:sSup>
              </m:sub>
            </m:sSub>
          </m:e>
        </m:d>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eqArr>
              <m:eqArrPr>
                <m:ctrlPr>
                  <w:rPr>
                    <w:rFonts w:ascii="Cambria Math" w:hAnsi="Cambria Math" w:cstheme="majorBidi"/>
                    <w:i/>
                    <w:sz w:val="24"/>
                    <w:szCs w:val="24"/>
                  </w:rPr>
                </m:ctrlPr>
              </m:eqArrPr>
              <m:e>
                <m:sSub>
                  <m:sSubPr>
                    <m:ctrlPr>
                      <w:rPr>
                        <w:rFonts w:ascii="Cambria Math" w:hAnsi="Cambria Math" w:cstheme="majorBidi"/>
                        <w:i/>
                        <w:sz w:val="24"/>
                        <w:szCs w:val="24"/>
                      </w:rPr>
                    </m:ctrlPr>
                  </m:sSubPr>
                  <m:e>
                    <m:r>
                      <w:rPr>
                        <w:rFonts w:ascii="Cambria Math" w:hAnsi="Cambria Math" w:cstheme="majorBidi"/>
                        <w:sz w:val="24"/>
                        <w:szCs w:val="24"/>
                      </w:rPr>
                      <m:t>Cov</m:t>
                    </m:r>
                  </m:e>
                  <m:sub>
                    <m:r>
                      <w:rPr>
                        <w:rFonts w:ascii="Cambria Math" w:hAnsi="Cambria Math" w:cstheme="majorBidi"/>
                        <w:sz w:val="24"/>
                        <w:szCs w:val="24"/>
                      </w:rPr>
                      <m:t>1</m:t>
                    </m:r>
                  </m:sub>
                </m:sSub>
                <m:r>
                  <w:rPr>
                    <w:rFonts w:ascii="Cambria Math" w:hAnsi="Cambria Math" w:cstheme="majorBidi"/>
                    <w:sz w:val="24"/>
                    <w:szCs w:val="24"/>
                  </w:rPr>
                  <m:t xml:space="preserve">      i≠</m:t>
                </m:r>
                <m:sSup>
                  <m:sSupPr>
                    <m:ctrlPr>
                      <w:rPr>
                        <w:rFonts w:ascii="Cambria Math" w:hAnsi="Cambria Math"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m:t>
                    </m:r>
                  </m:sup>
                </m:sSup>
                <m:r>
                  <w:rPr>
                    <w:rFonts w:ascii="Cambria Math" w:hAnsi="Cambria Math" w:cstheme="majorBidi"/>
                    <w:sz w:val="24"/>
                    <w:szCs w:val="24"/>
                  </w:rPr>
                  <m:t xml:space="preserve"> and j=</m:t>
                </m:r>
                <m:sSup>
                  <m:sSupPr>
                    <m:ctrlPr>
                      <w:rPr>
                        <w:rFonts w:ascii="Cambria Math" w:hAnsi="Cambria Math"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m:t>
                    </m:r>
                  </m:sup>
                </m:sSup>
                <m:r>
                  <w:rPr>
                    <w:rFonts w:ascii="Cambria Math" w:hAnsi="Cambria Math" w:cstheme="majorBidi"/>
                    <w:sz w:val="24"/>
                    <w:szCs w:val="24"/>
                  </w:rPr>
                  <m:t>&amp;</m:t>
                </m:r>
              </m:e>
              <m:e>
                <m:sSub>
                  <m:sSubPr>
                    <m:ctrlPr>
                      <w:rPr>
                        <w:rFonts w:ascii="Cambria Math" w:hAnsi="Cambria Math" w:cstheme="majorBidi"/>
                        <w:i/>
                        <w:sz w:val="24"/>
                        <w:szCs w:val="24"/>
                      </w:rPr>
                    </m:ctrlPr>
                  </m:sSubPr>
                  <m:e>
                    <m:r>
                      <w:rPr>
                        <w:rFonts w:ascii="Cambria Math" w:hAnsi="Cambria Math" w:cstheme="majorBidi"/>
                        <w:sz w:val="24"/>
                        <w:szCs w:val="24"/>
                      </w:rPr>
                      <m:t>Cov</m:t>
                    </m:r>
                  </m:e>
                  <m:sub>
                    <m:r>
                      <w:rPr>
                        <w:rFonts w:ascii="Cambria Math" w:hAnsi="Cambria Math" w:cstheme="majorBidi"/>
                        <w:sz w:val="24"/>
                        <w:szCs w:val="24"/>
                      </w:rPr>
                      <m:t>2</m:t>
                    </m:r>
                  </m:sub>
                </m:sSub>
                <m:r>
                  <w:rPr>
                    <w:rFonts w:ascii="Cambria Math" w:hAnsi="Cambria Math" w:cstheme="majorBidi"/>
                    <w:sz w:val="24"/>
                    <w:szCs w:val="24"/>
                  </w:rPr>
                  <m:t xml:space="preserve">      i=</m:t>
                </m:r>
                <m:sSup>
                  <m:sSupPr>
                    <m:ctrlPr>
                      <w:rPr>
                        <w:rFonts w:ascii="Cambria Math" w:hAnsi="Cambria Math"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m:t>
                    </m:r>
                  </m:sup>
                </m:sSup>
                <m:r>
                  <w:rPr>
                    <w:rFonts w:ascii="Cambria Math" w:hAnsi="Cambria Math" w:cstheme="majorBidi"/>
                    <w:sz w:val="24"/>
                    <w:szCs w:val="24"/>
                  </w:rPr>
                  <m:t xml:space="preserve"> and j≠</m:t>
                </m:r>
                <m:sSup>
                  <m:sSupPr>
                    <m:ctrlPr>
                      <w:rPr>
                        <w:rFonts w:ascii="Cambria Math" w:hAnsi="Cambria Math"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m:t>
                    </m:r>
                  </m:sup>
                </m:sSup>
              </m:e>
              <m:e>
                <m:sSub>
                  <m:sSubPr>
                    <m:ctrlPr>
                      <w:rPr>
                        <w:rFonts w:ascii="Cambria Math" w:hAnsi="Cambria Math" w:cstheme="majorBidi"/>
                        <w:i/>
                        <w:sz w:val="24"/>
                        <w:szCs w:val="24"/>
                      </w:rPr>
                    </m:ctrlPr>
                  </m:sSubPr>
                  <m:e>
                    <m:r>
                      <w:rPr>
                        <w:rFonts w:ascii="Cambria Math" w:hAnsi="Cambria Math" w:cstheme="majorBidi"/>
                        <w:sz w:val="24"/>
                        <w:szCs w:val="24"/>
                      </w:rPr>
                      <m:t>Cov</m:t>
                    </m:r>
                  </m:e>
                  <m:sub>
                    <m:r>
                      <w:rPr>
                        <w:rFonts w:ascii="Cambria Math" w:hAnsi="Cambria Math" w:cstheme="majorBidi"/>
                        <w:sz w:val="24"/>
                        <w:szCs w:val="24"/>
                      </w:rPr>
                      <m:t>3</m:t>
                    </m:r>
                  </m:sub>
                </m:sSub>
                <m:r>
                  <w:rPr>
                    <w:rFonts w:ascii="Cambria Math" w:hAnsi="Cambria Math" w:cstheme="majorBidi"/>
                    <w:sz w:val="24"/>
                    <w:szCs w:val="24"/>
                  </w:rPr>
                  <m:t xml:space="preserve">      i≠</m:t>
                </m:r>
                <m:sSup>
                  <m:sSupPr>
                    <m:ctrlPr>
                      <w:rPr>
                        <w:rFonts w:ascii="Cambria Math" w:hAnsi="Cambria Math" w:cstheme="majorBidi"/>
                        <w:i/>
                        <w:sz w:val="24"/>
                        <w:szCs w:val="24"/>
                      </w:rPr>
                    </m:ctrlPr>
                  </m:sSupPr>
                  <m:e>
                    <m:r>
                      <w:rPr>
                        <w:rFonts w:ascii="Cambria Math" w:hAnsi="Cambria Math" w:cstheme="majorBidi"/>
                        <w:sz w:val="24"/>
                        <w:szCs w:val="24"/>
                      </w:rPr>
                      <m:t>i</m:t>
                    </m:r>
                  </m:e>
                  <m:sup>
                    <m:r>
                      <w:rPr>
                        <w:rFonts w:ascii="Cambria Math" w:hAnsi="Cambria Math" w:cstheme="majorBidi"/>
                        <w:sz w:val="24"/>
                        <w:szCs w:val="24"/>
                      </w:rPr>
                      <m:t>'</m:t>
                    </m:r>
                  </m:sup>
                </m:sSup>
                <m:r>
                  <w:rPr>
                    <w:rFonts w:ascii="Cambria Math" w:hAnsi="Cambria Math" w:cstheme="majorBidi"/>
                    <w:sz w:val="24"/>
                    <w:szCs w:val="24"/>
                  </w:rPr>
                  <m:t xml:space="preserve"> and j≠</m:t>
                </m:r>
                <m:sSup>
                  <m:sSupPr>
                    <m:ctrlPr>
                      <w:rPr>
                        <w:rFonts w:ascii="Cambria Math" w:hAnsi="Cambria Math" w:cstheme="majorBidi"/>
                        <w:i/>
                        <w:sz w:val="24"/>
                        <w:szCs w:val="24"/>
                      </w:rPr>
                    </m:ctrlPr>
                  </m:sSupPr>
                  <m:e>
                    <m:r>
                      <w:rPr>
                        <w:rFonts w:ascii="Cambria Math" w:hAnsi="Cambria Math" w:cstheme="majorBidi"/>
                        <w:sz w:val="24"/>
                        <w:szCs w:val="24"/>
                      </w:rPr>
                      <m:t>j</m:t>
                    </m:r>
                  </m:e>
                  <m:sup>
                    <m:r>
                      <w:rPr>
                        <w:rFonts w:ascii="Cambria Math" w:hAnsi="Cambria Math" w:cstheme="majorBidi"/>
                        <w:sz w:val="24"/>
                        <w:szCs w:val="24"/>
                      </w:rPr>
                      <m:t>'</m:t>
                    </m:r>
                  </m:sup>
                </m:sSup>
              </m:e>
            </m:eqArr>
          </m:e>
        </m:d>
      </m:oMath>
      <w:r>
        <w:rPr>
          <w:rFonts w:asciiTheme="majorBidi" w:eastAsiaTheme="minorEastAsia" w:hAnsiTheme="majorBidi" w:cstheme="majorBidi"/>
          <w:sz w:val="24"/>
          <w:szCs w:val="24"/>
        </w:rPr>
        <w:t xml:space="preserve"> </w:t>
      </w:r>
      <w:r w:rsidR="00C70AE2">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                       (32)</w:t>
      </w:r>
    </w:p>
    <w:p w14:paraId="361A500E" w14:textId="230F9844" w:rsidR="0074714B" w:rsidRDefault="0074714B" w:rsidP="0074714B">
      <w:pPr>
        <w:spacing w:line="480" w:lineRule="auto"/>
        <w:jc w:val="both"/>
        <w:rPr>
          <w:rFonts w:asciiTheme="majorBidi" w:hAnsiTheme="majorBidi" w:cstheme="majorBidi"/>
          <w:sz w:val="24"/>
          <w:szCs w:val="24"/>
        </w:rPr>
      </w:pPr>
      <w:r w:rsidRPr="003E37FF">
        <w:rPr>
          <w:rFonts w:asciiTheme="majorBidi" w:hAnsiTheme="majorBidi" w:cstheme="majorBidi"/>
          <w:b/>
          <w:bCs/>
          <w:i/>
          <w:iCs/>
          <w:sz w:val="24"/>
          <w:szCs w:val="24"/>
        </w:rPr>
        <w:t>2.</w:t>
      </w:r>
      <w:r>
        <w:rPr>
          <w:rFonts w:asciiTheme="majorBidi" w:hAnsiTheme="majorBidi" w:cstheme="majorBidi"/>
          <w:b/>
          <w:bCs/>
          <w:i/>
          <w:iCs/>
          <w:sz w:val="24"/>
          <w:szCs w:val="24"/>
        </w:rPr>
        <w:t>3.3</w:t>
      </w:r>
      <w:r w:rsidRPr="003E37FF">
        <w:rPr>
          <w:rFonts w:asciiTheme="majorBidi" w:hAnsiTheme="majorBidi" w:cstheme="majorBidi"/>
          <w:b/>
          <w:bCs/>
          <w:i/>
          <w:iCs/>
          <w:sz w:val="24"/>
          <w:szCs w:val="24"/>
        </w:rPr>
        <w:t>.</w:t>
      </w:r>
      <w:r>
        <w:rPr>
          <w:rFonts w:asciiTheme="majorBidi" w:hAnsiTheme="majorBidi" w:cstheme="majorBidi"/>
          <w:b/>
          <w:bCs/>
          <w:i/>
          <w:iCs/>
          <w:sz w:val="24"/>
          <w:szCs w:val="24"/>
        </w:rPr>
        <w:t>3</w:t>
      </w:r>
      <w:r w:rsidR="00555124">
        <w:rPr>
          <w:rFonts w:asciiTheme="majorBidi" w:hAnsiTheme="majorBidi" w:cstheme="majorBidi"/>
          <w:b/>
          <w:bCs/>
          <w:i/>
          <w:iCs/>
          <w:sz w:val="24"/>
          <w:szCs w:val="24"/>
        </w:rPr>
        <w:t xml:space="preserve"> </w:t>
      </w:r>
      <w:r w:rsidR="00555124">
        <w:rPr>
          <w:rFonts w:asciiTheme="majorBidi" w:hAnsiTheme="majorBidi" w:cstheme="majorBidi"/>
          <w:i/>
          <w:iCs/>
          <w:sz w:val="24"/>
          <w:szCs w:val="24"/>
        </w:rPr>
        <w:t>″</w:t>
      </w:r>
      <w:r>
        <w:rPr>
          <w:rFonts w:asciiTheme="majorBidi" w:hAnsiTheme="majorBidi" w:cstheme="majorBidi"/>
          <w:b/>
          <w:bCs/>
          <w:i/>
          <w:iCs/>
          <w:sz w:val="24"/>
          <w:szCs w:val="24"/>
        </w:rPr>
        <w:t>Multivariate</w:t>
      </w:r>
      <w:r w:rsidR="00555124">
        <w:rPr>
          <w:rFonts w:asciiTheme="majorBidi" w:hAnsiTheme="majorBidi" w:cstheme="majorBidi"/>
          <w:b/>
          <w:bCs/>
          <w:i/>
          <w:iCs/>
          <w:sz w:val="24"/>
          <w:szCs w:val="24"/>
        </w:rPr>
        <w:t xml:space="preserve"> Wilcoxon-Mann_Whitney</w:t>
      </w:r>
      <w:r w:rsidR="00555124">
        <w:rPr>
          <w:rFonts w:asciiTheme="majorBidi" w:hAnsiTheme="majorBidi" w:cstheme="majorBidi"/>
          <w:i/>
          <w:iCs/>
          <w:sz w:val="24"/>
          <w:szCs w:val="24"/>
        </w:rPr>
        <w:t>″</w:t>
      </w:r>
      <w:r>
        <w:rPr>
          <w:rFonts w:asciiTheme="majorBidi" w:hAnsiTheme="majorBidi" w:cstheme="majorBidi"/>
          <w:b/>
          <w:bCs/>
          <w:i/>
          <w:iCs/>
          <w:sz w:val="24"/>
          <w:szCs w:val="24"/>
        </w:rPr>
        <w:t xml:space="preserve"> </w:t>
      </w:r>
      <w:r w:rsidR="00555124">
        <w:rPr>
          <w:rFonts w:asciiTheme="majorBidi" w:hAnsiTheme="majorBidi" w:cstheme="majorBidi"/>
          <w:b/>
          <w:bCs/>
          <w:i/>
          <w:iCs/>
          <w:sz w:val="24"/>
          <w:szCs w:val="24"/>
        </w:rPr>
        <w:t>(</w:t>
      </w:r>
      <w:r>
        <w:rPr>
          <w:rFonts w:asciiTheme="majorBidi" w:hAnsiTheme="majorBidi" w:cstheme="majorBidi"/>
          <w:b/>
          <w:bCs/>
          <w:i/>
          <w:iCs/>
          <w:sz w:val="24"/>
          <w:szCs w:val="24"/>
        </w:rPr>
        <w:t>WMW</w:t>
      </w:r>
      <w:r w:rsidR="00555124">
        <w:rPr>
          <w:rFonts w:asciiTheme="majorBidi" w:hAnsiTheme="majorBidi" w:cstheme="majorBidi"/>
          <w:b/>
          <w:bCs/>
          <w:i/>
          <w:iCs/>
          <w:sz w:val="24"/>
          <w:szCs w:val="24"/>
        </w:rPr>
        <w:t>)</w:t>
      </w:r>
      <w:r>
        <w:rPr>
          <w:rFonts w:asciiTheme="majorBidi" w:hAnsiTheme="majorBidi" w:cstheme="majorBidi"/>
          <w:b/>
          <w:bCs/>
          <w:i/>
          <w:iCs/>
          <w:sz w:val="24"/>
          <w:szCs w:val="24"/>
        </w:rPr>
        <w:t xml:space="preserve"> method</w:t>
      </w:r>
    </w:p>
    <w:p w14:paraId="2A7DF7B0" w14:textId="5D9A1EE9"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This method only evaluates the Area under the ROC curve as an accuracy measure of several diagnostic tests. The WMW method is the extension of the non-parametric approach introduced by DeLong</w:t>
      </w:r>
      <w:r w:rsidR="00C70AE2">
        <w:rPr>
          <w:rFonts w:asciiTheme="majorBidi" w:hAnsiTheme="majorBidi" w:cstheme="majorBidi"/>
          <w:sz w:val="24"/>
          <w:szCs w:val="24"/>
        </w:rPr>
        <w:t xml:space="preserve"> et al.,</w:t>
      </w:r>
      <w:r>
        <w:rPr>
          <w:rFonts w:asciiTheme="majorBidi" w:hAnsiTheme="majorBidi" w:cstheme="majorBidi"/>
          <w:sz w:val="24"/>
          <w:szCs w:val="24"/>
        </w:rPr>
        <w:t xml:space="preserve"> </w:t>
      </w:r>
      <w:r w:rsidR="00C70AE2">
        <w:rPr>
          <w:rFonts w:asciiTheme="majorBidi" w:hAnsiTheme="majorBidi" w:cstheme="majorBidi"/>
          <w:sz w:val="24"/>
          <w:szCs w:val="24"/>
        </w:rPr>
        <w:t>which</w:t>
      </w:r>
      <w:r>
        <w:rPr>
          <w:rFonts w:asciiTheme="majorBidi" w:hAnsiTheme="majorBidi" w:cstheme="majorBidi"/>
          <w:sz w:val="24"/>
          <w:szCs w:val="24"/>
        </w:rPr>
        <w:t xml:space="preserve"> is </w:t>
      </w:r>
      <w:r w:rsidR="00C70AE2">
        <w:rPr>
          <w:rFonts w:asciiTheme="majorBidi" w:hAnsiTheme="majorBidi" w:cstheme="majorBidi"/>
          <w:sz w:val="24"/>
          <w:szCs w:val="24"/>
        </w:rPr>
        <w:t>applicable only when</w:t>
      </w:r>
      <w:r>
        <w:rPr>
          <w:rFonts w:asciiTheme="majorBidi" w:hAnsiTheme="majorBidi" w:cstheme="majorBidi"/>
          <w:sz w:val="24"/>
          <w:szCs w:val="24"/>
        </w:rPr>
        <w:t xml:space="preserve"> one observer interprets each diagnostic test</w:t>
      </w:r>
      <w:r w:rsidR="00C70AE2">
        <w:rPr>
          <w:rFonts w:asciiTheme="majorBidi" w:hAnsiTheme="majorBidi" w:cstheme="majorBidi"/>
          <w:sz w:val="24"/>
          <w:szCs w:val="24"/>
        </w:rPr>
        <w:t>.</w:t>
      </w:r>
      <w:r w:rsidR="00C70AE2">
        <w:rPr>
          <w:rFonts w:asciiTheme="majorBidi" w:hAnsiTheme="majorBidi" w:cstheme="majorBidi"/>
          <w:sz w:val="24"/>
          <w:szCs w:val="24"/>
          <w:vertAlign w:val="superscript"/>
        </w:rPr>
        <w:t>70</w:t>
      </w:r>
      <w:r>
        <w:rPr>
          <w:rFonts w:asciiTheme="majorBidi" w:hAnsiTheme="majorBidi" w:cstheme="majorBidi"/>
          <w:sz w:val="24"/>
          <w:szCs w:val="24"/>
        </w:rPr>
        <w:t xml:space="preserve"> The later model extends the previous model to the multivariate situation from multiple readers in contrast with </w:t>
      </w:r>
      <w:r w:rsidR="00CA15AE">
        <w:rPr>
          <w:rFonts w:asciiTheme="majorBidi" w:hAnsiTheme="majorBidi" w:cstheme="majorBidi"/>
          <w:sz w:val="24"/>
          <w:szCs w:val="24"/>
        </w:rPr>
        <w:t>single observer</w:t>
      </w:r>
      <w:r>
        <w:rPr>
          <w:rFonts w:asciiTheme="majorBidi" w:hAnsiTheme="majorBidi" w:cstheme="majorBidi"/>
          <w:sz w:val="24"/>
          <w:szCs w:val="24"/>
        </w:rPr>
        <w:t xml:space="preserve"> studies</w:t>
      </w:r>
      <w:r w:rsidR="00C70AE2">
        <w:rPr>
          <w:rFonts w:asciiTheme="majorBidi" w:hAnsiTheme="majorBidi" w:cstheme="majorBidi"/>
          <w:sz w:val="24"/>
          <w:szCs w:val="24"/>
        </w:rPr>
        <w:t>.</w:t>
      </w:r>
      <w:r w:rsidR="006C76C8">
        <w:rPr>
          <w:rFonts w:asciiTheme="majorBidi" w:hAnsiTheme="majorBidi" w:cstheme="majorBidi"/>
          <w:sz w:val="24"/>
          <w:szCs w:val="24"/>
          <w:vertAlign w:val="superscript"/>
        </w:rPr>
        <w:t>79</w:t>
      </w:r>
      <w:r>
        <w:rPr>
          <w:rFonts w:asciiTheme="majorBidi" w:hAnsiTheme="majorBidi" w:cstheme="majorBidi"/>
          <w:sz w:val="24"/>
          <w:szCs w:val="24"/>
        </w:rPr>
        <w:t xml:space="preserve"> This model only measures the accuracy index of AUC and statistically compares the means of the accuracies among the diagnostic tests.</w:t>
      </w:r>
    </w:p>
    <w:p w14:paraId="3D93E32B" w14:textId="363CD90C" w:rsidR="0074714B" w:rsidRDefault="0074714B" w:rsidP="0074714B">
      <w:pPr>
        <w:spacing w:line="480" w:lineRule="auto"/>
        <w:jc w:val="both"/>
        <w:rPr>
          <w:rFonts w:asciiTheme="majorBidi" w:hAnsiTheme="majorBidi" w:cstheme="majorBidi"/>
          <w:sz w:val="24"/>
          <w:szCs w:val="24"/>
        </w:rPr>
      </w:pPr>
      <w:r w:rsidRPr="003E37FF">
        <w:rPr>
          <w:rFonts w:asciiTheme="majorBidi" w:hAnsiTheme="majorBidi" w:cstheme="majorBidi"/>
          <w:b/>
          <w:bCs/>
          <w:i/>
          <w:iCs/>
          <w:sz w:val="24"/>
          <w:szCs w:val="24"/>
        </w:rPr>
        <w:t>2.</w:t>
      </w:r>
      <w:r>
        <w:rPr>
          <w:rFonts w:asciiTheme="majorBidi" w:hAnsiTheme="majorBidi" w:cstheme="majorBidi"/>
          <w:b/>
          <w:bCs/>
          <w:i/>
          <w:iCs/>
          <w:sz w:val="24"/>
          <w:szCs w:val="24"/>
        </w:rPr>
        <w:t>3.3</w:t>
      </w:r>
      <w:r w:rsidRPr="003E37FF">
        <w:rPr>
          <w:rFonts w:asciiTheme="majorBidi" w:hAnsiTheme="majorBidi" w:cstheme="majorBidi"/>
          <w:b/>
          <w:bCs/>
          <w:i/>
          <w:iCs/>
          <w:sz w:val="24"/>
          <w:szCs w:val="24"/>
        </w:rPr>
        <w:t>.</w:t>
      </w:r>
      <w:r>
        <w:rPr>
          <w:rFonts w:asciiTheme="majorBidi" w:hAnsiTheme="majorBidi" w:cstheme="majorBidi"/>
          <w:b/>
          <w:bCs/>
          <w:i/>
          <w:iCs/>
          <w:sz w:val="24"/>
          <w:szCs w:val="24"/>
        </w:rPr>
        <w:t>4</w:t>
      </w:r>
      <w:r w:rsidR="002460F2">
        <w:rPr>
          <w:rFonts w:asciiTheme="majorBidi" w:hAnsiTheme="majorBidi" w:cstheme="majorBidi"/>
          <w:b/>
          <w:bCs/>
          <w:i/>
          <w:iCs/>
          <w:sz w:val="24"/>
          <w:szCs w:val="24"/>
        </w:rPr>
        <w:t xml:space="preserve"> </w:t>
      </w:r>
      <w:r w:rsidR="002460F2">
        <w:rPr>
          <w:rFonts w:asciiTheme="majorBidi" w:hAnsiTheme="majorBidi" w:cstheme="majorBidi"/>
          <w:i/>
          <w:iCs/>
          <w:sz w:val="24"/>
          <w:szCs w:val="24"/>
        </w:rPr>
        <w:t>″</w:t>
      </w:r>
      <w:r>
        <w:rPr>
          <w:rFonts w:asciiTheme="majorBidi" w:hAnsiTheme="majorBidi" w:cstheme="majorBidi"/>
          <w:b/>
          <w:bCs/>
          <w:i/>
          <w:iCs/>
          <w:sz w:val="24"/>
          <w:szCs w:val="24"/>
        </w:rPr>
        <w:t>Bootstrap of Component-of-Variance</w:t>
      </w:r>
      <w:r w:rsidR="002460F2">
        <w:rPr>
          <w:rFonts w:asciiTheme="majorBidi" w:hAnsiTheme="majorBidi" w:cstheme="majorBidi"/>
          <w:i/>
          <w:iCs/>
          <w:sz w:val="24"/>
          <w:szCs w:val="24"/>
        </w:rPr>
        <w:t>″</w:t>
      </w:r>
      <w:r>
        <w:rPr>
          <w:rFonts w:asciiTheme="majorBidi" w:hAnsiTheme="majorBidi" w:cstheme="majorBidi"/>
          <w:b/>
          <w:bCs/>
          <w:i/>
          <w:iCs/>
          <w:sz w:val="24"/>
          <w:szCs w:val="24"/>
        </w:rPr>
        <w:t xml:space="preserve"> (BWC) method</w:t>
      </w:r>
    </w:p>
    <w:p w14:paraId="6D7EC65B" w14:textId="22ED859A" w:rsidR="00F0716E"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BWC model uses the same approach for component-of-variance as which used by the DBM model. The difference is that BWC analysis estimates uncertainties of the performance by the DBM method and decomposes these uncertainties into contributions in a DBM method</w:t>
      </w:r>
      <w:r w:rsidR="00C70AE2">
        <w:rPr>
          <w:rFonts w:asciiTheme="majorBidi" w:hAnsiTheme="majorBidi" w:cstheme="majorBidi"/>
          <w:sz w:val="24"/>
          <w:szCs w:val="24"/>
        </w:rPr>
        <w:t>.</w:t>
      </w:r>
      <w:r w:rsidR="006C76C8">
        <w:rPr>
          <w:rFonts w:asciiTheme="majorBidi" w:hAnsiTheme="majorBidi" w:cstheme="majorBidi"/>
          <w:sz w:val="24"/>
          <w:szCs w:val="24"/>
          <w:vertAlign w:val="superscript"/>
        </w:rPr>
        <w:t>80</w:t>
      </w:r>
      <w:r>
        <w:rPr>
          <w:rFonts w:asciiTheme="majorBidi" w:hAnsiTheme="majorBidi" w:cstheme="majorBidi"/>
          <w:sz w:val="24"/>
          <w:szCs w:val="24"/>
        </w:rPr>
        <w:t xml:space="preserve"> In realistic clinical investigations, the population size and the readers are always limited. The BWC model replaces the set of population experiments with bootstrap resampling experiments from the available finite data set. </w:t>
      </w:r>
    </w:p>
    <w:p w14:paraId="338C73D1" w14:textId="3330076D"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bootstrap resampling forms a system of linear equations which can be solved to estimate the weight of each certainty (i.e., randomness caused by the reader or case) </w:t>
      </w:r>
      <w:r>
        <w:rPr>
          <w:rFonts w:asciiTheme="majorBidi" w:hAnsiTheme="majorBidi" w:cstheme="majorBidi"/>
          <w:sz w:val="24"/>
          <w:szCs w:val="24"/>
        </w:rPr>
        <w:lastRenderedPageBreak/>
        <w:t xml:space="preserve">within the population. Estimating components of </w:t>
      </w:r>
      <w:r w:rsidR="00C70AE2">
        <w:rPr>
          <w:rFonts w:asciiTheme="majorBidi" w:hAnsiTheme="majorBidi" w:cstheme="majorBidi"/>
          <w:sz w:val="24"/>
          <w:szCs w:val="24"/>
        </w:rPr>
        <w:t xml:space="preserve">the </w:t>
      </w:r>
      <w:r>
        <w:rPr>
          <w:rFonts w:asciiTheme="majorBidi" w:hAnsiTheme="majorBidi" w:cstheme="majorBidi"/>
          <w:sz w:val="24"/>
          <w:szCs w:val="24"/>
        </w:rPr>
        <w:t>variances allow</w:t>
      </w:r>
      <w:r w:rsidR="00C70AE2">
        <w:rPr>
          <w:rFonts w:asciiTheme="majorBidi" w:hAnsiTheme="majorBidi" w:cstheme="majorBidi"/>
          <w:sz w:val="24"/>
          <w:szCs w:val="24"/>
        </w:rPr>
        <w:t>s</w:t>
      </w:r>
      <w:r>
        <w:rPr>
          <w:rFonts w:asciiTheme="majorBidi" w:hAnsiTheme="majorBidi" w:cstheme="majorBidi"/>
          <w:sz w:val="24"/>
          <w:szCs w:val="24"/>
        </w:rPr>
        <w:t xml:space="preserve"> the investigators to define the required sample size for the pivotal study from a pilot study. The test provides any ROC index and </w:t>
      </w:r>
      <w:r w:rsidR="00C70AE2">
        <w:rPr>
          <w:rFonts w:asciiTheme="majorBidi" w:hAnsiTheme="majorBidi" w:cstheme="majorBidi"/>
          <w:sz w:val="24"/>
          <w:szCs w:val="24"/>
        </w:rPr>
        <w:t>statistically compares the means and variances of estimated indices</w:t>
      </w:r>
      <w:r>
        <w:rPr>
          <w:rFonts w:asciiTheme="majorBidi" w:hAnsiTheme="majorBidi" w:cstheme="majorBidi"/>
          <w:sz w:val="24"/>
          <w:szCs w:val="24"/>
        </w:rPr>
        <w:t>.</w:t>
      </w:r>
    </w:p>
    <w:p w14:paraId="2E43DBFD" w14:textId="00FF5C81" w:rsidR="0074714B" w:rsidRDefault="0074714B" w:rsidP="0074714B">
      <w:pPr>
        <w:spacing w:line="480" w:lineRule="auto"/>
        <w:jc w:val="both"/>
        <w:rPr>
          <w:rFonts w:asciiTheme="majorBidi" w:hAnsiTheme="majorBidi" w:cstheme="majorBidi"/>
          <w:sz w:val="24"/>
          <w:szCs w:val="24"/>
        </w:rPr>
      </w:pPr>
      <w:r w:rsidRPr="003E37FF">
        <w:rPr>
          <w:rFonts w:asciiTheme="majorBidi" w:hAnsiTheme="majorBidi" w:cstheme="majorBidi"/>
          <w:b/>
          <w:bCs/>
          <w:i/>
          <w:iCs/>
          <w:sz w:val="24"/>
          <w:szCs w:val="24"/>
        </w:rPr>
        <w:t>2.</w:t>
      </w:r>
      <w:r>
        <w:rPr>
          <w:rFonts w:asciiTheme="majorBidi" w:hAnsiTheme="majorBidi" w:cstheme="majorBidi"/>
          <w:b/>
          <w:bCs/>
          <w:i/>
          <w:iCs/>
          <w:sz w:val="24"/>
          <w:szCs w:val="24"/>
        </w:rPr>
        <w:t>3.3</w:t>
      </w:r>
      <w:r w:rsidRPr="003E37FF">
        <w:rPr>
          <w:rFonts w:asciiTheme="majorBidi" w:hAnsiTheme="majorBidi" w:cstheme="majorBidi"/>
          <w:b/>
          <w:bCs/>
          <w:i/>
          <w:iCs/>
          <w:sz w:val="24"/>
          <w:szCs w:val="24"/>
        </w:rPr>
        <w:t>.</w:t>
      </w:r>
      <w:r>
        <w:rPr>
          <w:rFonts w:asciiTheme="majorBidi" w:hAnsiTheme="majorBidi" w:cstheme="majorBidi"/>
          <w:b/>
          <w:bCs/>
          <w:i/>
          <w:iCs/>
          <w:sz w:val="24"/>
          <w:szCs w:val="24"/>
        </w:rPr>
        <w:t>5</w:t>
      </w:r>
      <w:r w:rsidR="002460F2">
        <w:rPr>
          <w:rFonts w:asciiTheme="majorBidi" w:hAnsiTheme="majorBidi" w:cstheme="majorBidi"/>
          <w:b/>
          <w:bCs/>
          <w:i/>
          <w:iCs/>
          <w:sz w:val="24"/>
          <w:szCs w:val="24"/>
        </w:rPr>
        <w:t xml:space="preserve"> </w:t>
      </w:r>
      <w:r w:rsidR="002460F2">
        <w:rPr>
          <w:rFonts w:asciiTheme="majorBidi" w:hAnsiTheme="majorBidi" w:cstheme="majorBidi"/>
          <w:i/>
          <w:iCs/>
          <w:sz w:val="24"/>
          <w:szCs w:val="24"/>
        </w:rPr>
        <w:t>″</w:t>
      </w:r>
      <w:r>
        <w:rPr>
          <w:rFonts w:asciiTheme="majorBidi" w:hAnsiTheme="majorBidi" w:cstheme="majorBidi"/>
          <w:b/>
          <w:bCs/>
          <w:i/>
          <w:iCs/>
          <w:sz w:val="24"/>
          <w:szCs w:val="24"/>
        </w:rPr>
        <w:t>Hierarchical Ordinal Regression</w:t>
      </w:r>
      <w:r w:rsidR="002460F2">
        <w:rPr>
          <w:rFonts w:asciiTheme="majorBidi" w:hAnsiTheme="majorBidi" w:cstheme="majorBidi"/>
          <w:i/>
          <w:iCs/>
          <w:sz w:val="24"/>
          <w:szCs w:val="24"/>
        </w:rPr>
        <w:t>″</w:t>
      </w:r>
      <w:r>
        <w:rPr>
          <w:rFonts w:asciiTheme="majorBidi" w:hAnsiTheme="majorBidi" w:cstheme="majorBidi"/>
          <w:b/>
          <w:bCs/>
          <w:i/>
          <w:iCs/>
          <w:sz w:val="24"/>
          <w:szCs w:val="24"/>
        </w:rPr>
        <w:t xml:space="preserve"> (HROC) method</w:t>
      </w:r>
    </w:p>
    <w:p w14:paraId="7C5B4230" w14:textId="70691C21" w:rsidR="00B96EA5" w:rsidRDefault="0074714B" w:rsidP="0055512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HROC model generates the ROC curves for each observer who reads multiple cases. The average curve is defined from individual ROC curves, and the variabilities across the multiple observers and the consistency of the readers’ interpretation over the multiple cases are analyzed utilizing the Bayesian hierarchical ordinal regression model</w:t>
      </w:r>
      <w:r w:rsidR="00BD6439">
        <w:rPr>
          <w:rFonts w:asciiTheme="majorBidi" w:hAnsiTheme="majorBidi" w:cstheme="majorBidi"/>
          <w:sz w:val="24"/>
          <w:szCs w:val="24"/>
        </w:rPr>
        <w:t>.</w:t>
      </w:r>
      <w:r w:rsidR="00012AC8" w:rsidRPr="00012AC8">
        <w:rPr>
          <w:rFonts w:asciiTheme="majorBidi" w:hAnsiTheme="majorBidi" w:cstheme="majorBidi"/>
          <w:sz w:val="24"/>
          <w:szCs w:val="24"/>
          <w:vertAlign w:val="superscript"/>
        </w:rPr>
        <w:t>8</w:t>
      </w:r>
      <w:r w:rsidR="006C76C8">
        <w:rPr>
          <w:rFonts w:asciiTheme="majorBidi" w:hAnsiTheme="majorBidi" w:cstheme="majorBidi"/>
          <w:sz w:val="24"/>
          <w:szCs w:val="24"/>
          <w:vertAlign w:val="superscript"/>
        </w:rPr>
        <w:t>1</w:t>
      </w:r>
      <w:r>
        <w:rPr>
          <w:rFonts w:asciiTheme="majorBidi" w:hAnsiTheme="majorBidi" w:cstheme="majorBidi"/>
          <w:sz w:val="24"/>
          <w:szCs w:val="24"/>
        </w:rPr>
        <w:t xml:space="preserve"> The model is constructed based on the unobserved </w:t>
      </w:r>
      <w:r w:rsidR="002460F2">
        <w:rPr>
          <w:rFonts w:asciiTheme="majorBidi" w:hAnsiTheme="majorBidi" w:cstheme="majorBidi"/>
          <w:i/>
          <w:iCs/>
          <w:sz w:val="24"/>
          <w:szCs w:val="24"/>
        </w:rPr>
        <w:t>″</w:t>
      </w:r>
      <w:r w:rsidRPr="001B4F35">
        <w:rPr>
          <w:rFonts w:asciiTheme="majorBidi" w:hAnsiTheme="majorBidi" w:cstheme="majorBidi"/>
          <w:i/>
          <w:iCs/>
          <w:sz w:val="24"/>
          <w:szCs w:val="24"/>
        </w:rPr>
        <w:t>latent variables</w:t>
      </w:r>
      <w:r w:rsidR="002460F2">
        <w:rPr>
          <w:rFonts w:asciiTheme="majorBidi" w:hAnsiTheme="majorBidi" w:cstheme="majorBidi"/>
          <w:i/>
          <w:iCs/>
          <w:sz w:val="24"/>
          <w:szCs w:val="24"/>
        </w:rPr>
        <w:t>″</w:t>
      </w:r>
      <w:r>
        <w:rPr>
          <w:rFonts w:asciiTheme="majorBidi" w:hAnsiTheme="majorBidi" w:cstheme="majorBidi"/>
          <w:sz w:val="24"/>
          <w:szCs w:val="24"/>
        </w:rPr>
        <w:t xml:space="preserve"> inferred from the observable variables. This model provides any ROC index and compares the means and variances of the accuracy indices.</w:t>
      </w:r>
    </w:p>
    <w:p w14:paraId="54071E01" w14:textId="0C53BBE6" w:rsidR="0074714B" w:rsidRPr="00555124" w:rsidRDefault="0074714B" w:rsidP="0074714B">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2.3.4 Location</w:t>
      </w:r>
      <w:r w:rsidR="00300A87" w:rsidRPr="00555124">
        <w:rPr>
          <w:rFonts w:asciiTheme="majorBidi" w:hAnsiTheme="majorBidi" w:cstheme="majorBidi"/>
          <w:b/>
          <w:bCs/>
          <w:i/>
          <w:iCs/>
          <w:sz w:val="24"/>
          <w:szCs w:val="24"/>
        </w:rPr>
        <w:t>-</w:t>
      </w:r>
      <w:r w:rsidRPr="00555124">
        <w:rPr>
          <w:rFonts w:asciiTheme="majorBidi" w:hAnsiTheme="majorBidi" w:cstheme="majorBidi"/>
          <w:b/>
          <w:bCs/>
          <w:i/>
          <w:iCs/>
          <w:sz w:val="24"/>
          <w:szCs w:val="24"/>
        </w:rPr>
        <w:t>Specific ROC study</w:t>
      </w:r>
    </w:p>
    <w:p w14:paraId="3016DBDD" w14:textId="77777777"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In the ROC paradigm, the reader is asked to identify the suspicious lesion and rate the identified feature, but correctly localizing the suspected lesion is not the focus of the investigation. However, this approach is most appropriate when the disease of interest shows a diffuse pathologic characteristic in the body, and then the single ratings offer the needed information for the ROC studies. When the disease is manifested by a localized lesion, such as breast adenocarcinoma, the investigator cannot rule out that the observer missed the actual pathology (False Negative outcome) and erroneously report a non-diseased feature as a suspected lesion (False Positive outcome). Therefore, marking the correct location for the suspected pathology rewards the correct localization, and incorrect localization penalizes the observer’s wrong decision rather than ignoring both FP and FN outcomes when a suspected lesion is identified in an incorrect location.</w:t>
      </w:r>
    </w:p>
    <w:p w14:paraId="77FD7C68" w14:textId="77777777" w:rsidR="0074714B" w:rsidRPr="0085619E" w:rsidRDefault="0074714B" w:rsidP="0074714B">
      <w:pPr>
        <w:spacing w:line="480" w:lineRule="auto"/>
        <w:jc w:val="both"/>
        <w:rPr>
          <w:rFonts w:asciiTheme="majorBidi" w:hAnsiTheme="majorBidi" w:cstheme="majorBidi"/>
          <w:b/>
          <w:bCs/>
          <w:i/>
          <w:iCs/>
          <w:sz w:val="24"/>
          <w:szCs w:val="24"/>
        </w:rPr>
      </w:pPr>
      <w:r w:rsidRPr="0085619E">
        <w:rPr>
          <w:rFonts w:asciiTheme="majorBidi" w:hAnsiTheme="majorBidi" w:cstheme="majorBidi"/>
          <w:b/>
          <w:bCs/>
          <w:i/>
          <w:iCs/>
          <w:sz w:val="24"/>
          <w:szCs w:val="24"/>
        </w:rPr>
        <w:lastRenderedPageBreak/>
        <w:t>2.</w:t>
      </w:r>
      <w:r>
        <w:rPr>
          <w:rFonts w:asciiTheme="majorBidi" w:hAnsiTheme="majorBidi" w:cstheme="majorBidi"/>
          <w:b/>
          <w:bCs/>
          <w:i/>
          <w:iCs/>
          <w:sz w:val="24"/>
          <w:szCs w:val="24"/>
        </w:rPr>
        <w:t>3.4</w:t>
      </w:r>
      <w:r w:rsidRPr="0085619E">
        <w:rPr>
          <w:rFonts w:asciiTheme="majorBidi" w:hAnsiTheme="majorBidi" w:cstheme="majorBidi"/>
          <w:b/>
          <w:bCs/>
          <w:i/>
          <w:iCs/>
          <w:sz w:val="24"/>
          <w:szCs w:val="24"/>
        </w:rPr>
        <w:t>.1 Location Receiver Operating Characteristics (LROC) paradigm</w:t>
      </w:r>
    </w:p>
    <w:p w14:paraId="529A9ACA" w14:textId="0122C247"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Like the ROC paradigm, the observers provide the rating that the lesion is present, but unlike the ROC, the observers also mark the most suspicious location of the pathology in the LROC paradigm</w:t>
      </w:r>
      <w:r w:rsidR="00300A87">
        <w:rPr>
          <w:rFonts w:asciiTheme="majorBidi" w:hAnsiTheme="majorBidi" w:cstheme="majorBidi"/>
          <w:sz w:val="24"/>
          <w:szCs w:val="24"/>
        </w:rPr>
        <w:t>.</w:t>
      </w:r>
      <w:r w:rsidR="006C76C8" w:rsidRPr="006C76C8">
        <w:rPr>
          <w:rFonts w:asciiTheme="majorBidi" w:hAnsiTheme="majorBidi" w:cstheme="majorBidi"/>
          <w:sz w:val="24"/>
          <w:szCs w:val="24"/>
          <w:vertAlign w:val="superscript"/>
        </w:rPr>
        <w:t>82</w:t>
      </w:r>
      <w:r>
        <w:rPr>
          <w:rFonts w:asciiTheme="majorBidi" w:hAnsiTheme="majorBidi" w:cstheme="majorBidi"/>
          <w:sz w:val="24"/>
          <w:szCs w:val="24"/>
        </w:rPr>
        <w:t xml:space="preserve"> The experimenter should set an acceptance radius based on the clinical significance of correct localization, and any localization within that radius is considered correct localization (CL) or otherwise.</w:t>
      </w:r>
    </w:p>
    <w:p w14:paraId="10311EB6" w14:textId="60742862"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Contrarily to the ROC curve, </w:t>
      </w:r>
      <w:r w:rsidR="00045132">
        <w:rPr>
          <w:rFonts w:asciiTheme="majorBidi" w:hAnsiTheme="majorBidi" w:cstheme="majorBidi"/>
          <w:sz w:val="24"/>
          <w:szCs w:val="24"/>
        </w:rPr>
        <w:t xml:space="preserve">in </w:t>
      </w:r>
      <w:r>
        <w:rPr>
          <w:rFonts w:asciiTheme="majorBidi" w:hAnsiTheme="majorBidi" w:cstheme="majorBidi"/>
          <w:sz w:val="24"/>
          <w:szCs w:val="24"/>
        </w:rPr>
        <w:t>which the x-coordinate and y-coordinate respectively represent the FPF</w:t>
      </w:r>
      <w:r w:rsidR="009D1444">
        <w:rPr>
          <w:rFonts w:asciiTheme="majorBidi" w:hAnsiTheme="majorBidi" w:cstheme="majorBidi"/>
          <w:sz w:val="24"/>
          <w:szCs w:val="24"/>
        </w:rPr>
        <w:t xml:space="preserve"> </w:t>
      </w:r>
      <w:r>
        <w:rPr>
          <w:rFonts w:asciiTheme="majorBidi" w:hAnsiTheme="majorBidi" w:cstheme="majorBidi"/>
          <w:sz w:val="24"/>
          <w:szCs w:val="24"/>
        </w:rPr>
        <w:t>(x</w:t>
      </w:r>
      <w:r w:rsidRPr="009D14B5">
        <w:rPr>
          <w:rFonts w:asciiTheme="majorBidi" w:hAnsiTheme="majorBidi" w:cstheme="majorBidi"/>
          <w:sz w:val="24"/>
          <w:szCs w:val="24"/>
          <w:vertAlign w:val="subscript"/>
        </w:rPr>
        <w:t>c</w:t>
      </w:r>
      <w:r>
        <w:rPr>
          <w:rFonts w:asciiTheme="majorBidi" w:hAnsiTheme="majorBidi" w:cstheme="majorBidi"/>
          <w:sz w:val="24"/>
          <w:szCs w:val="24"/>
        </w:rPr>
        <w:t>) and TPF</w:t>
      </w:r>
      <w:r w:rsidR="009D1444">
        <w:rPr>
          <w:rFonts w:asciiTheme="majorBidi" w:hAnsiTheme="majorBidi" w:cstheme="majorBidi"/>
          <w:sz w:val="24"/>
          <w:szCs w:val="24"/>
        </w:rPr>
        <w:t xml:space="preserve"> </w:t>
      </w:r>
      <w:r>
        <w:rPr>
          <w:rFonts w:asciiTheme="majorBidi" w:hAnsiTheme="majorBidi" w:cstheme="majorBidi"/>
          <w:sz w:val="24"/>
          <w:szCs w:val="24"/>
        </w:rPr>
        <w:t>(x</w:t>
      </w:r>
      <w:r w:rsidRPr="009D14B5">
        <w:rPr>
          <w:rFonts w:asciiTheme="majorBidi" w:hAnsiTheme="majorBidi" w:cstheme="majorBidi"/>
          <w:sz w:val="24"/>
          <w:szCs w:val="24"/>
          <w:vertAlign w:val="subscript"/>
        </w:rPr>
        <w:t>c</w:t>
      </w:r>
      <w:r>
        <w:rPr>
          <w:rFonts w:asciiTheme="majorBidi" w:hAnsiTheme="majorBidi" w:cstheme="majorBidi"/>
          <w:sz w:val="24"/>
          <w:szCs w:val="24"/>
        </w:rPr>
        <w:t>) at the observer’s decision threshold (X</w:t>
      </w:r>
      <w:r w:rsidRPr="009D14B5">
        <w:rPr>
          <w:rFonts w:asciiTheme="majorBidi" w:hAnsiTheme="majorBidi" w:cstheme="majorBidi"/>
          <w:sz w:val="24"/>
          <w:szCs w:val="24"/>
          <w:vertAlign w:val="subscript"/>
        </w:rPr>
        <w:t>c</w:t>
      </w:r>
      <w:r>
        <w:rPr>
          <w:rFonts w:asciiTheme="majorBidi" w:hAnsiTheme="majorBidi" w:cstheme="majorBidi"/>
          <w:sz w:val="24"/>
          <w:szCs w:val="24"/>
        </w:rPr>
        <w:t xml:space="preserve">), the LROC utilizes the different variables in curve plotting. The fraction of diseased images that </w:t>
      </w:r>
      <w:r w:rsidR="00045132">
        <w:rPr>
          <w:rFonts w:asciiTheme="majorBidi" w:hAnsiTheme="majorBidi" w:cstheme="majorBidi"/>
          <w:sz w:val="24"/>
          <w:szCs w:val="24"/>
        </w:rPr>
        <w:t xml:space="preserve">are </w:t>
      </w:r>
      <w:r>
        <w:rPr>
          <w:rFonts w:asciiTheme="majorBidi" w:hAnsiTheme="majorBidi" w:cstheme="majorBidi"/>
          <w:sz w:val="24"/>
          <w:szCs w:val="24"/>
        </w:rPr>
        <w:t>correctly identified and localized at the observer’s decision threshold (</w:t>
      </w:r>
      <w:r w:rsidRPr="00FD19F3">
        <w:rPr>
          <w:rFonts w:asciiTheme="majorBidi" w:hAnsiTheme="majorBidi" w:cstheme="majorBidi"/>
          <w:i/>
          <w:iCs/>
          <w:sz w:val="24"/>
          <w:szCs w:val="24"/>
        </w:rPr>
        <w:t>TPF</w:t>
      </w:r>
      <w:r w:rsidRPr="00FD19F3">
        <w:rPr>
          <w:rFonts w:asciiTheme="majorBidi" w:hAnsiTheme="majorBidi" w:cstheme="majorBidi"/>
          <w:i/>
          <w:iCs/>
          <w:sz w:val="24"/>
          <w:szCs w:val="24"/>
          <w:vertAlign w:val="subscript"/>
        </w:rPr>
        <w:t>CL</w:t>
      </w:r>
      <w:r w:rsidRPr="00FD19F3">
        <w:rPr>
          <w:rFonts w:asciiTheme="majorBidi" w:hAnsiTheme="majorBidi" w:cstheme="majorBidi"/>
          <w:i/>
          <w:iCs/>
          <w:sz w:val="24"/>
          <w:szCs w:val="24"/>
        </w:rPr>
        <w:t>(x</w:t>
      </w:r>
      <w:r w:rsidRPr="00FD19F3">
        <w:rPr>
          <w:rFonts w:asciiTheme="majorBidi" w:hAnsiTheme="majorBidi" w:cstheme="majorBidi"/>
          <w:i/>
          <w:iCs/>
          <w:sz w:val="24"/>
          <w:szCs w:val="24"/>
          <w:vertAlign w:val="subscript"/>
        </w:rPr>
        <w:t>c</w:t>
      </w:r>
      <w:r w:rsidRPr="00FD19F3">
        <w:rPr>
          <w:rFonts w:asciiTheme="majorBidi" w:hAnsiTheme="majorBidi" w:cstheme="majorBidi"/>
          <w:i/>
          <w:iCs/>
          <w:sz w:val="24"/>
          <w:szCs w:val="24"/>
        </w:rPr>
        <w:t>)</w:t>
      </w:r>
      <w:r>
        <w:rPr>
          <w:rFonts w:asciiTheme="majorBidi" w:hAnsiTheme="majorBidi" w:cstheme="majorBidi"/>
          <w:sz w:val="24"/>
          <w:szCs w:val="24"/>
        </w:rPr>
        <w:t>) plots along the y-axis. The LROC curve contains the left-hand endpoint (0,0) because</w:t>
      </w:r>
    </w:p>
    <w:p w14:paraId="4773F21A" w14:textId="2D83D5FE" w:rsidR="0074714B" w:rsidRPr="00FD19F3" w:rsidRDefault="008E0EB8" w:rsidP="0074714B">
      <w:pPr>
        <w:spacing w:line="480" w:lineRule="auto"/>
        <w:jc w:val="center"/>
        <w:rPr>
          <w:rFonts w:asciiTheme="majorBidi" w:hAnsiTheme="majorBidi" w:cstheme="majorBidi"/>
          <w:sz w:val="24"/>
          <w:szCs w:val="24"/>
        </w:rPr>
      </w:pPr>
      <m:oMath>
        <m:func>
          <m:funcPr>
            <m:ctrlPr>
              <w:rPr>
                <w:rFonts w:ascii="Cambria Math" w:hAnsi="Cambria Math" w:cstheme="majorBidi"/>
                <w:i/>
                <w:sz w:val="24"/>
                <w:szCs w:val="24"/>
              </w:rPr>
            </m:ctrlPr>
          </m:funcPr>
          <m:fName>
            <m:limLow>
              <m:limLowPr>
                <m:ctrlPr>
                  <w:rPr>
                    <w:rFonts w:ascii="Cambria Math" w:hAnsi="Cambria Math" w:cstheme="majorBidi"/>
                    <w:i/>
                    <w:sz w:val="24"/>
                    <w:szCs w:val="24"/>
                  </w:rPr>
                </m:ctrlPr>
              </m:limLowPr>
              <m:e>
                <m:r>
                  <m:rPr>
                    <m:sty m:val="p"/>
                  </m:rPr>
                  <w:rPr>
                    <w:rFonts w:ascii="Cambria Math" w:hAnsi="Cambria Math" w:cstheme="majorBidi"/>
                    <w:sz w:val="24"/>
                    <w:szCs w:val="24"/>
                  </w:rPr>
                  <m:t>lim</m:t>
                </m:r>
              </m:e>
              <m:lim>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r>
                  <w:rPr>
                    <w:rFonts w:ascii="Cambria Math" w:hAnsi="Cambria Math" w:cstheme="majorBidi"/>
                    <w:sz w:val="24"/>
                    <w:szCs w:val="24"/>
                  </w:rPr>
                  <m:t>→∞</m:t>
                </m:r>
              </m:lim>
            </m:limLow>
          </m:fName>
          <m:e>
            <m:sSub>
              <m:sSubPr>
                <m:ctrlPr>
                  <w:rPr>
                    <w:rFonts w:ascii="Cambria Math" w:hAnsi="Cambria Math" w:cstheme="majorBidi"/>
                    <w:i/>
                    <w:sz w:val="24"/>
                    <w:szCs w:val="24"/>
                  </w:rPr>
                </m:ctrlPr>
              </m:sSubPr>
              <m:e>
                <m:r>
                  <w:rPr>
                    <w:rFonts w:ascii="Cambria Math" w:hAnsi="Cambria Math" w:cstheme="majorBidi"/>
                    <w:sz w:val="24"/>
                    <w:szCs w:val="24"/>
                  </w:rPr>
                  <m:t>TPF</m:t>
                </m:r>
              </m:e>
              <m:sub>
                <m:r>
                  <w:rPr>
                    <w:rFonts w:ascii="Cambria Math" w:hAnsi="Cambria Math" w:cstheme="majorBidi"/>
                    <w:sz w:val="24"/>
                    <w:szCs w:val="24"/>
                  </w:rPr>
                  <m:t>CL</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c</m:t>
                </m:r>
              </m:sub>
            </m:sSub>
            <m:r>
              <w:rPr>
                <w:rFonts w:ascii="Cambria Math" w:hAnsi="Cambria Math" w:cstheme="majorBidi"/>
                <w:sz w:val="24"/>
                <w:szCs w:val="24"/>
              </w:rPr>
              <m:t>)</m:t>
            </m:r>
          </m:e>
        </m:func>
      </m:oMath>
      <w:r w:rsidR="0074714B">
        <w:rPr>
          <w:rFonts w:asciiTheme="majorBidi" w:eastAsiaTheme="minorEastAsia" w:hAnsiTheme="majorBidi" w:cstheme="majorBidi"/>
          <w:sz w:val="24"/>
          <w:szCs w:val="24"/>
        </w:rPr>
        <w:t xml:space="preserve"> = 0</w:t>
      </w:r>
      <w:r w:rsidR="00300A87">
        <w:rPr>
          <w:rFonts w:asciiTheme="majorBidi" w:eastAsiaTheme="minorEastAsia" w:hAnsiTheme="majorBidi" w:cstheme="majorBidi"/>
          <w:sz w:val="24"/>
          <w:szCs w:val="24"/>
        </w:rPr>
        <w:t>.</w:t>
      </w:r>
    </w:p>
    <w:p w14:paraId="5B08BBA7" w14:textId="133248C0" w:rsidR="0091639A" w:rsidRDefault="0074714B" w:rsidP="00045132">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However, unlike the ROC, the LROC paradigm may not be constrained to the right-hand endpoint (1,0) as X</w:t>
      </w:r>
      <w:r w:rsidRPr="00404DB4">
        <w:rPr>
          <w:rFonts w:asciiTheme="majorBidi" w:hAnsiTheme="majorBidi" w:cstheme="majorBidi"/>
          <w:sz w:val="24"/>
          <w:szCs w:val="24"/>
          <w:vertAlign w:val="subscript"/>
        </w:rPr>
        <w:t>c</w:t>
      </w:r>
      <w:r>
        <w:rPr>
          <w:rFonts w:asciiTheme="majorBidi" w:hAnsiTheme="majorBidi" w:cstheme="majorBidi"/>
          <w:sz w:val="24"/>
          <w:szCs w:val="24"/>
        </w:rPr>
        <w:t>→ -</w:t>
      </w:r>
      <m:oMath>
        <m:r>
          <w:rPr>
            <w:rFonts w:ascii="Cambria Math" w:hAnsi="Cambria Math" w:cstheme="majorBidi"/>
            <w:sz w:val="24"/>
            <w:szCs w:val="24"/>
          </w:rPr>
          <m:t>∞</m:t>
        </m:r>
      </m:oMath>
      <w:r>
        <w:rPr>
          <w:rFonts w:asciiTheme="majorBidi" w:eastAsiaTheme="minorEastAsia" w:hAnsiTheme="majorBidi" w:cstheme="majorBidi"/>
          <w:sz w:val="24"/>
          <w:szCs w:val="24"/>
        </w:rPr>
        <w:t xml:space="preserve"> because the LROC study has some finite fraction of diseased images with incorrect localization. This fraction of less than unity will constrain the ordinate for the uppermost endpoint.</w:t>
      </w:r>
      <w:r w:rsidR="00F0716E">
        <w:rPr>
          <w:rFonts w:asciiTheme="majorBidi" w:hAnsiTheme="majorBidi" w:cstheme="majorBidi"/>
          <w:sz w:val="24"/>
          <w:szCs w:val="24"/>
        </w:rPr>
        <w:t xml:space="preserve"> </w:t>
      </w:r>
      <w:r>
        <w:rPr>
          <w:rFonts w:asciiTheme="majorBidi" w:hAnsiTheme="majorBidi" w:cstheme="majorBidi"/>
          <w:sz w:val="24"/>
          <w:szCs w:val="24"/>
        </w:rPr>
        <w:t>The area under the LROC curve (AUC</w:t>
      </w:r>
      <w:r w:rsidRPr="00E74786">
        <w:rPr>
          <w:rFonts w:asciiTheme="majorBidi" w:hAnsiTheme="majorBidi" w:cstheme="majorBidi"/>
          <w:sz w:val="24"/>
          <w:szCs w:val="24"/>
          <w:vertAlign w:val="subscript"/>
        </w:rPr>
        <w:t>L</w:t>
      </w:r>
      <w:r>
        <w:rPr>
          <w:rFonts w:asciiTheme="majorBidi" w:hAnsiTheme="majorBidi" w:cstheme="majorBidi"/>
          <w:sz w:val="24"/>
          <w:szCs w:val="24"/>
        </w:rPr>
        <w:t xml:space="preserve">) can be served as one figure of merit, precisely </w:t>
      </w:r>
      <w:r w:rsidR="00CA15AE">
        <w:rPr>
          <w:rFonts w:asciiTheme="majorBidi" w:hAnsiTheme="majorBidi" w:cstheme="majorBidi"/>
          <w:sz w:val="24"/>
          <w:szCs w:val="24"/>
        </w:rPr>
        <w:t>like</w:t>
      </w:r>
      <w:r>
        <w:rPr>
          <w:rFonts w:asciiTheme="majorBidi" w:hAnsiTheme="majorBidi" w:cstheme="majorBidi"/>
          <w:sz w:val="24"/>
          <w:szCs w:val="24"/>
        </w:rPr>
        <w:t xml:space="preserve"> the AUC for ROC, with the only difference that the ideal system may not have the AUC</w:t>
      </w:r>
      <w:r w:rsidRPr="00E74786">
        <w:rPr>
          <w:rFonts w:asciiTheme="majorBidi" w:hAnsiTheme="majorBidi" w:cstheme="majorBidi"/>
          <w:sz w:val="24"/>
          <w:szCs w:val="24"/>
          <w:vertAlign w:val="subscript"/>
        </w:rPr>
        <w:t>L</w:t>
      </w:r>
      <w:r>
        <w:rPr>
          <w:rFonts w:asciiTheme="majorBidi" w:hAnsiTheme="majorBidi" w:cstheme="majorBidi"/>
          <w:sz w:val="24"/>
          <w:szCs w:val="24"/>
        </w:rPr>
        <w:t xml:space="preserve"> equal to 1.</w:t>
      </w:r>
    </w:p>
    <w:p w14:paraId="7913CDEE" w14:textId="77777777" w:rsidR="0074714B" w:rsidRPr="0085619E" w:rsidRDefault="0074714B" w:rsidP="0074714B">
      <w:pPr>
        <w:spacing w:line="480" w:lineRule="auto"/>
        <w:rPr>
          <w:rFonts w:asciiTheme="majorBidi" w:hAnsiTheme="majorBidi" w:cstheme="majorBidi"/>
          <w:b/>
          <w:bCs/>
          <w:i/>
          <w:iCs/>
          <w:sz w:val="24"/>
          <w:szCs w:val="24"/>
        </w:rPr>
      </w:pPr>
      <w:r w:rsidRPr="0085619E">
        <w:rPr>
          <w:rFonts w:asciiTheme="majorBidi" w:hAnsiTheme="majorBidi" w:cstheme="majorBidi"/>
          <w:b/>
          <w:bCs/>
          <w:i/>
          <w:iCs/>
          <w:sz w:val="24"/>
          <w:szCs w:val="24"/>
        </w:rPr>
        <w:t>2.</w:t>
      </w:r>
      <w:r>
        <w:rPr>
          <w:rFonts w:asciiTheme="majorBidi" w:hAnsiTheme="majorBidi" w:cstheme="majorBidi"/>
          <w:b/>
          <w:bCs/>
          <w:i/>
          <w:iCs/>
          <w:sz w:val="24"/>
          <w:szCs w:val="24"/>
        </w:rPr>
        <w:t>3.4</w:t>
      </w:r>
      <w:r w:rsidRPr="0085619E">
        <w:rPr>
          <w:rFonts w:asciiTheme="majorBidi" w:hAnsiTheme="majorBidi" w:cstheme="majorBidi"/>
          <w:b/>
          <w:bCs/>
          <w:i/>
          <w:iCs/>
          <w:sz w:val="24"/>
          <w:szCs w:val="24"/>
        </w:rPr>
        <w:t>.2 Region of Interest Receiver Operating Characteristic (ROIROC) paradigm</w:t>
      </w:r>
    </w:p>
    <w:p w14:paraId="07D0229E" w14:textId="3E9E32D5"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This method is somewhat like the LROC paradigm, with the difference that the experimenter divides each image into multiple regions based on clinical considerations</w:t>
      </w:r>
      <w:r w:rsidR="00300A87">
        <w:rPr>
          <w:rFonts w:asciiTheme="majorBidi" w:hAnsiTheme="majorBidi" w:cstheme="majorBidi"/>
          <w:sz w:val="24"/>
          <w:szCs w:val="24"/>
        </w:rPr>
        <w:t>.</w:t>
      </w:r>
      <w:r w:rsidR="00012AC8" w:rsidRPr="00012AC8">
        <w:rPr>
          <w:rFonts w:asciiTheme="majorBidi" w:hAnsiTheme="majorBidi" w:cstheme="majorBidi"/>
          <w:sz w:val="24"/>
          <w:szCs w:val="24"/>
          <w:vertAlign w:val="superscript"/>
        </w:rPr>
        <w:t>8</w:t>
      </w:r>
      <w:r w:rsidR="006C76C8">
        <w:rPr>
          <w:rFonts w:asciiTheme="majorBidi" w:hAnsiTheme="majorBidi" w:cstheme="majorBidi"/>
          <w:sz w:val="24"/>
          <w:szCs w:val="24"/>
          <w:vertAlign w:val="superscript"/>
        </w:rPr>
        <w:t>3</w:t>
      </w:r>
      <w:r>
        <w:rPr>
          <w:rFonts w:asciiTheme="majorBidi" w:hAnsiTheme="majorBidi" w:cstheme="majorBidi"/>
          <w:sz w:val="24"/>
          <w:szCs w:val="24"/>
        </w:rPr>
        <w:t xml:space="preserve"> For example, the breast might be divided into five ROIs: a) superior- lateral, b) Inferior lateral, c) superior medial, d) inferior medial, and e) retro-areolar. The defined ROIs must </w:t>
      </w:r>
      <w:r>
        <w:rPr>
          <w:rFonts w:asciiTheme="majorBidi" w:hAnsiTheme="majorBidi" w:cstheme="majorBidi"/>
          <w:sz w:val="24"/>
          <w:szCs w:val="24"/>
        </w:rPr>
        <w:lastRenderedPageBreak/>
        <w:t xml:space="preserve">be the same in all images. Afterward, the observer is asked to grade each ROI based on his/her confidence </w:t>
      </w:r>
      <w:r w:rsidR="00045132">
        <w:rPr>
          <w:rFonts w:asciiTheme="majorBidi" w:hAnsiTheme="majorBidi" w:cstheme="majorBidi"/>
          <w:sz w:val="24"/>
          <w:szCs w:val="24"/>
        </w:rPr>
        <w:t xml:space="preserve">in </w:t>
      </w:r>
      <w:r>
        <w:rPr>
          <w:rFonts w:asciiTheme="majorBidi" w:hAnsiTheme="majorBidi" w:cstheme="majorBidi"/>
          <w:sz w:val="24"/>
          <w:szCs w:val="24"/>
        </w:rPr>
        <w:t>whether the lesion exists. The experimenter treats each ROI as one observational unit (instead of each patient as an observational unit) and performs the usual ROC analysis on the obtained data.</w:t>
      </w:r>
    </w:p>
    <w:p w14:paraId="56CCC450" w14:textId="77777777" w:rsidR="0074714B" w:rsidRPr="0085619E" w:rsidRDefault="0074714B" w:rsidP="0074714B">
      <w:pPr>
        <w:spacing w:line="480" w:lineRule="auto"/>
        <w:jc w:val="both"/>
        <w:rPr>
          <w:rFonts w:asciiTheme="majorBidi" w:hAnsiTheme="majorBidi" w:cstheme="majorBidi"/>
          <w:b/>
          <w:bCs/>
          <w:i/>
          <w:iCs/>
          <w:sz w:val="24"/>
          <w:szCs w:val="24"/>
        </w:rPr>
      </w:pPr>
      <w:r w:rsidRPr="0085619E">
        <w:rPr>
          <w:rFonts w:asciiTheme="majorBidi" w:hAnsiTheme="majorBidi" w:cstheme="majorBidi"/>
          <w:b/>
          <w:bCs/>
          <w:i/>
          <w:iCs/>
          <w:sz w:val="24"/>
          <w:szCs w:val="24"/>
        </w:rPr>
        <w:t>2.</w:t>
      </w:r>
      <w:r>
        <w:rPr>
          <w:rFonts w:asciiTheme="majorBidi" w:hAnsiTheme="majorBidi" w:cstheme="majorBidi"/>
          <w:b/>
          <w:bCs/>
          <w:i/>
          <w:iCs/>
          <w:sz w:val="24"/>
          <w:szCs w:val="24"/>
        </w:rPr>
        <w:t>3.4</w:t>
      </w:r>
      <w:r w:rsidRPr="0085619E">
        <w:rPr>
          <w:rFonts w:asciiTheme="majorBidi" w:hAnsiTheme="majorBidi" w:cstheme="majorBidi"/>
          <w:b/>
          <w:bCs/>
          <w:i/>
          <w:iCs/>
          <w:sz w:val="24"/>
          <w:szCs w:val="24"/>
        </w:rPr>
        <w:t>.3 Free-Response Receiver Operating Characteristic (FROC) paradigm</w:t>
      </w:r>
    </w:p>
    <w:p w14:paraId="089424C1" w14:textId="0E341956"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Unlike the LROC paradigm, where the observer is forced to localize an abnormality (even in </w:t>
      </w:r>
      <w:r w:rsidR="00045132">
        <w:rPr>
          <w:rFonts w:asciiTheme="majorBidi" w:hAnsiTheme="majorBidi" w:cstheme="majorBidi"/>
          <w:sz w:val="24"/>
          <w:szCs w:val="24"/>
        </w:rPr>
        <w:t>non-diseased</w:t>
      </w:r>
      <w:r>
        <w:rPr>
          <w:rFonts w:asciiTheme="majorBidi" w:hAnsiTheme="majorBidi" w:cstheme="majorBidi"/>
          <w:sz w:val="24"/>
          <w:szCs w:val="24"/>
        </w:rPr>
        <w:t xml:space="preserve"> cases), the observer is free to mark and rate as many abnormalities as he thinks above X</w:t>
      </w:r>
      <w:r w:rsidRPr="00EF2A1A">
        <w:rPr>
          <w:rFonts w:asciiTheme="majorBidi" w:hAnsiTheme="majorBidi" w:cstheme="majorBidi"/>
          <w:sz w:val="24"/>
          <w:szCs w:val="24"/>
          <w:vertAlign w:val="subscript"/>
        </w:rPr>
        <w:t>c</w:t>
      </w:r>
      <w:r>
        <w:rPr>
          <w:rFonts w:asciiTheme="majorBidi" w:hAnsiTheme="majorBidi" w:cstheme="majorBidi"/>
          <w:sz w:val="24"/>
          <w:szCs w:val="24"/>
        </w:rPr>
        <w:t>, according to his clinical judgment. There is one crucial difference in the FROC rating system compared to the usual ROC. In ROC, the lowest rating denotes that the reader is highly confident of the absence of a lesion on the image, but in FROC, the lowest rating represents low confidence of the observer for the presence of the lesion in a marked location (otherwise, the reader must fill up the entire area of the image with the lowest rating possible).</w:t>
      </w:r>
    </w:p>
    <w:p w14:paraId="3652C4F9" w14:textId="1021E01D" w:rsidR="0074714B" w:rsidRDefault="0074714B"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An additional distinction for location base ROC (such as FROC), as discussed earlier, is the acceptance radius. The experimenter defines the radius tolerance to classify the identified lesions by the readers as </w:t>
      </w:r>
      <w:r w:rsidR="00045132">
        <w:rPr>
          <w:rFonts w:asciiTheme="majorBidi" w:eastAsiaTheme="minorEastAsia" w:hAnsiTheme="majorBidi" w:cstheme="majorBidi"/>
          <w:sz w:val="24"/>
          <w:szCs w:val="24"/>
        </w:rPr>
        <w:t>″</w:t>
      </w:r>
      <w:r w:rsidRPr="009552A9">
        <w:rPr>
          <w:rFonts w:asciiTheme="majorBidi" w:hAnsiTheme="majorBidi" w:cstheme="majorBidi"/>
          <w:i/>
          <w:iCs/>
          <w:sz w:val="24"/>
          <w:szCs w:val="24"/>
        </w:rPr>
        <w:t>lesion localization</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(LL) and </w:t>
      </w:r>
      <w:r w:rsidR="00045132">
        <w:rPr>
          <w:rFonts w:asciiTheme="majorBidi" w:eastAsiaTheme="minorEastAsia" w:hAnsiTheme="majorBidi" w:cstheme="majorBidi"/>
          <w:sz w:val="24"/>
          <w:szCs w:val="24"/>
        </w:rPr>
        <w:t>″</w:t>
      </w:r>
      <w:r w:rsidRPr="009552A9">
        <w:rPr>
          <w:rFonts w:asciiTheme="majorBidi" w:hAnsiTheme="majorBidi" w:cstheme="majorBidi"/>
          <w:i/>
          <w:iCs/>
          <w:sz w:val="24"/>
          <w:szCs w:val="24"/>
        </w:rPr>
        <w:t>non-lesion localization</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(NL). The expected tolerance depends on the clinical applications and the significance of the stringent localization in patients’ outcomes. However, the marked location for the center of the lesion should generally not be greater than the diameter of the lesion. The minimum acceptance tolerance should be greater than 3</w:t>
      </w:r>
      <w:r w:rsidR="00300A87">
        <w:rPr>
          <w:rFonts w:asciiTheme="majorBidi" w:hAnsiTheme="majorBidi" w:cstheme="majorBidi"/>
          <w:sz w:val="24"/>
          <w:szCs w:val="24"/>
        </w:rPr>
        <w:t xml:space="preserve"> </w:t>
      </w:r>
      <w:r>
        <w:rPr>
          <w:rFonts w:asciiTheme="majorBidi" w:hAnsiTheme="majorBidi" w:cstheme="majorBidi"/>
          <w:sz w:val="24"/>
          <w:szCs w:val="24"/>
        </w:rPr>
        <w:t>mm to avoid marking small lesions as NL due to hand jitter.</w:t>
      </w:r>
    </w:p>
    <w:p w14:paraId="205B5B87" w14:textId="4AC80C02" w:rsidR="00012AC8" w:rsidRDefault="00012AC8" w:rsidP="0055512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w:t>
      </w:r>
      <w:r w:rsidR="00045132">
        <w:rPr>
          <w:rFonts w:asciiTheme="majorBidi" w:eastAsiaTheme="minorEastAsia" w:hAnsiTheme="majorBidi" w:cstheme="majorBidi"/>
          <w:sz w:val="24"/>
          <w:szCs w:val="24"/>
        </w:rPr>
        <w:t>″</w:t>
      </w:r>
      <w:r w:rsidRPr="0064222D">
        <w:rPr>
          <w:rFonts w:asciiTheme="majorBidi" w:hAnsiTheme="majorBidi" w:cstheme="majorBidi"/>
          <w:i/>
          <w:iCs/>
          <w:sz w:val="24"/>
          <w:szCs w:val="24"/>
        </w:rPr>
        <w:t>Lesion Localization Fraction</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at threshold </w:t>
      </w:r>
      <w:r w:rsidRPr="009552A9">
        <w:rPr>
          <w:rFonts w:asciiTheme="majorBidi" w:hAnsiTheme="majorBidi" w:cstheme="majorBidi"/>
          <w:i/>
          <w:iCs/>
          <w:sz w:val="24"/>
          <w:szCs w:val="24"/>
        </w:rPr>
        <w:t>X</w:t>
      </w:r>
      <w:r w:rsidRPr="009552A9">
        <w:rPr>
          <w:rFonts w:asciiTheme="majorBidi" w:hAnsiTheme="majorBidi" w:cstheme="majorBidi"/>
          <w:i/>
          <w:iCs/>
          <w:sz w:val="24"/>
          <w:szCs w:val="24"/>
          <w:vertAlign w:val="subscript"/>
        </w:rPr>
        <w:t>c</w:t>
      </w:r>
      <w:r>
        <w:rPr>
          <w:rFonts w:asciiTheme="majorBidi" w:hAnsiTheme="majorBidi" w:cstheme="majorBidi"/>
          <w:sz w:val="24"/>
          <w:szCs w:val="24"/>
        </w:rPr>
        <w:t xml:space="preserve"> (LLF(x</w:t>
      </w:r>
      <w:r w:rsidRPr="009552A9">
        <w:rPr>
          <w:rFonts w:asciiTheme="majorBidi" w:hAnsiTheme="majorBidi" w:cstheme="majorBidi"/>
          <w:sz w:val="24"/>
          <w:szCs w:val="24"/>
          <w:vertAlign w:val="subscript"/>
        </w:rPr>
        <w:t>c</w:t>
      </w:r>
      <w:r>
        <w:rPr>
          <w:rFonts w:asciiTheme="majorBidi" w:hAnsiTheme="majorBidi" w:cstheme="majorBidi"/>
          <w:sz w:val="24"/>
          <w:szCs w:val="24"/>
        </w:rPr>
        <w:t xml:space="preserve">)) is defined by the number of correctly localized lesions divided by the total number of lesions in the </w:t>
      </w:r>
      <w:r>
        <w:rPr>
          <w:rFonts w:asciiTheme="majorBidi" w:hAnsiTheme="majorBidi" w:cstheme="majorBidi"/>
          <w:sz w:val="24"/>
          <w:szCs w:val="24"/>
        </w:rPr>
        <w:lastRenderedPageBreak/>
        <w:t xml:space="preserve">dataset. Similarly, the </w:t>
      </w:r>
      <w:r w:rsidR="00045132">
        <w:rPr>
          <w:rFonts w:asciiTheme="majorBidi" w:eastAsiaTheme="minorEastAsia" w:hAnsiTheme="majorBidi" w:cstheme="majorBidi"/>
          <w:sz w:val="24"/>
          <w:szCs w:val="24"/>
        </w:rPr>
        <w:t>″</w:t>
      </w:r>
      <w:r w:rsidRPr="0064222D">
        <w:rPr>
          <w:rFonts w:asciiTheme="majorBidi" w:hAnsiTheme="majorBidi" w:cstheme="majorBidi"/>
          <w:i/>
          <w:iCs/>
          <w:sz w:val="24"/>
          <w:szCs w:val="24"/>
        </w:rPr>
        <w:t>Non-lesion Localization Fraction</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at </w:t>
      </w:r>
      <w:r w:rsidRPr="0064222D">
        <w:rPr>
          <w:rFonts w:asciiTheme="majorBidi" w:hAnsiTheme="majorBidi" w:cstheme="majorBidi"/>
          <w:i/>
          <w:iCs/>
          <w:sz w:val="24"/>
          <w:szCs w:val="24"/>
        </w:rPr>
        <w:t>X</w:t>
      </w:r>
      <w:r w:rsidRPr="0064222D">
        <w:rPr>
          <w:rFonts w:asciiTheme="majorBidi" w:hAnsiTheme="majorBidi" w:cstheme="majorBidi"/>
          <w:i/>
          <w:iCs/>
          <w:sz w:val="24"/>
          <w:szCs w:val="24"/>
          <w:vertAlign w:val="subscript"/>
        </w:rPr>
        <w:t>c</w:t>
      </w:r>
      <w:r>
        <w:rPr>
          <w:rFonts w:asciiTheme="majorBidi" w:hAnsiTheme="majorBidi" w:cstheme="majorBidi"/>
          <w:sz w:val="24"/>
          <w:szCs w:val="24"/>
        </w:rPr>
        <w:t xml:space="preserve"> (NLF(x</w:t>
      </w:r>
      <w:r w:rsidRPr="0064222D">
        <w:rPr>
          <w:rFonts w:asciiTheme="majorBidi" w:hAnsiTheme="majorBidi" w:cstheme="majorBidi"/>
          <w:sz w:val="24"/>
          <w:szCs w:val="24"/>
          <w:vertAlign w:val="subscript"/>
        </w:rPr>
        <w:t>c</w:t>
      </w:r>
      <w:r>
        <w:rPr>
          <w:rFonts w:asciiTheme="majorBidi" w:hAnsiTheme="majorBidi" w:cstheme="majorBidi"/>
          <w:sz w:val="24"/>
          <w:szCs w:val="24"/>
        </w:rPr>
        <w:t>)) is defined as the number of NLs divided by the total number of images</w:t>
      </w:r>
      <w:r w:rsidR="00300A87">
        <w:rPr>
          <w:rFonts w:asciiTheme="majorBidi" w:hAnsiTheme="majorBidi" w:cstheme="majorBidi"/>
          <w:sz w:val="24"/>
          <w:szCs w:val="24"/>
        </w:rPr>
        <w:t>.</w:t>
      </w:r>
      <w:r w:rsidRPr="00012AC8">
        <w:rPr>
          <w:rFonts w:asciiTheme="majorBidi" w:hAnsiTheme="majorBidi" w:cstheme="majorBidi"/>
          <w:sz w:val="24"/>
          <w:szCs w:val="24"/>
          <w:vertAlign w:val="superscript"/>
        </w:rPr>
        <w:t>8</w:t>
      </w:r>
      <w:r w:rsidR="006C76C8">
        <w:rPr>
          <w:rFonts w:asciiTheme="majorBidi" w:hAnsiTheme="majorBidi" w:cstheme="majorBidi"/>
          <w:sz w:val="24"/>
          <w:szCs w:val="24"/>
          <w:vertAlign w:val="superscript"/>
        </w:rPr>
        <w:t>4</w:t>
      </w:r>
      <w:r>
        <w:rPr>
          <w:rFonts w:asciiTheme="majorBidi" w:hAnsiTheme="majorBidi" w:cstheme="majorBidi"/>
          <w:sz w:val="24"/>
          <w:szCs w:val="24"/>
        </w:rPr>
        <w:t xml:space="preserve"> The FROC curve is the plot of the LLF on the   Y coordinate vs. the NLF on the X coordinate. The FROC curve, like LROC, is also not constrained within the unit-square because the X coordinate can be extended to infinity as the NLF can </w:t>
      </w:r>
      <w:r w:rsidR="00300A87">
        <w:rPr>
          <w:rFonts w:asciiTheme="majorBidi" w:hAnsiTheme="majorBidi" w:cstheme="majorBidi"/>
          <w:sz w:val="24"/>
          <w:szCs w:val="24"/>
        </w:rPr>
        <w:t>theoretically be any value smaller or greater than 1.0</w:t>
      </w:r>
      <w:r>
        <w:rPr>
          <w:rFonts w:asciiTheme="majorBidi" w:hAnsiTheme="majorBidi" w:cstheme="majorBidi"/>
          <w:sz w:val="24"/>
          <w:szCs w:val="24"/>
        </w:rPr>
        <w:t>. Chakraborty et al. ha</w:t>
      </w:r>
      <w:r w:rsidR="00045132">
        <w:rPr>
          <w:rFonts w:asciiTheme="majorBidi" w:hAnsiTheme="majorBidi" w:cstheme="majorBidi"/>
          <w:sz w:val="24"/>
          <w:szCs w:val="24"/>
        </w:rPr>
        <w:t>ve</w:t>
      </w:r>
      <w:r>
        <w:rPr>
          <w:rFonts w:asciiTheme="majorBidi" w:hAnsiTheme="majorBidi" w:cstheme="majorBidi"/>
          <w:sz w:val="24"/>
          <w:szCs w:val="24"/>
        </w:rPr>
        <w:t xml:space="preserve"> suggested an alternative way</w:t>
      </w:r>
      <w:r w:rsidRPr="00012AC8">
        <w:rPr>
          <w:rFonts w:asciiTheme="majorBidi" w:hAnsiTheme="majorBidi" w:cstheme="majorBidi"/>
          <w:sz w:val="24"/>
          <w:szCs w:val="24"/>
          <w:vertAlign w:val="superscript"/>
        </w:rPr>
        <w:t>8</w:t>
      </w:r>
      <w:r w:rsidR="006C76C8">
        <w:rPr>
          <w:rFonts w:asciiTheme="majorBidi" w:hAnsiTheme="majorBidi" w:cstheme="majorBidi"/>
          <w:sz w:val="24"/>
          <w:szCs w:val="24"/>
          <w:vertAlign w:val="superscript"/>
        </w:rPr>
        <w:t>5</w:t>
      </w:r>
      <w:r>
        <w:rPr>
          <w:rFonts w:asciiTheme="majorBidi" w:hAnsiTheme="majorBidi" w:cstheme="majorBidi"/>
          <w:sz w:val="24"/>
          <w:szCs w:val="24"/>
        </w:rPr>
        <w:t xml:space="preserve"> to represent FROC data to constrain the curve within the unit square. The AFROC2 (Alternative FROC) plots LLF vs. FPF and limits the X coordinate to the interval [0,1] as FPF is always less than unity.</w:t>
      </w:r>
    </w:p>
    <w:p w14:paraId="6BD30010" w14:textId="77777777" w:rsidR="00012AC8" w:rsidRPr="00555124" w:rsidRDefault="00012AC8" w:rsidP="00012AC8">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2.3.5 The FROC rating Data Analysis</w:t>
      </w:r>
    </w:p>
    <w:p w14:paraId="18B66498" w14:textId="436AF946"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most common </w:t>
      </w:r>
      <w:r w:rsidR="00C66092">
        <w:rPr>
          <w:rFonts w:asciiTheme="majorBidi" w:hAnsiTheme="majorBidi" w:cstheme="majorBidi"/>
          <w:sz w:val="24"/>
          <w:szCs w:val="24"/>
        </w:rPr>
        <w:t>FOM</w:t>
      </w:r>
      <w:r>
        <w:rPr>
          <w:rFonts w:asciiTheme="majorBidi" w:hAnsiTheme="majorBidi" w:cstheme="majorBidi"/>
          <w:sz w:val="24"/>
          <w:szCs w:val="24"/>
        </w:rPr>
        <w:t xml:space="preserve"> used in FROC analysis is the area under the AFROC2 curve. The area under the AFROC2 curve rewards a higher-rated </w:t>
      </w:r>
      <w:r w:rsidR="00045132">
        <w:rPr>
          <w:rFonts w:asciiTheme="majorBidi" w:eastAsiaTheme="minorEastAsia" w:hAnsiTheme="majorBidi" w:cstheme="majorBidi"/>
          <w:sz w:val="24"/>
          <w:szCs w:val="24"/>
        </w:rPr>
        <w:t>″</w:t>
      </w:r>
      <w:r w:rsidRPr="00300A87">
        <w:rPr>
          <w:rFonts w:asciiTheme="majorBidi" w:hAnsiTheme="majorBidi" w:cstheme="majorBidi"/>
          <w:i/>
          <w:iCs/>
          <w:sz w:val="24"/>
          <w:szCs w:val="24"/>
        </w:rPr>
        <w:t>lesion localization</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(LL) more than a lower-rated LL. Similarly, it penalizes a higher-rated </w:t>
      </w:r>
      <w:r w:rsidR="00045132">
        <w:rPr>
          <w:rFonts w:asciiTheme="majorBidi" w:eastAsiaTheme="minorEastAsia" w:hAnsiTheme="majorBidi" w:cstheme="majorBidi"/>
          <w:sz w:val="24"/>
          <w:szCs w:val="24"/>
        </w:rPr>
        <w:t>″</w:t>
      </w:r>
      <w:r w:rsidRPr="00300A87">
        <w:rPr>
          <w:rFonts w:asciiTheme="majorBidi" w:hAnsiTheme="majorBidi" w:cstheme="majorBidi"/>
          <w:i/>
          <w:iCs/>
          <w:sz w:val="24"/>
          <w:szCs w:val="24"/>
        </w:rPr>
        <w:t>false positive</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(FP) more than a lower-rated FP. The noticeable difference </w:t>
      </w:r>
      <w:r w:rsidR="009D1444">
        <w:rPr>
          <w:rFonts w:asciiTheme="majorBidi" w:hAnsiTheme="majorBidi" w:cstheme="majorBidi"/>
          <w:sz w:val="24"/>
          <w:szCs w:val="24"/>
        </w:rPr>
        <w:t>between FROC</w:t>
      </w:r>
      <w:r>
        <w:rPr>
          <w:rFonts w:asciiTheme="majorBidi" w:hAnsiTheme="majorBidi" w:cstheme="majorBidi"/>
          <w:sz w:val="24"/>
          <w:szCs w:val="24"/>
        </w:rPr>
        <w:t xml:space="preserve"> and ROC paradigms is that the </w:t>
      </w:r>
      <w:r w:rsidR="00045132">
        <w:rPr>
          <w:rFonts w:asciiTheme="majorBidi" w:eastAsiaTheme="minorEastAsia" w:hAnsiTheme="majorBidi" w:cstheme="majorBidi"/>
          <w:sz w:val="24"/>
          <w:szCs w:val="24"/>
        </w:rPr>
        <w:t>″</w:t>
      </w:r>
      <w:r w:rsidRPr="00300A87">
        <w:rPr>
          <w:rFonts w:asciiTheme="majorBidi" w:hAnsiTheme="majorBidi" w:cstheme="majorBidi"/>
          <w:i/>
          <w:iCs/>
          <w:sz w:val="24"/>
          <w:szCs w:val="24"/>
        </w:rPr>
        <w:t>true negatives</w:t>
      </w:r>
      <w:r w:rsidR="00045132">
        <w:rPr>
          <w:rFonts w:asciiTheme="majorBidi" w:eastAsiaTheme="minorEastAsia" w:hAnsiTheme="majorBidi" w:cstheme="majorBidi"/>
          <w:sz w:val="24"/>
          <w:szCs w:val="24"/>
        </w:rPr>
        <w:t>″</w:t>
      </w:r>
      <w:r>
        <w:rPr>
          <w:rFonts w:asciiTheme="majorBidi" w:hAnsiTheme="majorBidi" w:cstheme="majorBidi"/>
          <w:sz w:val="24"/>
          <w:szCs w:val="24"/>
        </w:rPr>
        <w:t xml:space="preserve"> are unclassified in FROC investigations, and consequently, the s</w:t>
      </w:r>
      <w:r w:rsidR="00C66092">
        <w:rPr>
          <w:rFonts w:asciiTheme="majorBidi" w:hAnsiTheme="majorBidi" w:cstheme="majorBidi"/>
          <w:sz w:val="24"/>
          <w:szCs w:val="24"/>
        </w:rPr>
        <w:t>ystem's specificity</w:t>
      </w:r>
      <w:r>
        <w:rPr>
          <w:rFonts w:asciiTheme="majorBidi" w:hAnsiTheme="majorBidi" w:cstheme="majorBidi"/>
          <w:sz w:val="24"/>
          <w:szCs w:val="24"/>
        </w:rPr>
        <w:t xml:space="preserve"> </w:t>
      </w:r>
      <w:r w:rsidR="00045132">
        <w:rPr>
          <w:rFonts w:asciiTheme="majorBidi" w:hAnsiTheme="majorBidi" w:cstheme="majorBidi"/>
          <w:sz w:val="24"/>
          <w:szCs w:val="24"/>
        </w:rPr>
        <w:t>is</w:t>
      </w:r>
      <w:r>
        <w:rPr>
          <w:rFonts w:asciiTheme="majorBidi" w:hAnsiTheme="majorBidi" w:cstheme="majorBidi"/>
          <w:sz w:val="24"/>
          <w:szCs w:val="24"/>
        </w:rPr>
        <w:t xml:space="preserve"> unknown.</w:t>
      </w:r>
    </w:p>
    <w:p w14:paraId="283DDB95" w14:textId="77777777"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However, one can indirectly assess the system's ability to identify the true negatives as the observers who avoid marking non-diseased regions would also tend to have smaller FPF. The area under the AFROC2 curve for these observers would be slightly higher than those that may cause lower specificity due to high false negatives. Hence, the figure of merit for the area under the AFROC2 curve could credit observers who have not marked the non-diseased regions.</w:t>
      </w:r>
    </w:p>
    <w:p w14:paraId="0FD27D6F" w14:textId="77777777" w:rsidR="00C61908" w:rsidRDefault="00C61908" w:rsidP="00012AC8">
      <w:pPr>
        <w:spacing w:line="480" w:lineRule="auto"/>
        <w:jc w:val="both"/>
        <w:rPr>
          <w:rFonts w:asciiTheme="majorBidi" w:hAnsiTheme="majorBidi" w:cstheme="majorBidi"/>
          <w:b/>
          <w:bCs/>
          <w:i/>
          <w:iCs/>
          <w:sz w:val="24"/>
          <w:szCs w:val="24"/>
        </w:rPr>
      </w:pPr>
    </w:p>
    <w:p w14:paraId="6663001B" w14:textId="77777777" w:rsidR="00C61908" w:rsidRDefault="00C61908" w:rsidP="00012AC8">
      <w:pPr>
        <w:spacing w:line="480" w:lineRule="auto"/>
        <w:jc w:val="both"/>
        <w:rPr>
          <w:rFonts w:asciiTheme="majorBidi" w:hAnsiTheme="majorBidi" w:cstheme="majorBidi"/>
          <w:b/>
          <w:bCs/>
          <w:i/>
          <w:iCs/>
          <w:sz w:val="24"/>
          <w:szCs w:val="24"/>
        </w:rPr>
      </w:pPr>
    </w:p>
    <w:p w14:paraId="681DBE17" w14:textId="1922C818" w:rsidR="00012AC8" w:rsidRPr="0085619E" w:rsidRDefault="00012AC8" w:rsidP="00012AC8">
      <w:pPr>
        <w:spacing w:line="480" w:lineRule="auto"/>
        <w:jc w:val="both"/>
        <w:rPr>
          <w:rFonts w:asciiTheme="majorBidi" w:hAnsiTheme="majorBidi" w:cstheme="majorBidi"/>
          <w:b/>
          <w:bCs/>
          <w:i/>
          <w:iCs/>
          <w:sz w:val="24"/>
          <w:szCs w:val="24"/>
        </w:rPr>
      </w:pPr>
      <w:r w:rsidRPr="0085619E">
        <w:rPr>
          <w:rFonts w:asciiTheme="majorBidi" w:hAnsiTheme="majorBidi" w:cstheme="majorBidi"/>
          <w:b/>
          <w:bCs/>
          <w:i/>
          <w:iCs/>
          <w:sz w:val="24"/>
          <w:szCs w:val="24"/>
        </w:rPr>
        <w:lastRenderedPageBreak/>
        <w:t>2.</w:t>
      </w:r>
      <w:r>
        <w:rPr>
          <w:rFonts w:asciiTheme="majorBidi" w:hAnsiTheme="majorBidi" w:cstheme="majorBidi"/>
          <w:b/>
          <w:bCs/>
          <w:i/>
          <w:iCs/>
          <w:sz w:val="24"/>
          <w:szCs w:val="24"/>
        </w:rPr>
        <w:t>3.5</w:t>
      </w:r>
      <w:r w:rsidRPr="0085619E">
        <w:rPr>
          <w:rFonts w:asciiTheme="majorBidi" w:hAnsiTheme="majorBidi" w:cstheme="majorBidi"/>
          <w:b/>
          <w:bCs/>
          <w:i/>
          <w:iCs/>
          <w:sz w:val="24"/>
          <w:szCs w:val="24"/>
        </w:rPr>
        <w:t>.1 Jackknife Alternative FROC2 (JAFROC2) analysis</w:t>
      </w:r>
    </w:p>
    <w:p w14:paraId="581265D3" w14:textId="77777777" w:rsidR="00012AC8" w:rsidRDefault="00012AC8" w:rsidP="00F0716E">
      <w:pPr>
        <w:spacing w:line="480" w:lineRule="auto"/>
        <w:ind w:firstLine="360"/>
        <w:jc w:val="both"/>
        <w:rPr>
          <w:rFonts w:asciiTheme="majorBidi" w:eastAsiaTheme="minorEastAsia" w:hAnsiTheme="majorBidi" w:cstheme="majorBidi"/>
          <w:sz w:val="24"/>
          <w:szCs w:val="24"/>
        </w:rPr>
      </w:pPr>
      <w:r>
        <w:rPr>
          <w:rFonts w:asciiTheme="majorBidi" w:hAnsiTheme="majorBidi" w:cstheme="majorBidi"/>
          <w:sz w:val="24"/>
          <w:szCs w:val="24"/>
        </w:rPr>
        <w:t xml:space="preserve">In the JAFROC2 method, the area under the AFROC2 curve serves as a figure of merit, and the DBM MRMC ANOVA method is used to evaluate the statistical significance. The pseudovalues are determined analogously to the </w:t>
      </w:r>
      <m:oMath>
        <m:sSub>
          <m:sSubPr>
            <m:ctrlPr>
              <w:rPr>
                <w:rFonts w:ascii="Cambria Math" w:hAnsi="Cambria Math" w:cstheme="majorBidi"/>
                <w:i/>
                <w:sz w:val="24"/>
                <w:szCs w:val="24"/>
              </w:rPr>
            </m:ctrlPr>
          </m:sSubPr>
          <m:e>
            <m:r>
              <w:rPr>
                <w:rFonts w:ascii="Cambria Math" w:hAnsi="Cambria Math" w:cstheme="majorBidi"/>
                <w:sz w:val="24"/>
                <w:szCs w:val="24"/>
              </w:rPr>
              <m:t>Y</m:t>
            </m:r>
          </m:e>
          <m:sub>
            <m:r>
              <w:rPr>
                <w:rFonts w:ascii="Cambria Math" w:hAnsi="Cambria Math" w:cstheme="majorBidi"/>
                <w:sz w:val="24"/>
                <w:szCs w:val="24"/>
              </w:rPr>
              <m:t>ijk</m:t>
            </m:r>
          </m:sub>
        </m:sSub>
      </m:oMath>
      <w:r>
        <w:rPr>
          <w:rFonts w:asciiTheme="majorBidi" w:eastAsiaTheme="minorEastAsia" w:hAnsiTheme="majorBidi" w:cstheme="majorBidi"/>
          <w:sz w:val="24"/>
          <w:szCs w:val="24"/>
        </w:rPr>
        <w:t xml:space="preserve"> in the ROC paradigm with a slight difference </w:t>
      </w:r>
      <w:r w:rsidR="00C66092">
        <w:rPr>
          <w:rFonts w:asciiTheme="majorBidi" w:eastAsiaTheme="minorEastAsia" w:hAnsiTheme="majorBidi" w:cstheme="majorBidi"/>
          <w:sz w:val="24"/>
          <w:szCs w:val="24"/>
        </w:rPr>
        <w:t>where</w:t>
      </w:r>
      <w:r>
        <w:rPr>
          <w:rFonts w:asciiTheme="majorBidi" w:eastAsiaTheme="minorEastAsia" w:hAnsiTheme="majorBidi" w:cstheme="majorBidi"/>
          <w:sz w:val="24"/>
          <w:szCs w:val="24"/>
        </w:rPr>
        <w:t xml:space="preserve"> the pseudovalues are calculated from the trapezoidal area under the AFROC2 curves. Moreover, the area under the ROC curve has an intuitive context and is always bounded between 0.5 and the unity. However, the area under the AFROC2 curve is expected to range from zero to unity because</w:t>
      </w:r>
      <w:r w:rsidR="008311F8">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intuitively</w:t>
      </w:r>
      <w:r w:rsidR="008311F8">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it is possible that one at least marks all non-diseased cases once where none of the lesions are correctly localized.</w:t>
      </w:r>
    </w:p>
    <w:p w14:paraId="54D937F4" w14:textId="77777777" w:rsidR="00012AC8" w:rsidRPr="0085619E" w:rsidRDefault="00012AC8" w:rsidP="00012AC8">
      <w:pPr>
        <w:spacing w:line="480" w:lineRule="auto"/>
        <w:jc w:val="both"/>
        <w:rPr>
          <w:rFonts w:asciiTheme="majorBidi" w:hAnsiTheme="majorBidi" w:cstheme="majorBidi"/>
          <w:b/>
          <w:bCs/>
          <w:i/>
          <w:iCs/>
          <w:sz w:val="24"/>
          <w:szCs w:val="24"/>
        </w:rPr>
      </w:pPr>
      <w:r w:rsidRPr="0085619E">
        <w:rPr>
          <w:rFonts w:asciiTheme="majorBidi" w:hAnsiTheme="majorBidi" w:cstheme="majorBidi"/>
          <w:b/>
          <w:bCs/>
          <w:i/>
          <w:iCs/>
          <w:sz w:val="24"/>
          <w:szCs w:val="24"/>
        </w:rPr>
        <w:t>2.</w:t>
      </w:r>
      <w:r>
        <w:rPr>
          <w:rFonts w:asciiTheme="majorBidi" w:hAnsiTheme="majorBidi" w:cstheme="majorBidi"/>
          <w:b/>
          <w:bCs/>
          <w:i/>
          <w:iCs/>
          <w:sz w:val="24"/>
          <w:szCs w:val="24"/>
        </w:rPr>
        <w:t>3.5</w:t>
      </w:r>
      <w:r w:rsidRPr="0085619E">
        <w:rPr>
          <w:rFonts w:asciiTheme="majorBidi" w:hAnsiTheme="majorBidi" w:cstheme="majorBidi"/>
          <w:b/>
          <w:bCs/>
          <w:i/>
          <w:iCs/>
          <w:sz w:val="24"/>
          <w:szCs w:val="24"/>
        </w:rPr>
        <w:t>.</w:t>
      </w:r>
      <w:r>
        <w:rPr>
          <w:rFonts w:asciiTheme="majorBidi" w:hAnsiTheme="majorBidi" w:cstheme="majorBidi"/>
          <w:b/>
          <w:bCs/>
          <w:i/>
          <w:iCs/>
          <w:sz w:val="24"/>
          <w:szCs w:val="24"/>
        </w:rPr>
        <w:t>2An alternative method to JAFROC2 analysis: JAFROC1</w:t>
      </w:r>
    </w:p>
    <w:p w14:paraId="560FFBB3" w14:textId="277A7379" w:rsidR="00C66092" w:rsidRPr="00F0716E" w:rsidRDefault="00012AC8" w:rsidP="00045132">
      <w:pPr>
        <w:spacing w:after="300" w:line="480" w:lineRule="auto"/>
        <w:ind w:firstLine="360"/>
        <w:jc w:val="both"/>
        <w:rPr>
          <w:rFonts w:asciiTheme="majorBidi" w:hAnsiTheme="majorBidi" w:cstheme="majorBidi"/>
          <w:sz w:val="24"/>
          <w:szCs w:val="24"/>
        </w:rPr>
      </w:pPr>
      <w:r>
        <w:rPr>
          <w:rFonts w:asciiTheme="majorBidi" w:hAnsiTheme="majorBidi" w:cstheme="majorBidi"/>
          <w:sz w:val="24"/>
          <w:szCs w:val="24"/>
        </w:rPr>
        <w:t>The previously discussed FOM for the area under the FROC2 curve (JAFROC2) only considers the LL and does not utilize the NL on diseased cases. Therefore, an alternative FOM has been introduced</w:t>
      </w:r>
      <w:r w:rsidR="00300A87">
        <w:rPr>
          <w:rFonts w:asciiTheme="majorBidi" w:hAnsiTheme="majorBidi" w:cstheme="majorBidi"/>
          <w:sz w:val="24"/>
          <w:szCs w:val="24"/>
        </w:rPr>
        <w:t>,</w:t>
      </w:r>
      <w:r>
        <w:rPr>
          <w:rFonts w:asciiTheme="majorBidi" w:hAnsiTheme="majorBidi" w:cstheme="majorBidi"/>
          <w:sz w:val="24"/>
          <w:szCs w:val="24"/>
        </w:rPr>
        <w:t xml:space="preserve"> which uses a different definition for the x-axis and is called JFROC1</w:t>
      </w:r>
      <w:r w:rsidR="00300A87" w:rsidRPr="00012AC8">
        <w:rPr>
          <w:rFonts w:asciiTheme="majorBidi" w:hAnsiTheme="majorBidi" w:cstheme="majorBidi"/>
          <w:sz w:val="24"/>
          <w:szCs w:val="24"/>
          <w:vertAlign w:val="superscript"/>
        </w:rPr>
        <w:t>8</w:t>
      </w:r>
      <w:r w:rsidR="00300A87">
        <w:rPr>
          <w:rFonts w:asciiTheme="majorBidi" w:hAnsiTheme="majorBidi" w:cstheme="majorBidi"/>
          <w:sz w:val="24"/>
          <w:szCs w:val="24"/>
          <w:vertAlign w:val="superscript"/>
        </w:rPr>
        <w:t>5</w:t>
      </w:r>
      <w:r>
        <w:rPr>
          <w:rFonts w:asciiTheme="majorBidi" w:hAnsiTheme="majorBidi" w:cstheme="majorBidi"/>
          <w:sz w:val="24"/>
          <w:szCs w:val="24"/>
        </w:rPr>
        <w:t xml:space="preserve">. In this method, </w:t>
      </w:r>
      <w:r w:rsidR="00300A87">
        <w:rPr>
          <w:rFonts w:asciiTheme="majorBidi" w:hAnsiTheme="majorBidi" w:cstheme="majorBidi"/>
          <w:sz w:val="24"/>
          <w:szCs w:val="24"/>
        </w:rPr>
        <w:t xml:space="preserve">the total </w:t>
      </w:r>
      <w:r>
        <w:rPr>
          <w:rFonts w:asciiTheme="majorBidi" w:hAnsiTheme="majorBidi" w:cstheme="majorBidi"/>
          <w:sz w:val="24"/>
          <w:szCs w:val="24"/>
        </w:rPr>
        <w:t>number of highest-rated NL is divided by the total number of cases instead of simple FPF, in which the denominator is the non-diseased cases. Since the FPF is estimated using the total number of cases, rather than NL divided by non-diseased cases, it is more stable, and therefore, JAFROC1 provides a higher statistical power than JFROC2</w:t>
      </w:r>
      <w:r w:rsidR="00300A87">
        <w:rPr>
          <w:rFonts w:asciiTheme="majorBidi" w:hAnsiTheme="majorBidi" w:cstheme="majorBidi"/>
          <w:sz w:val="24"/>
          <w:szCs w:val="24"/>
        </w:rPr>
        <w:t>.</w:t>
      </w:r>
      <w:r w:rsidRPr="00012AC8">
        <w:rPr>
          <w:rFonts w:asciiTheme="majorBidi" w:hAnsiTheme="majorBidi" w:cstheme="majorBidi"/>
          <w:sz w:val="24"/>
          <w:szCs w:val="24"/>
          <w:vertAlign w:val="superscript"/>
        </w:rPr>
        <w:t>8</w:t>
      </w:r>
      <w:r w:rsidR="006C76C8">
        <w:rPr>
          <w:rFonts w:asciiTheme="majorBidi" w:hAnsiTheme="majorBidi" w:cstheme="majorBidi"/>
          <w:sz w:val="24"/>
          <w:szCs w:val="24"/>
          <w:vertAlign w:val="superscript"/>
        </w:rPr>
        <w:t>6</w:t>
      </w:r>
    </w:p>
    <w:p w14:paraId="3E37F232" w14:textId="2FFC5840" w:rsidR="00012AC8" w:rsidRPr="001576CB" w:rsidRDefault="00012AC8" w:rsidP="00012AC8">
      <w:pPr>
        <w:spacing w:line="480" w:lineRule="auto"/>
        <w:jc w:val="both"/>
        <w:rPr>
          <w:rFonts w:asciiTheme="majorBidi" w:hAnsiTheme="majorBidi" w:cstheme="majorBidi"/>
          <w:b/>
          <w:bCs/>
          <w:sz w:val="24"/>
          <w:szCs w:val="24"/>
        </w:rPr>
      </w:pPr>
      <w:r w:rsidRPr="001576CB">
        <w:rPr>
          <w:rFonts w:asciiTheme="majorBidi" w:hAnsiTheme="majorBidi" w:cstheme="majorBidi"/>
          <w:b/>
          <w:bCs/>
          <w:sz w:val="24"/>
          <w:szCs w:val="24"/>
        </w:rPr>
        <w:t xml:space="preserve">2.4 The </w:t>
      </w:r>
      <w:r w:rsidR="00B6655C" w:rsidRPr="001576CB">
        <w:rPr>
          <w:rFonts w:asciiTheme="majorBidi" w:hAnsiTheme="majorBidi" w:cstheme="majorBidi"/>
          <w:b/>
          <w:bCs/>
          <w:sz w:val="24"/>
          <w:szCs w:val="24"/>
        </w:rPr>
        <w:t>O</w:t>
      </w:r>
      <w:r w:rsidRPr="001576CB">
        <w:rPr>
          <w:rFonts w:asciiTheme="majorBidi" w:hAnsiTheme="majorBidi" w:cstheme="majorBidi"/>
          <w:b/>
          <w:bCs/>
          <w:sz w:val="24"/>
          <w:szCs w:val="24"/>
        </w:rPr>
        <w:t xml:space="preserve">bserver </w:t>
      </w:r>
      <w:r w:rsidR="00B6655C" w:rsidRPr="001576CB">
        <w:rPr>
          <w:rFonts w:asciiTheme="majorBidi" w:hAnsiTheme="majorBidi" w:cstheme="majorBidi"/>
          <w:b/>
          <w:bCs/>
          <w:sz w:val="24"/>
          <w:szCs w:val="24"/>
        </w:rPr>
        <w:t>P</w:t>
      </w:r>
      <w:r w:rsidRPr="001576CB">
        <w:rPr>
          <w:rFonts w:asciiTheme="majorBidi" w:hAnsiTheme="majorBidi" w:cstheme="majorBidi"/>
          <w:b/>
          <w:bCs/>
          <w:sz w:val="24"/>
          <w:szCs w:val="24"/>
        </w:rPr>
        <w:t xml:space="preserve">reference </w:t>
      </w:r>
      <w:r w:rsidR="00B6655C" w:rsidRPr="001576CB">
        <w:rPr>
          <w:rFonts w:asciiTheme="majorBidi" w:hAnsiTheme="majorBidi" w:cstheme="majorBidi"/>
          <w:b/>
          <w:bCs/>
          <w:sz w:val="24"/>
          <w:szCs w:val="24"/>
        </w:rPr>
        <w:t>S</w:t>
      </w:r>
      <w:r w:rsidRPr="001576CB">
        <w:rPr>
          <w:rFonts w:asciiTheme="majorBidi" w:hAnsiTheme="majorBidi" w:cstheme="majorBidi"/>
          <w:b/>
          <w:bCs/>
          <w:sz w:val="24"/>
          <w:szCs w:val="24"/>
        </w:rPr>
        <w:t xml:space="preserve">tudy in </w:t>
      </w:r>
      <w:r w:rsidR="00B6655C" w:rsidRPr="001576CB">
        <w:rPr>
          <w:rFonts w:asciiTheme="majorBidi" w:hAnsiTheme="majorBidi" w:cstheme="majorBidi"/>
          <w:b/>
          <w:bCs/>
          <w:sz w:val="24"/>
          <w:szCs w:val="24"/>
        </w:rPr>
        <w:t>M</w:t>
      </w:r>
      <w:r w:rsidRPr="001576CB">
        <w:rPr>
          <w:rFonts w:asciiTheme="majorBidi" w:hAnsiTheme="majorBidi" w:cstheme="majorBidi"/>
          <w:b/>
          <w:bCs/>
          <w:sz w:val="24"/>
          <w:szCs w:val="24"/>
        </w:rPr>
        <w:t>edicine</w:t>
      </w:r>
    </w:p>
    <w:p w14:paraId="03533EC9" w14:textId="1921744B" w:rsidR="00F3062E" w:rsidRPr="00F0716E" w:rsidRDefault="00012AC8" w:rsidP="00555124">
      <w:pPr>
        <w:spacing w:line="480" w:lineRule="auto"/>
        <w:ind w:firstLine="360"/>
        <w:jc w:val="both"/>
        <w:rPr>
          <w:rFonts w:asciiTheme="majorBidi" w:hAnsiTheme="majorBidi" w:cstheme="majorBidi"/>
          <w:sz w:val="24"/>
          <w:szCs w:val="24"/>
        </w:rPr>
      </w:pPr>
      <w:r w:rsidRPr="0027756D">
        <w:rPr>
          <w:rFonts w:asciiTheme="majorBidi" w:hAnsiTheme="majorBidi" w:cstheme="majorBidi"/>
          <w:sz w:val="24"/>
          <w:szCs w:val="24"/>
        </w:rPr>
        <w:t xml:space="preserve">The </w:t>
      </w:r>
      <w:r>
        <w:rPr>
          <w:rFonts w:asciiTheme="majorBidi" w:hAnsiTheme="majorBidi" w:cstheme="majorBidi"/>
          <w:sz w:val="24"/>
          <w:szCs w:val="24"/>
        </w:rPr>
        <w:t xml:space="preserve">terminology of </w:t>
      </w:r>
      <w:r w:rsidR="00045132">
        <w:rPr>
          <w:rFonts w:asciiTheme="majorBidi" w:hAnsiTheme="majorBidi" w:cstheme="majorBidi"/>
          <w:sz w:val="24"/>
          <w:szCs w:val="24"/>
        </w:rPr>
        <w:t>″</w:t>
      </w:r>
      <w:r>
        <w:rPr>
          <w:rFonts w:asciiTheme="majorBidi" w:hAnsiTheme="majorBidi" w:cstheme="majorBidi"/>
          <w:sz w:val="24"/>
          <w:szCs w:val="24"/>
        </w:rPr>
        <w:t>preference</w:t>
      </w:r>
      <w:r w:rsidR="00045132">
        <w:rPr>
          <w:rFonts w:asciiTheme="majorBidi" w:hAnsiTheme="majorBidi" w:cstheme="majorBidi"/>
          <w:sz w:val="24"/>
          <w:szCs w:val="24"/>
        </w:rPr>
        <w:t>″</w:t>
      </w:r>
      <w:r>
        <w:rPr>
          <w:rFonts w:asciiTheme="majorBidi" w:hAnsiTheme="majorBidi" w:cstheme="majorBidi"/>
          <w:sz w:val="24"/>
          <w:szCs w:val="24"/>
        </w:rPr>
        <w:t xml:space="preserve"> in medical imaging is entirely different from most visual preferences in other fields. The purpose of imaging in medicine is to find the abnormal anatomy or functionality in the human body</w:t>
      </w:r>
      <w:r w:rsidR="00300A87">
        <w:rPr>
          <w:rFonts w:asciiTheme="majorBidi" w:hAnsiTheme="majorBidi" w:cstheme="majorBidi"/>
          <w:sz w:val="24"/>
          <w:szCs w:val="24"/>
        </w:rPr>
        <w:t>;</w:t>
      </w:r>
      <w:r>
        <w:rPr>
          <w:rFonts w:asciiTheme="majorBidi" w:hAnsiTheme="majorBidi" w:cstheme="majorBidi"/>
          <w:sz w:val="24"/>
          <w:szCs w:val="24"/>
        </w:rPr>
        <w:t xml:space="preserve"> </w:t>
      </w:r>
      <w:r w:rsidR="00300A87">
        <w:rPr>
          <w:rFonts w:asciiTheme="majorBidi" w:hAnsiTheme="majorBidi" w:cstheme="majorBidi"/>
          <w:sz w:val="24"/>
          <w:szCs w:val="24"/>
        </w:rPr>
        <w:t>hence</w:t>
      </w:r>
      <w:r>
        <w:rPr>
          <w:rFonts w:asciiTheme="majorBidi" w:hAnsiTheme="majorBidi" w:cstheme="majorBidi"/>
          <w:sz w:val="24"/>
          <w:szCs w:val="24"/>
        </w:rPr>
        <w:t xml:space="preserve">, the aesthetic property of </w:t>
      </w:r>
      <w:r>
        <w:rPr>
          <w:rFonts w:asciiTheme="majorBidi" w:hAnsiTheme="majorBidi" w:cstheme="majorBidi"/>
          <w:sz w:val="24"/>
          <w:szCs w:val="24"/>
        </w:rPr>
        <w:lastRenderedPageBreak/>
        <w:t>the acquired images is not a point of judgment. This argument becomes even more dominant when medical imaging utilizes</w:t>
      </w:r>
      <w:r w:rsidR="00300A87">
        <w:rPr>
          <w:rFonts w:asciiTheme="majorBidi" w:hAnsiTheme="majorBidi" w:cstheme="majorBidi"/>
          <w:sz w:val="24"/>
          <w:szCs w:val="24"/>
        </w:rPr>
        <w:t xml:space="preserve"> harmful </w:t>
      </w:r>
      <w:r>
        <w:rPr>
          <w:rFonts w:asciiTheme="majorBidi" w:hAnsiTheme="majorBidi" w:cstheme="majorBidi"/>
          <w:sz w:val="24"/>
          <w:szCs w:val="24"/>
        </w:rPr>
        <w:t>ionizing radiation. According to SDT theory, we know that observers could prefer the images with higher SNR over the images with lower SNR. However, the signal-producing radiation shall always be limited due to health concerns among the patients. Therefore, the fundamentals of observer preference studies are still applicable in clinical observer preference studies with some variation in definition from an aesthetic criterion to the preference in diagnostic capabilities.</w:t>
      </w:r>
    </w:p>
    <w:p w14:paraId="2B9C5799" w14:textId="77777777" w:rsidR="00012AC8" w:rsidRPr="00555124" w:rsidRDefault="00012AC8" w:rsidP="00012AC8">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2.4.1 Two-Alternative Forced Choice (2AFC) studies</w:t>
      </w:r>
    </w:p>
    <w:p w14:paraId="27D9535D" w14:textId="60353B00" w:rsidR="00F0716E" w:rsidRDefault="00012AC8" w:rsidP="00C66092">
      <w:pPr>
        <w:spacing w:line="480" w:lineRule="auto"/>
        <w:ind w:firstLine="360"/>
        <w:jc w:val="both"/>
        <w:rPr>
          <w:rFonts w:asciiTheme="majorBidi" w:eastAsiaTheme="minorEastAsia" w:hAnsiTheme="majorBidi" w:cstheme="majorBidi"/>
          <w:sz w:val="24"/>
          <w:szCs w:val="24"/>
        </w:rPr>
      </w:pPr>
      <w:r>
        <w:rPr>
          <w:rFonts w:asciiTheme="majorBidi" w:hAnsiTheme="majorBidi" w:cstheme="majorBidi"/>
          <w:sz w:val="24"/>
          <w:szCs w:val="24"/>
        </w:rPr>
        <w:t xml:space="preserve">The 2AFC study is usually considered the most optimal preference study in medical imaging. The average probability of choosing an imaging modality/technique over another provides the relative preference of that system. The concerning drawback </w:t>
      </w:r>
      <w:r w:rsidR="00045132">
        <w:rPr>
          <w:rFonts w:asciiTheme="majorBidi" w:hAnsiTheme="majorBidi" w:cstheme="majorBidi"/>
          <w:sz w:val="24"/>
          <w:szCs w:val="24"/>
        </w:rPr>
        <w:t>of</w:t>
      </w:r>
      <w:r>
        <w:rPr>
          <w:rFonts w:asciiTheme="majorBidi" w:hAnsiTheme="majorBidi" w:cstheme="majorBidi"/>
          <w:sz w:val="24"/>
          <w:szCs w:val="24"/>
        </w:rPr>
        <w:t xml:space="preserve"> the 2AFC paradigm is the number of required trials to measure the preference when more than two systems are compared. When </w:t>
      </w:r>
      <w:r w:rsidRPr="00C839DF">
        <w:rPr>
          <w:rFonts w:asciiTheme="majorBidi" w:hAnsiTheme="majorBidi" w:cstheme="majorBidi"/>
          <w:i/>
          <w:iCs/>
          <w:sz w:val="24"/>
          <w:szCs w:val="24"/>
        </w:rPr>
        <w:t>n</w:t>
      </w:r>
      <w:r>
        <w:rPr>
          <w:rFonts w:asciiTheme="majorBidi" w:hAnsiTheme="majorBidi" w:cstheme="majorBidi"/>
          <w:sz w:val="24"/>
          <w:szCs w:val="24"/>
        </w:rPr>
        <w:t xml:space="preserve"> systems are being compared, the total trials that are required will be </w:t>
      </w:r>
      <m:oMath>
        <m:sSup>
          <m:sSupPr>
            <m:ctrlPr>
              <w:rPr>
                <w:rFonts w:ascii="Cambria Math" w:hAnsi="Cambria Math" w:cstheme="majorBidi"/>
                <w:i/>
                <w:sz w:val="24"/>
                <w:szCs w:val="24"/>
              </w:rPr>
            </m:ctrlPr>
          </m:sSupPr>
          <m:e>
            <m:r>
              <w:rPr>
                <w:rFonts w:ascii="Cambria Math" w:hAnsi="Cambria Math" w:cstheme="majorBidi"/>
                <w:sz w:val="24"/>
                <w:szCs w:val="24"/>
              </w:rPr>
              <m:t>n</m:t>
            </m:r>
          </m:e>
          <m:sup>
            <m:r>
              <w:rPr>
                <w:rFonts w:ascii="Cambria Math" w:hAnsi="Cambria Math" w:cstheme="majorBidi"/>
                <w:sz w:val="24"/>
                <w:szCs w:val="24"/>
              </w:rPr>
              <m:t>2</m:t>
            </m:r>
          </m:sup>
        </m:sSup>
        <m:r>
          <w:rPr>
            <w:rFonts w:ascii="Cambria Math" w:hAnsi="Cambria Math" w:cstheme="majorBidi"/>
            <w:sz w:val="24"/>
            <w:szCs w:val="24"/>
          </w:rPr>
          <m:t>-n,</m:t>
        </m:r>
      </m:oMath>
      <w:r>
        <w:rPr>
          <w:rFonts w:asciiTheme="majorBidi" w:eastAsiaTheme="minorEastAsia" w:hAnsiTheme="majorBidi" w:cstheme="majorBidi"/>
          <w:sz w:val="24"/>
          <w:szCs w:val="24"/>
        </w:rPr>
        <w:t xml:space="preserve"> which might be expensive and time-consuming.</w:t>
      </w:r>
    </w:p>
    <w:p w14:paraId="575FEBE7" w14:textId="77777777" w:rsidR="00012AC8" w:rsidRPr="00555124" w:rsidRDefault="00012AC8" w:rsidP="00555124">
      <w:pPr>
        <w:spacing w:line="480" w:lineRule="auto"/>
        <w:jc w:val="both"/>
        <w:rPr>
          <w:rFonts w:asciiTheme="majorBidi" w:eastAsiaTheme="minorEastAsia" w:hAnsiTheme="majorBidi" w:cstheme="majorBidi"/>
          <w:b/>
          <w:bCs/>
          <w:i/>
          <w:iCs/>
          <w:sz w:val="24"/>
          <w:szCs w:val="24"/>
        </w:rPr>
      </w:pPr>
      <w:r w:rsidRPr="00555124">
        <w:rPr>
          <w:rFonts w:asciiTheme="majorBidi" w:eastAsiaTheme="minorEastAsia" w:hAnsiTheme="majorBidi" w:cstheme="majorBidi"/>
          <w:b/>
          <w:bCs/>
          <w:i/>
          <w:iCs/>
          <w:sz w:val="24"/>
          <w:szCs w:val="24"/>
        </w:rPr>
        <w:t>2.4.2 Rank Ordering</w:t>
      </w:r>
    </w:p>
    <w:p w14:paraId="3E476937" w14:textId="7D74E26B" w:rsidR="00300A87" w:rsidRPr="00555124" w:rsidRDefault="00012AC8" w:rsidP="00555124">
      <w:pPr>
        <w:spacing w:line="480"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rank-ordering task presents available images from all imaging modalities/techniques, and the observer is asked to rank them from most to least preferred images. Ultimately, the average rank order for each imaging system is calculated as the measure of relative preference. Unlike the 2AFC, the rank-order paradigm requires only one trial for the </w:t>
      </w:r>
      <w:r w:rsidRPr="00E525FE">
        <w:rPr>
          <w:rFonts w:asciiTheme="majorBidi" w:eastAsiaTheme="minorEastAsia" w:hAnsiTheme="majorBidi" w:cstheme="majorBidi"/>
          <w:i/>
          <w:iCs/>
          <w:sz w:val="24"/>
          <w:szCs w:val="24"/>
        </w:rPr>
        <w:t>n</w:t>
      </w:r>
      <w:r>
        <w:rPr>
          <w:rFonts w:asciiTheme="majorBidi" w:eastAsiaTheme="minorEastAsia" w:hAnsiTheme="majorBidi" w:cstheme="majorBidi"/>
          <w:sz w:val="24"/>
          <w:szCs w:val="24"/>
        </w:rPr>
        <w:t xml:space="preserve"> imaging system, but it might be impractical to </w:t>
      </w:r>
      <w:r w:rsidR="00300A87">
        <w:rPr>
          <w:rFonts w:asciiTheme="majorBidi" w:eastAsiaTheme="minorEastAsia" w:hAnsiTheme="majorBidi" w:cstheme="majorBidi"/>
          <w:sz w:val="24"/>
          <w:szCs w:val="24"/>
        </w:rPr>
        <w:t>simultaneously present the k images from a different system to the observers</w:t>
      </w:r>
      <w:r>
        <w:rPr>
          <w:rFonts w:asciiTheme="majorBidi" w:eastAsiaTheme="minorEastAsia" w:hAnsiTheme="majorBidi" w:cstheme="majorBidi"/>
          <w:sz w:val="24"/>
          <w:szCs w:val="24"/>
        </w:rPr>
        <w:t>.</w:t>
      </w:r>
    </w:p>
    <w:p w14:paraId="08952DCF" w14:textId="77777777" w:rsidR="00555124" w:rsidRDefault="00555124" w:rsidP="00012AC8">
      <w:pPr>
        <w:spacing w:line="480" w:lineRule="auto"/>
        <w:jc w:val="both"/>
        <w:rPr>
          <w:rFonts w:asciiTheme="majorBidi" w:eastAsiaTheme="minorEastAsia" w:hAnsiTheme="majorBidi" w:cstheme="majorBidi"/>
          <w:b/>
          <w:bCs/>
          <w:sz w:val="24"/>
          <w:szCs w:val="24"/>
        </w:rPr>
      </w:pPr>
    </w:p>
    <w:p w14:paraId="68E014F5" w14:textId="77777777" w:rsidR="00555124" w:rsidRDefault="00555124" w:rsidP="00012AC8">
      <w:pPr>
        <w:spacing w:line="480" w:lineRule="auto"/>
        <w:jc w:val="both"/>
        <w:rPr>
          <w:rFonts w:asciiTheme="majorBidi" w:eastAsiaTheme="minorEastAsia" w:hAnsiTheme="majorBidi" w:cstheme="majorBidi"/>
          <w:b/>
          <w:bCs/>
          <w:sz w:val="24"/>
          <w:szCs w:val="24"/>
        </w:rPr>
      </w:pPr>
    </w:p>
    <w:p w14:paraId="48DA8B63" w14:textId="5E0B0C34" w:rsidR="00012AC8" w:rsidRPr="00555124" w:rsidRDefault="00012AC8" w:rsidP="00012AC8">
      <w:pPr>
        <w:spacing w:line="480" w:lineRule="auto"/>
        <w:jc w:val="both"/>
        <w:rPr>
          <w:rFonts w:asciiTheme="majorBidi" w:eastAsiaTheme="minorEastAsia" w:hAnsiTheme="majorBidi" w:cstheme="majorBidi"/>
          <w:b/>
          <w:bCs/>
          <w:i/>
          <w:iCs/>
          <w:sz w:val="24"/>
          <w:szCs w:val="24"/>
        </w:rPr>
      </w:pPr>
      <w:r w:rsidRPr="00555124">
        <w:rPr>
          <w:rFonts w:asciiTheme="majorBidi" w:eastAsiaTheme="minorEastAsia" w:hAnsiTheme="majorBidi" w:cstheme="majorBidi"/>
          <w:b/>
          <w:bCs/>
          <w:i/>
          <w:iCs/>
          <w:sz w:val="24"/>
          <w:szCs w:val="24"/>
        </w:rPr>
        <w:lastRenderedPageBreak/>
        <w:t>2.4.3 Rating</w:t>
      </w:r>
    </w:p>
    <w:p w14:paraId="032231F4" w14:textId="476E50C9" w:rsidR="00012AC8" w:rsidRDefault="00012AC8" w:rsidP="00012AC8">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When the number of stimuli is large or the presented image contains complex details, the rating paradigm might be an appropriate alternative for the preference study. The rating could be either the Likert scale or continuous rating scales. Analogous to two previous paradigms, the average rating for the modality-case-observer is acquired to measure relative preference. Like the rank-ordering paradigm, only </w:t>
      </w:r>
      <w:r w:rsidRPr="00B762DD">
        <w:rPr>
          <w:rFonts w:asciiTheme="majorBidi" w:hAnsiTheme="majorBidi" w:cstheme="majorBidi"/>
          <w:i/>
          <w:iCs/>
          <w:sz w:val="24"/>
          <w:szCs w:val="24"/>
        </w:rPr>
        <w:t>n</w:t>
      </w:r>
      <w:r>
        <w:rPr>
          <w:rFonts w:asciiTheme="majorBidi" w:hAnsiTheme="majorBidi" w:cstheme="majorBidi"/>
          <w:sz w:val="24"/>
          <w:szCs w:val="24"/>
        </w:rPr>
        <w:t xml:space="preserve"> trials are necessary to measure the relative preference. However, consistent ratings across the trials could be challenging, specifically at the beginning of the experiment. Therefore, a representative sample of cases is initially presented to observers alongside detailed instruction from the investigator to train the observers to make synchronized responses throughout the experiment.</w:t>
      </w:r>
    </w:p>
    <w:p w14:paraId="51E32113" w14:textId="77777777" w:rsidR="00012AC8" w:rsidRDefault="00012AC8" w:rsidP="00012AC8">
      <w:pPr>
        <w:spacing w:line="480" w:lineRule="auto"/>
        <w:jc w:val="both"/>
        <w:rPr>
          <w:rFonts w:asciiTheme="majorBidi" w:hAnsiTheme="majorBidi" w:cstheme="majorBidi"/>
          <w:sz w:val="24"/>
          <w:szCs w:val="24"/>
        </w:rPr>
      </w:pPr>
    </w:p>
    <w:p w14:paraId="1178C208" w14:textId="77777777" w:rsidR="009D5B69" w:rsidRDefault="009D5B69" w:rsidP="00012AC8">
      <w:pPr>
        <w:spacing w:line="480" w:lineRule="auto"/>
        <w:jc w:val="both"/>
        <w:rPr>
          <w:rFonts w:asciiTheme="majorBidi" w:hAnsiTheme="majorBidi" w:cstheme="majorBidi"/>
          <w:sz w:val="24"/>
          <w:szCs w:val="24"/>
        </w:rPr>
      </w:pPr>
    </w:p>
    <w:p w14:paraId="60B85524" w14:textId="77777777" w:rsidR="00F0716E" w:rsidRDefault="00F0716E" w:rsidP="00012AC8">
      <w:pPr>
        <w:spacing w:line="480" w:lineRule="auto"/>
        <w:jc w:val="both"/>
        <w:rPr>
          <w:rFonts w:asciiTheme="majorBidi" w:hAnsiTheme="majorBidi" w:cstheme="majorBidi"/>
          <w:sz w:val="24"/>
          <w:szCs w:val="24"/>
        </w:rPr>
      </w:pPr>
    </w:p>
    <w:p w14:paraId="1AA734AD" w14:textId="6E1E125F" w:rsidR="00C66092" w:rsidRDefault="00C66092" w:rsidP="00012AC8">
      <w:pPr>
        <w:spacing w:line="480" w:lineRule="auto"/>
        <w:jc w:val="both"/>
        <w:rPr>
          <w:rFonts w:asciiTheme="majorBidi" w:hAnsiTheme="majorBidi" w:cstheme="majorBidi"/>
          <w:sz w:val="24"/>
          <w:szCs w:val="24"/>
        </w:rPr>
      </w:pPr>
    </w:p>
    <w:p w14:paraId="12B3C12C" w14:textId="150675CD" w:rsidR="00300A87" w:rsidRDefault="00300A87" w:rsidP="00012AC8">
      <w:pPr>
        <w:spacing w:line="480" w:lineRule="auto"/>
        <w:jc w:val="both"/>
        <w:rPr>
          <w:rFonts w:asciiTheme="majorBidi" w:hAnsiTheme="majorBidi" w:cstheme="majorBidi"/>
          <w:sz w:val="24"/>
          <w:szCs w:val="24"/>
        </w:rPr>
      </w:pPr>
    </w:p>
    <w:p w14:paraId="33E1F185" w14:textId="7DFB500F" w:rsidR="00300A87" w:rsidRDefault="00300A87" w:rsidP="00012AC8">
      <w:pPr>
        <w:spacing w:line="480" w:lineRule="auto"/>
        <w:jc w:val="both"/>
        <w:rPr>
          <w:rFonts w:asciiTheme="majorBidi" w:hAnsiTheme="majorBidi" w:cstheme="majorBidi"/>
          <w:sz w:val="24"/>
          <w:szCs w:val="24"/>
        </w:rPr>
      </w:pPr>
    </w:p>
    <w:p w14:paraId="56559755" w14:textId="2C9B8B0C" w:rsidR="00300A87" w:rsidRDefault="00300A87" w:rsidP="00012AC8">
      <w:pPr>
        <w:spacing w:line="480" w:lineRule="auto"/>
        <w:jc w:val="both"/>
        <w:rPr>
          <w:rFonts w:asciiTheme="majorBidi" w:hAnsiTheme="majorBidi" w:cstheme="majorBidi"/>
          <w:sz w:val="24"/>
          <w:szCs w:val="24"/>
        </w:rPr>
      </w:pPr>
    </w:p>
    <w:p w14:paraId="663205CD" w14:textId="77777777" w:rsidR="00300A87" w:rsidRDefault="00300A87" w:rsidP="00012AC8">
      <w:pPr>
        <w:spacing w:line="480" w:lineRule="auto"/>
        <w:jc w:val="both"/>
        <w:rPr>
          <w:rFonts w:asciiTheme="majorBidi" w:hAnsiTheme="majorBidi" w:cstheme="majorBidi"/>
          <w:sz w:val="24"/>
          <w:szCs w:val="24"/>
        </w:rPr>
      </w:pPr>
    </w:p>
    <w:p w14:paraId="1B9C8839" w14:textId="77777777" w:rsidR="00C66092" w:rsidRDefault="00C66092" w:rsidP="00012AC8">
      <w:pPr>
        <w:spacing w:line="480" w:lineRule="auto"/>
        <w:jc w:val="both"/>
        <w:rPr>
          <w:rFonts w:asciiTheme="majorBidi" w:hAnsiTheme="majorBidi" w:cstheme="majorBidi"/>
          <w:sz w:val="24"/>
          <w:szCs w:val="24"/>
        </w:rPr>
      </w:pPr>
    </w:p>
    <w:p w14:paraId="5F22AF19" w14:textId="77777777" w:rsidR="00C66092" w:rsidRDefault="00C66092" w:rsidP="00012AC8">
      <w:pPr>
        <w:spacing w:line="480" w:lineRule="auto"/>
        <w:jc w:val="both"/>
        <w:rPr>
          <w:rFonts w:asciiTheme="majorBidi" w:hAnsiTheme="majorBidi" w:cstheme="majorBidi"/>
          <w:sz w:val="24"/>
          <w:szCs w:val="24"/>
        </w:rPr>
      </w:pPr>
    </w:p>
    <w:p w14:paraId="50A43B5B" w14:textId="77777777" w:rsidR="00F0716E" w:rsidRDefault="00F0716E" w:rsidP="00012AC8">
      <w:pPr>
        <w:spacing w:line="480" w:lineRule="auto"/>
        <w:jc w:val="both"/>
        <w:rPr>
          <w:rFonts w:asciiTheme="majorBidi" w:hAnsiTheme="majorBidi" w:cstheme="majorBidi"/>
          <w:sz w:val="24"/>
          <w:szCs w:val="24"/>
        </w:rPr>
      </w:pPr>
    </w:p>
    <w:p w14:paraId="4785F3C4" w14:textId="77777777" w:rsidR="00012AC8" w:rsidRPr="002310AE" w:rsidRDefault="00012AC8" w:rsidP="00F0716E">
      <w:pPr>
        <w:spacing w:after="300" w:line="480" w:lineRule="auto"/>
        <w:jc w:val="center"/>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w:t>
      </w:r>
      <w:r>
        <w:rPr>
          <w:rFonts w:asciiTheme="majorBidi" w:hAnsiTheme="majorBidi" w:cstheme="majorBidi"/>
          <w:b/>
          <w:bCs/>
          <w:sz w:val="28"/>
          <w:szCs w:val="28"/>
        </w:rPr>
        <w:t>3</w:t>
      </w:r>
      <w:r w:rsidRPr="002310AE">
        <w:rPr>
          <w:rFonts w:asciiTheme="majorBidi" w:hAnsiTheme="majorBidi" w:cstheme="majorBidi"/>
          <w:b/>
          <w:bCs/>
          <w:sz w:val="28"/>
          <w:szCs w:val="28"/>
        </w:rPr>
        <w:t xml:space="preserve">. </w:t>
      </w:r>
      <w:r>
        <w:rPr>
          <w:rFonts w:asciiTheme="majorBidi" w:hAnsiTheme="majorBidi" w:cstheme="majorBidi"/>
          <w:b/>
          <w:bCs/>
          <w:sz w:val="28"/>
          <w:szCs w:val="28"/>
        </w:rPr>
        <w:t>The Comparison of the High-energy and Mid-Energy Phase-Sensitive Imaging Systems: Pre-Clinical Observer Performance Study</w:t>
      </w:r>
    </w:p>
    <w:p w14:paraId="78E57AA5" w14:textId="77777777" w:rsidR="00012AC8" w:rsidRPr="00C71A8E" w:rsidRDefault="00012AC8" w:rsidP="00012AC8">
      <w:pPr>
        <w:spacing w:line="480" w:lineRule="auto"/>
        <w:jc w:val="both"/>
        <w:rPr>
          <w:rFonts w:asciiTheme="majorBidi" w:hAnsiTheme="majorBidi" w:cstheme="majorBidi"/>
          <w:b/>
          <w:bCs/>
          <w:sz w:val="24"/>
          <w:szCs w:val="24"/>
        </w:rPr>
      </w:pPr>
      <w:r w:rsidRPr="00C71A8E">
        <w:rPr>
          <w:rFonts w:asciiTheme="majorBidi" w:hAnsiTheme="majorBidi" w:cstheme="majorBidi"/>
          <w:b/>
          <w:bCs/>
          <w:sz w:val="24"/>
          <w:szCs w:val="24"/>
        </w:rPr>
        <w:t>3.1 Introduction</w:t>
      </w:r>
    </w:p>
    <w:p w14:paraId="169F00FB" w14:textId="686191DA"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x-ray beam is part of the electromagnetic (EM) spectrum. The EM radiation, including the x-ray beam, can be </w:t>
      </w:r>
      <w:r w:rsidR="00C56D8B">
        <w:rPr>
          <w:rFonts w:asciiTheme="majorBidi" w:hAnsiTheme="majorBidi" w:cstheme="majorBidi"/>
          <w:sz w:val="24"/>
          <w:szCs w:val="24"/>
        </w:rPr>
        <w:t>characterized</w:t>
      </w:r>
      <w:r>
        <w:rPr>
          <w:rFonts w:asciiTheme="majorBidi" w:hAnsiTheme="majorBidi" w:cstheme="majorBidi"/>
          <w:sz w:val="24"/>
          <w:szCs w:val="24"/>
        </w:rPr>
        <w:t xml:space="preserve"> by</w:t>
      </w:r>
      <w:r w:rsidR="00C56D8B">
        <w:rPr>
          <w:rFonts w:asciiTheme="majorBidi" w:hAnsiTheme="majorBidi" w:cstheme="majorBidi"/>
          <w:sz w:val="24"/>
          <w:szCs w:val="24"/>
        </w:rPr>
        <w:t xml:space="preserve"> the theory of </w:t>
      </w:r>
      <w:r>
        <w:rPr>
          <w:rFonts w:asciiTheme="majorBidi" w:hAnsiTheme="majorBidi" w:cstheme="majorBidi"/>
          <w:sz w:val="24"/>
          <w:szCs w:val="24"/>
        </w:rPr>
        <w:t xml:space="preserve">Wave-Particle Duality. The x-ray beam shows the wave characteristic when it interacts with </w:t>
      </w:r>
      <w:r w:rsidR="006E0CEF">
        <w:rPr>
          <w:rFonts w:asciiTheme="majorBidi" w:hAnsiTheme="majorBidi" w:cstheme="majorBidi"/>
          <w:sz w:val="24"/>
          <w:szCs w:val="24"/>
        </w:rPr>
        <w:t>an</w:t>
      </w:r>
      <w:r>
        <w:rPr>
          <w:rFonts w:asciiTheme="majorBidi" w:hAnsiTheme="majorBidi" w:cstheme="majorBidi"/>
          <w:sz w:val="24"/>
          <w:szCs w:val="24"/>
        </w:rPr>
        <w:t xml:space="preserve"> object with a similar dimension as its wavelength</w:t>
      </w:r>
      <w:r w:rsidR="00026F56">
        <w:rPr>
          <w:rFonts w:asciiTheme="majorBidi" w:hAnsiTheme="majorBidi" w:cstheme="majorBidi"/>
          <w:sz w:val="24"/>
          <w:szCs w:val="24"/>
        </w:rPr>
        <w:t>,</w:t>
      </w:r>
      <w:r>
        <w:rPr>
          <w:rFonts w:asciiTheme="majorBidi" w:hAnsiTheme="majorBidi" w:cstheme="majorBidi"/>
          <w:sz w:val="24"/>
          <w:szCs w:val="24"/>
        </w:rPr>
        <w:t xml:space="preserve"> and </w:t>
      </w:r>
      <w:r w:rsidR="00026F56">
        <w:rPr>
          <w:rFonts w:asciiTheme="majorBidi" w:hAnsiTheme="majorBidi" w:cstheme="majorBidi"/>
          <w:sz w:val="24"/>
          <w:szCs w:val="24"/>
        </w:rPr>
        <w:t xml:space="preserve">it </w:t>
      </w:r>
      <w:r>
        <w:rPr>
          <w:rFonts w:asciiTheme="majorBidi" w:hAnsiTheme="majorBidi" w:cstheme="majorBidi"/>
          <w:sz w:val="24"/>
          <w:szCs w:val="24"/>
        </w:rPr>
        <w:t>shows the particle characteristic when i</w:t>
      </w:r>
      <w:r w:rsidR="002770AE">
        <w:rPr>
          <w:rFonts w:asciiTheme="majorBidi" w:hAnsiTheme="majorBidi" w:cstheme="majorBidi"/>
          <w:sz w:val="24"/>
          <w:szCs w:val="24"/>
        </w:rPr>
        <w:t>nteracting</w:t>
      </w:r>
      <w:r>
        <w:rPr>
          <w:rFonts w:asciiTheme="majorBidi" w:hAnsiTheme="majorBidi" w:cstheme="majorBidi"/>
          <w:sz w:val="24"/>
          <w:szCs w:val="24"/>
        </w:rPr>
        <w:t xml:space="preserve"> with </w:t>
      </w:r>
      <w:r w:rsidR="006E0CEF">
        <w:rPr>
          <w:rFonts w:asciiTheme="majorBidi" w:hAnsiTheme="majorBidi" w:cstheme="majorBidi"/>
          <w:sz w:val="24"/>
          <w:szCs w:val="24"/>
        </w:rPr>
        <w:t>an</w:t>
      </w:r>
      <w:r>
        <w:rPr>
          <w:rFonts w:asciiTheme="majorBidi" w:hAnsiTheme="majorBidi" w:cstheme="majorBidi"/>
          <w:sz w:val="24"/>
          <w:szCs w:val="24"/>
        </w:rPr>
        <w:t xml:space="preserve"> object much smaller than its wavelength.</w:t>
      </w:r>
    </w:p>
    <w:p w14:paraId="6CF56C88" w14:textId="0D7B2378"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Conventional </w:t>
      </w:r>
      <w:r w:rsidR="002770AE">
        <w:rPr>
          <w:rFonts w:asciiTheme="majorBidi" w:hAnsiTheme="majorBidi" w:cstheme="majorBidi"/>
          <w:sz w:val="24"/>
          <w:szCs w:val="24"/>
        </w:rPr>
        <w:t xml:space="preserve">attenuation-based </w:t>
      </w:r>
      <w:r>
        <w:rPr>
          <w:rFonts w:asciiTheme="majorBidi" w:hAnsiTheme="majorBidi" w:cstheme="majorBidi"/>
          <w:sz w:val="24"/>
          <w:szCs w:val="24"/>
        </w:rPr>
        <w:t>radiography m</w:t>
      </w:r>
      <w:r w:rsidR="002770AE">
        <w:rPr>
          <w:rFonts w:asciiTheme="majorBidi" w:hAnsiTheme="majorBidi" w:cstheme="majorBidi"/>
          <w:sz w:val="24"/>
          <w:szCs w:val="24"/>
        </w:rPr>
        <w:t>ainly</w:t>
      </w:r>
      <w:r>
        <w:rPr>
          <w:rFonts w:asciiTheme="majorBidi" w:hAnsiTheme="majorBidi" w:cstheme="majorBidi"/>
          <w:sz w:val="24"/>
          <w:szCs w:val="24"/>
        </w:rPr>
        <w:t xml:space="preserve"> utilizes the particle-like behavior of x-ray photons</w:t>
      </w:r>
      <w:r w:rsidR="006E0CEF">
        <w:rPr>
          <w:rFonts w:asciiTheme="majorBidi" w:hAnsiTheme="majorBidi" w:cstheme="majorBidi"/>
          <w:sz w:val="24"/>
          <w:szCs w:val="24"/>
        </w:rPr>
        <w:t>,</w:t>
      </w:r>
      <w:r>
        <w:rPr>
          <w:rFonts w:asciiTheme="majorBidi" w:hAnsiTheme="majorBidi" w:cstheme="majorBidi"/>
          <w:sz w:val="24"/>
          <w:szCs w:val="24"/>
        </w:rPr>
        <w:t xml:space="preserve"> where the primary x-ray photons are either scattered or absorbed by the various part of the body at different magnitudes. Contrarily, the phase-contrast imaging (PCI) systems utilize both wave-particle characteristics of x-ray energy by detecting the x-ray attenuation and </w:t>
      </w:r>
      <w:r w:rsidR="00026F56">
        <w:rPr>
          <w:rFonts w:asciiTheme="majorBidi" w:hAnsiTheme="majorBidi" w:cstheme="majorBidi"/>
          <w:sz w:val="24"/>
          <w:szCs w:val="24"/>
        </w:rPr>
        <w:t xml:space="preserve">its </w:t>
      </w:r>
      <w:r>
        <w:rPr>
          <w:rFonts w:asciiTheme="majorBidi" w:hAnsiTheme="majorBidi" w:cstheme="majorBidi"/>
          <w:sz w:val="24"/>
          <w:szCs w:val="24"/>
        </w:rPr>
        <w:t>phase shift after it passes through the object. Several PCI techniques exist that can be classified into five major categories:</w:t>
      </w:r>
      <w:r w:rsidR="002770AE">
        <w:rPr>
          <w:rFonts w:asciiTheme="majorBidi" w:hAnsiTheme="majorBidi" w:cstheme="majorBidi"/>
          <w:sz w:val="24"/>
          <w:szCs w:val="24"/>
        </w:rPr>
        <w:t xml:space="preserve"> </w:t>
      </w:r>
      <w:r>
        <w:rPr>
          <w:rFonts w:asciiTheme="majorBidi" w:hAnsiTheme="majorBidi" w:cstheme="majorBidi"/>
          <w:sz w:val="24"/>
          <w:szCs w:val="24"/>
        </w:rPr>
        <w:t>a)</w:t>
      </w:r>
      <w:r w:rsidR="00026F56">
        <w:rPr>
          <w:rFonts w:asciiTheme="majorBidi" w:hAnsiTheme="majorBidi" w:cstheme="majorBidi"/>
          <w:sz w:val="24"/>
          <w:szCs w:val="24"/>
        </w:rPr>
        <w:t xml:space="preserve"> </w:t>
      </w:r>
      <w:r>
        <w:rPr>
          <w:rFonts w:asciiTheme="majorBidi" w:hAnsiTheme="majorBidi" w:cstheme="majorBidi"/>
          <w:sz w:val="24"/>
          <w:szCs w:val="24"/>
        </w:rPr>
        <w:t>propagation-based imaging</w:t>
      </w:r>
      <w:r w:rsidR="00026F56">
        <w:rPr>
          <w:rFonts w:asciiTheme="majorBidi" w:hAnsiTheme="majorBidi" w:cstheme="majorBidi"/>
          <w:sz w:val="24"/>
          <w:szCs w:val="24"/>
        </w:rPr>
        <w:t xml:space="preserve"> systems</w:t>
      </w:r>
      <w:r>
        <w:rPr>
          <w:rFonts w:asciiTheme="majorBidi" w:hAnsiTheme="majorBidi" w:cstheme="majorBidi"/>
          <w:sz w:val="24"/>
          <w:szCs w:val="24"/>
        </w:rPr>
        <w:t xml:space="preserve"> (PBI)</w:t>
      </w:r>
      <w:r w:rsidR="002770AE">
        <w:rPr>
          <w:rFonts w:asciiTheme="majorBidi" w:hAnsiTheme="majorBidi" w:cstheme="majorBidi"/>
          <w:sz w:val="24"/>
          <w:szCs w:val="24"/>
        </w:rPr>
        <w:t>,</w:t>
      </w:r>
      <w:r w:rsidRPr="00012AC8">
        <w:rPr>
          <w:rFonts w:asciiTheme="majorBidi" w:hAnsiTheme="majorBidi" w:cstheme="majorBidi"/>
          <w:sz w:val="24"/>
          <w:szCs w:val="24"/>
          <w:vertAlign w:val="superscript"/>
        </w:rPr>
        <w:t>8</w:t>
      </w:r>
      <w:r w:rsidR="005F158F">
        <w:rPr>
          <w:rFonts w:asciiTheme="majorBidi" w:hAnsiTheme="majorBidi" w:cstheme="majorBidi"/>
          <w:sz w:val="24"/>
          <w:szCs w:val="24"/>
          <w:vertAlign w:val="superscript"/>
        </w:rPr>
        <w:t>7</w:t>
      </w:r>
      <w:r>
        <w:rPr>
          <w:rFonts w:asciiTheme="majorBidi" w:hAnsiTheme="majorBidi" w:cstheme="majorBidi"/>
          <w:sz w:val="24"/>
          <w:szCs w:val="24"/>
        </w:rPr>
        <w:t xml:space="preserve"> b) Analyzer-based imaging</w:t>
      </w:r>
      <w:r w:rsidR="00026F56">
        <w:rPr>
          <w:rFonts w:asciiTheme="majorBidi" w:hAnsiTheme="majorBidi" w:cstheme="majorBidi"/>
          <w:sz w:val="24"/>
          <w:szCs w:val="24"/>
        </w:rPr>
        <w:t xml:space="preserve"> systems</w:t>
      </w:r>
      <w:r>
        <w:rPr>
          <w:rFonts w:asciiTheme="majorBidi" w:hAnsiTheme="majorBidi" w:cstheme="majorBidi"/>
          <w:sz w:val="24"/>
          <w:szCs w:val="24"/>
        </w:rPr>
        <w:t xml:space="preserve"> (ABI)</w:t>
      </w:r>
      <w:r w:rsidR="002770AE">
        <w:rPr>
          <w:rFonts w:asciiTheme="majorBidi" w:hAnsiTheme="majorBidi" w:cstheme="majorBidi"/>
          <w:sz w:val="24"/>
          <w:szCs w:val="24"/>
        </w:rPr>
        <w:t>,</w:t>
      </w:r>
      <w:r w:rsidRPr="00012AC8">
        <w:rPr>
          <w:rFonts w:asciiTheme="majorBidi" w:hAnsiTheme="majorBidi" w:cstheme="majorBidi"/>
          <w:sz w:val="24"/>
          <w:szCs w:val="24"/>
          <w:vertAlign w:val="superscript"/>
        </w:rPr>
        <w:t>8</w:t>
      </w:r>
      <w:r w:rsidR="005F158F">
        <w:rPr>
          <w:rFonts w:asciiTheme="majorBidi" w:hAnsiTheme="majorBidi" w:cstheme="majorBidi"/>
          <w:sz w:val="24"/>
          <w:szCs w:val="24"/>
          <w:vertAlign w:val="superscript"/>
        </w:rPr>
        <w:t>8</w:t>
      </w:r>
      <w:r w:rsidR="00026F56">
        <w:rPr>
          <w:rFonts w:asciiTheme="majorBidi" w:hAnsiTheme="majorBidi" w:cstheme="majorBidi"/>
          <w:sz w:val="24"/>
          <w:szCs w:val="24"/>
        </w:rPr>
        <w:t xml:space="preserve"> </w:t>
      </w:r>
      <w:r>
        <w:rPr>
          <w:rFonts w:asciiTheme="majorBidi" w:hAnsiTheme="majorBidi" w:cstheme="majorBidi"/>
          <w:sz w:val="24"/>
          <w:szCs w:val="24"/>
        </w:rPr>
        <w:t>c) interferometric methods based on crystal utilization</w:t>
      </w:r>
      <w:r w:rsidR="002770AE">
        <w:rPr>
          <w:rFonts w:asciiTheme="majorBidi" w:hAnsiTheme="majorBidi" w:cstheme="majorBidi"/>
          <w:sz w:val="24"/>
          <w:szCs w:val="24"/>
        </w:rPr>
        <w:t>,</w:t>
      </w:r>
      <w:r w:rsidRPr="00012AC8">
        <w:rPr>
          <w:rFonts w:asciiTheme="majorBidi" w:hAnsiTheme="majorBidi" w:cstheme="majorBidi"/>
          <w:sz w:val="24"/>
          <w:szCs w:val="24"/>
          <w:vertAlign w:val="superscript"/>
        </w:rPr>
        <w:t>8</w:t>
      </w:r>
      <w:r w:rsidR="005F158F">
        <w:rPr>
          <w:rFonts w:asciiTheme="majorBidi" w:hAnsiTheme="majorBidi" w:cstheme="majorBidi"/>
          <w:sz w:val="24"/>
          <w:szCs w:val="24"/>
          <w:vertAlign w:val="superscript"/>
        </w:rPr>
        <w:t>9</w:t>
      </w:r>
      <w:r>
        <w:rPr>
          <w:rFonts w:asciiTheme="majorBidi" w:hAnsiTheme="majorBidi" w:cstheme="majorBidi"/>
          <w:sz w:val="24"/>
          <w:szCs w:val="24"/>
        </w:rPr>
        <w:t xml:space="preserve"> d) </w:t>
      </w:r>
      <w:r w:rsidR="00026F56">
        <w:rPr>
          <w:rFonts w:asciiTheme="majorBidi" w:hAnsiTheme="majorBidi" w:cstheme="majorBidi"/>
          <w:sz w:val="24"/>
          <w:szCs w:val="24"/>
        </w:rPr>
        <w:t xml:space="preserve">the </w:t>
      </w:r>
      <w:r>
        <w:rPr>
          <w:rFonts w:asciiTheme="majorBidi" w:hAnsiTheme="majorBidi" w:cstheme="majorBidi"/>
          <w:sz w:val="24"/>
          <w:szCs w:val="24"/>
        </w:rPr>
        <w:t>grating interferometric (GI) method</w:t>
      </w:r>
      <w:r w:rsidR="002770AE">
        <w:rPr>
          <w:rFonts w:asciiTheme="majorBidi" w:hAnsiTheme="majorBidi" w:cstheme="majorBidi"/>
          <w:sz w:val="24"/>
          <w:szCs w:val="24"/>
        </w:rPr>
        <w:t>,</w:t>
      </w:r>
      <w:r w:rsidR="005F158F">
        <w:rPr>
          <w:rFonts w:asciiTheme="majorBidi" w:hAnsiTheme="majorBidi" w:cstheme="majorBidi"/>
          <w:sz w:val="24"/>
          <w:szCs w:val="24"/>
          <w:vertAlign w:val="superscript"/>
        </w:rPr>
        <w:t>90</w:t>
      </w:r>
      <w:r>
        <w:rPr>
          <w:rFonts w:asciiTheme="majorBidi" w:hAnsiTheme="majorBidi" w:cstheme="majorBidi"/>
          <w:sz w:val="24"/>
          <w:szCs w:val="24"/>
        </w:rPr>
        <w:t xml:space="preserve"> and e) grating non-interferometric method</w:t>
      </w:r>
      <w:r w:rsidR="002770AE">
        <w:rPr>
          <w:rFonts w:asciiTheme="majorBidi" w:hAnsiTheme="majorBidi" w:cstheme="majorBidi"/>
          <w:sz w:val="24"/>
          <w:szCs w:val="24"/>
        </w:rPr>
        <w:t>.</w:t>
      </w:r>
      <w:r w:rsidR="005F158F">
        <w:rPr>
          <w:rFonts w:asciiTheme="majorBidi" w:hAnsiTheme="majorBidi" w:cstheme="majorBidi"/>
          <w:sz w:val="24"/>
          <w:szCs w:val="24"/>
          <w:vertAlign w:val="superscript"/>
        </w:rPr>
        <w:t>91</w:t>
      </w:r>
    </w:p>
    <w:p w14:paraId="1E5184F6" w14:textId="77777777"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propagation-based phase-contrast imaging system is the most straightforward and practical PCI technique in clinical settings, which does not require the highly monochromatic plane-wave x-ray beam and sophisticated x-ray optics. When we utilize the polychromatic x-ray source with relatively high spatial coherence and place the digital detector far enough from the object, the propagated beam has interferences of the </w:t>
      </w:r>
      <w:r>
        <w:rPr>
          <w:rFonts w:asciiTheme="majorBidi" w:hAnsiTheme="majorBidi" w:cstheme="majorBidi"/>
          <w:sz w:val="24"/>
          <w:szCs w:val="24"/>
        </w:rPr>
        <w:lastRenderedPageBreak/>
        <w:t>sub-waves and will result in image contrast, rising from both the x-ray attenuation and phase.</w:t>
      </w:r>
    </w:p>
    <w:p w14:paraId="3866860B" w14:textId="77777777"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schematic illustration of the in-line phase-contrast imaging system is shown in Figure 3.1. The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1</m:t>
            </m:r>
          </m:sub>
        </m:sSub>
      </m:oMath>
      <w:r>
        <w:rPr>
          <w:rFonts w:asciiTheme="majorBidi" w:eastAsiaTheme="minorEastAsia" w:hAnsiTheme="majorBidi" w:cstheme="majorBidi"/>
          <w:sz w:val="24"/>
          <w:szCs w:val="24"/>
        </w:rPr>
        <w:t xml:space="preserve"> denotes the source to object distance </w:t>
      </w:r>
      <m:oMath>
        <m:r>
          <w:rPr>
            <w:rFonts w:ascii="Cambria Math" w:eastAsiaTheme="minorEastAsia" w:hAnsi="Cambria Math" w:cstheme="majorBidi"/>
            <w:sz w:val="24"/>
            <w:szCs w:val="24"/>
          </w:rPr>
          <m:t>(SOD)</m:t>
        </m:r>
      </m:oMath>
      <w:r>
        <w:rPr>
          <w:rFonts w:asciiTheme="majorBidi" w:eastAsiaTheme="minorEastAsia" w:hAnsiTheme="majorBidi" w:cstheme="majorBidi"/>
          <w:sz w:val="24"/>
          <w:szCs w:val="24"/>
        </w:rPr>
        <w:t xml:space="preserve"> and the </w:t>
      </w:r>
      <m:oMath>
        <m:sSub>
          <m:sSubPr>
            <m:ctrlPr>
              <w:rPr>
                <w:rFonts w:ascii="Cambria Math" w:hAnsi="Cambria Math" w:cstheme="majorBidi"/>
                <w:i/>
                <w:sz w:val="24"/>
                <w:szCs w:val="24"/>
              </w:rPr>
            </m:ctrlPr>
          </m:sSubPr>
          <m:e>
            <m:r>
              <w:rPr>
                <w:rFonts w:ascii="Cambria Math" w:hAnsi="Cambria Math" w:cstheme="majorBidi"/>
                <w:sz w:val="24"/>
                <w:szCs w:val="24"/>
              </w:rPr>
              <m:t>R</m:t>
            </m:r>
          </m:e>
          <m:sub>
            <m:r>
              <w:rPr>
                <w:rFonts w:ascii="Cambria Math" w:hAnsi="Cambria Math" w:cstheme="majorBidi"/>
                <w:sz w:val="24"/>
                <w:szCs w:val="24"/>
              </w:rPr>
              <m:t>2</m:t>
            </m:r>
          </m:sub>
        </m:sSub>
      </m:oMath>
      <w:r>
        <w:rPr>
          <w:rFonts w:asciiTheme="majorBidi" w:eastAsiaTheme="minorEastAsia" w:hAnsiTheme="majorBidi" w:cstheme="majorBidi"/>
          <w:sz w:val="24"/>
          <w:szCs w:val="24"/>
        </w:rPr>
        <w:t xml:space="preserve"> is the sample to detector distance </w:t>
      </w:r>
      <m:oMath>
        <m:r>
          <w:rPr>
            <w:rFonts w:ascii="Cambria Math" w:eastAsiaTheme="minorEastAsia" w:hAnsi="Cambria Math" w:cstheme="majorBidi"/>
            <w:sz w:val="24"/>
            <w:szCs w:val="24"/>
          </w:rPr>
          <m:t>(SID-SOD),</m:t>
        </m:r>
      </m:oMath>
      <w:r>
        <w:rPr>
          <w:rFonts w:asciiTheme="majorBidi" w:eastAsiaTheme="minorEastAsia" w:hAnsiTheme="majorBidi" w:cstheme="majorBidi"/>
          <w:sz w:val="24"/>
          <w:szCs w:val="24"/>
        </w:rPr>
        <w:t xml:space="preserve"> and the system utilizes the microfocus x-ray tube to provide a partial coherent x-ray beam. </w:t>
      </w:r>
    </w:p>
    <w:p w14:paraId="50312212" w14:textId="77777777" w:rsidR="00012AC8" w:rsidRDefault="00012AC8" w:rsidP="00F0716E">
      <w:pPr>
        <w:spacing w:line="240" w:lineRule="auto"/>
        <w:jc w:val="center"/>
        <w:rPr>
          <w:rFonts w:asciiTheme="majorBidi" w:hAnsiTheme="majorBidi" w:cstheme="majorBidi"/>
          <w:sz w:val="24"/>
          <w:szCs w:val="24"/>
        </w:rPr>
      </w:pPr>
      <w:r>
        <w:rPr>
          <w:rFonts w:asciiTheme="majorBidi" w:hAnsiTheme="majorBidi" w:cstheme="majorBidi"/>
          <w:noProof/>
          <w:sz w:val="24"/>
          <w:szCs w:val="24"/>
          <w:lang w:eastAsia="zh-CN"/>
        </w:rPr>
        <w:drawing>
          <wp:inline distT="0" distB="0" distL="0" distR="0" wp14:anchorId="7E437014" wp14:editId="1CF8E65E">
            <wp:extent cx="4235501" cy="16603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3_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250722" cy="1666305"/>
                    </a:xfrm>
                    <a:prstGeom prst="rect">
                      <a:avLst/>
                    </a:prstGeom>
                  </pic:spPr>
                </pic:pic>
              </a:graphicData>
            </a:graphic>
          </wp:inline>
        </w:drawing>
      </w:r>
    </w:p>
    <w:p w14:paraId="07F4F0B9" w14:textId="7AEFF607" w:rsidR="00012AC8" w:rsidRPr="008B7DF7" w:rsidRDefault="00012AC8" w:rsidP="00980937">
      <w:pPr>
        <w:spacing w:after="300" w:line="240" w:lineRule="auto"/>
        <w:rPr>
          <w:rFonts w:asciiTheme="majorBidi" w:hAnsiTheme="majorBidi" w:cstheme="majorBidi"/>
          <w:i/>
          <w:iCs/>
          <w:sz w:val="24"/>
          <w:szCs w:val="24"/>
        </w:rPr>
      </w:pPr>
      <w:r w:rsidRPr="008B7DF7">
        <w:rPr>
          <w:rFonts w:asciiTheme="majorBidi" w:hAnsiTheme="majorBidi" w:cstheme="majorBidi"/>
          <w:i/>
          <w:iCs/>
          <w:sz w:val="24"/>
          <w:szCs w:val="24"/>
        </w:rPr>
        <w:t xml:space="preserve">Figure 3.1: The Schematic diagram of in-line PCI experimental setup. The object is placed in a magnification geometry, M= </w:t>
      </w:r>
      <m:oMath>
        <m:f>
          <m:fPr>
            <m:ctrlPr>
              <w:rPr>
                <w:rFonts w:ascii="Cambria Math" w:hAnsi="Cambria Math" w:cstheme="majorBidi"/>
                <w:i/>
                <w:iCs/>
                <w:sz w:val="24"/>
                <w:szCs w:val="24"/>
              </w:rPr>
            </m:ctrlPr>
          </m:fPr>
          <m:num>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2</m:t>
                </m:r>
              </m:sub>
            </m:sSub>
          </m:num>
          <m:den>
            <m:sSub>
              <m:sSubPr>
                <m:ctrlPr>
                  <w:rPr>
                    <w:rFonts w:ascii="Cambria Math" w:hAnsi="Cambria Math" w:cstheme="majorBidi"/>
                    <w:i/>
                    <w:iCs/>
                    <w:sz w:val="24"/>
                    <w:szCs w:val="24"/>
                  </w:rPr>
                </m:ctrlPr>
              </m:sSubPr>
              <m:e>
                <m:r>
                  <w:rPr>
                    <w:rFonts w:ascii="Cambria Math" w:hAnsi="Cambria Math" w:cstheme="majorBidi"/>
                    <w:sz w:val="24"/>
                    <w:szCs w:val="24"/>
                  </w:rPr>
                  <m:t>R</m:t>
                </m:r>
              </m:e>
              <m:sub>
                <m:r>
                  <w:rPr>
                    <w:rFonts w:ascii="Cambria Math" w:hAnsi="Cambria Math" w:cstheme="majorBidi"/>
                    <w:sz w:val="24"/>
                    <w:szCs w:val="24"/>
                  </w:rPr>
                  <m:t>1</m:t>
                </m:r>
              </m:sub>
            </m:sSub>
          </m:den>
        </m:f>
      </m:oMath>
      <w:r w:rsidR="00DA646F">
        <w:rPr>
          <w:rFonts w:asciiTheme="majorBidi" w:eastAsiaTheme="minorEastAsia" w:hAnsiTheme="majorBidi" w:cstheme="majorBidi"/>
          <w:i/>
          <w:iCs/>
          <w:sz w:val="24"/>
          <w:szCs w:val="24"/>
        </w:rPr>
        <w:t>=</w:t>
      </w:r>
      <m:oMath>
        <m:f>
          <m:fPr>
            <m:ctrlPr>
              <w:rPr>
                <w:rFonts w:ascii="Cambria Math" w:hAnsi="Cambria Math" w:cstheme="majorBidi"/>
                <w:i/>
                <w:iCs/>
                <w:sz w:val="24"/>
                <w:szCs w:val="24"/>
              </w:rPr>
            </m:ctrlPr>
          </m:fPr>
          <m:num>
            <m:r>
              <w:rPr>
                <w:rFonts w:ascii="Cambria Math" w:hAnsi="Cambria Math" w:cstheme="majorBidi"/>
                <w:sz w:val="24"/>
                <w:szCs w:val="24"/>
              </w:rPr>
              <m:t>SID</m:t>
            </m:r>
          </m:num>
          <m:den>
            <m:r>
              <w:rPr>
                <w:rFonts w:ascii="Cambria Math" w:hAnsi="Cambria Math" w:cstheme="majorBidi"/>
                <w:sz w:val="24"/>
                <w:szCs w:val="24"/>
              </w:rPr>
              <m:t>SOD</m:t>
            </m:r>
          </m:den>
        </m:f>
      </m:oMath>
      <w:r w:rsidR="00C71A8E">
        <w:rPr>
          <w:rFonts w:asciiTheme="majorBidi" w:eastAsiaTheme="minorEastAsia" w:hAnsiTheme="majorBidi" w:cstheme="majorBidi"/>
          <w:i/>
          <w:iCs/>
          <w:sz w:val="24"/>
          <w:szCs w:val="24"/>
        </w:rPr>
        <w:t xml:space="preserve"> .</w:t>
      </w:r>
    </w:p>
    <w:p w14:paraId="5AC39710" w14:textId="3BF3FEA7"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In the acquired image under the experimental setup shown in </w:t>
      </w:r>
      <w:r w:rsidR="002770AE">
        <w:rPr>
          <w:rFonts w:asciiTheme="majorBidi" w:hAnsiTheme="majorBidi" w:cstheme="majorBidi"/>
          <w:sz w:val="24"/>
          <w:szCs w:val="24"/>
        </w:rPr>
        <w:t>F</w:t>
      </w:r>
      <w:r>
        <w:rPr>
          <w:rFonts w:asciiTheme="majorBidi" w:hAnsiTheme="majorBidi" w:cstheme="majorBidi"/>
          <w:sz w:val="24"/>
          <w:szCs w:val="24"/>
        </w:rPr>
        <w:t xml:space="preserve">igure 3.1, the x-ray absorption and the phase shift are tangled. One can obtain the phase-contrast image by utilizing either the digital detector or film/screen detector. In the phase-contrast imaging system, the qualitative information from the tissue structures provides contrast and edge enhancement. On the other hand, the phase-retrieved image, acquired only by a digital detector, may also offer quantitative information about the tissue electron densities that are quite different in normal and </w:t>
      </w:r>
      <w:r w:rsidR="00226F9B">
        <w:rPr>
          <w:rFonts w:asciiTheme="majorBidi" w:hAnsiTheme="majorBidi" w:cstheme="majorBidi"/>
          <w:sz w:val="24"/>
          <w:szCs w:val="24"/>
        </w:rPr>
        <w:t>cancerous</w:t>
      </w:r>
      <w:r>
        <w:rPr>
          <w:rFonts w:asciiTheme="majorBidi" w:hAnsiTheme="majorBidi" w:cstheme="majorBidi"/>
          <w:sz w:val="24"/>
          <w:szCs w:val="24"/>
        </w:rPr>
        <w:t xml:space="preserve"> breast tissues. In the phase-contrast image, the edge enhancement increases with the Laplacian, and the gradient of the phase shift, </w:t>
      </w:r>
      <m:oMath>
        <m:r>
          <w:rPr>
            <w:rFonts w:ascii="Cambria Math" w:hAnsi="Cambria Math" w:cstheme="majorBidi"/>
            <w:sz w:val="24"/>
            <w:szCs w:val="24"/>
          </w:rPr>
          <m:t>ϕ(x,y)</m:t>
        </m:r>
      </m:oMath>
      <w:r w:rsidR="002770AE">
        <w:rPr>
          <w:rFonts w:asciiTheme="majorBidi" w:eastAsiaTheme="minorEastAsia" w:hAnsiTheme="majorBidi" w:cstheme="majorBidi"/>
          <w:sz w:val="24"/>
          <w:szCs w:val="24"/>
        </w:rPr>
        <w:t>,</w:t>
      </w:r>
      <w:r w:rsidRPr="00012AC8">
        <w:rPr>
          <w:rFonts w:asciiTheme="majorBidi" w:eastAsiaTheme="minorEastAsia" w:hAnsiTheme="majorBidi" w:cstheme="majorBidi"/>
          <w:sz w:val="24"/>
          <w:szCs w:val="24"/>
          <w:vertAlign w:val="superscript"/>
        </w:rPr>
        <w:t>3</w:t>
      </w:r>
      <w:r w:rsidR="005F158F">
        <w:rPr>
          <w:rFonts w:asciiTheme="majorBidi" w:eastAsiaTheme="minorEastAsia" w:hAnsiTheme="majorBidi" w:cstheme="majorBidi"/>
          <w:sz w:val="24"/>
          <w:szCs w:val="24"/>
          <w:vertAlign w:val="superscript"/>
        </w:rPr>
        <w:t>2</w:t>
      </w:r>
      <w:r>
        <w:rPr>
          <w:rFonts w:asciiTheme="majorBidi" w:eastAsiaTheme="minorEastAsia" w:hAnsiTheme="majorBidi" w:cstheme="majorBidi"/>
          <w:sz w:val="24"/>
          <w:szCs w:val="24"/>
        </w:rPr>
        <w:t xml:space="preserve"> and only one x-ray exposure is required for the image acquisition</w:t>
      </w:r>
      <w:r>
        <w:rPr>
          <w:rFonts w:asciiTheme="majorBidi" w:hAnsiTheme="majorBidi" w:cstheme="majorBidi"/>
          <w:sz w:val="24"/>
          <w:szCs w:val="24"/>
        </w:rPr>
        <w:t>.</w:t>
      </w:r>
    </w:p>
    <w:p w14:paraId="1C8720F3" w14:textId="4E54F9BC"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general x-ray transport equation can be written as follows</w:t>
      </w:r>
      <w:r w:rsidR="002770AE">
        <w:rPr>
          <w:rFonts w:asciiTheme="majorBidi" w:hAnsiTheme="majorBidi" w:cstheme="majorBidi"/>
          <w:sz w:val="24"/>
          <w:szCs w:val="24"/>
        </w:rPr>
        <w:t>:</w:t>
      </w:r>
      <w:r w:rsidRPr="00012AC8">
        <w:rPr>
          <w:rFonts w:asciiTheme="majorBidi" w:hAnsiTheme="majorBidi" w:cstheme="majorBidi"/>
          <w:sz w:val="24"/>
          <w:szCs w:val="24"/>
          <w:vertAlign w:val="superscript"/>
        </w:rPr>
        <w:t>4</w:t>
      </w:r>
      <w:r w:rsidR="005F158F">
        <w:rPr>
          <w:rFonts w:asciiTheme="majorBidi" w:hAnsiTheme="majorBidi" w:cstheme="majorBidi"/>
          <w:sz w:val="24"/>
          <w:szCs w:val="24"/>
          <w:vertAlign w:val="superscript"/>
        </w:rPr>
        <w:t>6</w:t>
      </w:r>
    </w:p>
    <w:p w14:paraId="0707BF7B" w14:textId="3B5CA99D" w:rsidR="00012AC8" w:rsidRPr="002770AE" w:rsidRDefault="00012AC8" w:rsidP="00EF4915">
      <w:pPr>
        <w:pStyle w:val="ListParagraph"/>
        <w:spacing w:line="480" w:lineRule="auto"/>
        <w:ind w:left="0" w:firstLine="90"/>
        <w:rPr>
          <w:rFonts w:asciiTheme="majorBidi" w:hAnsiTheme="majorBidi" w:cstheme="majorBidi"/>
          <w:i/>
          <w:iCs/>
          <w:sz w:val="23"/>
          <w:szCs w:val="23"/>
        </w:rPr>
      </w:pPr>
      <w:r w:rsidRPr="002770AE">
        <w:rPr>
          <w:rFonts w:asciiTheme="majorBidi" w:hAnsiTheme="majorBidi" w:cstheme="majorBidi"/>
          <w:i/>
          <w:iCs/>
          <w:sz w:val="23"/>
          <w:szCs w:val="23"/>
        </w:rPr>
        <w:t>I(</w:t>
      </w:r>
      <m:oMath>
        <m:acc>
          <m:accPr>
            <m:chr m:val="⃗"/>
            <m:ctrlPr>
              <w:rPr>
                <w:rFonts w:ascii="Cambria Math" w:hAnsi="Cambria Math" w:cstheme="majorBidi"/>
                <w:i/>
                <w:iCs/>
                <w:sz w:val="23"/>
                <w:szCs w:val="23"/>
              </w:rPr>
            </m:ctrlPr>
          </m:accPr>
          <m:e>
            <m:sSub>
              <m:sSubPr>
                <m:ctrlPr>
                  <w:rPr>
                    <w:rFonts w:ascii="Cambria Math" w:hAnsi="Cambria Math" w:cstheme="majorBidi"/>
                    <w:i/>
                    <w:iCs/>
                    <w:sz w:val="23"/>
                    <w:szCs w:val="23"/>
                  </w:rPr>
                </m:ctrlPr>
              </m:sSubPr>
              <m:e>
                <m:r>
                  <w:rPr>
                    <w:rFonts w:ascii="Cambria Math" w:hAnsi="Cambria Math" w:cstheme="majorBidi"/>
                    <w:sz w:val="23"/>
                    <w:szCs w:val="23"/>
                  </w:rPr>
                  <m:t>r</m:t>
                </m:r>
              </m:e>
              <m:sub>
                <m:r>
                  <w:rPr>
                    <w:rFonts w:ascii="Cambria Math" w:hAnsi="Cambria Math" w:cstheme="majorBidi"/>
                    <w:sz w:val="23"/>
                    <w:szCs w:val="23"/>
                  </w:rPr>
                  <m:t>D</m:t>
                </m:r>
              </m:sub>
            </m:sSub>
          </m:e>
        </m:acc>
      </m:oMath>
      <w:r w:rsidRPr="002770AE">
        <w:rPr>
          <w:rFonts w:asciiTheme="majorBidi" w:eastAsiaTheme="minorEastAsia" w:hAnsiTheme="majorBidi" w:cstheme="majorBidi"/>
          <w:i/>
          <w:iCs/>
          <w:sz w:val="23"/>
          <w:szCs w:val="23"/>
        </w:rPr>
        <w:t>)=</w:t>
      </w:r>
      <m:oMath>
        <m:f>
          <m:fPr>
            <m:ctrlPr>
              <w:rPr>
                <w:rFonts w:ascii="Cambria Math" w:eastAsiaTheme="minorEastAsia" w:hAnsi="Cambria Math" w:cstheme="majorBidi"/>
                <w:i/>
                <w:iCs/>
              </w:rPr>
            </m:ctrlPr>
          </m:fPr>
          <m:num>
            <m:sSub>
              <m:sSubPr>
                <m:ctrlPr>
                  <w:rPr>
                    <w:rFonts w:ascii="Cambria Math" w:eastAsiaTheme="minorEastAsia" w:hAnsi="Cambria Math" w:cstheme="majorBidi"/>
                    <w:i/>
                    <w:iCs/>
                  </w:rPr>
                </m:ctrlPr>
              </m:sSubPr>
              <m:e>
                <m:r>
                  <w:rPr>
                    <w:rFonts w:ascii="Cambria Math" w:eastAsiaTheme="minorEastAsia" w:hAnsi="Cambria Math" w:cstheme="majorBidi"/>
                  </w:rPr>
                  <m:t>I</m:t>
                </m:r>
              </m:e>
              <m:sub>
                <m:r>
                  <w:rPr>
                    <w:rFonts w:ascii="Cambria Math" w:eastAsiaTheme="minorEastAsia" w:hAnsi="Cambria Math" w:cstheme="majorBidi"/>
                  </w:rPr>
                  <m:t>0</m:t>
                </m:r>
              </m:sub>
            </m:sSub>
          </m:num>
          <m:den>
            <m:sSup>
              <m:sSupPr>
                <m:ctrlPr>
                  <w:rPr>
                    <w:rFonts w:ascii="Cambria Math" w:eastAsiaTheme="minorEastAsia" w:hAnsi="Cambria Math" w:cstheme="majorBidi"/>
                    <w:i/>
                    <w:iCs/>
                  </w:rPr>
                </m:ctrlPr>
              </m:sSupPr>
              <m:e>
                <m:r>
                  <w:rPr>
                    <w:rFonts w:ascii="Cambria Math" w:eastAsiaTheme="minorEastAsia" w:hAnsi="Cambria Math" w:cstheme="majorBidi"/>
                  </w:rPr>
                  <m:t>M</m:t>
                </m:r>
              </m:e>
              <m:sup>
                <m:r>
                  <w:rPr>
                    <w:rFonts w:ascii="Cambria Math" w:eastAsiaTheme="minorEastAsia" w:hAnsi="Cambria Math" w:cstheme="majorBidi"/>
                  </w:rPr>
                  <m:t>2</m:t>
                </m:r>
              </m:sup>
            </m:sSup>
          </m:den>
        </m:f>
        <m:d>
          <m:dPr>
            <m:begChr m:val="{"/>
            <m:endChr m:val="}"/>
            <m:ctrlPr>
              <w:rPr>
                <w:rFonts w:ascii="Cambria Math" w:eastAsiaTheme="minorEastAsia" w:hAnsi="Cambria Math" w:cstheme="majorBidi"/>
                <w:i/>
                <w:iCs/>
              </w:rPr>
            </m:ctrlPr>
          </m:dPr>
          <m:e>
            <m:func>
              <m:funcPr>
                <m:ctrlPr>
                  <w:rPr>
                    <w:rFonts w:ascii="Cambria Math" w:eastAsiaTheme="minorEastAsia" w:hAnsi="Cambria Math" w:cstheme="majorBidi"/>
                    <w:i/>
                    <w:iCs/>
                  </w:rPr>
                </m:ctrlPr>
              </m:funcPr>
              <m:fName>
                <m:r>
                  <w:rPr>
                    <w:rFonts w:ascii="Cambria Math" w:hAnsi="Cambria Math" w:cstheme="majorBidi"/>
                  </w:rPr>
                  <m:t>cos</m:t>
                </m:r>
              </m:fName>
              <m:e>
                <m:d>
                  <m:dPr>
                    <m:ctrlPr>
                      <w:rPr>
                        <w:rFonts w:ascii="Cambria Math" w:eastAsiaTheme="minorEastAsia" w:hAnsi="Cambria Math" w:cstheme="majorBidi"/>
                        <w:i/>
                        <w:iCs/>
                      </w:rPr>
                    </m:ctrlPr>
                  </m:dPr>
                  <m:e>
                    <m:f>
                      <m:fPr>
                        <m:ctrlPr>
                          <w:rPr>
                            <w:rFonts w:ascii="Cambria Math" w:eastAsiaTheme="minorEastAsia" w:hAnsi="Cambria Math" w:cstheme="majorBidi"/>
                            <w:i/>
                            <w:iCs/>
                          </w:rPr>
                        </m:ctrlPr>
                      </m:fPr>
                      <m:num>
                        <m:sSub>
                          <m:sSubPr>
                            <m:ctrlPr>
                              <w:rPr>
                                <w:rFonts w:ascii="Cambria Math" w:eastAsiaTheme="minorEastAsia" w:hAnsi="Cambria Math" w:cstheme="majorBidi"/>
                                <w:i/>
                                <w:iCs/>
                              </w:rPr>
                            </m:ctrlPr>
                          </m:sSubPr>
                          <m:e>
                            <m:r>
                              <w:rPr>
                                <w:rFonts w:ascii="Cambria Math" w:eastAsiaTheme="minorEastAsia" w:hAnsi="Cambria Math" w:cstheme="majorBidi"/>
                              </w:rPr>
                              <m:t>λR</m:t>
                            </m:r>
                          </m:e>
                          <m:sub>
                            <m:r>
                              <w:rPr>
                                <w:rFonts w:ascii="Cambria Math" w:eastAsiaTheme="minorEastAsia" w:hAnsi="Cambria Math" w:cstheme="majorBidi"/>
                              </w:rPr>
                              <m:t>2</m:t>
                            </m:r>
                          </m:sub>
                        </m:sSub>
                      </m:num>
                      <m:den>
                        <m:r>
                          <w:rPr>
                            <w:rFonts w:ascii="Cambria Math" w:eastAsiaTheme="minorEastAsia" w:hAnsi="Cambria Math" w:cstheme="majorBidi"/>
                          </w:rPr>
                          <m:t>4πM</m:t>
                        </m:r>
                      </m:den>
                    </m:f>
                    <m:sSup>
                      <m:sSupPr>
                        <m:ctrlPr>
                          <w:rPr>
                            <w:rFonts w:ascii="Cambria Math" w:eastAsiaTheme="minorEastAsia" w:hAnsi="Cambria Math" w:cstheme="majorBidi"/>
                            <w:i/>
                            <w:iCs/>
                          </w:rPr>
                        </m:ctrlPr>
                      </m:sSupPr>
                      <m:e>
                        <m:r>
                          <w:rPr>
                            <w:rFonts w:ascii="Cambria Math" w:eastAsiaTheme="minorEastAsia" w:hAnsi="Cambria Math" w:cstheme="majorBidi"/>
                          </w:rPr>
                          <m:t>∇</m:t>
                        </m:r>
                      </m:e>
                      <m:sup>
                        <m:r>
                          <w:rPr>
                            <w:rFonts w:ascii="Cambria Math" w:eastAsiaTheme="minorEastAsia" w:hAnsi="Cambria Math" w:cstheme="majorBidi"/>
                          </w:rPr>
                          <m:t>2</m:t>
                        </m:r>
                      </m:sup>
                    </m:sSup>
                  </m:e>
                </m:d>
                <m:d>
                  <m:dPr>
                    <m:begChr m:val="["/>
                    <m:endChr m:val="]"/>
                    <m:ctrlPr>
                      <w:rPr>
                        <w:rFonts w:ascii="Cambria Math" w:eastAsiaTheme="minorEastAsia" w:hAnsi="Cambria Math" w:cstheme="majorBidi"/>
                        <w:i/>
                        <w:iCs/>
                      </w:rPr>
                    </m:ctrlPr>
                  </m:dPr>
                  <m:e>
                    <m:sSup>
                      <m:sSupPr>
                        <m:ctrlPr>
                          <w:rPr>
                            <w:rFonts w:ascii="Cambria Math" w:eastAsiaTheme="minorEastAsia" w:hAnsi="Cambria Math" w:cstheme="majorBidi"/>
                            <w:i/>
                            <w:iCs/>
                          </w:rPr>
                        </m:ctrlPr>
                      </m:sSupPr>
                      <m:e>
                        <m:r>
                          <w:rPr>
                            <w:rFonts w:ascii="Cambria Math" w:eastAsiaTheme="minorEastAsia" w:hAnsi="Cambria Math" w:cstheme="majorBidi"/>
                          </w:rPr>
                          <m:t>A</m:t>
                        </m:r>
                      </m:e>
                      <m:sup>
                        <m:r>
                          <w:rPr>
                            <w:rFonts w:ascii="Cambria Math" w:eastAsiaTheme="minorEastAsia" w:hAnsi="Cambria Math" w:cstheme="majorBidi"/>
                          </w:rPr>
                          <m:t>2</m:t>
                        </m:r>
                      </m:sup>
                    </m:sSup>
                    <m:d>
                      <m:dPr>
                        <m:ctrlPr>
                          <w:rPr>
                            <w:rFonts w:ascii="Cambria Math" w:eastAsiaTheme="minorEastAsia" w:hAnsi="Cambria Math" w:cstheme="majorBidi"/>
                            <w:i/>
                            <w:iCs/>
                          </w:rPr>
                        </m:ctrlPr>
                      </m:dPr>
                      <m:e>
                        <m:acc>
                          <m:accPr>
                            <m:chr m:val="⃗"/>
                            <m:ctrlPr>
                              <w:rPr>
                                <w:rFonts w:ascii="Cambria Math" w:hAnsi="Cambria Math" w:cstheme="majorBidi"/>
                                <w:i/>
                                <w:iCs/>
                              </w:rPr>
                            </m:ctrlPr>
                          </m:accPr>
                          <m:e>
                            <m:r>
                              <w:rPr>
                                <w:rFonts w:ascii="Cambria Math" w:hAnsi="Cambria Math" w:cstheme="majorBidi"/>
                              </w:rPr>
                              <m:t>r</m:t>
                            </m:r>
                          </m:e>
                        </m:acc>
                        <m:ctrlPr>
                          <w:rPr>
                            <w:rFonts w:ascii="Cambria Math" w:hAnsi="Cambria Math" w:cstheme="majorBidi"/>
                            <w:i/>
                            <w:iCs/>
                          </w:rPr>
                        </m:ctrlPr>
                      </m:e>
                    </m:d>
                    <m:r>
                      <w:rPr>
                        <w:rFonts w:ascii="Cambria Math" w:hAnsi="Cambria Math" w:cstheme="majorBidi"/>
                      </w:rPr>
                      <m:t>-</m:t>
                    </m:r>
                    <m:f>
                      <m:fPr>
                        <m:ctrlPr>
                          <w:rPr>
                            <w:rFonts w:ascii="Cambria Math" w:eastAsiaTheme="minorEastAsia" w:hAnsi="Cambria Math" w:cstheme="majorBidi"/>
                            <w:i/>
                            <w:iCs/>
                          </w:rPr>
                        </m:ctrlPr>
                      </m:fPr>
                      <m:num>
                        <m:sSub>
                          <m:sSubPr>
                            <m:ctrlPr>
                              <w:rPr>
                                <w:rFonts w:ascii="Cambria Math" w:eastAsiaTheme="minorEastAsia" w:hAnsi="Cambria Math" w:cstheme="majorBidi"/>
                                <w:i/>
                                <w:iCs/>
                              </w:rPr>
                            </m:ctrlPr>
                          </m:sSubPr>
                          <m:e>
                            <m:r>
                              <w:rPr>
                                <w:rFonts w:ascii="Cambria Math" w:eastAsiaTheme="minorEastAsia" w:hAnsi="Cambria Math" w:cstheme="majorBidi"/>
                              </w:rPr>
                              <m:t>λR</m:t>
                            </m:r>
                          </m:e>
                          <m:sub>
                            <m:r>
                              <w:rPr>
                                <w:rFonts w:ascii="Cambria Math" w:eastAsiaTheme="minorEastAsia" w:hAnsi="Cambria Math" w:cstheme="majorBidi"/>
                              </w:rPr>
                              <m:t>2</m:t>
                            </m:r>
                          </m:sub>
                        </m:sSub>
                      </m:num>
                      <m:den>
                        <m:r>
                          <w:rPr>
                            <w:rFonts w:ascii="Cambria Math" w:eastAsiaTheme="minorEastAsia" w:hAnsi="Cambria Math" w:cstheme="majorBidi"/>
                          </w:rPr>
                          <m:t>2πM</m:t>
                        </m:r>
                      </m:den>
                    </m:f>
                    <m:r>
                      <w:rPr>
                        <w:rFonts w:ascii="Cambria Math" w:hAnsi="Cambria Math" w:cstheme="majorBidi"/>
                      </w:rPr>
                      <m:t>(∇.(∅</m:t>
                    </m:r>
                    <m:d>
                      <m:dPr>
                        <m:ctrlPr>
                          <w:rPr>
                            <w:rFonts w:ascii="Cambria Math" w:eastAsiaTheme="minorEastAsia" w:hAnsi="Cambria Math" w:cstheme="majorBidi"/>
                            <w:i/>
                            <w:iCs/>
                          </w:rPr>
                        </m:ctrlPr>
                      </m:dPr>
                      <m:e>
                        <m:acc>
                          <m:accPr>
                            <m:chr m:val="⃗"/>
                            <m:ctrlPr>
                              <w:rPr>
                                <w:rFonts w:ascii="Cambria Math" w:hAnsi="Cambria Math" w:cstheme="majorBidi"/>
                                <w:i/>
                                <w:iCs/>
                              </w:rPr>
                            </m:ctrlPr>
                          </m:accPr>
                          <m:e>
                            <m:r>
                              <w:rPr>
                                <w:rFonts w:ascii="Cambria Math" w:hAnsi="Cambria Math" w:cstheme="majorBidi"/>
                              </w:rPr>
                              <m:t>r</m:t>
                            </m:r>
                          </m:e>
                        </m:acc>
                        <m:ctrlPr>
                          <w:rPr>
                            <w:rFonts w:ascii="Cambria Math" w:hAnsi="Cambria Math" w:cstheme="majorBidi"/>
                            <w:i/>
                            <w:iCs/>
                          </w:rPr>
                        </m:ctrlPr>
                      </m:e>
                    </m:d>
                    <m:r>
                      <w:rPr>
                        <w:rFonts w:ascii="Cambria Math" w:hAnsi="Cambria Math" w:cstheme="majorBidi"/>
                      </w:rPr>
                      <m:t>∇</m:t>
                    </m:r>
                    <m:sSup>
                      <m:sSupPr>
                        <m:ctrlPr>
                          <w:rPr>
                            <w:rFonts w:ascii="Cambria Math" w:eastAsiaTheme="minorEastAsia" w:hAnsi="Cambria Math" w:cstheme="majorBidi"/>
                            <w:i/>
                            <w:iCs/>
                          </w:rPr>
                        </m:ctrlPr>
                      </m:sSupPr>
                      <m:e>
                        <m:r>
                          <w:rPr>
                            <w:rFonts w:ascii="Cambria Math" w:eastAsiaTheme="minorEastAsia" w:hAnsi="Cambria Math" w:cstheme="majorBidi"/>
                          </w:rPr>
                          <m:t>A</m:t>
                        </m:r>
                      </m:e>
                      <m:sup>
                        <m:r>
                          <w:rPr>
                            <w:rFonts w:ascii="Cambria Math" w:eastAsiaTheme="minorEastAsia" w:hAnsi="Cambria Math" w:cstheme="majorBidi"/>
                          </w:rPr>
                          <m:t>2</m:t>
                        </m:r>
                      </m:sup>
                    </m:sSup>
                    <m:d>
                      <m:dPr>
                        <m:ctrlPr>
                          <w:rPr>
                            <w:rFonts w:ascii="Cambria Math" w:eastAsiaTheme="minorEastAsia" w:hAnsi="Cambria Math" w:cstheme="majorBidi"/>
                            <w:i/>
                            <w:iCs/>
                          </w:rPr>
                        </m:ctrlPr>
                      </m:dPr>
                      <m:e>
                        <m:acc>
                          <m:accPr>
                            <m:chr m:val="⃗"/>
                            <m:ctrlPr>
                              <w:rPr>
                                <w:rFonts w:ascii="Cambria Math" w:hAnsi="Cambria Math" w:cstheme="majorBidi"/>
                                <w:i/>
                                <w:iCs/>
                              </w:rPr>
                            </m:ctrlPr>
                          </m:accPr>
                          <m:e>
                            <m:r>
                              <w:rPr>
                                <w:rFonts w:ascii="Cambria Math" w:hAnsi="Cambria Math" w:cstheme="majorBidi"/>
                              </w:rPr>
                              <m:t>r</m:t>
                            </m:r>
                          </m:e>
                        </m:acc>
                        <m:ctrlPr>
                          <w:rPr>
                            <w:rFonts w:ascii="Cambria Math" w:hAnsi="Cambria Math" w:cstheme="majorBidi"/>
                            <w:i/>
                            <w:iCs/>
                          </w:rPr>
                        </m:ctrlPr>
                      </m:e>
                    </m:d>
                    <m:r>
                      <w:rPr>
                        <w:rFonts w:ascii="Cambria Math" w:hAnsi="Cambria Math" w:cstheme="majorBidi"/>
                      </w:rPr>
                      <m:t>))</m:t>
                    </m:r>
                  </m:e>
                </m:d>
              </m:e>
            </m:func>
            <m:r>
              <w:rPr>
                <w:rFonts w:ascii="Cambria Math" w:eastAsiaTheme="minorEastAsia" w:hAnsi="Cambria Math" w:cstheme="majorBidi"/>
              </w:rPr>
              <m:t>-2</m:t>
            </m:r>
            <m:func>
              <m:funcPr>
                <m:ctrlPr>
                  <w:rPr>
                    <w:rFonts w:ascii="Cambria Math" w:eastAsiaTheme="minorEastAsia" w:hAnsi="Cambria Math" w:cstheme="majorBidi"/>
                    <w:i/>
                    <w:iCs/>
                  </w:rPr>
                </m:ctrlPr>
              </m:funcPr>
              <m:fName>
                <m:r>
                  <w:rPr>
                    <w:rFonts w:ascii="Cambria Math" w:hAnsi="Cambria Math" w:cstheme="majorBidi"/>
                  </w:rPr>
                  <m:t>sin</m:t>
                </m:r>
              </m:fName>
              <m:e>
                <m:r>
                  <w:rPr>
                    <w:rFonts w:ascii="Cambria Math" w:eastAsiaTheme="minorEastAsia" w:hAnsi="Cambria Math" w:cstheme="majorBidi"/>
                  </w:rPr>
                  <m:t>(</m:t>
                </m:r>
                <m:f>
                  <m:fPr>
                    <m:ctrlPr>
                      <w:rPr>
                        <w:rFonts w:ascii="Cambria Math" w:eastAsiaTheme="minorEastAsia" w:hAnsi="Cambria Math" w:cstheme="majorBidi"/>
                        <w:i/>
                        <w:iCs/>
                      </w:rPr>
                    </m:ctrlPr>
                  </m:fPr>
                  <m:num>
                    <m:sSub>
                      <m:sSubPr>
                        <m:ctrlPr>
                          <w:rPr>
                            <w:rFonts w:ascii="Cambria Math" w:eastAsiaTheme="minorEastAsia" w:hAnsi="Cambria Math" w:cstheme="majorBidi"/>
                            <w:i/>
                            <w:iCs/>
                          </w:rPr>
                        </m:ctrlPr>
                      </m:sSubPr>
                      <m:e>
                        <m:r>
                          <w:rPr>
                            <w:rFonts w:ascii="Cambria Math" w:eastAsiaTheme="minorEastAsia" w:hAnsi="Cambria Math" w:cstheme="majorBidi"/>
                          </w:rPr>
                          <m:t>λR</m:t>
                        </m:r>
                      </m:e>
                      <m:sub>
                        <m:r>
                          <w:rPr>
                            <w:rFonts w:ascii="Cambria Math" w:eastAsiaTheme="minorEastAsia" w:hAnsi="Cambria Math" w:cstheme="majorBidi"/>
                          </w:rPr>
                          <m:t>2</m:t>
                        </m:r>
                      </m:sub>
                    </m:sSub>
                  </m:num>
                  <m:den>
                    <m:r>
                      <w:rPr>
                        <w:rFonts w:ascii="Cambria Math" w:eastAsiaTheme="minorEastAsia" w:hAnsi="Cambria Math" w:cstheme="majorBidi"/>
                      </w:rPr>
                      <m:t>4πM</m:t>
                    </m:r>
                  </m:den>
                </m:f>
                <m:sSup>
                  <m:sSupPr>
                    <m:ctrlPr>
                      <w:rPr>
                        <w:rFonts w:ascii="Cambria Math" w:eastAsiaTheme="minorEastAsia" w:hAnsi="Cambria Math" w:cstheme="majorBidi"/>
                        <w:i/>
                        <w:iCs/>
                      </w:rPr>
                    </m:ctrlPr>
                  </m:sSupPr>
                  <m:e>
                    <m:r>
                      <w:rPr>
                        <w:rFonts w:ascii="Cambria Math" w:eastAsiaTheme="minorEastAsia" w:hAnsi="Cambria Math" w:cstheme="majorBidi"/>
                      </w:rPr>
                      <m:t>∇</m:t>
                    </m:r>
                  </m:e>
                  <m:sup>
                    <m:r>
                      <w:rPr>
                        <w:rFonts w:ascii="Cambria Math" w:eastAsiaTheme="minorEastAsia" w:hAnsi="Cambria Math" w:cstheme="majorBidi"/>
                      </w:rPr>
                      <m:t>2</m:t>
                    </m:r>
                  </m:sup>
                </m:sSup>
              </m:e>
            </m:func>
            <m:r>
              <w:rPr>
                <w:rFonts w:ascii="Cambria Math" w:eastAsiaTheme="minorEastAsia" w:hAnsi="Cambria Math" w:cstheme="majorBidi"/>
              </w:rPr>
              <m:t>)</m:t>
            </m:r>
            <m:d>
              <m:dPr>
                <m:begChr m:val="["/>
                <m:endChr m:val="]"/>
                <m:ctrlPr>
                  <w:rPr>
                    <w:rFonts w:ascii="Cambria Math" w:hAnsi="Cambria Math" w:cstheme="majorBidi"/>
                    <w:i/>
                    <w:iCs/>
                  </w:rPr>
                </m:ctrlPr>
              </m:dPr>
              <m:e>
                <m:sSup>
                  <m:sSupPr>
                    <m:ctrlPr>
                      <w:rPr>
                        <w:rFonts w:ascii="Cambria Math" w:eastAsiaTheme="minorEastAsia" w:hAnsi="Cambria Math" w:cstheme="majorBidi"/>
                        <w:i/>
                        <w:iCs/>
                      </w:rPr>
                    </m:ctrlPr>
                  </m:sSupPr>
                  <m:e>
                    <m:r>
                      <w:rPr>
                        <w:rFonts w:ascii="Cambria Math" w:eastAsiaTheme="minorEastAsia" w:hAnsi="Cambria Math" w:cstheme="majorBidi"/>
                      </w:rPr>
                      <m:t>A</m:t>
                    </m:r>
                  </m:e>
                  <m:sup>
                    <m:r>
                      <w:rPr>
                        <w:rFonts w:ascii="Cambria Math" w:eastAsiaTheme="minorEastAsia" w:hAnsi="Cambria Math" w:cstheme="majorBidi"/>
                      </w:rPr>
                      <m:t>2</m:t>
                    </m:r>
                  </m:sup>
                </m:sSup>
                <m:d>
                  <m:dPr>
                    <m:ctrlPr>
                      <w:rPr>
                        <w:rFonts w:ascii="Cambria Math" w:eastAsiaTheme="minorEastAsia" w:hAnsi="Cambria Math" w:cstheme="majorBidi"/>
                        <w:i/>
                        <w:iCs/>
                      </w:rPr>
                    </m:ctrlPr>
                  </m:dPr>
                  <m:e>
                    <m:acc>
                      <m:accPr>
                        <m:chr m:val="⃗"/>
                        <m:ctrlPr>
                          <w:rPr>
                            <w:rFonts w:ascii="Cambria Math" w:hAnsi="Cambria Math" w:cstheme="majorBidi"/>
                            <w:i/>
                            <w:iCs/>
                          </w:rPr>
                        </m:ctrlPr>
                      </m:accPr>
                      <m:e>
                        <m:r>
                          <w:rPr>
                            <w:rFonts w:ascii="Cambria Math" w:hAnsi="Cambria Math" w:cstheme="majorBidi"/>
                          </w:rPr>
                          <m:t>r</m:t>
                        </m:r>
                      </m:e>
                    </m:acc>
                    <m:ctrlPr>
                      <w:rPr>
                        <w:rFonts w:ascii="Cambria Math" w:hAnsi="Cambria Math" w:cstheme="majorBidi"/>
                        <w:i/>
                        <w:iCs/>
                      </w:rPr>
                    </m:ctrlPr>
                  </m:e>
                </m:d>
                <m:r>
                  <w:rPr>
                    <w:rFonts w:ascii="Cambria Math" w:hAnsi="Cambria Math" w:cstheme="majorBidi"/>
                  </w:rPr>
                  <m:t>∅</m:t>
                </m:r>
                <m:d>
                  <m:dPr>
                    <m:ctrlPr>
                      <w:rPr>
                        <w:rFonts w:ascii="Cambria Math" w:eastAsiaTheme="minorEastAsia" w:hAnsi="Cambria Math" w:cstheme="majorBidi"/>
                        <w:i/>
                        <w:iCs/>
                      </w:rPr>
                    </m:ctrlPr>
                  </m:dPr>
                  <m:e>
                    <m:acc>
                      <m:accPr>
                        <m:chr m:val="⃗"/>
                        <m:ctrlPr>
                          <w:rPr>
                            <w:rFonts w:ascii="Cambria Math" w:hAnsi="Cambria Math" w:cstheme="majorBidi"/>
                            <w:i/>
                            <w:iCs/>
                          </w:rPr>
                        </m:ctrlPr>
                      </m:accPr>
                      <m:e>
                        <m:r>
                          <w:rPr>
                            <w:rFonts w:ascii="Cambria Math" w:hAnsi="Cambria Math" w:cstheme="majorBidi"/>
                          </w:rPr>
                          <m:t>r</m:t>
                        </m:r>
                      </m:e>
                    </m:acc>
                    <m:ctrlPr>
                      <w:rPr>
                        <w:rFonts w:ascii="Cambria Math" w:hAnsi="Cambria Math" w:cstheme="majorBidi"/>
                        <w:i/>
                        <w:iCs/>
                      </w:rPr>
                    </m:ctrlPr>
                  </m:e>
                </m:d>
              </m:e>
            </m:d>
          </m:e>
        </m:d>
      </m:oMath>
      <w:r w:rsidR="002770AE" w:rsidRPr="002770AE">
        <w:rPr>
          <w:rFonts w:asciiTheme="majorBidi" w:eastAsiaTheme="minorEastAsia" w:hAnsiTheme="majorBidi" w:cstheme="majorBidi"/>
          <w:i/>
          <w:iCs/>
          <w:sz w:val="23"/>
          <w:szCs w:val="23"/>
        </w:rPr>
        <w:t xml:space="preserve"> </w:t>
      </w:r>
      <w:r w:rsidR="00EF4915">
        <w:rPr>
          <w:rFonts w:asciiTheme="majorBidi" w:eastAsiaTheme="minorEastAsia" w:hAnsiTheme="majorBidi" w:cstheme="majorBidi"/>
          <w:i/>
          <w:iCs/>
          <w:sz w:val="23"/>
          <w:szCs w:val="23"/>
        </w:rPr>
        <w:t xml:space="preserve">  </w:t>
      </w:r>
      <w:r w:rsidRPr="002770AE">
        <w:rPr>
          <w:rFonts w:asciiTheme="majorBidi" w:eastAsiaTheme="minorEastAsia" w:hAnsiTheme="majorBidi" w:cstheme="majorBidi"/>
          <w:sz w:val="23"/>
          <w:szCs w:val="23"/>
        </w:rPr>
        <w:t>(</w:t>
      </w:r>
      <w:r w:rsidR="002770AE" w:rsidRPr="002770AE">
        <w:rPr>
          <w:rFonts w:asciiTheme="majorBidi" w:eastAsiaTheme="minorEastAsia" w:hAnsiTheme="majorBidi" w:cstheme="majorBidi"/>
          <w:sz w:val="23"/>
          <w:szCs w:val="23"/>
        </w:rPr>
        <w:t>33</w:t>
      </w:r>
      <w:r w:rsidRPr="002770AE">
        <w:rPr>
          <w:rFonts w:asciiTheme="majorBidi" w:eastAsiaTheme="minorEastAsia" w:hAnsiTheme="majorBidi" w:cstheme="majorBidi"/>
          <w:sz w:val="23"/>
          <w:szCs w:val="23"/>
        </w:rPr>
        <w:t>)</w:t>
      </w:r>
    </w:p>
    <w:p w14:paraId="4F4983CF" w14:textId="34597C2D" w:rsidR="00012AC8" w:rsidRDefault="00012AC8" w:rsidP="00012AC8">
      <w:pPr>
        <w:spacing w:line="480" w:lineRule="auto"/>
        <w:jc w:val="both"/>
        <w:rPr>
          <w:rFonts w:asciiTheme="majorBidi" w:hAnsiTheme="majorBidi" w:cstheme="majorBidi"/>
          <w:sz w:val="24"/>
          <w:szCs w:val="24"/>
        </w:rPr>
      </w:pPr>
      <w:r w:rsidRPr="00C134AC">
        <w:rPr>
          <w:rFonts w:asciiTheme="majorBidi" w:hAnsiTheme="majorBidi" w:cstheme="majorBidi"/>
          <w:sz w:val="24"/>
          <w:szCs w:val="24"/>
        </w:rPr>
        <w:lastRenderedPageBreak/>
        <w:t xml:space="preserve">where </w:t>
      </w:r>
      <w:r w:rsidRPr="00C134AC">
        <w:rPr>
          <w:rFonts w:asciiTheme="majorBidi" w:hAnsiTheme="majorBidi" w:cstheme="majorBidi"/>
          <w:i/>
          <w:iCs/>
          <w:sz w:val="24"/>
          <w:szCs w:val="24"/>
        </w:rPr>
        <w:t>λ</w:t>
      </w:r>
      <w:r w:rsidRPr="00C134AC">
        <w:rPr>
          <w:rFonts w:asciiTheme="majorBidi" w:hAnsiTheme="majorBidi" w:cstheme="majorBidi"/>
          <w:sz w:val="24"/>
          <w:szCs w:val="24"/>
        </w:rPr>
        <w:t xml:space="preserve"> is the</w:t>
      </w:r>
      <w:r>
        <w:rPr>
          <w:rFonts w:asciiTheme="majorBidi" w:hAnsiTheme="majorBidi" w:cstheme="majorBidi"/>
          <w:sz w:val="24"/>
          <w:szCs w:val="24"/>
        </w:rPr>
        <w:t xml:space="preserve"> average</w:t>
      </w:r>
      <w:r w:rsidRPr="00C134AC">
        <w:rPr>
          <w:rFonts w:asciiTheme="majorBidi" w:hAnsiTheme="majorBidi" w:cstheme="majorBidi"/>
          <w:sz w:val="24"/>
          <w:szCs w:val="24"/>
        </w:rPr>
        <w:t xml:space="preserve"> x-ray wavelength, </w:t>
      </w:r>
      <w:r w:rsidRPr="00C134AC">
        <w:rPr>
          <w:rFonts w:asciiTheme="majorBidi" w:hAnsiTheme="majorBidi" w:cstheme="majorBidi"/>
          <w:i/>
          <w:iCs/>
          <w:sz w:val="24"/>
          <w:szCs w:val="24"/>
        </w:rPr>
        <w:t>I</w:t>
      </w:r>
      <w:r w:rsidR="007D3F6E">
        <w:rPr>
          <w:rFonts w:asciiTheme="majorBidi" w:hAnsiTheme="majorBidi" w:cstheme="majorBidi"/>
          <w:i/>
          <w:iCs/>
          <w:sz w:val="24"/>
          <w:szCs w:val="24"/>
          <w:vertAlign w:val="subscript"/>
        </w:rPr>
        <w:t>0</w:t>
      </w:r>
      <w:r w:rsidRPr="00C134AC">
        <w:rPr>
          <w:rFonts w:asciiTheme="majorBidi" w:hAnsiTheme="majorBidi" w:cstheme="majorBidi"/>
          <w:sz w:val="24"/>
          <w:szCs w:val="24"/>
        </w:rPr>
        <w:t xml:space="preserve"> is the entrance intensity at the object plane</w:t>
      </w:r>
      <w:r>
        <w:rPr>
          <w:rFonts w:asciiTheme="majorBidi" w:hAnsiTheme="majorBidi" w:cstheme="majorBidi"/>
          <w:sz w:val="24"/>
          <w:szCs w:val="24"/>
        </w:rPr>
        <w:t xml:space="preserve">, </w:t>
      </w:r>
      <w:r w:rsidRPr="00C134AC">
        <w:rPr>
          <w:rFonts w:asciiTheme="majorBidi" w:hAnsiTheme="majorBidi" w:cstheme="majorBidi"/>
          <w:sz w:val="24"/>
          <w:szCs w:val="24"/>
        </w:rPr>
        <w:t>M is the geometric magnification</w:t>
      </w:r>
      <w:r>
        <w:rPr>
          <w:rFonts w:asciiTheme="majorBidi" w:hAnsiTheme="majorBidi" w:cstheme="majorBidi"/>
          <w:sz w:val="24"/>
          <w:szCs w:val="24"/>
        </w:rPr>
        <w:t xml:space="preserve">, </w:t>
      </w:r>
      <m:oMath>
        <m:r>
          <w:rPr>
            <w:rFonts w:ascii="Cambria Math" w:hAnsi="Cambria Math" w:cstheme="majorBidi"/>
            <w:sz w:val="24"/>
            <w:szCs w:val="24"/>
          </w:rPr>
          <m:t>∅</m:t>
        </m:r>
        <m:d>
          <m:dPr>
            <m:ctrlPr>
              <w:rPr>
                <w:rFonts w:ascii="Cambria Math" w:eastAsiaTheme="minorEastAsia" w:hAnsi="Cambria Math" w:cstheme="majorBidi"/>
                <w:i/>
                <w:iCs/>
                <w:sz w:val="24"/>
                <w:szCs w:val="24"/>
              </w:rPr>
            </m:ctrlPr>
          </m:dPr>
          <m:e>
            <m:acc>
              <m:accPr>
                <m:chr m:val="⃗"/>
                <m:ctrlPr>
                  <w:rPr>
                    <w:rFonts w:ascii="Cambria Math" w:hAnsi="Cambria Math" w:cstheme="majorBidi"/>
                    <w:i/>
                    <w:iCs/>
                    <w:sz w:val="24"/>
                    <w:szCs w:val="24"/>
                  </w:rPr>
                </m:ctrlPr>
              </m:accPr>
              <m:e>
                <m:r>
                  <w:rPr>
                    <w:rFonts w:ascii="Cambria Math" w:hAnsi="Cambria Math" w:cstheme="majorBidi"/>
                    <w:sz w:val="24"/>
                    <w:szCs w:val="24"/>
                  </w:rPr>
                  <m:t>r</m:t>
                </m:r>
              </m:e>
            </m:acc>
            <m:ctrlPr>
              <w:rPr>
                <w:rFonts w:ascii="Cambria Math" w:hAnsi="Cambria Math" w:cstheme="majorBidi"/>
                <w:i/>
                <w:iCs/>
                <w:sz w:val="24"/>
                <w:szCs w:val="24"/>
              </w:rPr>
            </m:ctrlPr>
          </m:e>
        </m:d>
      </m:oMath>
      <w:r>
        <w:rPr>
          <w:rFonts w:asciiTheme="majorBidi" w:eastAsiaTheme="minorEastAsia" w:hAnsiTheme="majorBidi" w:cstheme="majorBidi"/>
          <w:iCs/>
          <w:sz w:val="24"/>
          <w:szCs w:val="24"/>
        </w:rPr>
        <w:t>and</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A</m:t>
            </m:r>
          </m:e>
          <m:sup>
            <m:r>
              <w:rPr>
                <w:rFonts w:ascii="Cambria Math" w:eastAsiaTheme="minorEastAsia" w:hAnsi="Cambria Math" w:cstheme="majorBidi"/>
                <w:sz w:val="24"/>
                <w:szCs w:val="24"/>
              </w:rPr>
              <m:t>2</m:t>
            </m:r>
          </m:sup>
        </m:sSup>
        <m:d>
          <m:dPr>
            <m:ctrlPr>
              <w:rPr>
                <w:rFonts w:ascii="Cambria Math" w:eastAsiaTheme="minorEastAsia" w:hAnsi="Cambria Math" w:cstheme="majorBidi"/>
                <w:i/>
                <w:sz w:val="24"/>
                <w:szCs w:val="24"/>
              </w:rPr>
            </m:ctrlPr>
          </m:dPr>
          <m:e>
            <m:acc>
              <m:accPr>
                <m:chr m:val="⃗"/>
                <m:ctrlPr>
                  <w:rPr>
                    <w:rFonts w:ascii="Cambria Math" w:hAnsi="Cambria Math" w:cstheme="majorBidi"/>
                    <w:i/>
                    <w:sz w:val="24"/>
                    <w:szCs w:val="24"/>
                  </w:rPr>
                </m:ctrlPr>
              </m:accPr>
              <m:e>
                <m:r>
                  <w:rPr>
                    <w:rFonts w:ascii="Cambria Math" w:hAnsi="Cambria Math" w:cstheme="majorBidi"/>
                    <w:sz w:val="24"/>
                    <w:szCs w:val="24"/>
                  </w:rPr>
                  <m:t>r</m:t>
                </m:r>
              </m:e>
            </m:acc>
            <m:ctrlPr>
              <w:rPr>
                <w:rFonts w:ascii="Cambria Math" w:hAnsi="Cambria Math" w:cstheme="majorBidi"/>
                <w:i/>
                <w:sz w:val="24"/>
                <w:szCs w:val="24"/>
              </w:rPr>
            </m:ctrlPr>
          </m:e>
        </m:d>
      </m:oMath>
      <w:r>
        <w:rPr>
          <w:rFonts w:asciiTheme="majorBidi" w:eastAsiaTheme="minorEastAsia" w:hAnsiTheme="majorBidi" w:cstheme="majorBidi"/>
          <w:sz w:val="24"/>
          <w:szCs w:val="24"/>
        </w:rPr>
        <w:t xml:space="preserve"> are the phase shift and attenuation, respectively</w:t>
      </w:r>
      <w:r w:rsidRPr="00C134AC">
        <w:rPr>
          <w:rFonts w:asciiTheme="majorBidi" w:hAnsiTheme="majorBidi" w:cstheme="majorBidi"/>
          <w:sz w:val="24"/>
          <w:szCs w:val="24"/>
        </w:rPr>
        <w:t>.</w:t>
      </w:r>
    </w:p>
    <w:p w14:paraId="525289E5" w14:textId="046C69E2" w:rsidR="00012AC8" w:rsidRPr="00E83C76"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According to </w:t>
      </w:r>
      <w:r w:rsidR="002770AE">
        <w:rPr>
          <w:rFonts w:asciiTheme="majorBidi" w:hAnsiTheme="majorBidi" w:cstheme="majorBidi"/>
          <w:sz w:val="24"/>
          <w:szCs w:val="24"/>
        </w:rPr>
        <w:t>E</w:t>
      </w:r>
      <w:r>
        <w:rPr>
          <w:rFonts w:asciiTheme="majorBidi" w:hAnsiTheme="majorBidi" w:cstheme="majorBidi"/>
          <w:sz w:val="24"/>
          <w:szCs w:val="24"/>
        </w:rPr>
        <w:t xml:space="preserve">quation </w:t>
      </w:r>
      <w:r w:rsidR="002770AE">
        <w:rPr>
          <w:rFonts w:asciiTheme="majorBidi" w:hAnsiTheme="majorBidi" w:cstheme="majorBidi"/>
          <w:sz w:val="24"/>
          <w:szCs w:val="24"/>
        </w:rPr>
        <w:t>33</w:t>
      </w:r>
      <w:r>
        <w:rPr>
          <w:rFonts w:asciiTheme="majorBidi" w:hAnsiTheme="majorBidi" w:cstheme="majorBidi"/>
          <w:sz w:val="24"/>
          <w:szCs w:val="24"/>
        </w:rPr>
        <w:t xml:space="preserve">, two different x-ray exposures with varying R2 </w:t>
      </w:r>
      <w:r w:rsidR="006E0CEF">
        <w:rPr>
          <w:rFonts w:asciiTheme="majorBidi" w:hAnsiTheme="majorBidi" w:cstheme="majorBidi"/>
          <w:sz w:val="24"/>
          <w:szCs w:val="24"/>
        </w:rPr>
        <w:t>are</w:t>
      </w:r>
      <w:r>
        <w:rPr>
          <w:rFonts w:asciiTheme="majorBidi" w:hAnsiTheme="majorBidi" w:cstheme="majorBidi"/>
          <w:sz w:val="24"/>
          <w:szCs w:val="24"/>
        </w:rPr>
        <w:t xml:space="preserve"> theoretically required to </w:t>
      </w:r>
      <w:r w:rsidR="00226F9B">
        <w:rPr>
          <w:rFonts w:asciiTheme="majorBidi" w:hAnsiTheme="majorBidi" w:cstheme="majorBidi"/>
          <w:sz w:val="24"/>
          <w:szCs w:val="24"/>
        </w:rPr>
        <w:t xml:space="preserve">quantitate both the </w:t>
      </w:r>
      <m:oMath>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A</m:t>
            </m:r>
          </m:e>
          <m:sup>
            <m:r>
              <w:rPr>
                <w:rFonts w:ascii="Cambria Math" w:eastAsiaTheme="minorEastAsia" w:hAnsi="Cambria Math" w:cstheme="majorBidi"/>
                <w:sz w:val="24"/>
                <w:szCs w:val="24"/>
              </w:rPr>
              <m:t>2</m:t>
            </m:r>
          </m:sup>
        </m:sSup>
        <m:d>
          <m:dPr>
            <m:ctrlPr>
              <w:rPr>
                <w:rFonts w:ascii="Cambria Math" w:eastAsiaTheme="minorEastAsia" w:hAnsi="Cambria Math" w:cstheme="majorBidi"/>
                <w:i/>
                <w:sz w:val="24"/>
                <w:szCs w:val="24"/>
              </w:rPr>
            </m:ctrlPr>
          </m:dPr>
          <m:e>
            <m:acc>
              <m:accPr>
                <m:chr m:val="⃗"/>
                <m:ctrlPr>
                  <w:rPr>
                    <w:rFonts w:ascii="Cambria Math" w:hAnsi="Cambria Math" w:cstheme="majorBidi"/>
                    <w:i/>
                    <w:sz w:val="24"/>
                    <w:szCs w:val="24"/>
                  </w:rPr>
                </m:ctrlPr>
              </m:accPr>
              <m:e>
                <m:r>
                  <w:rPr>
                    <w:rFonts w:ascii="Cambria Math" w:hAnsi="Cambria Math" w:cstheme="majorBidi"/>
                    <w:sz w:val="24"/>
                    <w:szCs w:val="24"/>
                  </w:rPr>
                  <m:t>r</m:t>
                </m:r>
              </m:e>
            </m:acc>
            <m:ctrlPr>
              <w:rPr>
                <w:rFonts w:ascii="Cambria Math" w:hAnsi="Cambria Math" w:cstheme="majorBidi"/>
                <w:i/>
                <w:sz w:val="24"/>
                <w:szCs w:val="24"/>
              </w:rPr>
            </m:ctrlPr>
          </m:e>
        </m:d>
      </m:oMath>
      <w:r>
        <w:rPr>
          <w:rFonts w:asciiTheme="majorBidi" w:eastAsiaTheme="minorEastAsia" w:hAnsiTheme="majorBidi" w:cstheme="majorBidi"/>
          <w:sz w:val="24"/>
          <w:szCs w:val="24"/>
        </w:rPr>
        <w:t xml:space="preserve"> and </w:t>
      </w:r>
      <m:oMath>
        <m:r>
          <w:rPr>
            <w:rFonts w:ascii="Cambria Math" w:hAnsi="Cambria Math" w:cstheme="majorBidi"/>
            <w:sz w:val="24"/>
            <w:szCs w:val="24"/>
          </w:rPr>
          <m:t>∅</m:t>
        </m:r>
        <m:d>
          <m:dPr>
            <m:ctrlPr>
              <w:rPr>
                <w:rFonts w:ascii="Cambria Math" w:eastAsiaTheme="minorEastAsia" w:hAnsi="Cambria Math" w:cstheme="majorBidi"/>
                <w:i/>
                <w:iCs/>
                <w:sz w:val="24"/>
                <w:szCs w:val="24"/>
              </w:rPr>
            </m:ctrlPr>
          </m:dPr>
          <m:e>
            <m:acc>
              <m:accPr>
                <m:chr m:val="⃗"/>
                <m:ctrlPr>
                  <w:rPr>
                    <w:rFonts w:ascii="Cambria Math" w:hAnsi="Cambria Math" w:cstheme="majorBidi"/>
                    <w:i/>
                    <w:iCs/>
                    <w:sz w:val="24"/>
                    <w:szCs w:val="24"/>
                  </w:rPr>
                </m:ctrlPr>
              </m:accPr>
              <m:e>
                <m:r>
                  <w:rPr>
                    <w:rFonts w:ascii="Cambria Math" w:hAnsi="Cambria Math" w:cstheme="majorBidi"/>
                    <w:sz w:val="24"/>
                    <w:szCs w:val="24"/>
                  </w:rPr>
                  <m:t>r</m:t>
                </m:r>
              </m:e>
            </m:acc>
            <m:ctrlPr>
              <w:rPr>
                <w:rFonts w:ascii="Cambria Math" w:hAnsi="Cambria Math" w:cstheme="majorBidi"/>
                <w:i/>
                <w:iCs/>
                <w:sz w:val="24"/>
                <w:szCs w:val="24"/>
              </w:rPr>
            </m:ctrlPr>
          </m:e>
        </m:d>
      </m:oMath>
      <w:r>
        <w:rPr>
          <w:rFonts w:asciiTheme="majorBidi" w:hAnsiTheme="majorBidi" w:cstheme="majorBidi"/>
          <w:sz w:val="24"/>
          <w:szCs w:val="24"/>
        </w:rPr>
        <w:t xml:space="preserve">. However, this might be an undesirable solution in patient studies due to the health concern </w:t>
      </w:r>
      <w:r w:rsidR="002770AE">
        <w:rPr>
          <w:rFonts w:asciiTheme="majorBidi" w:hAnsiTheme="majorBidi" w:cstheme="majorBidi"/>
          <w:sz w:val="24"/>
          <w:szCs w:val="24"/>
        </w:rPr>
        <w:t>of</w:t>
      </w:r>
      <w:r>
        <w:rPr>
          <w:rFonts w:asciiTheme="majorBidi" w:hAnsiTheme="majorBidi" w:cstheme="majorBidi"/>
          <w:sz w:val="24"/>
          <w:szCs w:val="24"/>
        </w:rPr>
        <w:t xml:space="preserve"> unnecessary additional radiation. Hence, a significant challenge would be finding the phase retrieval method that does not need a double exposure but estimate the phase shift map with adequate precision. One of the most pragmatic </w:t>
      </w:r>
      <w:r w:rsidRPr="00E83C76">
        <w:rPr>
          <w:rFonts w:asciiTheme="majorBidi" w:hAnsiTheme="majorBidi" w:cstheme="majorBidi"/>
          <w:sz w:val="24"/>
          <w:szCs w:val="24"/>
        </w:rPr>
        <w:t xml:space="preserve">approaches to this challenge is utilizing the </w:t>
      </w:r>
      <w:r w:rsidR="00226F9B">
        <w:rPr>
          <w:rFonts w:asciiTheme="majorBidi" w:hAnsiTheme="majorBidi" w:cstheme="majorBidi"/>
          <w:sz w:val="24"/>
          <w:szCs w:val="24"/>
        </w:rPr>
        <w:t>principles of</w:t>
      </w:r>
      <w:r w:rsidR="002770AE">
        <w:rPr>
          <w:rFonts w:asciiTheme="majorBidi" w:hAnsiTheme="majorBidi" w:cstheme="majorBidi"/>
          <w:sz w:val="24"/>
          <w:szCs w:val="24"/>
        </w:rPr>
        <w:t xml:space="preserve"> P</w:t>
      </w:r>
      <w:r w:rsidRPr="00E83C76">
        <w:rPr>
          <w:rFonts w:asciiTheme="majorBidi" w:hAnsiTheme="majorBidi" w:cstheme="majorBidi"/>
          <w:sz w:val="24"/>
          <w:szCs w:val="24"/>
        </w:rPr>
        <w:t>hase-</w:t>
      </w:r>
      <w:r w:rsidR="002770AE">
        <w:rPr>
          <w:rFonts w:asciiTheme="majorBidi" w:hAnsiTheme="majorBidi" w:cstheme="majorBidi"/>
          <w:sz w:val="24"/>
          <w:szCs w:val="24"/>
        </w:rPr>
        <w:t>s</w:t>
      </w:r>
      <w:r w:rsidRPr="00E83C76">
        <w:rPr>
          <w:rFonts w:asciiTheme="majorBidi" w:hAnsiTheme="majorBidi" w:cstheme="majorBidi"/>
          <w:sz w:val="24"/>
          <w:szCs w:val="24"/>
        </w:rPr>
        <w:t xml:space="preserve">hift </w:t>
      </w:r>
      <w:r w:rsidR="002770AE">
        <w:rPr>
          <w:rFonts w:asciiTheme="majorBidi" w:hAnsiTheme="majorBidi" w:cstheme="majorBidi"/>
          <w:sz w:val="24"/>
          <w:szCs w:val="24"/>
        </w:rPr>
        <w:t>Attenuation D</w:t>
      </w:r>
      <w:r w:rsidRPr="00E83C76">
        <w:rPr>
          <w:rFonts w:asciiTheme="majorBidi" w:hAnsiTheme="majorBidi" w:cstheme="majorBidi"/>
          <w:sz w:val="24"/>
          <w:szCs w:val="24"/>
        </w:rPr>
        <w:t xml:space="preserve">uality (PAD) </w:t>
      </w:r>
      <w:r w:rsidR="00226F9B">
        <w:rPr>
          <w:rFonts w:asciiTheme="majorBidi" w:hAnsiTheme="majorBidi" w:cstheme="majorBidi"/>
          <w:sz w:val="24"/>
          <w:szCs w:val="24"/>
        </w:rPr>
        <w:t>theory</w:t>
      </w:r>
      <w:r w:rsidRPr="00E83C76">
        <w:rPr>
          <w:rFonts w:asciiTheme="majorBidi" w:hAnsiTheme="majorBidi" w:cstheme="majorBidi"/>
          <w:sz w:val="24"/>
          <w:szCs w:val="24"/>
        </w:rPr>
        <w:t>.</w:t>
      </w:r>
    </w:p>
    <w:p w14:paraId="4380ED09" w14:textId="542E1C77" w:rsidR="00012AC8" w:rsidRPr="00E83C76" w:rsidRDefault="00012AC8" w:rsidP="00F0716E">
      <w:pPr>
        <w:spacing w:line="480" w:lineRule="auto"/>
        <w:ind w:firstLine="360"/>
        <w:jc w:val="both"/>
        <w:rPr>
          <w:rFonts w:asciiTheme="majorBidi" w:eastAsiaTheme="minorEastAsia" w:hAnsiTheme="majorBidi" w:cstheme="majorBidi"/>
          <w:iCs/>
          <w:sz w:val="24"/>
          <w:szCs w:val="24"/>
        </w:rPr>
      </w:pPr>
      <w:r w:rsidRPr="00E83C76">
        <w:rPr>
          <w:rFonts w:asciiTheme="majorBidi" w:hAnsiTheme="majorBidi" w:cstheme="majorBidi"/>
          <w:sz w:val="24"/>
          <w:szCs w:val="24"/>
        </w:rPr>
        <w:t xml:space="preserve">In light elements, </w:t>
      </w:r>
      <w:r w:rsidR="00226F9B">
        <w:rPr>
          <w:rFonts w:asciiTheme="majorBidi" w:hAnsiTheme="majorBidi" w:cstheme="majorBidi"/>
          <w:sz w:val="24"/>
          <w:szCs w:val="24"/>
        </w:rPr>
        <w:t>the X</w:t>
      </w:r>
      <w:r>
        <w:rPr>
          <w:rFonts w:asciiTheme="majorBidi" w:hAnsiTheme="majorBidi" w:cstheme="majorBidi"/>
          <w:sz w:val="24"/>
          <w:szCs w:val="24"/>
        </w:rPr>
        <w:t>-</w:t>
      </w:r>
      <w:r w:rsidRPr="00E83C76">
        <w:rPr>
          <w:rFonts w:asciiTheme="majorBidi" w:hAnsiTheme="majorBidi" w:cstheme="majorBidi"/>
          <w:sz w:val="24"/>
          <w:szCs w:val="24"/>
        </w:rPr>
        <w:t>ray-</w:t>
      </w:r>
      <w:r w:rsidR="00226F9B">
        <w:rPr>
          <w:rFonts w:asciiTheme="majorBidi" w:hAnsiTheme="majorBidi" w:cstheme="majorBidi"/>
          <w:sz w:val="24"/>
          <w:szCs w:val="24"/>
        </w:rPr>
        <w:t>M</w:t>
      </w:r>
      <w:r w:rsidRPr="00E83C76">
        <w:rPr>
          <w:rFonts w:asciiTheme="majorBidi" w:hAnsiTheme="majorBidi" w:cstheme="majorBidi"/>
          <w:sz w:val="24"/>
          <w:szCs w:val="24"/>
        </w:rPr>
        <w:t>atter interaction for the x-ray</w:t>
      </w:r>
      <w:r w:rsidR="00226F9B">
        <w:rPr>
          <w:rFonts w:asciiTheme="majorBidi" w:hAnsiTheme="majorBidi" w:cstheme="majorBidi"/>
          <w:sz w:val="24"/>
          <w:szCs w:val="24"/>
        </w:rPr>
        <w:t xml:space="preserve"> beam</w:t>
      </w:r>
      <w:r w:rsidRPr="00E83C76">
        <w:rPr>
          <w:rFonts w:asciiTheme="majorBidi" w:hAnsiTheme="majorBidi" w:cstheme="majorBidi"/>
          <w:sz w:val="24"/>
          <w:szCs w:val="24"/>
        </w:rPr>
        <w:t xml:space="preserve"> of approximately 60 kV to 500 kV is dominated by incoherent (Compton) scattering, where the photoelectric absorption and coherent scattering considerably diminish. Therefore, </w:t>
      </w:r>
      <w:r w:rsidR="002770AE">
        <w:rPr>
          <w:rFonts w:asciiTheme="majorBidi" w:hAnsiTheme="majorBidi" w:cstheme="majorBidi"/>
          <w:sz w:val="24"/>
          <w:szCs w:val="24"/>
        </w:rPr>
        <w:t xml:space="preserve">the </w:t>
      </w:r>
      <w:r w:rsidRPr="00E83C76">
        <w:rPr>
          <w:rFonts w:asciiTheme="majorBidi" w:hAnsiTheme="majorBidi" w:cstheme="majorBidi"/>
          <w:sz w:val="24"/>
          <w:szCs w:val="24"/>
        </w:rPr>
        <w:t xml:space="preserve">x-ray attenuation and the phase shift are governed by the electron density of the object. This correlation between </w:t>
      </w:r>
      <m:oMath>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A</m:t>
            </m:r>
          </m:e>
          <m:sup>
            <m:r>
              <w:rPr>
                <w:rFonts w:ascii="Cambria Math" w:eastAsiaTheme="minorEastAsia" w:hAnsi="Cambria Math" w:cstheme="majorBidi"/>
                <w:sz w:val="24"/>
                <w:szCs w:val="24"/>
              </w:rPr>
              <m:t>2</m:t>
            </m:r>
          </m:sup>
        </m:sSup>
        <m:d>
          <m:dPr>
            <m:ctrlPr>
              <w:rPr>
                <w:rFonts w:ascii="Cambria Math" w:eastAsiaTheme="minorEastAsia" w:hAnsi="Cambria Math" w:cstheme="majorBidi"/>
                <w:i/>
                <w:iCs/>
                <w:sz w:val="24"/>
                <w:szCs w:val="24"/>
              </w:rPr>
            </m:ctrlPr>
          </m:dPr>
          <m:e>
            <m:acc>
              <m:accPr>
                <m:chr m:val="⃗"/>
                <m:ctrlPr>
                  <w:rPr>
                    <w:rFonts w:ascii="Cambria Math" w:hAnsi="Cambria Math" w:cstheme="majorBidi"/>
                    <w:i/>
                    <w:iCs/>
                    <w:sz w:val="24"/>
                    <w:szCs w:val="24"/>
                  </w:rPr>
                </m:ctrlPr>
              </m:accPr>
              <m:e>
                <m:r>
                  <w:rPr>
                    <w:rFonts w:ascii="Cambria Math" w:hAnsi="Cambria Math" w:cstheme="majorBidi"/>
                    <w:sz w:val="24"/>
                    <w:szCs w:val="24"/>
                  </w:rPr>
                  <m:t>r</m:t>
                </m:r>
              </m:e>
            </m:acc>
            <m:ctrlPr>
              <w:rPr>
                <w:rFonts w:ascii="Cambria Math" w:hAnsi="Cambria Math" w:cstheme="majorBidi"/>
                <w:i/>
                <w:iCs/>
                <w:sz w:val="24"/>
                <w:szCs w:val="24"/>
              </w:rPr>
            </m:ctrlPr>
          </m:e>
        </m:d>
      </m:oMath>
      <w:r w:rsidRPr="00E83C76">
        <w:rPr>
          <w:rFonts w:asciiTheme="majorBidi" w:eastAsiaTheme="minorEastAsia" w:hAnsiTheme="majorBidi" w:cstheme="majorBidi"/>
          <w:iCs/>
          <w:sz w:val="24"/>
          <w:szCs w:val="24"/>
        </w:rPr>
        <w:t xml:space="preserve"> and </w:t>
      </w:r>
      <m:oMath>
        <m:r>
          <w:rPr>
            <w:rFonts w:ascii="Cambria Math" w:hAnsi="Cambria Math" w:cstheme="majorBidi"/>
            <w:sz w:val="24"/>
            <w:szCs w:val="24"/>
          </w:rPr>
          <m:t>∅</m:t>
        </m:r>
        <m:d>
          <m:dPr>
            <m:ctrlPr>
              <w:rPr>
                <w:rFonts w:ascii="Cambria Math" w:eastAsiaTheme="minorEastAsia" w:hAnsi="Cambria Math" w:cstheme="majorBidi"/>
                <w:i/>
                <w:iCs/>
                <w:sz w:val="24"/>
                <w:szCs w:val="24"/>
              </w:rPr>
            </m:ctrlPr>
          </m:dPr>
          <m:e>
            <m:acc>
              <m:accPr>
                <m:chr m:val="⃗"/>
                <m:ctrlPr>
                  <w:rPr>
                    <w:rFonts w:ascii="Cambria Math" w:hAnsi="Cambria Math" w:cstheme="majorBidi"/>
                    <w:i/>
                    <w:iCs/>
                    <w:sz w:val="24"/>
                    <w:szCs w:val="24"/>
                  </w:rPr>
                </m:ctrlPr>
              </m:accPr>
              <m:e>
                <m:r>
                  <w:rPr>
                    <w:rFonts w:ascii="Cambria Math" w:hAnsi="Cambria Math" w:cstheme="majorBidi"/>
                    <w:sz w:val="24"/>
                    <w:szCs w:val="24"/>
                  </w:rPr>
                  <m:t>r</m:t>
                </m:r>
              </m:e>
            </m:acc>
            <m:ctrlPr>
              <w:rPr>
                <w:rFonts w:ascii="Cambria Math" w:hAnsi="Cambria Math" w:cstheme="majorBidi"/>
                <w:i/>
                <w:iCs/>
                <w:sz w:val="24"/>
                <w:szCs w:val="24"/>
              </w:rPr>
            </m:ctrlPr>
          </m:e>
        </m:d>
      </m:oMath>
      <w:r w:rsidRPr="00E83C76">
        <w:rPr>
          <w:rFonts w:asciiTheme="majorBidi" w:eastAsiaTheme="minorEastAsia" w:hAnsiTheme="majorBidi" w:cstheme="majorBidi"/>
          <w:iCs/>
          <w:sz w:val="24"/>
          <w:szCs w:val="24"/>
        </w:rPr>
        <w:t xml:space="preserve"> is known as phase-attenuation duality in light elements</w:t>
      </w:r>
      <w:r w:rsidR="002770AE">
        <w:rPr>
          <w:rFonts w:asciiTheme="majorBidi" w:eastAsiaTheme="minorEastAsia" w:hAnsiTheme="majorBidi" w:cstheme="majorBidi"/>
          <w:iCs/>
          <w:sz w:val="24"/>
          <w:szCs w:val="24"/>
        </w:rPr>
        <w:t>.</w:t>
      </w:r>
      <w:r w:rsidR="005F158F">
        <w:rPr>
          <w:rFonts w:asciiTheme="majorBidi" w:eastAsiaTheme="minorEastAsia" w:hAnsiTheme="majorBidi" w:cstheme="majorBidi"/>
          <w:iCs/>
          <w:sz w:val="24"/>
          <w:szCs w:val="24"/>
          <w:vertAlign w:val="superscript"/>
        </w:rPr>
        <w:t>50</w:t>
      </w:r>
      <w:r w:rsidRPr="0027188F">
        <w:rPr>
          <w:rFonts w:asciiTheme="majorBidi" w:eastAsiaTheme="minorEastAsia" w:hAnsiTheme="majorBidi" w:cstheme="majorBidi"/>
          <w:iCs/>
          <w:sz w:val="24"/>
          <w:szCs w:val="24"/>
          <w:vertAlign w:val="superscript"/>
        </w:rPr>
        <w:t>,</w:t>
      </w:r>
      <w:r w:rsidRPr="00012AC8">
        <w:rPr>
          <w:rFonts w:asciiTheme="majorBidi" w:eastAsiaTheme="minorEastAsia" w:hAnsiTheme="majorBidi" w:cstheme="majorBidi"/>
          <w:iCs/>
          <w:sz w:val="24"/>
          <w:szCs w:val="24"/>
          <w:vertAlign w:val="superscript"/>
        </w:rPr>
        <w:t>9</w:t>
      </w:r>
      <w:r w:rsidR="005F158F">
        <w:rPr>
          <w:rFonts w:asciiTheme="majorBidi" w:eastAsiaTheme="minorEastAsia" w:hAnsiTheme="majorBidi" w:cstheme="majorBidi"/>
          <w:iCs/>
          <w:sz w:val="24"/>
          <w:szCs w:val="24"/>
          <w:vertAlign w:val="superscript"/>
        </w:rPr>
        <w:t>2</w:t>
      </w:r>
    </w:p>
    <w:p w14:paraId="441239C0" w14:textId="61348FE6" w:rsidR="00012AC8" w:rsidRPr="00E83C76" w:rsidRDefault="00012AC8" w:rsidP="00F0716E">
      <w:pPr>
        <w:spacing w:line="480" w:lineRule="auto"/>
        <w:ind w:firstLine="360"/>
        <w:jc w:val="both"/>
        <w:rPr>
          <w:rFonts w:asciiTheme="majorBidi" w:eastAsiaTheme="minorEastAsia" w:hAnsiTheme="majorBidi" w:cstheme="majorBidi"/>
          <w:iCs/>
          <w:sz w:val="24"/>
          <w:szCs w:val="24"/>
        </w:rPr>
      </w:pPr>
      <w:r w:rsidRPr="00E83C76">
        <w:rPr>
          <w:rFonts w:asciiTheme="majorBidi" w:eastAsiaTheme="minorEastAsia" w:hAnsiTheme="majorBidi" w:cstheme="majorBidi"/>
          <w:iCs/>
          <w:sz w:val="24"/>
          <w:szCs w:val="24"/>
        </w:rPr>
        <w:t xml:space="preserve">The air gap in in-line phase-sensitive imaging eliminates the grid requirement in conventional mammography. Low radiation doses can be delivered to the patient by grid removal without compromising the imaging quality due to noise related to the scattered photons. Additionally, the phase shift coefficient decreases much </w:t>
      </w:r>
      <w:r w:rsidR="008E5070">
        <w:rPr>
          <w:rFonts w:asciiTheme="majorBidi" w:eastAsiaTheme="minorEastAsia" w:hAnsiTheme="majorBidi" w:cstheme="majorBidi"/>
          <w:iCs/>
          <w:sz w:val="24"/>
          <w:szCs w:val="24"/>
        </w:rPr>
        <w:t>slower</w:t>
      </w:r>
      <w:r w:rsidRPr="00E83C76">
        <w:rPr>
          <w:rFonts w:asciiTheme="majorBidi" w:eastAsiaTheme="minorEastAsia" w:hAnsiTheme="majorBidi" w:cstheme="majorBidi"/>
          <w:iCs/>
          <w:sz w:val="24"/>
          <w:szCs w:val="24"/>
        </w:rPr>
        <w:t xml:space="preserve"> than </w:t>
      </w:r>
      <w:r>
        <w:rPr>
          <w:rFonts w:asciiTheme="majorBidi" w:eastAsiaTheme="minorEastAsia" w:hAnsiTheme="majorBidi" w:cstheme="majorBidi"/>
          <w:iCs/>
          <w:sz w:val="24"/>
          <w:szCs w:val="24"/>
        </w:rPr>
        <w:t xml:space="preserve">the </w:t>
      </w:r>
      <w:r w:rsidRPr="00E83C76">
        <w:rPr>
          <w:rFonts w:asciiTheme="majorBidi" w:eastAsiaTheme="minorEastAsia" w:hAnsiTheme="majorBidi" w:cstheme="majorBidi"/>
          <w:iCs/>
          <w:sz w:val="24"/>
          <w:szCs w:val="24"/>
        </w:rPr>
        <w:t xml:space="preserve">attenuation coefficient </w:t>
      </w:r>
      <w:r w:rsidR="008E5070">
        <w:rPr>
          <w:rFonts w:asciiTheme="majorBidi" w:eastAsiaTheme="minorEastAsia" w:hAnsiTheme="majorBidi" w:cstheme="majorBidi"/>
          <w:iCs/>
          <w:sz w:val="24"/>
          <w:szCs w:val="24"/>
        </w:rPr>
        <w:t>by</w:t>
      </w:r>
      <w:r w:rsidRPr="00E83C76">
        <w:rPr>
          <w:rFonts w:asciiTheme="majorBidi" w:eastAsiaTheme="minorEastAsia" w:hAnsiTheme="majorBidi" w:cstheme="majorBidi"/>
          <w:iCs/>
          <w:sz w:val="24"/>
          <w:szCs w:val="24"/>
        </w:rPr>
        <w:t xml:space="preserve"> increasing</w:t>
      </w:r>
      <w:r w:rsidR="008E5070">
        <w:rPr>
          <w:rFonts w:asciiTheme="majorBidi" w:eastAsiaTheme="minorEastAsia" w:hAnsiTheme="majorBidi" w:cstheme="majorBidi"/>
          <w:iCs/>
          <w:sz w:val="24"/>
          <w:szCs w:val="24"/>
        </w:rPr>
        <w:t xml:space="preserve"> the</w:t>
      </w:r>
      <w:r w:rsidRPr="00E83C76">
        <w:rPr>
          <w:rFonts w:asciiTheme="majorBidi" w:eastAsiaTheme="minorEastAsia" w:hAnsiTheme="majorBidi" w:cstheme="majorBidi"/>
          <w:iCs/>
          <w:sz w:val="24"/>
          <w:szCs w:val="24"/>
        </w:rPr>
        <w:t xml:space="preserve"> x-ray energy</w:t>
      </w:r>
      <w:r w:rsidR="0042038E">
        <w:rPr>
          <w:rFonts w:asciiTheme="majorBidi" w:eastAsiaTheme="minorEastAsia" w:hAnsiTheme="majorBidi" w:cstheme="majorBidi"/>
          <w:iCs/>
          <w:sz w:val="24"/>
          <w:szCs w:val="24"/>
        </w:rPr>
        <w:t>.</w:t>
      </w:r>
      <w:r w:rsidRPr="00012AC8">
        <w:rPr>
          <w:rFonts w:asciiTheme="majorBidi" w:eastAsiaTheme="minorEastAsia" w:hAnsiTheme="majorBidi" w:cstheme="majorBidi"/>
          <w:iCs/>
          <w:sz w:val="24"/>
          <w:szCs w:val="24"/>
          <w:vertAlign w:val="superscript"/>
        </w:rPr>
        <w:t>2</w:t>
      </w:r>
      <w:r w:rsidR="005F158F">
        <w:rPr>
          <w:rFonts w:asciiTheme="majorBidi" w:eastAsiaTheme="minorEastAsia" w:hAnsiTheme="majorBidi" w:cstheme="majorBidi"/>
          <w:iCs/>
          <w:sz w:val="24"/>
          <w:szCs w:val="24"/>
          <w:vertAlign w:val="superscript"/>
        </w:rPr>
        <w:t>9</w:t>
      </w:r>
      <w:r w:rsidRPr="00E83C76">
        <w:rPr>
          <w:rFonts w:asciiTheme="majorBidi" w:eastAsiaTheme="minorEastAsia" w:hAnsiTheme="majorBidi" w:cstheme="majorBidi"/>
          <w:iCs/>
          <w:sz w:val="24"/>
          <w:szCs w:val="24"/>
        </w:rPr>
        <w:t xml:space="preserve"> Therefore, the x-ray energy might </w:t>
      </w:r>
      <w:r w:rsidR="008E5070">
        <w:rPr>
          <w:rFonts w:asciiTheme="majorBidi" w:eastAsiaTheme="minorEastAsia" w:hAnsiTheme="majorBidi" w:cstheme="majorBidi"/>
          <w:iCs/>
          <w:sz w:val="24"/>
          <w:szCs w:val="24"/>
        </w:rPr>
        <w:t>be</w:t>
      </w:r>
      <w:r w:rsidRPr="00E83C76">
        <w:rPr>
          <w:rFonts w:asciiTheme="majorBidi" w:eastAsiaTheme="minorEastAsia" w:hAnsiTheme="majorBidi" w:cstheme="majorBidi"/>
          <w:iCs/>
          <w:sz w:val="24"/>
          <w:szCs w:val="24"/>
        </w:rPr>
        <w:t xml:space="preserve"> </w:t>
      </w:r>
      <w:r>
        <w:rPr>
          <w:rFonts w:asciiTheme="majorBidi" w:eastAsiaTheme="minorEastAsia" w:hAnsiTheme="majorBidi" w:cstheme="majorBidi"/>
          <w:iCs/>
          <w:sz w:val="24"/>
          <w:szCs w:val="24"/>
        </w:rPr>
        <w:t>increase</w:t>
      </w:r>
      <w:r w:rsidR="008E5070">
        <w:rPr>
          <w:rFonts w:asciiTheme="majorBidi" w:eastAsiaTheme="minorEastAsia" w:hAnsiTheme="majorBidi" w:cstheme="majorBidi"/>
          <w:iCs/>
          <w:sz w:val="24"/>
          <w:szCs w:val="24"/>
        </w:rPr>
        <w:t>d</w:t>
      </w:r>
      <w:r>
        <w:rPr>
          <w:rFonts w:asciiTheme="majorBidi" w:eastAsiaTheme="minorEastAsia" w:hAnsiTheme="majorBidi" w:cstheme="majorBidi"/>
          <w:iCs/>
          <w:sz w:val="24"/>
          <w:szCs w:val="24"/>
        </w:rPr>
        <w:t xml:space="preserve"> to the spectrum we do not use</w:t>
      </w:r>
      <w:r w:rsidRPr="00E83C76">
        <w:rPr>
          <w:rFonts w:asciiTheme="majorBidi" w:eastAsiaTheme="minorEastAsia" w:hAnsiTheme="majorBidi" w:cstheme="majorBidi"/>
          <w:iCs/>
          <w:sz w:val="24"/>
          <w:szCs w:val="24"/>
        </w:rPr>
        <w:t xml:space="preserve"> in conventional breast imaging. </w:t>
      </w:r>
      <w:r>
        <w:rPr>
          <w:rFonts w:asciiTheme="majorBidi" w:eastAsiaTheme="minorEastAsia" w:hAnsiTheme="majorBidi" w:cstheme="majorBidi"/>
          <w:iCs/>
          <w:sz w:val="24"/>
          <w:szCs w:val="24"/>
        </w:rPr>
        <w:t>Higher x-ray energy</w:t>
      </w:r>
      <w:r w:rsidRPr="00E83C76">
        <w:rPr>
          <w:rFonts w:asciiTheme="majorBidi" w:eastAsiaTheme="minorEastAsia" w:hAnsiTheme="majorBidi" w:cstheme="majorBidi"/>
          <w:iCs/>
          <w:sz w:val="24"/>
          <w:szCs w:val="24"/>
        </w:rPr>
        <w:t xml:space="preserve"> would </w:t>
      </w:r>
      <w:r w:rsidR="008E5070">
        <w:rPr>
          <w:rFonts w:asciiTheme="majorBidi" w:eastAsiaTheme="minorEastAsia" w:hAnsiTheme="majorBidi" w:cstheme="majorBidi"/>
          <w:iCs/>
          <w:sz w:val="24"/>
          <w:szCs w:val="24"/>
        </w:rPr>
        <w:t xml:space="preserve">indirectly enable </w:t>
      </w:r>
      <w:r w:rsidRPr="00E83C76">
        <w:rPr>
          <w:rFonts w:asciiTheme="majorBidi" w:eastAsiaTheme="minorEastAsia" w:hAnsiTheme="majorBidi" w:cstheme="majorBidi"/>
          <w:iCs/>
          <w:sz w:val="24"/>
          <w:szCs w:val="24"/>
        </w:rPr>
        <w:t xml:space="preserve">further dose reduction </w:t>
      </w:r>
      <w:r w:rsidR="008E5070">
        <w:rPr>
          <w:rFonts w:asciiTheme="majorBidi" w:eastAsiaTheme="minorEastAsia" w:hAnsiTheme="majorBidi" w:cstheme="majorBidi"/>
          <w:iCs/>
          <w:sz w:val="24"/>
          <w:szCs w:val="24"/>
        </w:rPr>
        <w:t>because the</w:t>
      </w:r>
      <w:r w:rsidRPr="00E83C76">
        <w:rPr>
          <w:rFonts w:asciiTheme="majorBidi" w:eastAsiaTheme="minorEastAsia" w:hAnsiTheme="majorBidi" w:cstheme="majorBidi"/>
          <w:iCs/>
          <w:sz w:val="24"/>
          <w:szCs w:val="24"/>
        </w:rPr>
        <w:t xml:space="preserve"> </w:t>
      </w:r>
      <w:r w:rsidR="008E5070">
        <w:rPr>
          <w:rFonts w:asciiTheme="majorBidi" w:eastAsiaTheme="minorEastAsia" w:hAnsiTheme="majorBidi" w:cstheme="majorBidi"/>
          <w:iCs/>
          <w:sz w:val="24"/>
          <w:szCs w:val="24"/>
        </w:rPr>
        <w:t>signal-</w:t>
      </w:r>
      <w:r w:rsidR="008E5070">
        <w:rPr>
          <w:rFonts w:asciiTheme="majorBidi" w:eastAsiaTheme="minorEastAsia" w:hAnsiTheme="majorBidi" w:cstheme="majorBidi"/>
          <w:iCs/>
          <w:sz w:val="24"/>
          <w:szCs w:val="24"/>
        </w:rPr>
        <w:lastRenderedPageBreak/>
        <w:t xml:space="preserve">contributing </w:t>
      </w:r>
      <w:r w:rsidRPr="00E83C76">
        <w:rPr>
          <w:rFonts w:asciiTheme="majorBidi" w:eastAsiaTheme="minorEastAsia" w:hAnsiTheme="majorBidi" w:cstheme="majorBidi"/>
          <w:iCs/>
          <w:sz w:val="24"/>
          <w:szCs w:val="24"/>
        </w:rPr>
        <w:t>photons</w:t>
      </w:r>
      <w:r w:rsidR="008E5070">
        <w:rPr>
          <w:rFonts w:asciiTheme="majorBidi" w:eastAsiaTheme="minorEastAsia" w:hAnsiTheme="majorBidi" w:cstheme="majorBidi"/>
          <w:iCs/>
          <w:sz w:val="24"/>
          <w:szCs w:val="24"/>
        </w:rPr>
        <w:t xml:space="preserve"> relatively increase compared to the non-signal-contributing photon, which deposited all their energies in the breast tissue.</w:t>
      </w:r>
    </w:p>
    <w:p w14:paraId="0A3E5F88" w14:textId="47EB4FEC" w:rsidR="00012AC8" w:rsidRDefault="00012AC8" w:rsidP="00F0716E">
      <w:pPr>
        <w:spacing w:line="480" w:lineRule="auto"/>
        <w:ind w:firstLine="360"/>
        <w:jc w:val="both"/>
        <w:rPr>
          <w:rFonts w:asciiTheme="majorBidi" w:eastAsiaTheme="minorEastAsia" w:hAnsiTheme="majorBidi" w:cstheme="majorBidi"/>
          <w:iCs/>
          <w:sz w:val="23"/>
          <w:szCs w:val="23"/>
        </w:rPr>
      </w:pPr>
      <w:r>
        <w:rPr>
          <w:rFonts w:asciiTheme="majorBidi" w:eastAsiaTheme="minorEastAsia" w:hAnsiTheme="majorBidi" w:cstheme="majorBidi"/>
          <w:iCs/>
          <w:sz w:val="23"/>
          <w:szCs w:val="23"/>
        </w:rPr>
        <w:t>The phase attenuation duality applies to the soft tissue at x-ray energy greater than 60 KeV. However, the x-ray tubes utilized in clinical applications are polychromatic sources, and the effective x-ray energy depends on the kVp and the external filtration. The higher the polychromatic x-ray energy is, the more reliable the phase retrieval would be based on the single projection PAD-based method. The in-line high-energy phase-sensitive imaging has thoroughly been investigated to determine the performance and detectability of the system in breast</w:t>
      </w:r>
      <w:r w:rsidR="00163D7E">
        <w:rPr>
          <w:rFonts w:asciiTheme="majorBidi" w:eastAsiaTheme="minorEastAsia" w:hAnsiTheme="majorBidi" w:cstheme="majorBidi"/>
          <w:iCs/>
          <w:sz w:val="23"/>
          <w:szCs w:val="23"/>
        </w:rPr>
        <w:t>-</w:t>
      </w:r>
      <w:r>
        <w:rPr>
          <w:rFonts w:asciiTheme="majorBidi" w:eastAsiaTheme="minorEastAsia" w:hAnsiTheme="majorBidi" w:cstheme="majorBidi"/>
          <w:iCs/>
          <w:sz w:val="23"/>
          <w:szCs w:val="23"/>
        </w:rPr>
        <w:t>phantom studies. The results showed improved detectability with reduced radiation dose</w:t>
      </w:r>
      <w:r w:rsidR="0042038E">
        <w:rPr>
          <w:rFonts w:asciiTheme="majorBidi" w:eastAsiaTheme="minorEastAsia" w:hAnsiTheme="majorBidi" w:cstheme="majorBidi"/>
          <w:iCs/>
          <w:sz w:val="23"/>
          <w:szCs w:val="23"/>
        </w:rPr>
        <w:t>.</w:t>
      </w:r>
      <w:r w:rsidRPr="00012AC8">
        <w:rPr>
          <w:rFonts w:asciiTheme="majorBidi" w:eastAsiaTheme="minorEastAsia" w:hAnsiTheme="majorBidi" w:cstheme="majorBidi"/>
          <w:iCs/>
          <w:sz w:val="23"/>
          <w:szCs w:val="23"/>
          <w:vertAlign w:val="superscript"/>
        </w:rPr>
        <w:t>3</w:t>
      </w:r>
      <w:r w:rsidR="005F158F">
        <w:rPr>
          <w:rFonts w:asciiTheme="majorBidi" w:eastAsiaTheme="minorEastAsia" w:hAnsiTheme="majorBidi" w:cstheme="majorBidi"/>
          <w:iCs/>
          <w:sz w:val="23"/>
          <w:szCs w:val="23"/>
          <w:vertAlign w:val="superscript"/>
        </w:rPr>
        <w:t>9,43</w:t>
      </w:r>
      <w:r w:rsidRPr="00012AC8">
        <w:rPr>
          <w:rFonts w:asciiTheme="majorBidi" w:eastAsiaTheme="minorEastAsia" w:hAnsiTheme="majorBidi" w:cstheme="majorBidi"/>
          <w:iCs/>
          <w:sz w:val="23"/>
          <w:szCs w:val="23"/>
          <w:vertAlign w:val="superscript"/>
        </w:rPr>
        <w:t>,9</w:t>
      </w:r>
      <w:r w:rsidR="005F158F">
        <w:rPr>
          <w:rFonts w:asciiTheme="majorBidi" w:eastAsiaTheme="minorEastAsia" w:hAnsiTheme="majorBidi" w:cstheme="majorBidi"/>
          <w:iCs/>
          <w:sz w:val="23"/>
          <w:szCs w:val="23"/>
          <w:vertAlign w:val="superscript"/>
        </w:rPr>
        <w:t>3</w:t>
      </w:r>
    </w:p>
    <w:p w14:paraId="15E3A3A6" w14:textId="470FCDA0" w:rsidR="00012AC8" w:rsidRPr="00F0716E" w:rsidRDefault="00012AC8" w:rsidP="00F0716E">
      <w:pPr>
        <w:spacing w:after="300" w:line="480" w:lineRule="auto"/>
        <w:ind w:firstLine="360"/>
        <w:jc w:val="both"/>
        <w:rPr>
          <w:rFonts w:asciiTheme="majorBidi" w:eastAsiaTheme="minorEastAsia" w:hAnsiTheme="majorBidi" w:cstheme="majorBidi"/>
          <w:iCs/>
          <w:sz w:val="24"/>
          <w:szCs w:val="24"/>
        </w:rPr>
      </w:pPr>
      <w:r w:rsidRPr="00E83C76">
        <w:rPr>
          <w:rFonts w:asciiTheme="majorBidi" w:eastAsiaTheme="minorEastAsia" w:hAnsiTheme="majorBidi" w:cstheme="majorBidi"/>
          <w:iCs/>
          <w:sz w:val="24"/>
          <w:szCs w:val="24"/>
        </w:rPr>
        <w:t xml:space="preserve">Nonetheless, the increased kVp compromises the image contrast given by the attenuation differences. Therefore, it was hypothesized that utilizing the mid-energy x-ray beam would increase the attenuation-based contrast with a partial impact on </w:t>
      </w:r>
      <w:r>
        <w:rPr>
          <w:rFonts w:asciiTheme="majorBidi" w:eastAsiaTheme="minorEastAsia" w:hAnsiTheme="majorBidi" w:cstheme="majorBidi"/>
          <w:iCs/>
          <w:sz w:val="24"/>
          <w:szCs w:val="24"/>
        </w:rPr>
        <w:t xml:space="preserve">the </w:t>
      </w:r>
      <w:r w:rsidRPr="00E83C76">
        <w:rPr>
          <w:rFonts w:asciiTheme="majorBidi" w:eastAsiaTheme="minorEastAsia" w:hAnsiTheme="majorBidi" w:cstheme="majorBidi"/>
          <w:iCs/>
          <w:sz w:val="24"/>
          <w:szCs w:val="24"/>
        </w:rPr>
        <w:t xml:space="preserve">single-projection PAD-based phase retrieval method. The introduced error for the phase mapping is expected to be trivial in low atomic number materials </w:t>
      </w:r>
      <w:r w:rsidR="006E0CEF">
        <w:rPr>
          <w:rFonts w:asciiTheme="majorBidi" w:eastAsiaTheme="minorEastAsia" w:hAnsiTheme="majorBidi" w:cstheme="majorBidi"/>
          <w:iCs/>
          <w:sz w:val="24"/>
          <w:szCs w:val="24"/>
        </w:rPr>
        <w:t>(i.e., b</w:t>
      </w:r>
      <w:r w:rsidRPr="00E83C76">
        <w:rPr>
          <w:rFonts w:asciiTheme="majorBidi" w:eastAsiaTheme="minorEastAsia" w:hAnsiTheme="majorBidi" w:cstheme="majorBidi"/>
          <w:iCs/>
          <w:sz w:val="24"/>
          <w:szCs w:val="24"/>
        </w:rPr>
        <w:t>reast tissue</w:t>
      </w:r>
      <w:r w:rsidR="006E0CEF">
        <w:rPr>
          <w:rFonts w:asciiTheme="majorBidi" w:eastAsiaTheme="minorEastAsia" w:hAnsiTheme="majorBidi" w:cstheme="majorBidi"/>
          <w:iCs/>
          <w:sz w:val="24"/>
          <w:szCs w:val="24"/>
        </w:rPr>
        <w:t xml:space="preserve"> with</w:t>
      </w:r>
      <w:r w:rsidRPr="00E83C76">
        <w:rPr>
          <w:rFonts w:asciiTheme="majorBidi" w:eastAsiaTheme="minorEastAsia" w:hAnsiTheme="majorBidi" w:cstheme="majorBidi"/>
          <w:iCs/>
          <w:sz w:val="24"/>
          <w:szCs w:val="24"/>
        </w:rPr>
        <w:t xml:space="preserve"> </w:t>
      </w:r>
      <m:oMath>
        <m:sSub>
          <m:sSubPr>
            <m:ctrlPr>
              <w:rPr>
                <w:rFonts w:ascii="Cambria Math" w:eastAsiaTheme="minorEastAsia" w:hAnsi="Cambria Math" w:cstheme="majorBidi"/>
                <w:i/>
                <w:iCs/>
                <w:sz w:val="24"/>
                <w:szCs w:val="24"/>
              </w:rPr>
            </m:ctrlPr>
          </m:sSubPr>
          <m:e>
            <m:r>
              <w:rPr>
                <w:rFonts w:ascii="Cambria Math" w:eastAsiaTheme="minorEastAsia" w:hAnsi="Cambria Math" w:cstheme="majorBidi"/>
                <w:sz w:val="24"/>
                <w:szCs w:val="24"/>
              </w:rPr>
              <m:t>Z</m:t>
            </m:r>
          </m:e>
          <m:sub>
            <m:r>
              <w:rPr>
                <w:rFonts w:ascii="Cambria Math" w:eastAsiaTheme="minorEastAsia" w:hAnsi="Cambria Math" w:cstheme="majorBidi"/>
                <w:sz w:val="24"/>
                <w:szCs w:val="24"/>
              </w:rPr>
              <m:t>eff</m:t>
            </m:r>
          </m:sub>
        </m:sSub>
      </m:oMath>
      <w:r w:rsidR="006E0CEF">
        <w:rPr>
          <w:rFonts w:asciiTheme="majorBidi" w:eastAsiaTheme="minorEastAsia" w:hAnsiTheme="majorBidi" w:cstheme="majorBidi"/>
          <w:sz w:val="24"/>
          <w:szCs w:val="24"/>
        </w:rPr>
        <w:t>=7.4</w:t>
      </w:r>
      <w:r w:rsidRPr="00012AC8">
        <w:rPr>
          <w:rFonts w:asciiTheme="majorBidi" w:eastAsiaTheme="minorEastAsia" w:hAnsiTheme="majorBidi" w:cstheme="majorBidi"/>
          <w:sz w:val="24"/>
          <w:szCs w:val="24"/>
          <w:vertAlign w:val="superscript"/>
        </w:rPr>
        <w:t>9</w:t>
      </w:r>
      <w:r w:rsidR="005F158F">
        <w:rPr>
          <w:rFonts w:asciiTheme="majorBidi" w:eastAsiaTheme="minorEastAsia" w:hAnsiTheme="majorBidi" w:cstheme="majorBidi"/>
          <w:sz w:val="24"/>
          <w:szCs w:val="24"/>
          <w:vertAlign w:val="superscript"/>
        </w:rPr>
        <w:t>4</w:t>
      </w:r>
      <w:r w:rsidR="006E0CEF">
        <w:rPr>
          <w:rFonts w:asciiTheme="majorBidi" w:eastAsiaTheme="minorEastAsia" w:hAnsiTheme="majorBidi" w:cstheme="majorBidi"/>
          <w:iCs/>
          <w:sz w:val="24"/>
          <w:szCs w:val="24"/>
        </w:rPr>
        <w:t xml:space="preserve"> a</w:t>
      </w:r>
      <w:r w:rsidRPr="00E83C76">
        <w:rPr>
          <w:rFonts w:asciiTheme="majorBidi" w:eastAsiaTheme="minorEastAsia" w:hAnsiTheme="majorBidi" w:cstheme="majorBidi"/>
          <w:iCs/>
          <w:sz w:val="24"/>
          <w:szCs w:val="24"/>
        </w:rPr>
        <w:t>nd when the x-ray energy is not too low. This study has been published</w:t>
      </w:r>
      <w:r>
        <w:rPr>
          <w:rFonts w:asciiTheme="majorBidi" w:eastAsiaTheme="minorEastAsia" w:hAnsiTheme="majorBidi" w:cstheme="majorBidi"/>
          <w:iCs/>
          <w:sz w:val="24"/>
          <w:szCs w:val="24"/>
        </w:rPr>
        <w:t>,</w:t>
      </w:r>
      <w:r w:rsidRPr="00E83C76">
        <w:rPr>
          <w:rFonts w:asciiTheme="majorBidi" w:eastAsiaTheme="minorEastAsia" w:hAnsiTheme="majorBidi" w:cstheme="majorBidi"/>
          <w:iCs/>
          <w:sz w:val="24"/>
          <w:szCs w:val="24"/>
        </w:rPr>
        <w:t xml:space="preserve"> </w:t>
      </w:r>
      <w:r w:rsidR="00B267E2">
        <w:rPr>
          <w:rFonts w:asciiTheme="majorBidi" w:eastAsiaTheme="minorEastAsia" w:hAnsiTheme="majorBidi" w:cstheme="majorBidi"/>
          <w:iCs/>
          <w:sz w:val="24"/>
          <w:szCs w:val="24"/>
        </w:rPr>
        <w:t>and</w:t>
      </w:r>
      <w:r w:rsidRPr="00E83C76">
        <w:rPr>
          <w:rFonts w:asciiTheme="majorBidi" w:eastAsiaTheme="minorEastAsia" w:hAnsiTheme="majorBidi" w:cstheme="majorBidi"/>
          <w:iCs/>
          <w:sz w:val="24"/>
          <w:szCs w:val="24"/>
        </w:rPr>
        <w:t xml:space="preserve"> details can be found here</w:t>
      </w:r>
      <w:r w:rsidR="0042038E">
        <w:rPr>
          <w:rFonts w:asciiTheme="majorBidi" w:eastAsiaTheme="minorEastAsia" w:hAnsiTheme="majorBidi" w:cstheme="majorBidi"/>
          <w:iCs/>
          <w:sz w:val="24"/>
          <w:szCs w:val="24"/>
        </w:rPr>
        <w:t>.</w:t>
      </w:r>
      <w:r w:rsidR="00AE1F5E" w:rsidRPr="00AE1F5E">
        <w:rPr>
          <w:rFonts w:asciiTheme="majorBidi" w:eastAsiaTheme="minorEastAsia" w:hAnsiTheme="majorBidi" w:cstheme="majorBidi"/>
          <w:iCs/>
          <w:sz w:val="24"/>
          <w:szCs w:val="24"/>
          <w:vertAlign w:val="superscript"/>
        </w:rPr>
        <w:t>5</w:t>
      </w:r>
      <w:r w:rsidR="005F158F">
        <w:rPr>
          <w:rFonts w:asciiTheme="majorBidi" w:eastAsiaTheme="minorEastAsia" w:hAnsiTheme="majorBidi" w:cstheme="majorBidi"/>
          <w:iCs/>
          <w:sz w:val="24"/>
          <w:szCs w:val="24"/>
          <w:vertAlign w:val="superscript"/>
        </w:rPr>
        <w:t>1</w:t>
      </w:r>
    </w:p>
    <w:p w14:paraId="5909D678" w14:textId="7ED24AF7" w:rsidR="00012AC8" w:rsidRPr="00C71A8E" w:rsidRDefault="00012AC8" w:rsidP="00555124">
      <w:pPr>
        <w:spacing w:line="480" w:lineRule="auto"/>
        <w:jc w:val="both"/>
        <w:rPr>
          <w:rFonts w:asciiTheme="majorBidi" w:hAnsiTheme="majorBidi" w:cstheme="majorBidi"/>
          <w:b/>
          <w:bCs/>
          <w:sz w:val="24"/>
          <w:szCs w:val="24"/>
        </w:rPr>
      </w:pPr>
      <w:r w:rsidRPr="00C71A8E">
        <w:rPr>
          <w:rFonts w:asciiTheme="majorBidi" w:hAnsiTheme="majorBidi" w:cstheme="majorBidi"/>
          <w:b/>
          <w:bCs/>
          <w:sz w:val="24"/>
          <w:szCs w:val="24"/>
        </w:rPr>
        <w:t>3.2</w:t>
      </w:r>
      <w:r w:rsidR="00B6655C" w:rsidRPr="00C71A8E">
        <w:rPr>
          <w:rFonts w:asciiTheme="majorBidi" w:hAnsiTheme="majorBidi" w:cstheme="majorBidi"/>
          <w:b/>
          <w:bCs/>
          <w:sz w:val="24"/>
          <w:szCs w:val="24"/>
        </w:rPr>
        <w:t xml:space="preserve"> </w:t>
      </w:r>
      <w:r w:rsidRPr="00C71A8E">
        <w:rPr>
          <w:rFonts w:asciiTheme="majorBidi" w:hAnsiTheme="majorBidi" w:cstheme="majorBidi"/>
          <w:b/>
          <w:bCs/>
          <w:sz w:val="24"/>
          <w:szCs w:val="24"/>
        </w:rPr>
        <w:t>Materials and Methods</w:t>
      </w:r>
    </w:p>
    <w:p w14:paraId="69759827" w14:textId="77777777" w:rsidR="00012AC8" w:rsidRPr="00555124" w:rsidRDefault="00012AC8" w:rsidP="00012AC8">
      <w:pPr>
        <w:spacing w:line="480" w:lineRule="auto"/>
        <w:jc w:val="both"/>
        <w:rPr>
          <w:rFonts w:asciiTheme="majorBidi" w:hAnsiTheme="majorBidi" w:cstheme="majorBidi"/>
          <w:b/>
          <w:bCs/>
          <w:i/>
          <w:iCs/>
          <w:sz w:val="24"/>
          <w:szCs w:val="24"/>
        </w:rPr>
      </w:pPr>
      <w:bookmarkStart w:id="6" w:name="_Hlk86660560"/>
      <w:r w:rsidRPr="00555124">
        <w:rPr>
          <w:rFonts w:asciiTheme="majorBidi" w:hAnsiTheme="majorBidi" w:cstheme="majorBidi"/>
          <w:b/>
          <w:bCs/>
          <w:i/>
          <w:iCs/>
          <w:sz w:val="24"/>
          <w:szCs w:val="24"/>
        </w:rPr>
        <w:t>3.2.1 Imaging prototype:</w:t>
      </w:r>
    </w:p>
    <w:bookmarkEnd w:id="6"/>
    <w:p w14:paraId="5F5AF2D9" w14:textId="6BADF2D8"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 prototype imaging system based on </w:t>
      </w:r>
      <w:r w:rsidR="0027188F">
        <w:rPr>
          <w:rFonts w:asciiTheme="majorBidi" w:hAnsiTheme="majorBidi" w:cstheme="majorBidi"/>
          <w:sz w:val="24"/>
          <w:szCs w:val="24"/>
        </w:rPr>
        <w:t xml:space="preserve">the </w:t>
      </w:r>
      <w:r>
        <w:rPr>
          <w:rFonts w:asciiTheme="majorBidi" w:hAnsiTheme="majorBidi" w:cstheme="majorBidi"/>
          <w:sz w:val="24"/>
          <w:szCs w:val="24"/>
        </w:rPr>
        <w:t xml:space="preserve">in-line phase-contrast principle has been employed in this study. A Tungsten target microfocus x-ray tube that can provide </w:t>
      </w:r>
      <w:r w:rsidR="004374A7">
        <w:rPr>
          <w:rFonts w:asciiTheme="majorBidi" w:hAnsiTheme="majorBidi" w:cstheme="majorBidi"/>
          <w:sz w:val="24"/>
          <w:szCs w:val="24"/>
        </w:rPr>
        <w:t>a</w:t>
      </w:r>
      <w:r>
        <w:rPr>
          <w:rFonts w:asciiTheme="majorBidi" w:hAnsiTheme="majorBidi" w:cstheme="majorBidi"/>
          <w:sz w:val="24"/>
          <w:szCs w:val="24"/>
        </w:rPr>
        <w:t xml:space="preserve"> current </w:t>
      </w:r>
      <w:r w:rsidR="004374A7">
        <w:rPr>
          <w:rFonts w:asciiTheme="majorBidi" w:hAnsiTheme="majorBidi" w:cstheme="majorBidi"/>
          <w:sz w:val="24"/>
          <w:szCs w:val="24"/>
        </w:rPr>
        <w:t xml:space="preserve">of </w:t>
      </w:r>
      <w:r>
        <w:rPr>
          <w:rFonts w:asciiTheme="majorBidi" w:hAnsiTheme="majorBidi" w:cstheme="majorBidi"/>
          <w:sz w:val="24"/>
          <w:szCs w:val="24"/>
        </w:rPr>
        <w:t xml:space="preserve">up to </w:t>
      </w:r>
      <w:r w:rsidRPr="00722F6B">
        <w:rPr>
          <w:rFonts w:asciiTheme="majorBidi" w:hAnsiTheme="majorBidi" w:cstheme="majorBidi"/>
          <w:sz w:val="24"/>
          <w:szCs w:val="24"/>
        </w:rPr>
        <w:t>300 µA was</w:t>
      </w:r>
      <w:r>
        <w:rPr>
          <w:rFonts w:asciiTheme="majorBidi" w:hAnsiTheme="majorBidi" w:cstheme="majorBidi"/>
          <w:sz w:val="24"/>
          <w:szCs w:val="24"/>
        </w:rPr>
        <w:t xml:space="preserve"> used to produce a partially coherent x-ray beam. The image acquisition is performed under mid-energy and high-energy beams of 60 kV and 90 kV to </w:t>
      </w:r>
      <w:r>
        <w:rPr>
          <w:rFonts w:asciiTheme="majorBidi" w:hAnsiTheme="majorBidi" w:cstheme="majorBidi"/>
          <w:sz w:val="24"/>
          <w:szCs w:val="24"/>
        </w:rPr>
        <w:lastRenderedPageBreak/>
        <w:t xml:space="preserve">evaluate the quantitative and qualitative performance of the in-line phase-contrast system by a phantom study. A flat panel digital detector, providing a pixel </w:t>
      </w:r>
      <w:r w:rsidRPr="00722F6B">
        <w:rPr>
          <w:rFonts w:asciiTheme="majorBidi" w:hAnsiTheme="majorBidi" w:cstheme="majorBidi"/>
          <w:sz w:val="24"/>
          <w:szCs w:val="24"/>
        </w:rPr>
        <w:t>pitch of 50 µm</w:t>
      </w:r>
      <w:r>
        <w:rPr>
          <w:rFonts w:asciiTheme="majorBidi" w:hAnsiTheme="majorBidi" w:cstheme="majorBidi"/>
          <w:sz w:val="24"/>
          <w:szCs w:val="24"/>
        </w:rPr>
        <w:t>,</w:t>
      </w:r>
      <w:r w:rsidR="00163D7E">
        <w:rPr>
          <w:rFonts w:asciiTheme="majorBidi" w:hAnsiTheme="majorBidi" w:cstheme="majorBidi"/>
          <w:sz w:val="24"/>
          <w:szCs w:val="24"/>
        </w:rPr>
        <w:t xml:space="preserve"> </w:t>
      </w:r>
      <w:r>
        <w:rPr>
          <w:rFonts w:asciiTheme="majorBidi" w:hAnsiTheme="majorBidi" w:cstheme="majorBidi"/>
          <w:sz w:val="24"/>
          <w:szCs w:val="24"/>
        </w:rPr>
        <w:t xml:space="preserve">is placed at R2 equals 32.5 inches. The Source to </w:t>
      </w:r>
      <w:r w:rsidR="0027188F">
        <w:rPr>
          <w:rFonts w:asciiTheme="majorBidi" w:hAnsiTheme="majorBidi" w:cstheme="majorBidi"/>
          <w:sz w:val="24"/>
          <w:szCs w:val="24"/>
        </w:rPr>
        <w:t>object d</w:t>
      </w:r>
      <w:r>
        <w:rPr>
          <w:rFonts w:asciiTheme="majorBidi" w:hAnsiTheme="majorBidi" w:cstheme="majorBidi"/>
          <w:sz w:val="24"/>
          <w:szCs w:val="24"/>
        </w:rPr>
        <w:t>istance (SOD) was 27 inches, which renders the geometric magnification of 2.2. Table 3.1 summarizes the key characteristic of the in-line phase-contrast prototype system. The phase contrast and phase retrieved images are evaluated both quantitively and qualitatively.</w:t>
      </w:r>
    </w:p>
    <w:p w14:paraId="3F235123" w14:textId="77777777" w:rsidR="00012AC8" w:rsidRPr="008B7DF7" w:rsidRDefault="00012AC8" w:rsidP="00012AC8">
      <w:pPr>
        <w:spacing w:after="12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t>Table 3.1: The key characteristic of the mid-energy and high-energy prototype systems.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6408"/>
      </w:tblGrid>
      <w:tr w:rsidR="00012AC8" w14:paraId="0D176DE0" w14:textId="77777777" w:rsidTr="007C52FD">
        <w:trPr>
          <w:trHeight w:val="467"/>
        </w:trPr>
        <w:tc>
          <w:tcPr>
            <w:tcW w:w="2448" w:type="dxa"/>
            <w:tcBorders>
              <w:top w:val="single" w:sz="8" w:space="0" w:color="auto"/>
              <w:bottom w:val="thickThinSmallGap" w:sz="24" w:space="0" w:color="auto"/>
            </w:tcBorders>
          </w:tcPr>
          <w:p w14:paraId="48EC918B" w14:textId="77777777"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Component</w:t>
            </w:r>
          </w:p>
        </w:tc>
        <w:tc>
          <w:tcPr>
            <w:tcW w:w="6408" w:type="dxa"/>
            <w:tcBorders>
              <w:top w:val="single" w:sz="8" w:space="0" w:color="auto"/>
              <w:bottom w:val="thickThinSmallGap" w:sz="24" w:space="0" w:color="auto"/>
            </w:tcBorders>
          </w:tcPr>
          <w:p w14:paraId="36985591" w14:textId="77777777"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Characteristic</w:t>
            </w:r>
          </w:p>
        </w:tc>
      </w:tr>
      <w:tr w:rsidR="00012AC8" w14:paraId="26D5B27F" w14:textId="77777777" w:rsidTr="007C52FD">
        <w:trPr>
          <w:trHeight w:val="1662"/>
        </w:trPr>
        <w:tc>
          <w:tcPr>
            <w:tcW w:w="2448" w:type="dxa"/>
            <w:tcBorders>
              <w:top w:val="thickThinSmallGap" w:sz="24" w:space="0" w:color="auto"/>
              <w:bottom w:val="nil"/>
            </w:tcBorders>
          </w:tcPr>
          <w:p w14:paraId="56DEE7D1" w14:textId="77777777" w:rsidR="00012AC8" w:rsidRDefault="00012AC8" w:rsidP="007C52FD">
            <w:pPr>
              <w:spacing w:before="60" w:line="480" w:lineRule="auto"/>
              <w:jc w:val="both"/>
              <w:rPr>
                <w:rFonts w:asciiTheme="majorBidi" w:hAnsiTheme="majorBidi" w:cstheme="majorBidi"/>
                <w:sz w:val="24"/>
                <w:szCs w:val="24"/>
              </w:rPr>
            </w:pPr>
            <w:r>
              <w:rPr>
                <w:rFonts w:asciiTheme="majorBidi" w:hAnsiTheme="majorBidi" w:cstheme="majorBidi"/>
                <w:sz w:val="24"/>
                <w:szCs w:val="24"/>
              </w:rPr>
              <w:t>X-ray source</w:t>
            </w:r>
          </w:p>
        </w:tc>
        <w:tc>
          <w:tcPr>
            <w:tcW w:w="6408" w:type="dxa"/>
            <w:tcBorders>
              <w:top w:val="thickThinSmallGap" w:sz="24" w:space="0" w:color="auto"/>
              <w:bottom w:val="nil"/>
            </w:tcBorders>
          </w:tcPr>
          <w:p w14:paraId="407014AB" w14:textId="77777777" w:rsidR="00012AC8" w:rsidRDefault="00012AC8" w:rsidP="007C52FD">
            <w:pPr>
              <w:spacing w:before="60"/>
              <w:jc w:val="both"/>
              <w:rPr>
                <w:rFonts w:asciiTheme="majorBidi" w:hAnsiTheme="majorBidi" w:cstheme="majorBidi"/>
                <w:sz w:val="24"/>
                <w:szCs w:val="24"/>
              </w:rPr>
            </w:pPr>
            <w:r>
              <w:rPr>
                <w:rFonts w:asciiTheme="majorBidi" w:hAnsiTheme="majorBidi" w:cstheme="majorBidi"/>
                <w:sz w:val="24"/>
                <w:szCs w:val="24"/>
              </w:rPr>
              <w:t xml:space="preserve">Target: Tungsten. Entrance Window: 0.5 mm Beryllium. Output power: 18W and 27W for 60Kv and 90kV, respectively. The focal Spot size of </w:t>
            </w:r>
            <w:r>
              <w:rPr>
                <w:rFonts w:ascii="Arial" w:hAnsi="Arial" w:cs="Arial"/>
                <w:sz w:val="24"/>
                <w:szCs w:val="24"/>
              </w:rPr>
              <w:t>≈</w:t>
            </w:r>
            <w:r>
              <w:rPr>
                <w:rFonts w:asciiTheme="majorBidi" w:hAnsiTheme="majorBidi" w:cstheme="majorBidi"/>
                <w:sz w:val="24"/>
                <w:szCs w:val="24"/>
              </w:rPr>
              <w:t xml:space="preserve">27 and </w:t>
            </w:r>
            <w:r>
              <w:rPr>
                <w:rFonts w:ascii="Arial" w:hAnsi="Arial" w:cs="Arial"/>
                <w:sz w:val="24"/>
                <w:szCs w:val="24"/>
              </w:rPr>
              <w:t>≈</w:t>
            </w:r>
            <w:r>
              <w:rPr>
                <w:rFonts w:asciiTheme="majorBidi" w:hAnsiTheme="majorBidi" w:cstheme="majorBidi"/>
                <w:sz w:val="24"/>
                <w:szCs w:val="24"/>
              </w:rPr>
              <w:t xml:space="preserve">37 </w:t>
            </w:r>
            <w:r w:rsidRPr="00722F6B">
              <w:rPr>
                <w:rFonts w:asciiTheme="majorBidi" w:hAnsiTheme="majorBidi" w:cstheme="majorBidi"/>
                <w:sz w:val="24"/>
                <w:szCs w:val="24"/>
              </w:rPr>
              <w:t>µ</w:t>
            </w:r>
            <w:r>
              <w:rPr>
                <w:rFonts w:asciiTheme="majorBidi" w:hAnsiTheme="majorBidi" w:cstheme="majorBidi"/>
                <w:sz w:val="24"/>
                <w:szCs w:val="24"/>
              </w:rPr>
              <w:t xml:space="preserve">m for mid-energy and high-energy beams, respectively. External filtration: 1.2 mm and 2.5 mm of Aluminum for 60 kV and 90 kV beams, respectively. </w:t>
            </w:r>
          </w:p>
        </w:tc>
      </w:tr>
      <w:tr w:rsidR="00012AC8" w14:paraId="35E83262" w14:textId="77777777" w:rsidTr="007C52FD">
        <w:trPr>
          <w:trHeight w:val="1601"/>
        </w:trPr>
        <w:tc>
          <w:tcPr>
            <w:tcW w:w="2448" w:type="dxa"/>
            <w:tcBorders>
              <w:top w:val="nil"/>
            </w:tcBorders>
          </w:tcPr>
          <w:p w14:paraId="6F2D8BD3" w14:textId="77777777" w:rsidR="00012AC8" w:rsidRDefault="00012AC8" w:rsidP="007C52FD">
            <w:pPr>
              <w:spacing w:line="480" w:lineRule="auto"/>
              <w:jc w:val="both"/>
              <w:rPr>
                <w:rFonts w:asciiTheme="majorBidi" w:hAnsiTheme="majorBidi" w:cstheme="majorBidi"/>
                <w:sz w:val="24"/>
                <w:szCs w:val="24"/>
              </w:rPr>
            </w:pPr>
            <w:r>
              <w:rPr>
                <w:rFonts w:asciiTheme="majorBidi" w:hAnsiTheme="majorBidi" w:cstheme="majorBidi"/>
                <w:sz w:val="24"/>
                <w:szCs w:val="24"/>
              </w:rPr>
              <w:t>Detector</w:t>
            </w:r>
          </w:p>
        </w:tc>
        <w:tc>
          <w:tcPr>
            <w:tcW w:w="6408" w:type="dxa"/>
            <w:tcBorders>
              <w:top w:val="nil"/>
            </w:tcBorders>
          </w:tcPr>
          <w:p w14:paraId="415A07C0" w14:textId="445045EC"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 xml:space="preserve">Direct Flat Panel Detector with </w:t>
            </w:r>
            <w:r w:rsidRPr="00055A03">
              <w:rPr>
                <w:rFonts w:asciiTheme="majorBidi" w:hAnsiTheme="majorBidi" w:cstheme="majorBidi"/>
                <w:shd w:val="clear" w:color="auto" w:fill="FFFFFF"/>
              </w:rPr>
              <w:t>Gadolinium oxysulfide</w:t>
            </w:r>
            <w:r>
              <w:rPr>
                <w:rFonts w:asciiTheme="majorBidi" w:hAnsiTheme="majorBidi" w:cstheme="majorBidi"/>
                <w:sz w:val="24"/>
                <w:szCs w:val="24"/>
              </w:rPr>
              <w:t xml:space="preserve"> (GOS) scintillator. Pixel pitch: 50 </w:t>
            </w:r>
            <w:r w:rsidRPr="00722F6B">
              <w:rPr>
                <w:rFonts w:asciiTheme="majorBidi" w:hAnsiTheme="majorBidi" w:cstheme="majorBidi"/>
                <w:sz w:val="24"/>
                <w:szCs w:val="24"/>
              </w:rPr>
              <w:t>µ</w:t>
            </w:r>
            <w:r>
              <w:rPr>
                <w:rFonts w:asciiTheme="majorBidi" w:hAnsiTheme="majorBidi" w:cstheme="majorBidi"/>
                <w:sz w:val="24"/>
                <w:szCs w:val="24"/>
              </w:rPr>
              <w:t>m. X-ray tube voltage: 20 to</w:t>
            </w:r>
            <w:r w:rsidR="0042038E">
              <w:rPr>
                <w:rFonts w:asciiTheme="majorBidi" w:hAnsiTheme="majorBidi" w:cstheme="majorBidi"/>
                <w:sz w:val="24"/>
                <w:szCs w:val="24"/>
              </w:rPr>
              <w:t xml:space="preserve"> </w:t>
            </w:r>
            <w:r>
              <w:rPr>
                <w:rFonts w:asciiTheme="majorBidi" w:hAnsiTheme="majorBidi" w:cstheme="majorBidi"/>
                <w:sz w:val="24"/>
                <w:szCs w:val="24"/>
              </w:rPr>
              <w:t>150 kV. The number of active pixels: 2316</w:t>
            </w:r>
            <w:r w:rsidRPr="003D7F48">
              <w:rPr>
                <w:rFonts w:asciiTheme="majorBidi" w:eastAsiaTheme="minorEastAsia" w:hAnsiTheme="majorBidi" w:cstheme="majorBidi"/>
                <w:sz w:val="20"/>
                <w:szCs w:val="20"/>
              </w:rPr>
              <w:t>(H)</w:t>
            </w:r>
            <m:oMath>
              <m:r>
                <w:rPr>
                  <w:rFonts w:ascii="Cambria Math" w:hAnsi="Cambria Math" w:cs="Symbol"/>
                  <w:sz w:val="14"/>
                  <w:szCs w:val="14"/>
                </w:rPr>
                <m:t xml:space="preserve">× </m:t>
              </m:r>
            </m:oMath>
            <w:r>
              <w:rPr>
                <w:rFonts w:asciiTheme="majorBidi" w:hAnsiTheme="majorBidi" w:cstheme="majorBidi"/>
                <w:sz w:val="24"/>
                <w:szCs w:val="24"/>
              </w:rPr>
              <w:t xml:space="preserve">2316 </w:t>
            </w:r>
            <w:r w:rsidRPr="003D7F48">
              <w:rPr>
                <w:rFonts w:asciiTheme="majorBidi" w:hAnsiTheme="majorBidi" w:cstheme="majorBidi"/>
                <w:sz w:val="20"/>
                <w:szCs w:val="20"/>
              </w:rPr>
              <w:t>(V)</w:t>
            </w:r>
            <w:r>
              <w:rPr>
                <w:rFonts w:asciiTheme="majorBidi" w:hAnsiTheme="majorBidi" w:cstheme="majorBidi"/>
                <w:sz w:val="24"/>
                <w:szCs w:val="24"/>
              </w:rPr>
              <w:t>. Top cover material: 1.0 mm Carbon fiber. Resolution: 8 lp/mm at sp</w:t>
            </w:r>
            <w:r w:rsidR="00C635DF">
              <w:rPr>
                <w:rFonts w:asciiTheme="majorBidi" w:hAnsiTheme="majorBidi" w:cstheme="majorBidi"/>
                <w:sz w:val="24"/>
                <w:szCs w:val="24"/>
              </w:rPr>
              <w:t>at</w:t>
            </w:r>
            <w:r>
              <w:rPr>
                <w:rFonts w:asciiTheme="majorBidi" w:hAnsiTheme="majorBidi" w:cstheme="majorBidi"/>
                <w:sz w:val="24"/>
                <w:szCs w:val="24"/>
              </w:rPr>
              <w:t>ial frequency of CTF = 5%.</w:t>
            </w:r>
          </w:p>
        </w:tc>
      </w:tr>
      <w:tr w:rsidR="00012AC8" w14:paraId="4A719DA3" w14:textId="77777777" w:rsidTr="007C52FD">
        <w:trPr>
          <w:trHeight w:val="377"/>
        </w:trPr>
        <w:tc>
          <w:tcPr>
            <w:tcW w:w="2448" w:type="dxa"/>
          </w:tcPr>
          <w:p w14:paraId="27E1A714" w14:textId="77777777" w:rsidR="00012AC8" w:rsidRDefault="00012AC8" w:rsidP="007C52FD">
            <w:pPr>
              <w:spacing w:line="480" w:lineRule="auto"/>
              <w:jc w:val="both"/>
              <w:rPr>
                <w:rFonts w:asciiTheme="majorBidi" w:hAnsiTheme="majorBidi" w:cstheme="majorBidi"/>
                <w:sz w:val="24"/>
                <w:szCs w:val="24"/>
              </w:rPr>
            </w:pPr>
            <w:r>
              <w:rPr>
                <w:rFonts w:asciiTheme="majorBidi" w:hAnsiTheme="majorBidi" w:cstheme="majorBidi"/>
                <w:sz w:val="24"/>
                <w:szCs w:val="24"/>
              </w:rPr>
              <w:t>Geometry</w:t>
            </w:r>
          </w:p>
        </w:tc>
        <w:tc>
          <w:tcPr>
            <w:tcW w:w="6408" w:type="dxa"/>
          </w:tcPr>
          <w:p w14:paraId="16D37D10" w14:textId="688257A8"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R</w:t>
            </w:r>
            <w:r w:rsidRPr="001A2907">
              <w:rPr>
                <w:rFonts w:asciiTheme="majorBidi" w:hAnsiTheme="majorBidi" w:cstheme="majorBidi"/>
                <w:sz w:val="24"/>
                <w:szCs w:val="24"/>
                <w:vertAlign w:val="subscript"/>
              </w:rPr>
              <w:t>1</w:t>
            </w:r>
            <w:r>
              <w:rPr>
                <w:rFonts w:asciiTheme="majorBidi" w:hAnsiTheme="majorBidi" w:cstheme="majorBidi"/>
                <w:sz w:val="24"/>
                <w:szCs w:val="24"/>
              </w:rPr>
              <w:t>: 27</w:t>
            </w:r>
            <w:r w:rsidR="00BA1D39">
              <w:rPr>
                <w:rFonts w:asciiTheme="majorBidi" w:hAnsiTheme="majorBidi" w:cstheme="majorBidi"/>
                <w:i/>
                <w:iCs/>
                <w:sz w:val="24"/>
                <w:szCs w:val="24"/>
              </w:rPr>
              <w:t>″</w:t>
            </w:r>
            <w:r>
              <w:rPr>
                <w:rFonts w:asciiTheme="majorBidi" w:hAnsiTheme="majorBidi" w:cstheme="majorBidi"/>
                <w:sz w:val="24"/>
                <w:szCs w:val="24"/>
              </w:rPr>
              <w:t xml:space="preserve"> (68.6 cm)</w:t>
            </w:r>
            <w:r w:rsidR="005069C1">
              <w:rPr>
                <w:rFonts w:asciiTheme="majorBidi" w:hAnsiTheme="majorBidi" w:cstheme="majorBidi"/>
                <w:sz w:val="24"/>
                <w:szCs w:val="24"/>
              </w:rPr>
              <w:t>,</w:t>
            </w:r>
            <w:r>
              <w:rPr>
                <w:rFonts w:asciiTheme="majorBidi" w:hAnsiTheme="majorBidi" w:cstheme="majorBidi"/>
                <w:sz w:val="24"/>
                <w:szCs w:val="24"/>
              </w:rPr>
              <w:t xml:space="preserve">  R</w:t>
            </w:r>
            <w:r w:rsidRPr="00C80F87">
              <w:rPr>
                <w:rFonts w:asciiTheme="majorBidi" w:hAnsiTheme="majorBidi" w:cstheme="majorBidi"/>
                <w:sz w:val="24"/>
                <w:szCs w:val="24"/>
                <w:vertAlign w:val="subscript"/>
              </w:rPr>
              <w:t>2</w:t>
            </w:r>
            <w:r>
              <w:rPr>
                <w:rFonts w:asciiTheme="majorBidi" w:hAnsiTheme="majorBidi" w:cstheme="majorBidi"/>
                <w:sz w:val="24"/>
                <w:szCs w:val="24"/>
              </w:rPr>
              <w:t>: 32.5</w:t>
            </w:r>
            <w:r w:rsidR="00BA1D39">
              <w:rPr>
                <w:rFonts w:asciiTheme="majorBidi" w:hAnsiTheme="majorBidi" w:cstheme="majorBidi"/>
                <w:i/>
                <w:iCs/>
                <w:sz w:val="24"/>
                <w:szCs w:val="24"/>
              </w:rPr>
              <w:t>″</w:t>
            </w:r>
            <w:r>
              <w:rPr>
                <w:rFonts w:asciiTheme="majorBidi" w:hAnsiTheme="majorBidi" w:cstheme="majorBidi"/>
                <w:sz w:val="24"/>
                <w:szCs w:val="24"/>
              </w:rPr>
              <w:t xml:space="preserve"> (82.55 cm)</w:t>
            </w:r>
            <w:r w:rsidR="005069C1">
              <w:rPr>
                <w:rFonts w:asciiTheme="majorBidi" w:hAnsiTheme="majorBidi" w:cstheme="majorBidi"/>
                <w:sz w:val="24"/>
                <w:szCs w:val="24"/>
              </w:rPr>
              <w:t>,</w:t>
            </w:r>
            <w:r>
              <w:rPr>
                <w:rFonts w:asciiTheme="majorBidi" w:hAnsiTheme="majorBidi" w:cstheme="majorBidi"/>
                <w:sz w:val="24"/>
                <w:szCs w:val="24"/>
              </w:rPr>
              <w:t xml:space="preserve"> M: 2.2.</w:t>
            </w:r>
          </w:p>
        </w:tc>
      </w:tr>
      <w:tr w:rsidR="00012AC8" w14:paraId="363C303C" w14:textId="77777777" w:rsidTr="007C52FD">
        <w:trPr>
          <w:trHeight w:val="953"/>
        </w:trPr>
        <w:tc>
          <w:tcPr>
            <w:tcW w:w="2448" w:type="dxa"/>
            <w:tcBorders>
              <w:bottom w:val="single" w:sz="8" w:space="0" w:color="auto"/>
            </w:tcBorders>
          </w:tcPr>
          <w:p w14:paraId="03B9535B" w14:textId="77777777" w:rsidR="00012AC8" w:rsidRDefault="00012AC8" w:rsidP="007C52FD">
            <w:pPr>
              <w:spacing w:line="480" w:lineRule="auto"/>
              <w:jc w:val="both"/>
              <w:rPr>
                <w:rFonts w:asciiTheme="majorBidi" w:hAnsiTheme="majorBidi" w:cstheme="majorBidi"/>
                <w:sz w:val="24"/>
                <w:szCs w:val="24"/>
              </w:rPr>
            </w:pPr>
            <w:r>
              <w:rPr>
                <w:rFonts w:asciiTheme="majorBidi" w:hAnsiTheme="majorBidi" w:cstheme="majorBidi"/>
                <w:sz w:val="24"/>
                <w:szCs w:val="24"/>
              </w:rPr>
              <w:t>Image Acquisition</w:t>
            </w:r>
          </w:p>
        </w:tc>
        <w:tc>
          <w:tcPr>
            <w:tcW w:w="6408" w:type="dxa"/>
            <w:tcBorders>
              <w:bottom w:val="single" w:sz="8" w:space="0" w:color="auto"/>
            </w:tcBorders>
          </w:tcPr>
          <w:p w14:paraId="77BF7510" w14:textId="77777777"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Mid-Energy: 60 kVp, 7.5 mAs, 0.9 mGy.</w:t>
            </w:r>
          </w:p>
          <w:p w14:paraId="06FAF10F" w14:textId="77777777"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 xml:space="preserve">High-Energy: 90 kVp, 6.5mAs, 1.2 mGy. </w:t>
            </w:r>
          </w:p>
          <w:p w14:paraId="63FE84DE" w14:textId="7396E767" w:rsidR="00012AC8" w:rsidRDefault="00012AC8" w:rsidP="007C52FD">
            <w:pPr>
              <w:jc w:val="both"/>
              <w:rPr>
                <w:rFonts w:asciiTheme="majorBidi" w:hAnsiTheme="majorBidi" w:cstheme="majorBidi"/>
                <w:sz w:val="24"/>
                <w:szCs w:val="24"/>
              </w:rPr>
            </w:pPr>
            <w:r>
              <w:rPr>
                <w:rFonts w:asciiTheme="majorBidi" w:hAnsiTheme="majorBidi" w:cstheme="majorBidi"/>
                <w:sz w:val="24"/>
                <w:szCs w:val="24"/>
              </w:rPr>
              <w:t>PAD-based phase</w:t>
            </w:r>
            <w:r w:rsidR="005069C1">
              <w:rPr>
                <w:rFonts w:asciiTheme="majorBidi" w:hAnsiTheme="majorBidi" w:cstheme="majorBidi"/>
                <w:sz w:val="24"/>
                <w:szCs w:val="24"/>
              </w:rPr>
              <w:t>-</w:t>
            </w:r>
            <w:r>
              <w:rPr>
                <w:rFonts w:asciiTheme="majorBidi" w:hAnsiTheme="majorBidi" w:cstheme="majorBidi"/>
                <w:sz w:val="24"/>
                <w:szCs w:val="24"/>
              </w:rPr>
              <w:t>retrieval</w:t>
            </w:r>
            <w:r w:rsidR="005069C1">
              <w:rPr>
                <w:rFonts w:asciiTheme="majorBidi" w:hAnsiTheme="majorBidi" w:cstheme="majorBidi"/>
                <w:sz w:val="24"/>
                <w:szCs w:val="24"/>
              </w:rPr>
              <w:t>.</w:t>
            </w:r>
          </w:p>
        </w:tc>
      </w:tr>
    </w:tbl>
    <w:p w14:paraId="3E1343BD" w14:textId="7F3856CC" w:rsidR="00012AC8" w:rsidRPr="00555124" w:rsidRDefault="00012AC8" w:rsidP="00F0716E">
      <w:pPr>
        <w:spacing w:before="300"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3.2.2</w:t>
      </w:r>
      <w:r w:rsidR="005069C1" w:rsidRPr="00555124">
        <w:rPr>
          <w:rFonts w:asciiTheme="majorBidi" w:hAnsiTheme="majorBidi" w:cstheme="majorBidi"/>
          <w:b/>
          <w:bCs/>
          <w:i/>
          <w:iCs/>
          <w:sz w:val="24"/>
          <w:szCs w:val="24"/>
        </w:rPr>
        <w:t xml:space="preserve"> </w:t>
      </w:r>
      <w:r w:rsidRPr="00555124">
        <w:rPr>
          <w:rFonts w:asciiTheme="majorBidi" w:hAnsiTheme="majorBidi" w:cstheme="majorBidi"/>
          <w:b/>
          <w:bCs/>
          <w:i/>
          <w:iCs/>
          <w:sz w:val="24"/>
          <w:szCs w:val="24"/>
        </w:rPr>
        <w:t>Dose Calculation:</w:t>
      </w:r>
    </w:p>
    <w:p w14:paraId="041A909E" w14:textId="0104ACFB"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x-ray spectra for 60 kV and 90 kV filtered by1.2 mm and 2.5 mm aluminum filters, respectively, were measured by the CdTe x-ray detector. The normalized glandular dose coefficient values (D</w:t>
      </w:r>
      <w:r w:rsidRPr="00451A75">
        <w:rPr>
          <w:rFonts w:asciiTheme="majorBidi" w:hAnsiTheme="majorBidi" w:cstheme="majorBidi"/>
          <w:sz w:val="24"/>
          <w:szCs w:val="24"/>
          <w:vertAlign w:val="subscript"/>
        </w:rPr>
        <w:t>g</w:t>
      </w:r>
      <w:r w:rsidRPr="00F713AE">
        <w:rPr>
          <w:rFonts w:asciiTheme="majorBidi" w:hAnsiTheme="majorBidi" w:cstheme="majorBidi"/>
          <w:sz w:val="24"/>
          <w:szCs w:val="24"/>
          <w:vertAlign w:val="subscript"/>
        </w:rPr>
        <w:t>N</w:t>
      </w:r>
      <w:r>
        <w:rPr>
          <w:rFonts w:asciiTheme="majorBidi" w:hAnsiTheme="majorBidi" w:cstheme="majorBidi"/>
          <w:sz w:val="24"/>
          <w:szCs w:val="24"/>
        </w:rPr>
        <w:t>) were approximated using the Monte-Carlo simulation discussed in detail previously</w:t>
      </w:r>
      <w:r w:rsidR="003C3BC5">
        <w:rPr>
          <w:rFonts w:asciiTheme="majorBidi" w:hAnsiTheme="majorBidi" w:cstheme="majorBidi"/>
          <w:sz w:val="24"/>
          <w:szCs w:val="24"/>
        </w:rPr>
        <w:t>,</w:t>
      </w:r>
      <w:r w:rsidR="00AE1F5E" w:rsidRPr="00AE1F5E">
        <w:rPr>
          <w:rFonts w:asciiTheme="majorBidi" w:hAnsiTheme="majorBidi" w:cstheme="majorBidi"/>
          <w:sz w:val="24"/>
          <w:szCs w:val="24"/>
          <w:vertAlign w:val="superscript"/>
        </w:rPr>
        <w:t>9</w:t>
      </w:r>
      <w:r w:rsidR="005F158F">
        <w:rPr>
          <w:rFonts w:asciiTheme="majorBidi" w:hAnsiTheme="majorBidi" w:cstheme="majorBidi"/>
          <w:sz w:val="24"/>
          <w:szCs w:val="24"/>
          <w:vertAlign w:val="superscript"/>
        </w:rPr>
        <w:t>5</w:t>
      </w:r>
      <w:r w:rsidR="00AE1F5E" w:rsidRPr="00AE1F5E">
        <w:rPr>
          <w:rFonts w:asciiTheme="majorBidi" w:hAnsiTheme="majorBidi" w:cstheme="majorBidi"/>
          <w:sz w:val="24"/>
          <w:szCs w:val="24"/>
          <w:vertAlign w:val="superscript"/>
        </w:rPr>
        <w:t>-9</w:t>
      </w:r>
      <w:r w:rsidR="005F158F">
        <w:rPr>
          <w:rFonts w:asciiTheme="majorBidi" w:hAnsiTheme="majorBidi" w:cstheme="majorBidi"/>
          <w:sz w:val="24"/>
          <w:szCs w:val="24"/>
          <w:vertAlign w:val="superscript"/>
        </w:rPr>
        <w:t>6</w:t>
      </w:r>
      <w:r>
        <w:rPr>
          <w:rFonts w:asciiTheme="majorBidi" w:hAnsiTheme="majorBidi" w:cstheme="majorBidi"/>
          <w:sz w:val="24"/>
          <w:szCs w:val="24"/>
        </w:rPr>
        <w:t xml:space="preserve"> considering multiple parameters (e.g., x-ray spectrum, HVL, breast thickness, and composition). The entrance exposure (</w:t>
      </w:r>
      <w:r w:rsidRPr="00055A03">
        <w:rPr>
          <w:rStyle w:val="Emphasis"/>
          <w:rFonts w:asciiTheme="majorBidi" w:hAnsiTheme="majorBidi" w:cstheme="majorBidi"/>
          <w:bdr w:val="none" w:sz="0" w:space="0" w:color="auto" w:frame="1"/>
        </w:rPr>
        <w:t>X</w:t>
      </w:r>
      <w:r w:rsidRPr="00055A03">
        <w:rPr>
          <w:rStyle w:val="Emphasis"/>
          <w:rFonts w:asciiTheme="majorBidi" w:hAnsiTheme="majorBidi" w:cstheme="majorBidi"/>
          <w:bdr w:val="none" w:sz="0" w:space="0" w:color="auto" w:frame="1"/>
          <w:vertAlign w:val="subscript"/>
        </w:rPr>
        <w:t>ESE</w:t>
      </w:r>
      <w:r>
        <w:rPr>
          <w:rFonts w:asciiTheme="majorBidi" w:hAnsiTheme="majorBidi" w:cstheme="majorBidi"/>
          <w:sz w:val="24"/>
          <w:szCs w:val="24"/>
        </w:rPr>
        <w:t xml:space="preserve">) at the </w:t>
      </w:r>
      <w:r>
        <w:rPr>
          <w:rFonts w:asciiTheme="majorBidi" w:hAnsiTheme="majorBidi" w:cstheme="majorBidi"/>
          <w:sz w:val="24"/>
          <w:szCs w:val="24"/>
        </w:rPr>
        <w:lastRenderedPageBreak/>
        <w:t xml:space="preserve">object plane is measured </w:t>
      </w:r>
      <w:r w:rsidRPr="006060EB">
        <w:rPr>
          <w:rFonts w:asciiTheme="majorBidi" w:hAnsiTheme="majorBidi" w:cstheme="majorBidi"/>
          <w:sz w:val="24"/>
          <w:szCs w:val="24"/>
        </w:rPr>
        <w:t xml:space="preserve">using the Leakage and Low-Level Measurements </w:t>
      </w:r>
      <w:r>
        <w:rPr>
          <w:rFonts w:asciiTheme="majorBidi" w:hAnsiTheme="majorBidi" w:cstheme="majorBidi"/>
          <w:sz w:val="24"/>
          <w:szCs w:val="24"/>
        </w:rPr>
        <w:t xml:space="preserve">Ionization </w:t>
      </w:r>
      <w:r w:rsidRPr="006060EB">
        <w:rPr>
          <w:rFonts w:asciiTheme="majorBidi" w:hAnsiTheme="majorBidi" w:cstheme="majorBidi"/>
          <w:sz w:val="24"/>
          <w:szCs w:val="24"/>
        </w:rPr>
        <w:t>Chamber (</w:t>
      </w:r>
      <w:r w:rsidRPr="006060EB">
        <w:rPr>
          <w:rFonts w:asciiTheme="majorBidi" w:hAnsiTheme="majorBidi" w:cstheme="majorBidi"/>
          <w:color w:val="222222"/>
          <w:sz w:val="24"/>
          <w:szCs w:val="24"/>
          <w:shd w:val="clear" w:color="auto" w:fill="FFFFFF"/>
        </w:rPr>
        <w:t xml:space="preserve">10X6-180, Radcal®, </w:t>
      </w:r>
      <w:r w:rsidRPr="006060EB">
        <w:rPr>
          <w:rFonts w:asciiTheme="majorBidi" w:hAnsiTheme="majorBidi" w:cstheme="majorBidi"/>
          <w:sz w:val="24"/>
          <w:szCs w:val="24"/>
          <w:shd w:val="clear" w:color="auto" w:fill="FFFFFF"/>
        </w:rPr>
        <w:t>Monrovia, California)</w:t>
      </w:r>
      <w:r>
        <w:rPr>
          <w:rFonts w:asciiTheme="majorBidi" w:hAnsiTheme="majorBidi" w:cstheme="majorBidi"/>
          <w:sz w:val="24"/>
          <w:szCs w:val="24"/>
          <w:shd w:val="clear" w:color="auto" w:fill="FFFFFF"/>
        </w:rPr>
        <w:t xml:space="preserve">. </w:t>
      </w:r>
      <w:r>
        <w:rPr>
          <w:rFonts w:asciiTheme="majorBidi" w:hAnsiTheme="majorBidi" w:cstheme="majorBidi"/>
          <w:sz w:val="24"/>
          <w:szCs w:val="24"/>
        </w:rPr>
        <w:t>The following equation estimates the Average Glandular Dose (AGD):</w:t>
      </w:r>
    </w:p>
    <w:p w14:paraId="0A2AA08B" w14:textId="5B944A7E" w:rsidR="00012AC8" w:rsidRPr="00671BFA" w:rsidRDefault="00012AC8" w:rsidP="00B267E2">
      <w:pPr>
        <w:pStyle w:val="NormalWeb"/>
        <w:spacing w:before="0" w:beforeAutospacing="0" w:after="0" w:afterAutospacing="0" w:line="480" w:lineRule="auto"/>
        <w:ind w:firstLine="3600"/>
        <w:textAlignment w:val="baseline"/>
        <w:rPr>
          <w:rFonts w:asciiTheme="majorBidi" w:hAnsiTheme="majorBidi" w:cstheme="majorBidi"/>
          <w:sz w:val="22"/>
          <w:szCs w:val="22"/>
        </w:rPr>
      </w:pPr>
      <w:r w:rsidRPr="00055A03">
        <w:rPr>
          <w:rStyle w:val="Emphasis"/>
          <w:rFonts w:asciiTheme="majorBidi" w:hAnsiTheme="majorBidi" w:cstheme="majorBidi"/>
          <w:sz w:val="22"/>
          <w:szCs w:val="22"/>
          <w:bdr w:val="none" w:sz="0" w:space="0" w:color="auto" w:frame="1"/>
        </w:rPr>
        <w:t xml:space="preserve">AGD = </w:t>
      </w:r>
      <w:r w:rsidR="009D1444" w:rsidRPr="00055A03">
        <w:rPr>
          <w:rStyle w:val="Emphasis"/>
          <w:rFonts w:asciiTheme="majorBidi" w:hAnsiTheme="majorBidi" w:cstheme="majorBidi"/>
          <w:sz w:val="22"/>
          <w:szCs w:val="22"/>
          <w:bdr w:val="none" w:sz="0" w:space="0" w:color="auto" w:frame="1"/>
        </w:rPr>
        <w:t>D</w:t>
      </w:r>
      <w:r w:rsidR="009D1444">
        <w:rPr>
          <w:rStyle w:val="Emphasis"/>
          <w:rFonts w:asciiTheme="majorBidi" w:hAnsiTheme="majorBidi" w:cstheme="majorBidi"/>
          <w:sz w:val="22"/>
          <w:szCs w:val="22"/>
          <w:bdr w:val="none" w:sz="0" w:space="0" w:color="auto" w:frame="1"/>
        </w:rPr>
        <w:t>gN</w:t>
      </w:r>
      <w:r w:rsidR="003C3BC5">
        <w:rPr>
          <w:rStyle w:val="Emphasis"/>
          <w:rFonts w:asciiTheme="majorBidi" w:hAnsiTheme="majorBidi" w:cstheme="majorBidi"/>
          <w:sz w:val="22"/>
          <w:szCs w:val="22"/>
          <w:bdr w:val="none" w:sz="0" w:space="0" w:color="auto" w:frame="1"/>
        </w:rPr>
        <w:t>∙</w:t>
      </w:r>
      <w:r w:rsidRPr="00055A03">
        <w:rPr>
          <w:rStyle w:val="Emphasis"/>
          <w:rFonts w:asciiTheme="majorBidi" w:hAnsiTheme="majorBidi" w:cstheme="majorBidi"/>
          <w:sz w:val="22"/>
          <w:szCs w:val="22"/>
          <w:bdr w:val="none" w:sz="0" w:space="0" w:color="auto" w:frame="1"/>
        </w:rPr>
        <w:t>X</w:t>
      </w:r>
      <w:r w:rsidRPr="00055A03">
        <w:rPr>
          <w:rStyle w:val="Emphasis"/>
          <w:rFonts w:asciiTheme="majorBidi" w:hAnsiTheme="majorBidi" w:cstheme="majorBidi"/>
          <w:sz w:val="22"/>
          <w:szCs w:val="22"/>
          <w:bdr w:val="none" w:sz="0" w:space="0" w:color="auto" w:frame="1"/>
          <w:vertAlign w:val="subscript"/>
        </w:rPr>
        <w:t>ESE</w:t>
      </w:r>
      <w:r w:rsidR="003C3BC5">
        <w:rPr>
          <w:rStyle w:val="Emphasis"/>
          <w:rFonts w:asciiTheme="majorBidi" w:hAnsiTheme="majorBidi" w:cstheme="majorBidi"/>
          <w:i w:val="0"/>
          <w:iCs w:val="0"/>
          <w:sz w:val="22"/>
          <w:szCs w:val="22"/>
          <w:bdr w:val="none" w:sz="0" w:space="0" w:color="auto" w:frame="1"/>
        </w:rPr>
        <w:t>.</w:t>
      </w:r>
      <w:r w:rsidR="00B267E2">
        <w:rPr>
          <w:rStyle w:val="Emphasis"/>
          <w:rFonts w:asciiTheme="majorBidi" w:hAnsiTheme="majorBidi" w:cstheme="majorBidi"/>
          <w:i w:val="0"/>
          <w:iCs w:val="0"/>
          <w:sz w:val="22"/>
          <w:szCs w:val="22"/>
          <w:bdr w:val="none" w:sz="0" w:space="0" w:color="auto" w:frame="1"/>
        </w:rPr>
        <w:t xml:space="preserve">       </w:t>
      </w:r>
      <w:r w:rsidR="003C3BC5">
        <w:rPr>
          <w:rStyle w:val="Emphasis"/>
          <w:rFonts w:asciiTheme="majorBidi" w:hAnsiTheme="majorBidi" w:cstheme="majorBidi"/>
          <w:i w:val="0"/>
          <w:iCs w:val="0"/>
          <w:sz w:val="22"/>
          <w:szCs w:val="22"/>
          <w:bdr w:val="none" w:sz="0" w:space="0" w:color="auto" w:frame="1"/>
        </w:rPr>
        <w:t xml:space="preserve">  </w:t>
      </w:r>
      <w:r w:rsidR="00B267E2">
        <w:rPr>
          <w:rStyle w:val="Emphasis"/>
          <w:rFonts w:asciiTheme="majorBidi" w:hAnsiTheme="majorBidi" w:cstheme="majorBidi"/>
          <w:i w:val="0"/>
          <w:iCs w:val="0"/>
          <w:sz w:val="22"/>
          <w:szCs w:val="22"/>
          <w:bdr w:val="none" w:sz="0" w:space="0" w:color="auto" w:frame="1"/>
        </w:rPr>
        <w:t xml:space="preserve">                                                (</w:t>
      </w:r>
      <w:r w:rsidR="003C3BC5">
        <w:rPr>
          <w:rStyle w:val="Emphasis"/>
          <w:rFonts w:asciiTheme="majorBidi" w:hAnsiTheme="majorBidi" w:cstheme="majorBidi"/>
          <w:i w:val="0"/>
          <w:iCs w:val="0"/>
          <w:sz w:val="22"/>
          <w:szCs w:val="22"/>
          <w:bdr w:val="none" w:sz="0" w:space="0" w:color="auto" w:frame="1"/>
        </w:rPr>
        <w:t>34</w:t>
      </w:r>
      <w:r>
        <w:rPr>
          <w:rStyle w:val="Emphasis"/>
          <w:rFonts w:asciiTheme="majorBidi" w:hAnsiTheme="majorBidi" w:cstheme="majorBidi"/>
          <w:i w:val="0"/>
          <w:iCs w:val="0"/>
          <w:sz w:val="22"/>
          <w:szCs w:val="22"/>
          <w:bdr w:val="none" w:sz="0" w:space="0" w:color="auto" w:frame="1"/>
        </w:rPr>
        <w:t>)</w:t>
      </w:r>
    </w:p>
    <w:p w14:paraId="205DAF3E" w14:textId="77777777" w:rsidR="00012AC8" w:rsidRDefault="00012AC8" w:rsidP="00555124">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hypothesis for this study was the outperformance of the mid-energy system, as the attenuation-based contrast would be more enhanced at the lower x-ray energies. Therefore, the delivered radiation dose in the mid-energy system was slightly less than the delivered dose in the high-energy system.</w:t>
      </w:r>
    </w:p>
    <w:p w14:paraId="4518A096" w14:textId="62FAB3B7" w:rsidR="00012AC8" w:rsidRPr="00555124" w:rsidRDefault="00012AC8" w:rsidP="00012AC8">
      <w:pPr>
        <w:spacing w:line="480" w:lineRule="auto"/>
        <w:jc w:val="both"/>
        <w:rPr>
          <w:rFonts w:asciiTheme="majorBidi" w:hAnsiTheme="majorBidi" w:cstheme="majorBidi"/>
          <w:i/>
          <w:iCs/>
          <w:sz w:val="24"/>
          <w:szCs w:val="24"/>
        </w:rPr>
      </w:pPr>
      <w:r w:rsidRPr="00555124">
        <w:rPr>
          <w:rFonts w:asciiTheme="majorBidi" w:hAnsiTheme="majorBidi" w:cstheme="majorBidi"/>
          <w:b/>
          <w:bCs/>
          <w:i/>
          <w:iCs/>
          <w:sz w:val="24"/>
          <w:szCs w:val="24"/>
        </w:rPr>
        <w:t>3.2.3</w:t>
      </w:r>
      <w:r w:rsidR="003C3BC5" w:rsidRPr="00555124">
        <w:rPr>
          <w:rFonts w:asciiTheme="majorBidi" w:hAnsiTheme="majorBidi" w:cstheme="majorBidi"/>
          <w:b/>
          <w:bCs/>
          <w:i/>
          <w:iCs/>
          <w:sz w:val="24"/>
          <w:szCs w:val="24"/>
        </w:rPr>
        <w:t xml:space="preserve"> </w:t>
      </w:r>
      <w:r w:rsidRPr="00555124">
        <w:rPr>
          <w:rFonts w:asciiTheme="majorBidi" w:hAnsiTheme="majorBidi" w:cstheme="majorBidi"/>
          <w:b/>
          <w:bCs/>
          <w:i/>
          <w:iCs/>
          <w:sz w:val="24"/>
          <w:szCs w:val="24"/>
        </w:rPr>
        <w:t>Imaging Objects:</w:t>
      </w:r>
    </w:p>
    <w:p w14:paraId="5CD563C5" w14:textId="41B2D29A" w:rsidR="00012AC8" w:rsidRPr="00C544D7" w:rsidRDefault="00012AC8" w:rsidP="00012AC8">
      <w:pPr>
        <w:spacing w:line="480" w:lineRule="auto"/>
        <w:ind w:firstLine="180"/>
        <w:jc w:val="both"/>
        <w:rPr>
          <w:rFonts w:asciiTheme="majorBidi" w:hAnsiTheme="majorBidi" w:cstheme="majorBidi"/>
          <w:sz w:val="24"/>
          <w:szCs w:val="24"/>
        </w:rPr>
      </w:pPr>
      <w:r>
        <w:rPr>
          <w:rFonts w:asciiTheme="majorBidi" w:hAnsiTheme="majorBidi" w:cstheme="majorBidi"/>
          <w:sz w:val="24"/>
          <w:szCs w:val="24"/>
        </w:rPr>
        <w:t xml:space="preserve">This study aims to evaluate the quantitative and qualitative differences in pre-clinical settings. The phase retrieved image provides the phase shift map, rising from the electron density within the object. Contrarily, the phase contrast image shows the edge enhancement that increases with the Laplacian and the gradient of phase shift by a relatively coherent x-ray beam. A four mm-thick laser-cut acrylic slab with a sharp edge is used to investigate the impact of the two imaging systems on the Edge Enhancement Index (EEI). The </w:t>
      </w:r>
      <w:r w:rsidRPr="00C544D7">
        <w:rPr>
          <w:rFonts w:asciiTheme="majorBidi" w:hAnsiTheme="majorBidi" w:cstheme="majorBidi"/>
          <w:sz w:val="24"/>
          <w:szCs w:val="24"/>
        </w:rPr>
        <w:t xml:space="preserve">EEI measures the degree of edge enhancement relative to the absolute change in the pixel intensity </w:t>
      </w:r>
      <w:r>
        <w:rPr>
          <w:rFonts w:asciiTheme="majorBidi" w:hAnsiTheme="majorBidi" w:cstheme="majorBidi"/>
          <w:sz w:val="24"/>
          <w:szCs w:val="24"/>
        </w:rPr>
        <w:t>of the acquired image</w:t>
      </w:r>
      <w:r w:rsidR="003C3BC5">
        <w:rPr>
          <w:rFonts w:asciiTheme="majorBidi" w:hAnsiTheme="majorBidi" w:cstheme="majorBidi"/>
          <w:sz w:val="24"/>
          <w:szCs w:val="24"/>
        </w:rPr>
        <w:t>.</w:t>
      </w:r>
      <w:r w:rsidR="00AE1F5E" w:rsidRPr="00AE1F5E">
        <w:rPr>
          <w:rFonts w:asciiTheme="majorBidi" w:hAnsiTheme="majorBidi" w:cstheme="majorBidi"/>
          <w:sz w:val="24"/>
          <w:szCs w:val="24"/>
          <w:vertAlign w:val="superscript"/>
        </w:rPr>
        <w:t>4</w:t>
      </w:r>
      <w:r w:rsidR="005F158F">
        <w:rPr>
          <w:rFonts w:asciiTheme="majorBidi" w:hAnsiTheme="majorBidi" w:cstheme="majorBidi"/>
          <w:sz w:val="24"/>
          <w:szCs w:val="24"/>
          <w:vertAlign w:val="superscript"/>
        </w:rPr>
        <w:t>2</w:t>
      </w:r>
      <w:r w:rsidRPr="00C544D7">
        <w:rPr>
          <w:rFonts w:asciiTheme="majorBidi" w:hAnsiTheme="majorBidi" w:cstheme="majorBidi"/>
          <w:sz w:val="24"/>
          <w:szCs w:val="24"/>
        </w:rPr>
        <w:t xml:space="preserve"> The EEI is given as:</w:t>
      </w:r>
    </w:p>
    <w:p w14:paraId="01616F23" w14:textId="556D880B" w:rsidR="00012AC8" w:rsidRPr="00744AAF" w:rsidRDefault="00012AC8" w:rsidP="00012AC8">
      <w:pPr>
        <w:spacing w:line="480" w:lineRule="auto"/>
        <w:ind w:firstLine="2430"/>
        <w:rPr>
          <w:rFonts w:asciiTheme="majorBidi" w:eastAsiaTheme="minorEastAsia" w:hAnsiTheme="majorBidi" w:cstheme="majorBidi"/>
          <w:sz w:val="24"/>
          <w:szCs w:val="24"/>
        </w:rPr>
      </w:pPr>
      <w:r w:rsidRPr="00744AAF">
        <w:rPr>
          <w:rFonts w:asciiTheme="majorBidi" w:hAnsiTheme="majorBidi" w:cstheme="majorBidi"/>
          <w:sz w:val="24"/>
          <w:szCs w:val="24"/>
        </w:rPr>
        <w:t xml:space="preserve">EEI = </w:t>
      </w:r>
      <m:oMath>
        <m:f>
          <m:fPr>
            <m:type m:val="skw"/>
            <m:ctrlPr>
              <w:rPr>
                <w:rFonts w:ascii="Cambria Math" w:hAnsi="Cambria Math" w:cstheme="majorBidi"/>
                <w:i/>
                <w:sz w:val="24"/>
                <w:szCs w:val="24"/>
              </w:rPr>
            </m:ctrlPr>
          </m:fPr>
          <m:num>
            <m:r>
              <m:rPr>
                <m:sty m:val="p"/>
              </m:rPr>
              <w:rPr>
                <w:rFonts w:ascii="Cambria Math" w:hAnsi="Cambria Math" w:cstheme="majorBidi"/>
                <w:sz w:val="24"/>
                <w:szCs w:val="24"/>
              </w:rPr>
              <m:t>(P – T)/(P+T)</m:t>
            </m:r>
          </m:num>
          <m:den>
            <m:r>
              <w:rPr>
                <w:rFonts w:ascii="Cambria Math" w:hAnsi="Cambria Math" w:cstheme="majorBidi"/>
                <w:sz w:val="24"/>
                <w:szCs w:val="24"/>
              </w:rPr>
              <m:t>(H-L)/(H+L)</m:t>
            </m:r>
          </m:den>
        </m:f>
      </m:oMath>
      <w:r>
        <w:rPr>
          <w:rFonts w:asciiTheme="majorBidi" w:eastAsiaTheme="minorEastAsia" w:hAnsiTheme="majorBidi" w:cstheme="majorBidi"/>
          <w:sz w:val="24"/>
          <w:szCs w:val="24"/>
        </w:rPr>
        <w:t xml:space="preserve">                            (3</w:t>
      </w:r>
      <w:r w:rsidR="003C3BC5">
        <w:rPr>
          <w:rFonts w:asciiTheme="majorBidi" w:eastAsiaTheme="minorEastAsia" w:hAnsiTheme="majorBidi" w:cstheme="majorBidi"/>
          <w:sz w:val="24"/>
          <w:szCs w:val="24"/>
        </w:rPr>
        <w:t>5</w:t>
      </w:r>
      <w:r>
        <w:rPr>
          <w:rFonts w:asciiTheme="majorBidi" w:eastAsiaTheme="minorEastAsia" w:hAnsiTheme="majorBidi" w:cstheme="majorBidi"/>
          <w:sz w:val="24"/>
          <w:szCs w:val="24"/>
        </w:rPr>
        <w:t>)</w:t>
      </w:r>
    </w:p>
    <w:p w14:paraId="11F13AC7" w14:textId="0817084D" w:rsidR="00012AC8" w:rsidRDefault="00012AC8" w:rsidP="00012AC8">
      <w:pPr>
        <w:spacing w:line="480" w:lineRule="auto"/>
        <w:jc w:val="both"/>
        <w:rPr>
          <w:rFonts w:asciiTheme="majorBidi" w:hAnsiTheme="majorBidi" w:cstheme="majorBidi"/>
          <w:color w:val="000000"/>
          <w:sz w:val="24"/>
          <w:szCs w:val="24"/>
        </w:rPr>
      </w:pPr>
      <w:r w:rsidRPr="00744AAF">
        <w:rPr>
          <w:rFonts w:asciiTheme="majorBidi" w:hAnsiTheme="majorBidi" w:cstheme="majorBidi"/>
          <w:sz w:val="24"/>
          <w:szCs w:val="24"/>
        </w:rPr>
        <w:t xml:space="preserve">where P and T are the </w:t>
      </w:r>
      <w:r w:rsidRPr="00744AAF">
        <w:rPr>
          <w:rFonts w:asciiTheme="majorBidi" w:hAnsiTheme="majorBidi" w:cstheme="majorBidi"/>
          <w:color w:val="000000"/>
          <w:sz w:val="24"/>
          <w:szCs w:val="24"/>
        </w:rPr>
        <w:t xml:space="preserve">peak and trough intensities at the edge, </w:t>
      </w:r>
      <w:r w:rsidR="007E5341">
        <w:rPr>
          <w:rFonts w:asciiTheme="majorBidi" w:hAnsiTheme="majorBidi" w:cstheme="majorBidi"/>
          <w:color w:val="000000"/>
          <w:sz w:val="24"/>
          <w:szCs w:val="24"/>
        </w:rPr>
        <w:t xml:space="preserve">and </w:t>
      </w:r>
      <w:r w:rsidRPr="00744AAF">
        <w:rPr>
          <w:rFonts w:asciiTheme="majorBidi" w:hAnsiTheme="majorBidi" w:cstheme="majorBidi"/>
          <w:color w:val="000000"/>
          <w:sz w:val="24"/>
          <w:szCs w:val="24"/>
        </w:rPr>
        <w:t>H and L are the average intensities at the high and low</w:t>
      </w:r>
      <w:r>
        <w:rPr>
          <w:rFonts w:asciiTheme="majorBidi" w:hAnsiTheme="majorBidi" w:cstheme="majorBidi"/>
          <w:color w:val="000000"/>
          <w:sz w:val="24"/>
          <w:szCs w:val="24"/>
        </w:rPr>
        <w:t>-</w:t>
      </w:r>
      <w:r w:rsidRPr="00744AAF">
        <w:rPr>
          <w:rFonts w:asciiTheme="majorBidi" w:hAnsiTheme="majorBidi" w:cstheme="majorBidi"/>
          <w:color w:val="000000"/>
          <w:sz w:val="24"/>
          <w:szCs w:val="24"/>
        </w:rPr>
        <w:t>intensity regions next to P and T.</w:t>
      </w:r>
    </w:p>
    <w:p w14:paraId="6E68AC73" w14:textId="2CD85700" w:rsidR="00012AC8" w:rsidRDefault="00012AC8" w:rsidP="00F0716E">
      <w:pPr>
        <w:spacing w:line="480" w:lineRule="auto"/>
        <w:ind w:firstLine="360"/>
        <w:jc w:val="both"/>
        <w:rPr>
          <w:rFonts w:asciiTheme="majorBidi" w:hAnsiTheme="majorBidi" w:cstheme="majorBidi"/>
          <w:bCs/>
          <w:sz w:val="24"/>
          <w:szCs w:val="24"/>
        </w:rPr>
      </w:pPr>
      <w:r>
        <w:rPr>
          <w:rFonts w:asciiTheme="majorBidi" w:hAnsiTheme="majorBidi" w:cstheme="majorBidi"/>
          <w:color w:val="000000"/>
          <w:sz w:val="24"/>
          <w:szCs w:val="24"/>
        </w:rPr>
        <w:t>The CDMAM phantom (</w:t>
      </w:r>
      <w:r w:rsidR="003C3BC5">
        <w:rPr>
          <w:rFonts w:asciiTheme="majorBidi" w:hAnsiTheme="majorBidi" w:cstheme="majorBidi"/>
          <w:color w:val="000000"/>
          <w:sz w:val="24"/>
          <w:szCs w:val="24"/>
        </w:rPr>
        <w:t>T</w:t>
      </w:r>
      <w:r>
        <w:rPr>
          <w:rFonts w:asciiTheme="majorBidi" w:hAnsiTheme="majorBidi" w:cstheme="majorBidi"/>
          <w:color w:val="000000"/>
          <w:sz w:val="24"/>
          <w:szCs w:val="24"/>
        </w:rPr>
        <w:t xml:space="preserve">ype 3.2) is used to perform the objective and </w:t>
      </w:r>
      <w:r w:rsidRPr="00B35EC2">
        <w:rPr>
          <w:rFonts w:asciiTheme="majorBidi" w:hAnsiTheme="majorBidi" w:cstheme="majorBidi"/>
          <w:color w:val="000000"/>
          <w:sz w:val="24"/>
          <w:szCs w:val="24"/>
        </w:rPr>
        <w:t>subjective analyses</w:t>
      </w:r>
      <w:r>
        <w:rPr>
          <w:rFonts w:asciiTheme="majorBidi" w:hAnsiTheme="majorBidi" w:cstheme="majorBidi"/>
          <w:color w:val="000000"/>
          <w:sz w:val="24"/>
          <w:szCs w:val="24"/>
        </w:rPr>
        <w:t xml:space="preserve"> to evaluate the detectability of the two imaging systems</w:t>
      </w:r>
      <w:r w:rsidRPr="00B35EC2">
        <w:rPr>
          <w:rFonts w:asciiTheme="majorBidi" w:hAnsiTheme="majorBidi" w:cstheme="majorBidi"/>
          <w:color w:val="000000"/>
          <w:sz w:val="24"/>
          <w:szCs w:val="24"/>
        </w:rPr>
        <w:t>.</w:t>
      </w:r>
      <w:r w:rsidRPr="00B35EC2">
        <w:rPr>
          <w:rFonts w:asciiTheme="majorBidi" w:hAnsiTheme="majorBidi" w:cstheme="majorBidi"/>
          <w:bCs/>
          <w:sz w:val="24"/>
          <w:szCs w:val="24"/>
        </w:rPr>
        <w:t xml:space="preserve"> The CDMAM phantom was initially developed for quality control in conventional mammography systems. </w:t>
      </w:r>
      <w:r>
        <w:rPr>
          <w:rFonts w:asciiTheme="majorBidi" w:hAnsiTheme="majorBidi" w:cstheme="majorBidi"/>
          <w:bCs/>
          <w:sz w:val="24"/>
          <w:szCs w:val="24"/>
        </w:rPr>
        <w:lastRenderedPageBreak/>
        <w:t>Unlike</w:t>
      </w:r>
      <w:r w:rsidRPr="00B35EC2">
        <w:rPr>
          <w:rFonts w:asciiTheme="majorBidi" w:hAnsiTheme="majorBidi" w:cstheme="majorBidi"/>
          <w:bCs/>
          <w:sz w:val="24"/>
          <w:szCs w:val="24"/>
        </w:rPr>
        <w:t xml:space="preserve"> other mammographic phantoms</w:t>
      </w:r>
      <w:r>
        <w:rPr>
          <w:rFonts w:asciiTheme="majorBidi" w:hAnsiTheme="majorBidi" w:cstheme="majorBidi"/>
          <w:bCs/>
          <w:sz w:val="24"/>
          <w:szCs w:val="24"/>
        </w:rPr>
        <w:t>, which are primarily</w:t>
      </w:r>
      <w:r w:rsidR="003C3BC5">
        <w:rPr>
          <w:rFonts w:asciiTheme="majorBidi" w:hAnsiTheme="majorBidi" w:cstheme="majorBidi"/>
          <w:bCs/>
          <w:sz w:val="24"/>
          <w:szCs w:val="24"/>
        </w:rPr>
        <w:t xml:space="preserve"> </w:t>
      </w:r>
      <w:r>
        <w:rPr>
          <w:rFonts w:asciiTheme="majorBidi" w:hAnsiTheme="majorBidi" w:cstheme="majorBidi"/>
          <w:bCs/>
          <w:sz w:val="24"/>
          <w:szCs w:val="24"/>
        </w:rPr>
        <w:t>used for quality control</w:t>
      </w:r>
      <w:r w:rsidRPr="00B35EC2">
        <w:rPr>
          <w:rFonts w:asciiTheme="majorBidi" w:hAnsiTheme="majorBidi" w:cstheme="majorBidi"/>
          <w:bCs/>
          <w:sz w:val="24"/>
          <w:szCs w:val="24"/>
        </w:rPr>
        <w:t xml:space="preserve">, observation bias is eradicated in this phantom </w:t>
      </w:r>
      <w:r>
        <w:rPr>
          <w:rFonts w:asciiTheme="majorBidi" w:hAnsiTheme="majorBidi" w:cstheme="majorBidi"/>
          <w:bCs/>
          <w:sz w:val="24"/>
          <w:szCs w:val="24"/>
        </w:rPr>
        <w:t>due to</w:t>
      </w:r>
      <w:r w:rsidRPr="00B35EC2">
        <w:rPr>
          <w:rFonts w:asciiTheme="majorBidi" w:hAnsiTheme="majorBidi" w:cstheme="majorBidi"/>
          <w:bCs/>
          <w:sz w:val="24"/>
          <w:szCs w:val="24"/>
        </w:rPr>
        <w:t xml:space="preserve"> the </w:t>
      </w:r>
      <w:r>
        <w:rPr>
          <w:rFonts w:asciiTheme="majorBidi" w:hAnsiTheme="majorBidi" w:cstheme="majorBidi"/>
          <w:bCs/>
          <w:sz w:val="24"/>
          <w:szCs w:val="24"/>
        </w:rPr>
        <w:t>unknown</w:t>
      </w:r>
      <w:r w:rsidRPr="00B35EC2">
        <w:rPr>
          <w:rFonts w:asciiTheme="majorBidi" w:hAnsiTheme="majorBidi" w:cstheme="majorBidi"/>
          <w:bCs/>
          <w:sz w:val="24"/>
          <w:szCs w:val="24"/>
        </w:rPr>
        <w:t xml:space="preserve"> location of the disk in each cell. Additionally, </w:t>
      </w:r>
      <w:r w:rsidR="007E5341">
        <w:rPr>
          <w:rFonts w:asciiTheme="majorBidi" w:hAnsiTheme="majorBidi" w:cstheme="majorBidi"/>
          <w:bCs/>
          <w:sz w:val="24"/>
          <w:szCs w:val="24"/>
        </w:rPr>
        <w:t xml:space="preserve">the </w:t>
      </w:r>
      <w:r w:rsidRPr="00B35EC2">
        <w:rPr>
          <w:rFonts w:asciiTheme="majorBidi" w:hAnsiTheme="majorBidi" w:cstheme="majorBidi"/>
          <w:bCs/>
          <w:sz w:val="24"/>
          <w:szCs w:val="24"/>
        </w:rPr>
        <w:t>numerous size</w:t>
      </w:r>
      <w:r>
        <w:rPr>
          <w:rFonts w:asciiTheme="majorBidi" w:hAnsiTheme="majorBidi" w:cstheme="majorBidi"/>
          <w:bCs/>
          <w:sz w:val="24"/>
          <w:szCs w:val="24"/>
        </w:rPr>
        <w:t>s</w:t>
      </w:r>
      <w:r w:rsidRPr="00B35EC2">
        <w:rPr>
          <w:rFonts w:asciiTheme="majorBidi" w:hAnsiTheme="majorBidi" w:cstheme="majorBidi"/>
          <w:bCs/>
          <w:sz w:val="24"/>
          <w:szCs w:val="24"/>
        </w:rPr>
        <w:t xml:space="preserve"> and </w:t>
      </w:r>
      <w:r>
        <w:rPr>
          <w:rFonts w:asciiTheme="majorBidi" w:hAnsiTheme="majorBidi" w:cstheme="majorBidi"/>
          <w:bCs/>
          <w:sz w:val="24"/>
          <w:szCs w:val="24"/>
        </w:rPr>
        <w:t>thicknesses</w:t>
      </w:r>
      <w:r w:rsidRPr="00B35EC2">
        <w:rPr>
          <w:rFonts w:asciiTheme="majorBidi" w:hAnsiTheme="majorBidi" w:cstheme="majorBidi"/>
          <w:bCs/>
          <w:sz w:val="24"/>
          <w:szCs w:val="24"/>
        </w:rPr>
        <w:t xml:space="preserve"> of </w:t>
      </w:r>
      <w:r>
        <w:rPr>
          <w:rFonts w:asciiTheme="majorBidi" w:hAnsiTheme="majorBidi" w:cstheme="majorBidi"/>
          <w:bCs/>
          <w:sz w:val="24"/>
          <w:szCs w:val="24"/>
        </w:rPr>
        <w:t>gold</w:t>
      </w:r>
      <w:r w:rsidRPr="00B35EC2">
        <w:rPr>
          <w:rFonts w:asciiTheme="majorBidi" w:hAnsiTheme="majorBidi" w:cstheme="majorBidi"/>
          <w:bCs/>
          <w:sz w:val="24"/>
          <w:szCs w:val="24"/>
        </w:rPr>
        <w:t xml:space="preserve"> discs </w:t>
      </w:r>
      <w:r>
        <w:rPr>
          <w:rFonts w:asciiTheme="majorBidi" w:hAnsiTheme="majorBidi" w:cstheme="majorBidi"/>
          <w:bCs/>
          <w:sz w:val="24"/>
          <w:szCs w:val="24"/>
        </w:rPr>
        <w:t>allow the investigator to e</w:t>
      </w:r>
      <w:r w:rsidR="009D2E23">
        <w:rPr>
          <w:rFonts w:asciiTheme="majorBidi" w:hAnsiTheme="majorBidi" w:cstheme="majorBidi"/>
          <w:bCs/>
          <w:sz w:val="24"/>
          <w:szCs w:val="24"/>
        </w:rPr>
        <w:t xml:space="preserve">valuate signal detection </w:t>
      </w:r>
      <w:r w:rsidR="00751F17">
        <w:rPr>
          <w:rFonts w:asciiTheme="majorBidi" w:hAnsiTheme="majorBidi" w:cstheme="majorBidi"/>
          <w:bCs/>
          <w:sz w:val="24"/>
          <w:szCs w:val="24"/>
        </w:rPr>
        <w:t xml:space="preserve">more </w:t>
      </w:r>
      <w:r w:rsidR="009D2E23">
        <w:rPr>
          <w:rFonts w:asciiTheme="majorBidi" w:hAnsiTheme="majorBidi" w:cstheme="majorBidi"/>
          <w:bCs/>
          <w:sz w:val="24"/>
          <w:szCs w:val="24"/>
        </w:rPr>
        <w:t>extensively</w:t>
      </w:r>
      <w:r>
        <w:rPr>
          <w:rFonts w:asciiTheme="majorBidi" w:hAnsiTheme="majorBidi" w:cstheme="majorBidi"/>
          <w:bCs/>
          <w:sz w:val="24"/>
          <w:szCs w:val="24"/>
        </w:rPr>
        <w:t>. The CDMAM phantom has a Plexiglass equivalent thickness of 10 mm. Therefore, two 50-50 glandular-adipose equivalent CIRS slabs of two</w:t>
      </w:r>
      <w:r w:rsidR="003C3BC5">
        <w:rPr>
          <w:rFonts w:asciiTheme="majorBidi" w:hAnsiTheme="majorBidi" w:cstheme="majorBidi"/>
          <w:bCs/>
          <w:sz w:val="24"/>
          <w:szCs w:val="24"/>
        </w:rPr>
        <w:t xml:space="preserve"> </w:t>
      </w:r>
      <w:r>
        <w:rPr>
          <w:rFonts w:asciiTheme="majorBidi" w:hAnsiTheme="majorBidi" w:cstheme="majorBidi"/>
          <w:bCs/>
          <w:sz w:val="24"/>
          <w:szCs w:val="24"/>
        </w:rPr>
        <w:t>cm are added distal to the CDMAM phantom to simulate the five cm-thick compressed breast tissue. Due to magnification, the detector does not cover the entire area on a single projection. For this reason, 14 images are acquired to thoroughly scan the entire area of the phantom with varying disc diameters and thicknesses. The size of gold discs embedded in this phantom varies between 0.10 to 3.20 mm, where the contrast arises from disc thicknesses of 0.0</w:t>
      </w:r>
      <w:r w:rsidRPr="008332E5">
        <w:rPr>
          <w:rFonts w:asciiTheme="majorBidi" w:hAnsiTheme="majorBidi" w:cstheme="majorBidi"/>
          <w:bCs/>
          <w:sz w:val="24"/>
          <w:szCs w:val="24"/>
        </w:rPr>
        <w:t xml:space="preserve">5 </w:t>
      </w:r>
      <w:r w:rsidRPr="008332E5">
        <w:rPr>
          <w:rFonts w:asciiTheme="majorBidi" w:hAnsiTheme="majorBidi" w:cstheme="majorBidi"/>
          <w:sz w:val="24"/>
          <w:szCs w:val="24"/>
        </w:rPr>
        <w:t>μm</w:t>
      </w:r>
      <w:r>
        <w:rPr>
          <w:rFonts w:asciiTheme="majorBidi" w:hAnsiTheme="majorBidi" w:cstheme="majorBidi"/>
          <w:sz w:val="24"/>
          <w:szCs w:val="24"/>
        </w:rPr>
        <w:t xml:space="preserve"> up to 1.60 </w:t>
      </w:r>
      <w:r w:rsidRPr="008332E5">
        <w:rPr>
          <w:rFonts w:asciiTheme="majorBidi" w:hAnsiTheme="majorBidi" w:cstheme="majorBidi"/>
          <w:sz w:val="24"/>
          <w:szCs w:val="24"/>
        </w:rPr>
        <w:t>μm</w:t>
      </w:r>
      <w:r>
        <w:rPr>
          <w:rFonts w:asciiTheme="majorBidi" w:hAnsiTheme="majorBidi" w:cstheme="majorBidi"/>
          <w:sz w:val="24"/>
          <w:szCs w:val="24"/>
        </w:rPr>
        <w:t>.</w:t>
      </w:r>
    </w:p>
    <w:p w14:paraId="40AC9A0C" w14:textId="191F4824" w:rsidR="00AE1F5E" w:rsidRPr="00AE1F5E" w:rsidRDefault="00012AC8" w:rsidP="00555124">
      <w:pPr>
        <w:spacing w:line="480" w:lineRule="auto"/>
        <w:ind w:firstLine="360"/>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In addition to the CDMAM phantom, the Gammex 156D </w:t>
      </w:r>
      <w:r w:rsidR="003C3BC5">
        <w:rPr>
          <w:rFonts w:asciiTheme="majorBidi" w:hAnsiTheme="majorBidi" w:cstheme="majorBidi"/>
          <w:color w:val="000000"/>
          <w:sz w:val="24"/>
          <w:szCs w:val="24"/>
        </w:rPr>
        <w:t>S</w:t>
      </w:r>
      <w:r>
        <w:rPr>
          <w:rFonts w:asciiTheme="majorBidi" w:hAnsiTheme="majorBidi" w:cstheme="majorBidi"/>
          <w:color w:val="000000"/>
          <w:sz w:val="24"/>
          <w:szCs w:val="24"/>
        </w:rPr>
        <w:t xml:space="preserve">tereotactic </w:t>
      </w:r>
      <w:r w:rsidR="003C3BC5">
        <w:rPr>
          <w:rFonts w:asciiTheme="majorBidi" w:hAnsiTheme="majorBidi" w:cstheme="majorBidi"/>
          <w:color w:val="000000"/>
          <w:sz w:val="24"/>
          <w:szCs w:val="24"/>
        </w:rPr>
        <w:t>M</w:t>
      </w:r>
      <w:r>
        <w:rPr>
          <w:rFonts w:asciiTheme="majorBidi" w:hAnsiTheme="majorBidi" w:cstheme="majorBidi"/>
          <w:color w:val="000000"/>
          <w:sz w:val="24"/>
          <w:szCs w:val="24"/>
        </w:rPr>
        <w:t xml:space="preserve">ammographic </w:t>
      </w:r>
      <w:r w:rsidR="003C3BC5">
        <w:rPr>
          <w:rFonts w:asciiTheme="majorBidi" w:hAnsiTheme="majorBidi" w:cstheme="majorBidi"/>
          <w:color w:val="000000"/>
          <w:sz w:val="24"/>
          <w:szCs w:val="24"/>
        </w:rPr>
        <w:t>A</w:t>
      </w:r>
      <w:r>
        <w:rPr>
          <w:rFonts w:asciiTheme="majorBidi" w:hAnsiTheme="majorBidi" w:cstheme="majorBidi"/>
          <w:color w:val="000000"/>
          <w:sz w:val="24"/>
          <w:szCs w:val="24"/>
        </w:rPr>
        <w:t xml:space="preserve">ccreditation </w:t>
      </w:r>
      <w:r w:rsidR="003C3BC5">
        <w:rPr>
          <w:rFonts w:asciiTheme="majorBidi" w:hAnsiTheme="majorBidi" w:cstheme="majorBidi"/>
          <w:color w:val="000000"/>
          <w:sz w:val="24"/>
          <w:szCs w:val="24"/>
        </w:rPr>
        <w:t>P</w:t>
      </w:r>
      <w:r>
        <w:rPr>
          <w:rFonts w:asciiTheme="majorBidi" w:hAnsiTheme="majorBidi" w:cstheme="majorBidi"/>
          <w:color w:val="000000"/>
          <w:sz w:val="24"/>
          <w:szCs w:val="24"/>
        </w:rPr>
        <w:t xml:space="preserve">hantom is also used to evaluate the impact of </w:t>
      </w:r>
      <w:r w:rsidR="003C3BC5">
        <w:rPr>
          <w:rFonts w:asciiTheme="majorBidi" w:hAnsiTheme="majorBidi" w:cstheme="majorBidi"/>
          <w:color w:val="000000"/>
          <w:sz w:val="24"/>
          <w:szCs w:val="24"/>
        </w:rPr>
        <w:t xml:space="preserve">the </w:t>
      </w:r>
      <w:r>
        <w:rPr>
          <w:rFonts w:asciiTheme="majorBidi" w:hAnsiTheme="majorBidi" w:cstheme="majorBidi"/>
          <w:color w:val="000000"/>
          <w:sz w:val="24"/>
          <w:szCs w:val="24"/>
        </w:rPr>
        <w:t>two imaging systems on detecting different abnormal anatomic structures in the breast tissue like neoplastic masses and microcalcifications. The phantom consists of four fibers (0.4 to 0.93 mm) mimicking the breast fibrous structure, four speck</w:t>
      </w:r>
      <w:r w:rsidR="003C3BC5">
        <w:rPr>
          <w:rFonts w:asciiTheme="majorBidi" w:hAnsiTheme="majorBidi" w:cstheme="majorBidi"/>
          <w:color w:val="000000"/>
          <w:sz w:val="24"/>
          <w:szCs w:val="24"/>
        </w:rPr>
        <w:t xml:space="preserve"> groups</w:t>
      </w:r>
      <w:r>
        <w:rPr>
          <w:rFonts w:asciiTheme="majorBidi" w:hAnsiTheme="majorBidi" w:cstheme="majorBidi"/>
          <w:color w:val="000000"/>
          <w:sz w:val="24"/>
          <w:szCs w:val="24"/>
        </w:rPr>
        <w:t xml:space="preserve"> (0.2 to 0.54 mm) mimicking the microcalcifications, and four tumor simulating masses with varying diameters of 0.25 to 1.0 mm.</w:t>
      </w:r>
    </w:p>
    <w:p w14:paraId="389E8D8F" w14:textId="77777777" w:rsidR="00012AC8" w:rsidRPr="00555124" w:rsidRDefault="00012AC8" w:rsidP="00012AC8">
      <w:pPr>
        <w:spacing w:line="480" w:lineRule="auto"/>
        <w:jc w:val="both"/>
        <w:rPr>
          <w:rFonts w:asciiTheme="majorBidi" w:hAnsiTheme="majorBidi" w:cstheme="majorBidi"/>
          <w:i/>
          <w:iCs/>
          <w:sz w:val="24"/>
          <w:szCs w:val="24"/>
        </w:rPr>
      </w:pPr>
      <w:r w:rsidRPr="00555124">
        <w:rPr>
          <w:rFonts w:asciiTheme="majorBidi" w:hAnsiTheme="majorBidi" w:cstheme="majorBidi"/>
          <w:b/>
          <w:bCs/>
          <w:i/>
          <w:iCs/>
          <w:sz w:val="24"/>
          <w:szCs w:val="24"/>
        </w:rPr>
        <w:t>3.2.4</w:t>
      </w:r>
      <w:r w:rsidR="005F158F" w:rsidRPr="00555124">
        <w:rPr>
          <w:rFonts w:asciiTheme="majorBidi" w:hAnsiTheme="majorBidi" w:cstheme="majorBidi"/>
          <w:b/>
          <w:bCs/>
          <w:i/>
          <w:iCs/>
          <w:sz w:val="24"/>
          <w:szCs w:val="24"/>
        </w:rPr>
        <w:t xml:space="preserve"> </w:t>
      </w:r>
      <w:r w:rsidRPr="00555124">
        <w:rPr>
          <w:rFonts w:asciiTheme="majorBidi" w:hAnsiTheme="majorBidi" w:cstheme="majorBidi"/>
          <w:b/>
          <w:bCs/>
          <w:i/>
          <w:iCs/>
          <w:sz w:val="24"/>
          <w:szCs w:val="24"/>
        </w:rPr>
        <w:t>Observer study:</w:t>
      </w:r>
    </w:p>
    <w:p w14:paraId="35A98090" w14:textId="77777777"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Three experienced observers are asked to review the images of CDMAM and ACR accredited phantom. All images are randomly mixed and unlabeled to establish a blind study. </w:t>
      </w:r>
      <w:r w:rsidR="00A70749">
        <w:rPr>
          <w:rFonts w:asciiTheme="majorBidi" w:hAnsiTheme="majorBidi" w:cstheme="majorBidi"/>
          <w:sz w:val="24"/>
          <w:szCs w:val="24"/>
        </w:rPr>
        <w:t>The reader study uses a</w:t>
      </w:r>
      <w:r>
        <w:rPr>
          <w:rFonts w:asciiTheme="majorBidi" w:hAnsiTheme="majorBidi" w:cstheme="majorBidi"/>
          <w:sz w:val="24"/>
          <w:szCs w:val="24"/>
        </w:rPr>
        <w:t xml:space="preserve"> high-resolution monochrome mammography display (Sony LMD-DM50) with a pixel size of 165 </w:t>
      </w:r>
      <w:r w:rsidRPr="008332E5">
        <w:rPr>
          <w:rFonts w:asciiTheme="majorBidi" w:hAnsiTheme="majorBidi" w:cstheme="majorBidi"/>
          <w:sz w:val="24"/>
          <w:szCs w:val="24"/>
        </w:rPr>
        <w:t>μm</w:t>
      </w:r>
      <w:r>
        <w:rPr>
          <w:rFonts w:asciiTheme="majorBidi" w:hAnsiTheme="majorBidi" w:cstheme="majorBidi"/>
          <w:sz w:val="24"/>
          <w:szCs w:val="24"/>
        </w:rPr>
        <w:t>.</w:t>
      </w:r>
    </w:p>
    <w:p w14:paraId="42B5F771" w14:textId="2E244046" w:rsidR="00012AC8" w:rsidRPr="00A70749"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 xml:space="preserve">The correction scheme </w:t>
      </w:r>
      <w:r w:rsidRPr="00A70749">
        <w:rPr>
          <w:rFonts w:asciiTheme="majorBidi" w:hAnsiTheme="majorBidi" w:cstheme="majorBidi"/>
          <w:sz w:val="24"/>
          <w:szCs w:val="24"/>
        </w:rPr>
        <w:t>explained in the phantom manual</w:t>
      </w:r>
      <w:r w:rsidR="00AE1F5E" w:rsidRPr="00A70749">
        <w:rPr>
          <w:rFonts w:asciiTheme="majorBidi" w:hAnsiTheme="majorBidi" w:cstheme="majorBidi"/>
          <w:sz w:val="24"/>
          <w:szCs w:val="24"/>
          <w:vertAlign w:val="superscript"/>
        </w:rPr>
        <w:t>9</w:t>
      </w:r>
      <w:r w:rsidR="005F158F" w:rsidRPr="00A70749">
        <w:rPr>
          <w:rFonts w:asciiTheme="majorBidi" w:hAnsiTheme="majorBidi" w:cstheme="majorBidi"/>
          <w:sz w:val="24"/>
          <w:szCs w:val="24"/>
          <w:vertAlign w:val="superscript"/>
        </w:rPr>
        <w:t>7</w:t>
      </w:r>
      <w:r w:rsidRPr="00A70749">
        <w:rPr>
          <w:rFonts w:asciiTheme="majorBidi" w:hAnsiTheme="majorBidi" w:cstheme="majorBidi"/>
          <w:sz w:val="24"/>
          <w:szCs w:val="24"/>
        </w:rPr>
        <w:t xml:space="preserve"> is applied after I record the reading results for each observer. For the correction scheme, there are two main rules: </w:t>
      </w:r>
      <w:r w:rsidR="003C3BC5">
        <w:rPr>
          <w:rFonts w:asciiTheme="majorBidi" w:hAnsiTheme="majorBidi" w:cstheme="majorBidi"/>
          <w:sz w:val="24"/>
          <w:szCs w:val="24"/>
        </w:rPr>
        <w:t xml:space="preserve">   </w:t>
      </w:r>
      <w:r w:rsidRPr="00A70749">
        <w:rPr>
          <w:rFonts w:asciiTheme="majorBidi" w:hAnsiTheme="majorBidi" w:cstheme="majorBidi"/>
          <w:sz w:val="24"/>
          <w:szCs w:val="24"/>
        </w:rPr>
        <w:t xml:space="preserve">a)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observation needs two or more correctly indicated nearest neighbors to remain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and b) A </w:t>
      </w:r>
      <w:r w:rsidRPr="00A70749">
        <w:rPr>
          <w:rFonts w:asciiTheme="majorBidi" w:hAnsiTheme="majorBidi" w:cstheme="majorBidi"/>
          <w:i/>
          <w:iCs/>
          <w:sz w:val="24"/>
          <w:szCs w:val="24"/>
        </w:rPr>
        <w:t>False</w:t>
      </w:r>
      <w:r w:rsidRPr="00A70749">
        <w:rPr>
          <w:rFonts w:asciiTheme="majorBidi" w:hAnsiTheme="majorBidi" w:cstheme="majorBidi"/>
          <w:sz w:val="24"/>
          <w:szCs w:val="24"/>
        </w:rPr>
        <w:t xml:space="preserve"> or </w:t>
      </w:r>
      <w:r w:rsidRPr="00A70749">
        <w:rPr>
          <w:rFonts w:asciiTheme="majorBidi" w:hAnsiTheme="majorBidi" w:cstheme="majorBidi"/>
          <w:i/>
          <w:iCs/>
          <w:sz w:val="24"/>
          <w:szCs w:val="24"/>
        </w:rPr>
        <w:t>Not indicated</w:t>
      </w:r>
      <w:r w:rsidRPr="00A70749">
        <w:rPr>
          <w:rFonts w:asciiTheme="majorBidi" w:hAnsiTheme="majorBidi" w:cstheme="majorBidi"/>
          <w:sz w:val="24"/>
          <w:szCs w:val="24"/>
        </w:rPr>
        <w:t xml:space="preserve"> disc will be considered as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when it has 3 or 4 correctly indicated nearest neighbors. Three exceptions are also adopted to the correction scheme as follow</w:t>
      </w:r>
      <w:r w:rsidR="001210AC">
        <w:rPr>
          <w:rFonts w:asciiTheme="majorBidi" w:hAnsiTheme="majorBidi" w:cstheme="majorBidi"/>
          <w:sz w:val="24"/>
          <w:szCs w:val="24"/>
        </w:rPr>
        <w:t>s</w:t>
      </w:r>
      <w:r w:rsidRPr="00A70749">
        <w:rPr>
          <w:rFonts w:asciiTheme="majorBidi" w:hAnsiTheme="majorBidi" w:cstheme="majorBidi"/>
          <w:sz w:val="24"/>
          <w:szCs w:val="24"/>
        </w:rPr>
        <w:t xml:space="preserve">: a)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which has only two nearest neighbors at the edge of the phantom, only needs</w:t>
      </w:r>
      <w:r w:rsidR="0027188F" w:rsidRPr="00A70749">
        <w:rPr>
          <w:rFonts w:asciiTheme="majorBidi" w:hAnsiTheme="majorBidi" w:cstheme="majorBidi"/>
          <w:sz w:val="24"/>
          <w:szCs w:val="24"/>
        </w:rPr>
        <w:t xml:space="preserve"> </w:t>
      </w:r>
      <w:r w:rsidRPr="00A70749">
        <w:rPr>
          <w:rFonts w:asciiTheme="majorBidi" w:hAnsiTheme="majorBidi" w:cstheme="majorBidi"/>
          <w:i/>
          <w:iCs/>
          <w:sz w:val="24"/>
          <w:szCs w:val="24"/>
        </w:rPr>
        <w:t>one</w:t>
      </w:r>
      <w:r w:rsidRPr="00A70749">
        <w:rPr>
          <w:rFonts w:asciiTheme="majorBidi" w:hAnsiTheme="majorBidi" w:cstheme="majorBidi"/>
          <w:sz w:val="24"/>
          <w:szCs w:val="24"/>
        </w:rPr>
        <w:t xml:space="preserve"> correctly indicated nearest neighbor to remain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b) A </w:t>
      </w:r>
      <w:r w:rsidRPr="00A70749">
        <w:rPr>
          <w:rFonts w:asciiTheme="majorBidi" w:hAnsiTheme="majorBidi" w:cstheme="majorBidi"/>
          <w:i/>
          <w:iCs/>
          <w:sz w:val="24"/>
          <w:szCs w:val="24"/>
        </w:rPr>
        <w:t>False</w:t>
      </w:r>
      <w:r w:rsidRPr="00A70749">
        <w:rPr>
          <w:rFonts w:asciiTheme="majorBidi" w:hAnsiTheme="majorBidi" w:cstheme="majorBidi"/>
          <w:sz w:val="24"/>
          <w:szCs w:val="24"/>
        </w:rPr>
        <w:t xml:space="preserve"> or </w:t>
      </w:r>
      <w:r w:rsidRPr="00A70749">
        <w:rPr>
          <w:rFonts w:asciiTheme="majorBidi" w:hAnsiTheme="majorBidi" w:cstheme="majorBidi"/>
          <w:i/>
          <w:iCs/>
          <w:sz w:val="24"/>
          <w:szCs w:val="24"/>
        </w:rPr>
        <w:t>Not indicated</w:t>
      </w:r>
      <w:r w:rsidRPr="00A70749">
        <w:rPr>
          <w:rFonts w:asciiTheme="majorBidi" w:hAnsiTheme="majorBidi" w:cstheme="majorBidi"/>
          <w:sz w:val="24"/>
          <w:szCs w:val="24"/>
        </w:rPr>
        <w:t xml:space="preserve"> disc</w:t>
      </w:r>
      <w:r w:rsidR="0027188F" w:rsidRPr="00A70749">
        <w:rPr>
          <w:rFonts w:asciiTheme="majorBidi" w:hAnsiTheme="majorBidi" w:cstheme="majorBidi"/>
          <w:sz w:val="24"/>
          <w:szCs w:val="24"/>
        </w:rPr>
        <w:t xml:space="preserve"> </w:t>
      </w:r>
      <w:r w:rsidRPr="00A70749">
        <w:rPr>
          <w:rFonts w:asciiTheme="majorBidi" w:hAnsiTheme="majorBidi" w:cstheme="majorBidi"/>
          <w:sz w:val="24"/>
          <w:szCs w:val="24"/>
        </w:rPr>
        <w:t xml:space="preserve">that has only two nearest neighbors will be considered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if both nearest neighbors are correctly identified, and c) the absent corners of phantom (0.05 µm/3.20 mm and 1.60 µm/0.10 mm) will be marked as a </w:t>
      </w:r>
      <w:r w:rsidRPr="00A70749">
        <w:rPr>
          <w:rFonts w:asciiTheme="majorBidi" w:hAnsiTheme="majorBidi" w:cstheme="majorBidi"/>
          <w:i/>
          <w:iCs/>
          <w:sz w:val="24"/>
          <w:szCs w:val="24"/>
        </w:rPr>
        <w:t>True</w:t>
      </w:r>
      <w:r w:rsidRPr="00A70749">
        <w:rPr>
          <w:rFonts w:asciiTheme="majorBidi" w:hAnsiTheme="majorBidi" w:cstheme="majorBidi"/>
          <w:sz w:val="24"/>
          <w:szCs w:val="24"/>
        </w:rPr>
        <w:t xml:space="preserve"> when both nearest neighbors are correctly indicated. The readers are also asked to follow the rules defined by the Mammography Quality Standard Act (MQSA) to report the image interpretation for the images of </w:t>
      </w:r>
      <w:r w:rsidR="001210AC">
        <w:rPr>
          <w:rFonts w:asciiTheme="majorBidi" w:hAnsiTheme="majorBidi" w:cstheme="majorBidi"/>
          <w:sz w:val="24"/>
          <w:szCs w:val="24"/>
        </w:rPr>
        <w:t xml:space="preserve">the </w:t>
      </w:r>
      <w:r w:rsidRPr="00A70749">
        <w:rPr>
          <w:rFonts w:asciiTheme="majorBidi" w:hAnsiTheme="majorBidi" w:cstheme="majorBidi"/>
          <w:sz w:val="24"/>
          <w:szCs w:val="24"/>
        </w:rPr>
        <w:t>Gammex 156D phantom.</w:t>
      </w:r>
    </w:p>
    <w:p w14:paraId="59E28FCD" w14:textId="2609F110" w:rsidR="00012AC8" w:rsidRPr="00A70749" w:rsidRDefault="00012AC8" w:rsidP="00F0716E">
      <w:pPr>
        <w:spacing w:line="480" w:lineRule="auto"/>
        <w:ind w:firstLine="360"/>
        <w:jc w:val="both"/>
        <w:rPr>
          <w:rFonts w:asciiTheme="majorBidi" w:hAnsiTheme="majorBidi" w:cstheme="majorBidi"/>
          <w:sz w:val="24"/>
          <w:szCs w:val="24"/>
        </w:rPr>
      </w:pPr>
      <w:r w:rsidRPr="00A70749">
        <w:rPr>
          <w:rFonts w:asciiTheme="majorBidi" w:hAnsiTheme="majorBidi" w:cstheme="majorBidi"/>
          <w:sz w:val="24"/>
          <w:szCs w:val="24"/>
        </w:rPr>
        <w:t>For each imaging system, a Contrast-Detail (CD) curve is obtained based on the subjective study, and two evaluating figures of Correct Observation Ratio (COR) and Image quality Figure (IQF) are compared statistically. The specified figures are defined as follows</w:t>
      </w:r>
      <w:r w:rsidR="003C3BC5">
        <w:rPr>
          <w:rFonts w:asciiTheme="majorBidi" w:hAnsiTheme="majorBidi" w:cstheme="majorBidi"/>
          <w:sz w:val="24"/>
          <w:szCs w:val="24"/>
        </w:rPr>
        <w:t>:</w:t>
      </w:r>
      <w:r w:rsidR="00AE1F5E" w:rsidRPr="00A70749">
        <w:rPr>
          <w:rFonts w:asciiTheme="majorBidi" w:hAnsiTheme="majorBidi" w:cstheme="majorBidi"/>
          <w:sz w:val="24"/>
          <w:szCs w:val="24"/>
          <w:vertAlign w:val="superscript"/>
        </w:rPr>
        <w:t>9</w:t>
      </w:r>
      <w:r w:rsidR="005F158F" w:rsidRPr="00A70749">
        <w:rPr>
          <w:rFonts w:asciiTheme="majorBidi" w:hAnsiTheme="majorBidi" w:cstheme="majorBidi"/>
          <w:sz w:val="24"/>
          <w:szCs w:val="24"/>
          <w:vertAlign w:val="superscript"/>
        </w:rPr>
        <w:t>7</w:t>
      </w:r>
    </w:p>
    <w:p w14:paraId="63B39EEF" w14:textId="3F62139F" w:rsidR="00012AC8" w:rsidRPr="00A70749" w:rsidRDefault="00012AC8" w:rsidP="00A70749">
      <w:pPr>
        <w:spacing w:line="480" w:lineRule="auto"/>
        <w:ind w:firstLine="2880"/>
        <w:jc w:val="both"/>
        <w:rPr>
          <w:rFonts w:asciiTheme="majorBidi" w:hAnsiTheme="majorBidi" w:cstheme="majorBidi"/>
          <w:iCs/>
          <w:sz w:val="24"/>
          <w:szCs w:val="24"/>
        </w:rPr>
      </w:pPr>
      <w:r w:rsidRPr="00A70749">
        <w:rPr>
          <w:rFonts w:asciiTheme="majorBidi" w:hAnsiTheme="majorBidi" w:cstheme="majorBidi"/>
          <w:sz w:val="24"/>
          <w:szCs w:val="24"/>
        </w:rPr>
        <w:t>COR=</w:t>
      </w:r>
      <m:oMath>
        <m:f>
          <m:fPr>
            <m:ctrlPr>
              <w:rPr>
                <w:rFonts w:ascii="Cambria Math" w:hAnsi="Cambria Math" w:cstheme="majorBidi"/>
                <w:i/>
                <w:iCs/>
                <w:sz w:val="24"/>
                <w:szCs w:val="24"/>
              </w:rPr>
            </m:ctrlPr>
          </m:fPr>
          <m:num>
            <m:r>
              <m:rPr>
                <m:sty m:val="p"/>
              </m:rPr>
              <w:rPr>
                <w:rFonts w:ascii="Cambria Math" w:hAnsi="Cambria Math" w:cstheme="majorBidi"/>
                <w:sz w:val="24"/>
                <w:szCs w:val="24"/>
              </w:rPr>
              <m:t>Correct Observation</m:t>
            </m:r>
          </m:num>
          <m:den>
            <m:r>
              <w:rPr>
                <w:rFonts w:ascii="Cambria Math" w:hAnsi="Cambria Math" w:cstheme="majorBidi"/>
                <w:sz w:val="24"/>
                <w:szCs w:val="24"/>
              </w:rPr>
              <m:t>Total number of cells</m:t>
            </m:r>
          </m:den>
        </m:f>
      </m:oMath>
      <w:r w:rsidRPr="00A70749">
        <w:rPr>
          <w:rFonts w:asciiTheme="majorBidi" w:hAnsiTheme="majorBidi" w:cstheme="majorBidi"/>
          <w:iCs/>
          <w:sz w:val="24"/>
          <w:szCs w:val="24"/>
        </w:rPr>
        <w:t xml:space="preserve"> × 100                                     (</w:t>
      </w:r>
      <w:r w:rsidR="003C3BC5">
        <w:rPr>
          <w:rFonts w:asciiTheme="majorBidi" w:hAnsiTheme="majorBidi" w:cstheme="majorBidi"/>
          <w:iCs/>
          <w:sz w:val="24"/>
          <w:szCs w:val="24"/>
        </w:rPr>
        <w:t>36</w:t>
      </w:r>
      <w:r w:rsidRPr="00A70749">
        <w:rPr>
          <w:rFonts w:asciiTheme="majorBidi" w:hAnsiTheme="majorBidi" w:cstheme="majorBidi"/>
          <w:iCs/>
          <w:sz w:val="24"/>
          <w:szCs w:val="24"/>
        </w:rPr>
        <w:t>)</w:t>
      </w:r>
    </w:p>
    <w:p w14:paraId="7CE53380" w14:textId="243B0D1F" w:rsidR="00012AC8" w:rsidRPr="00A70749" w:rsidRDefault="00A70749" w:rsidP="003C3BC5">
      <w:pPr>
        <w:autoSpaceDE w:val="0"/>
        <w:autoSpaceDN w:val="0"/>
        <w:adjustRightInd w:val="0"/>
        <w:spacing w:line="480" w:lineRule="auto"/>
        <w:ind w:firstLine="2790"/>
        <w:rPr>
          <w:rFonts w:asciiTheme="majorBidi" w:hAnsiTheme="majorBidi" w:cstheme="majorBidi"/>
          <w:sz w:val="24"/>
          <w:szCs w:val="24"/>
        </w:rPr>
      </w:pPr>
      <w:r>
        <w:rPr>
          <w:rFonts w:asciiTheme="majorBidi" w:eastAsiaTheme="minorEastAsia" w:hAnsiTheme="majorBidi" w:cstheme="majorBidi"/>
          <w:sz w:val="24"/>
          <w:szCs w:val="24"/>
        </w:rPr>
        <w:t xml:space="preserve">      </w:t>
      </w:r>
      <w:r w:rsidR="003C3BC5">
        <w:rPr>
          <w:rFonts w:asciiTheme="majorBidi" w:eastAsiaTheme="minorEastAsia" w:hAnsiTheme="majorBidi" w:cstheme="majorBidi"/>
          <w:sz w:val="24"/>
          <w:szCs w:val="24"/>
        </w:rPr>
        <w:t xml:space="preserve">and </w:t>
      </w:r>
      <m:oMath>
        <m:r>
          <w:rPr>
            <w:rFonts w:ascii="Cambria Math" w:hAnsi="Cambria Math" w:cstheme="majorBidi"/>
            <w:sz w:val="24"/>
            <w:szCs w:val="24"/>
          </w:rPr>
          <m:t>IQF= </m:t>
        </m:r>
        <m:nary>
          <m:naryPr>
            <m:chr m:val="∑"/>
            <m:limLoc m:val="undOvr"/>
            <m:ctrlPr>
              <w:rPr>
                <w:rFonts w:ascii="Cambria Math" w:hAnsi="Cambria Math" w:cstheme="majorBidi"/>
                <w:i/>
                <w:iCs/>
                <w:sz w:val="24"/>
                <w:szCs w:val="24"/>
              </w:rPr>
            </m:ctrlPr>
          </m:naryPr>
          <m:sub>
            <m:r>
              <w:rPr>
                <w:rFonts w:ascii="Cambria Math" w:hAnsi="Cambria Math" w:cstheme="majorBidi"/>
                <w:sz w:val="24"/>
                <w:szCs w:val="24"/>
              </w:rPr>
              <m:t>1</m:t>
            </m:r>
          </m:sub>
          <m:sup>
            <m:r>
              <w:rPr>
                <w:rFonts w:ascii="Cambria Math" w:hAnsi="Cambria Math" w:cstheme="majorBidi"/>
                <w:sz w:val="24"/>
                <w:szCs w:val="24"/>
              </w:rPr>
              <m:t>16</m:t>
            </m:r>
          </m:sup>
          <m:e>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r>
              <w:rPr>
                <w:rFonts w:ascii="Cambria Math" w:hAnsi="Cambria Math" w:cstheme="majorBidi"/>
                <w:sz w:val="24"/>
                <w:szCs w:val="24"/>
              </w:rPr>
              <m:t> </m:t>
            </m:r>
          </m:e>
        </m:nary>
      </m:oMath>
      <w:r w:rsidR="00012AC8" w:rsidRPr="00A70749">
        <w:rPr>
          <w:rFonts w:asciiTheme="majorBidi" w:hAnsiTheme="majorBidi" w:cstheme="majorBidi"/>
          <w:sz w:val="24"/>
          <w:szCs w:val="24"/>
        </w:rPr>
        <w:t xml:space="preserve">x </w:t>
      </w:r>
      <m:oMath>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i, min</m:t>
            </m:r>
          </m:sub>
        </m:sSub>
      </m:oMath>
      <w:r w:rsidR="003C3BC5">
        <w:rPr>
          <w:rFonts w:asciiTheme="majorBidi" w:eastAsiaTheme="minorEastAsia" w:hAnsiTheme="majorBidi" w:cstheme="majorBidi"/>
          <w:iCs/>
          <w:sz w:val="24"/>
          <w:szCs w:val="24"/>
        </w:rPr>
        <w:t xml:space="preserve"> </w:t>
      </w:r>
      <w:r w:rsidR="00012AC8" w:rsidRPr="00A70749">
        <w:rPr>
          <w:rFonts w:asciiTheme="majorBidi" w:eastAsiaTheme="minorEastAsia" w:hAnsiTheme="majorBidi" w:cstheme="majorBidi"/>
          <w:iCs/>
          <w:sz w:val="24"/>
          <w:szCs w:val="24"/>
        </w:rPr>
        <w:t xml:space="preserve">              </w:t>
      </w:r>
      <w:r w:rsidR="003C3BC5">
        <w:rPr>
          <w:rFonts w:asciiTheme="majorBidi" w:eastAsiaTheme="minorEastAsia" w:hAnsiTheme="majorBidi" w:cstheme="majorBidi"/>
          <w:iCs/>
          <w:sz w:val="24"/>
          <w:szCs w:val="24"/>
        </w:rPr>
        <w:t xml:space="preserve"> </w:t>
      </w:r>
      <w:r w:rsidR="00012AC8" w:rsidRPr="00A70749">
        <w:rPr>
          <w:rFonts w:asciiTheme="majorBidi" w:eastAsiaTheme="minorEastAsia" w:hAnsiTheme="majorBidi" w:cstheme="majorBidi"/>
          <w:iCs/>
          <w:sz w:val="24"/>
          <w:szCs w:val="24"/>
        </w:rPr>
        <w:t xml:space="preserve">                       (</w:t>
      </w:r>
      <w:r w:rsidR="003C3BC5">
        <w:rPr>
          <w:rFonts w:asciiTheme="majorBidi" w:eastAsiaTheme="minorEastAsia" w:hAnsiTheme="majorBidi" w:cstheme="majorBidi"/>
          <w:iCs/>
          <w:sz w:val="24"/>
          <w:szCs w:val="24"/>
        </w:rPr>
        <w:t>37</w:t>
      </w:r>
      <w:r w:rsidR="00012AC8" w:rsidRPr="00A70749">
        <w:rPr>
          <w:rFonts w:asciiTheme="majorBidi" w:eastAsiaTheme="minorEastAsia" w:hAnsiTheme="majorBidi" w:cstheme="majorBidi"/>
          <w:iCs/>
          <w:sz w:val="24"/>
          <w:szCs w:val="24"/>
        </w:rPr>
        <w:t>)</w:t>
      </w:r>
    </w:p>
    <w:p w14:paraId="7FF5BF4A" w14:textId="41682BE2" w:rsidR="00012AC8" w:rsidRPr="00A70749" w:rsidRDefault="00012AC8" w:rsidP="00012AC8">
      <w:pPr>
        <w:spacing w:line="480" w:lineRule="auto"/>
        <w:jc w:val="both"/>
        <w:rPr>
          <w:rFonts w:asciiTheme="majorBidi" w:hAnsiTheme="majorBidi" w:cstheme="majorBidi"/>
          <w:sz w:val="24"/>
          <w:szCs w:val="24"/>
        </w:rPr>
      </w:pPr>
      <w:r w:rsidRPr="00A70749">
        <w:rPr>
          <w:rFonts w:asciiTheme="majorBidi" w:hAnsiTheme="majorBidi" w:cstheme="majorBidi"/>
          <w:sz w:val="24"/>
          <w:szCs w:val="24"/>
        </w:rPr>
        <w:t xml:space="preserve">where </w:t>
      </w:r>
      <m:oMath>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i</m:t>
            </m:r>
          </m:sub>
        </m:sSub>
        <m:r>
          <w:rPr>
            <w:rFonts w:ascii="Cambria Math" w:hAnsi="Cambria Math" w:cstheme="majorBidi"/>
            <w:sz w:val="24"/>
            <w:szCs w:val="24"/>
          </w:rPr>
          <m:t> </m:t>
        </m:r>
      </m:oMath>
      <w:r w:rsidRPr="00A70749">
        <w:rPr>
          <w:rFonts w:asciiTheme="majorBidi" w:hAnsiTheme="majorBidi" w:cstheme="majorBidi"/>
          <w:sz w:val="24"/>
          <w:szCs w:val="24"/>
        </w:rPr>
        <w:t xml:space="preserve"> is the corresponding thickness (contrast) of column </w:t>
      </w:r>
      <w:r w:rsidRPr="00A70749">
        <w:rPr>
          <w:rFonts w:asciiTheme="majorBidi" w:hAnsiTheme="majorBidi" w:cstheme="majorBidi"/>
          <w:i/>
          <w:iCs/>
          <w:sz w:val="24"/>
          <w:szCs w:val="24"/>
        </w:rPr>
        <w:t>i</w:t>
      </w:r>
      <w:r w:rsidRPr="00A70749">
        <w:rPr>
          <w:rFonts w:asciiTheme="majorBidi" w:hAnsiTheme="majorBidi" w:cstheme="majorBidi"/>
          <w:sz w:val="24"/>
          <w:szCs w:val="24"/>
        </w:rPr>
        <w:t xml:space="preserve"> and </w:t>
      </w:r>
      <m:oMath>
        <m:sSub>
          <m:sSubPr>
            <m:ctrlPr>
              <w:rPr>
                <w:rFonts w:ascii="Cambria Math" w:hAnsi="Cambria Math" w:cstheme="majorBidi"/>
                <w:i/>
                <w:iCs/>
                <w:sz w:val="24"/>
                <w:szCs w:val="24"/>
              </w:rPr>
            </m:ctrlPr>
          </m:sSubPr>
          <m:e>
            <m:r>
              <w:rPr>
                <w:rFonts w:ascii="Cambria Math" w:hAnsi="Cambria Math" w:cstheme="majorBidi"/>
                <w:sz w:val="24"/>
                <w:szCs w:val="24"/>
              </w:rPr>
              <m:t>D</m:t>
            </m:r>
          </m:e>
          <m:sub>
            <m:r>
              <w:rPr>
                <w:rFonts w:ascii="Cambria Math" w:hAnsi="Cambria Math" w:cstheme="majorBidi"/>
                <w:sz w:val="24"/>
                <w:szCs w:val="24"/>
              </w:rPr>
              <m:t>i, min</m:t>
            </m:r>
          </m:sub>
        </m:sSub>
      </m:oMath>
      <w:r w:rsidRPr="00A70749">
        <w:rPr>
          <w:rFonts w:asciiTheme="majorBidi" w:hAnsiTheme="majorBidi" w:cstheme="majorBidi"/>
          <w:sz w:val="24"/>
          <w:szCs w:val="24"/>
        </w:rPr>
        <w:t xml:space="preserve"> is the minimum detectable disc diameter in the contrast column </w:t>
      </w:r>
      <w:r w:rsidRPr="00A70749">
        <w:rPr>
          <w:rFonts w:asciiTheme="majorBidi" w:hAnsiTheme="majorBidi" w:cstheme="majorBidi"/>
          <w:i/>
          <w:iCs/>
          <w:sz w:val="24"/>
          <w:szCs w:val="24"/>
        </w:rPr>
        <w:t>i</w:t>
      </w:r>
      <w:r w:rsidRPr="00A70749">
        <w:rPr>
          <w:rFonts w:asciiTheme="majorBidi" w:hAnsiTheme="majorBidi" w:cstheme="majorBidi"/>
          <w:sz w:val="24"/>
          <w:szCs w:val="24"/>
        </w:rPr>
        <w:t xml:space="preserve">. One can conclude the higher performance of a system when the correctly identified discs have smaller diameters and thicknesses compared with another system. Therefore, the smaller </w:t>
      </w:r>
      <w:r w:rsidRPr="00A70749">
        <w:rPr>
          <w:rFonts w:asciiTheme="majorBidi" w:hAnsiTheme="majorBidi" w:cstheme="majorBidi"/>
          <w:i/>
          <w:iCs/>
          <w:sz w:val="24"/>
          <w:szCs w:val="24"/>
        </w:rPr>
        <w:t>IQF</w:t>
      </w:r>
      <w:r w:rsidRPr="00A70749">
        <w:rPr>
          <w:rFonts w:asciiTheme="majorBidi" w:hAnsiTheme="majorBidi" w:cstheme="majorBidi"/>
          <w:sz w:val="24"/>
          <w:szCs w:val="24"/>
        </w:rPr>
        <w:t xml:space="preserve"> would indicate </w:t>
      </w:r>
      <w:r w:rsidRPr="00A70749">
        <w:rPr>
          <w:rFonts w:asciiTheme="majorBidi" w:hAnsiTheme="majorBidi" w:cstheme="majorBidi"/>
          <w:sz w:val="24"/>
          <w:szCs w:val="24"/>
        </w:rPr>
        <w:lastRenderedPageBreak/>
        <w:t xml:space="preserve">higher performance, but </w:t>
      </w:r>
      <w:r w:rsidR="001210AC">
        <w:rPr>
          <w:rFonts w:asciiTheme="majorBidi" w:hAnsiTheme="majorBidi" w:cstheme="majorBidi"/>
          <w:sz w:val="24"/>
          <w:szCs w:val="24"/>
        </w:rPr>
        <w:t xml:space="preserve">the </w:t>
      </w:r>
      <w:r w:rsidRPr="00A70749">
        <w:rPr>
          <w:rFonts w:asciiTheme="majorBidi" w:hAnsiTheme="majorBidi" w:cstheme="majorBidi"/>
          <w:sz w:val="24"/>
          <w:szCs w:val="24"/>
        </w:rPr>
        <w:t>inverse image quality figure (</w:t>
      </w:r>
      <w:r w:rsidRPr="00AA3900">
        <w:rPr>
          <w:rFonts w:asciiTheme="majorBidi" w:hAnsiTheme="majorBidi" w:cstheme="majorBidi"/>
          <w:i/>
          <w:iCs/>
          <w:sz w:val="24"/>
          <w:szCs w:val="24"/>
        </w:rPr>
        <w:t>IQF</w:t>
      </w:r>
      <w:r w:rsidRPr="00AA3900">
        <w:rPr>
          <w:rFonts w:asciiTheme="majorBidi" w:hAnsiTheme="majorBidi" w:cstheme="majorBidi"/>
          <w:i/>
          <w:iCs/>
          <w:sz w:val="24"/>
          <w:szCs w:val="24"/>
          <w:vertAlign w:val="subscript"/>
        </w:rPr>
        <w:t>inv</w:t>
      </w:r>
      <w:r w:rsidRPr="00A70749">
        <w:rPr>
          <w:rFonts w:asciiTheme="majorBidi" w:hAnsiTheme="majorBidi" w:cstheme="majorBidi"/>
          <w:sz w:val="24"/>
          <w:szCs w:val="24"/>
        </w:rPr>
        <w:t xml:space="preserve">) is commonly used for intuitive conception. The imaging system with greater </w:t>
      </w:r>
      <w:r w:rsidRPr="00A70749">
        <w:rPr>
          <w:rFonts w:asciiTheme="majorBidi" w:hAnsiTheme="majorBidi" w:cstheme="majorBidi"/>
          <w:i/>
          <w:iCs/>
          <w:sz w:val="24"/>
          <w:szCs w:val="24"/>
        </w:rPr>
        <w:t>IQF</w:t>
      </w:r>
      <w:r w:rsidRPr="00A70749">
        <w:rPr>
          <w:rFonts w:asciiTheme="majorBidi" w:hAnsiTheme="majorBidi" w:cstheme="majorBidi"/>
          <w:i/>
          <w:iCs/>
          <w:sz w:val="24"/>
          <w:szCs w:val="24"/>
          <w:vertAlign w:val="subscript"/>
        </w:rPr>
        <w:t>inv</w:t>
      </w:r>
      <w:r w:rsidRPr="00A70749">
        <w:rPr>
          <w:rFonts w:asciiTheme="majorBidi" w:hAnsiTheme="majorBidi" w:cstheme="majorBidi"/>
          <w:sz w:val="24"/>
          <w:szCs w:val="24"/>
        </w:rPr>
        <w:t xml:space="preserve"> can be considered more desirable in terms of detectability. </w:t>
      </w:r>
    </w:p>
    <w:p w14:paraId="11B87B96" w14:textId="76C020EA" w:rsidR="00012AC8" w:rsidRPr="00E83C76" w:rsidRDefault="00012AC8" w:rsidP="00F0716E">
      <w:pPr>
        <w:spacing w:line="480" w:lineRule="auto"/>
        <w:ind w:firstLine="360"/>
        <w:jc w:val="both"/>
        <w:rPr>
          <w:rFonts w:asciiTheme="majorBidi" w:hAnsiTheme="majorBidi" w:cstheme="majorBidi"/>
          <w:sz w:val="24"/>
          <w:szCs w:val="24"/>
        </w:rPr>
      </w:pPr>
      <w:r w:rsidRPr="00E83C76">
        <w:rPr>
          <w:rFonts w:asciiTheme="majorBidi" w:hAnsiTheme="majorBidi" w:cstheme="majorBidi"/>
          <w:sz w:val="24"/>
          <w:szCs w:val="24"/>
        </w:rPr>
        <w:t xml:space="preserve">As stated in </w:t>
      </w:r>
      <w:r w:rsidR="003142F2">
        <w:rPr>
          <w:rFonts w:asciiTheme="majorBidi" w:hAnsiTheme="majorBidi" w:cstheme="majorBidi"/>
          <w:sz w:val="24"/>
          <w:szCs w:val="24"/>
        </w:rPr>
        <w:t>Chapter</w:t>
      </w:r>
      <w:r w:rsidRPr="00E83C76">
        <w:rPr>
          <w:rFonts w:asciiTheme="majorBidi" w:hAnsiTheme="majorBidi" w:cstheme="majorBidi"/>
          <w:sz w:val="24"/>
          <w:szCs w:val="24"/>
        </w:rPr>
        <w:t xml:space="preserve"> 2, the object visualization by </w:t>
      </w:r>
      <w:r>
        <w:rPr>
          <w:rFonts w:asciiTheme="majorBidi" w:hAnsiTheme="majorBidi" w:cstheme="majorBidi"/>
          <w:sz w:val="24"/>
          <w:szCs w:val="24"/>
        </w:rPr>
        <w:t xml:space="preserve">the </w:t>
      </w:r>
      <w:r w:rsidRPr="00E83C76">
        <w:rPr>
          <w:rFonts w:asciiTheme="majorBidi" w:hAnsiTheme="majorBidi" w:cstheme="majorBidi"/>
          <w:sz w:val="24"/>
          <w:szCs w:val="24"/>
        </w:rPr>
        <w:t>human eye is directly related to the quantitate qualities in the acquired images by SDT principles.  For objective comparisons, the Contrast to Noise Ratio (CNR) is calculated for both systems according to the Rose model</w:t>
      </w:r>
      <w:r w:rsidR="00F0716E">
        <w:rPr>
          <w:rFonts w:asciiTheme="majorBidi" w:hAnsiTheme="majorBidi" w:cstheme="majorBidi"/>
          <w:sz w:val="24"/>
          <w:szCs w:val="24"/>
        </w:rPr>
        <w:t xml:space="preserve"> </w:t>
      </w:r>
      <w:r w:rsidRPr="00E83C76">
        <w:rPr>
          <w:rFonts w:asciiTheme="majorBidi" w:hAnsiTheme="majorBidi" w:cstheme="majorBidi"/>
          <w:sz w:val="24"/>
          <w:szCs w:val="24"/>
        </w:rPr>
        <w:t>defined as below</w:t>
      </w:r>
      <w:r w:rsidR="003C3BC5">
        <w:rPr>
          <w:rFonts w:asciiTheme="majorBidi" w:hAnsiTheme="majorBidi" w:cstheme="majorBidi"/>
          <w:sz w:val="24"/>
          <w:szCs w:val="24"/>
        </w:rPr>
        <w:t>:</w:t>
      </w:r>
      <w:r w:rsidR="00AE1F5E" w:rsidRPr="00AE1F5E">
        <w:rPr>
          <w:rFonts w:asciiTheme="majorBidi" w:hAnsiTheme="majorBidi" w:cstheme="majorBidi"/>
          <w:sz w:val="24"/>
          <w:szCs w:val="24"/>
          <w:vertAlign w:val="superscript"/>
        </w:rPr>
        <w:t>9</w:t>
      </w:r>
      <w:r w:rsidR="005F158F">
        <w:rPr>
          <w:rFonts w:asciiTheme="majorBidi" w:hAnsiTheme="majorBidi" w:cstheme="majorBidi"/>
          <w:sz w:val="24"/>
          <w:szCs w:val="24"/>
          <w:vertAlign w:val="superscript"/>
        </w:rPr>
        <w:t>8</w:t>
      </w:r>
    </w:p>
    <w:p w14:paraId="6D69ED26" w14:textId="2E510F2E" w:rsidR="00012AC8" w:rsidRPr="00A70749" w:rsidRDefault="00012AC8" w:rsidP="00012AC8">
      <w:pPr>
        <w:autoSpaceDE w:val="0"/>
        <w:autoSpaceDN w:val="0"/>
        <w:adjustRightInd w:val="0"/>
        <w:spacing w:line="480" w:lineRule="auto"/>
        <w:ind w:firstLine="3150"/>
        <w:jc w:val="both"/>
        <w:rPr>
          <w:rFonts w:asciiTheme="majorBidi" w:hAnsiTheme="majorBidi" w:cstheme="majorBidi"/>
          <w:sz w:val="24"/>
          <w:szCs w:val="24"/>
        </w:rPr>
      </w:pPr>
      <m:oMath>
        <m:r>
          <w:rPr>
            <w:rFonts w:ascii="Cambria Math" w:hAnsi="Cambria Math" w:cstheme="majorBidi"/>
            <w:sz w:val="24"/>
            <w:szCs w:val="24"/>
          </w:rPr>
          <m:t>CNR=</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A</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B</m:t>
                </m:r>
              </m:sub>
            </m:sSub>
          </m:num>
          <m:den>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 σ</m:t>
                        </m:r>
                      </m:e>
                      <m:sub>
                        <m:r>
                          <w:rPr>
                            <w:rFonts w:ascii="Cambria Math" w:hAnsi="Cambria Math" w:cstheme="majorBidi"/>
                            <w:sz w:val="24"/>
                            <w:szCs w:val="24"/>
                          </w:rPr>
                          <m:t>A</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 xml:space="preserve"> σ</m:t>
                        </m:r>
                      </m:e>
                      <m:sub>
                        <m:r>
                          <w:rPr>
                            <w:rFonts w:ascii="Cambria Math" w:hAnsi="Cambria Math" w:cstheme="majorBidi"/>
                            <w:sz w:val="24"/>
                            <w:szCs w:val="24"/>
                          </w:rPr>
                          <m:t>B</m:t>
                        </m:r>
                      </m:sub>
                      <m:sup>
                        <m:r>
                          <w:rPr>
                            <w:rFonts w:ascii="Cambria Math" w:hAnsi="Cambria Math" w:cstheme="majorBidi"/>
                            <w:sz w:val="24"/>
                            <w:szCs w:val="24"/>
                          </w:rPr>
                          <m:t>2</m:t>
                        </m:r>
                      </m:sup>
                    </m:sSubSup>
                    <m:r>
                      <w:rPr>
                        <w:rFonts w:ascii="Cambria Math" w:hAnsi="Cambria Math" w:cstheme="majorBidi"/>
                        <w:sz w:val="24"/>
                        <w:szCs w:val="24"/>
                      </w:rPr>
                      <m:t>)</m:t>
                    </m:r>
                  </m:num>
                  <m:den>
                    <m:r>
                      <w:rPr>
                        <w:rFonts w:ascii="Cambria Math" w:hAnsi="Cambria Math" w:cstheme="majorBidi"/>
                        <w:sz w:val="24"/>
                        <w:szCs w:val="24"/>
                      </w:rPr>
                      <m:t>2</m:t>
                    </m:r>
                  </m:den>
                </m:f>
              </m:e>
            </m:rad>
          </m:den>
        </m:f>
        <m:r>
          <w:rPr>
            <w:rFonts w:ascii="Cambria Math" w:hAnsi="Cambria Math" w:cstheme="majorBidi"/>
            <w:sz w:val="24"/>
            <w:szCs w:val="24"/>
          </w:rPr>
          <m:t xml:space="preserve"> × </m:t>
        </m:r>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D</m:t>
                    </m:r>
                  </m:sub>
                </m:sSub>
              </m:num>
              <m:den>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p</m:t>
                    </m:r>
                  </m:sub>
                </m:sSub>
              </m:den>
            </m:f>
          </m:e>
        </m:rad>
      </m:oMath>
      <w:r w:rsidRPr="00A70749">
        <w:rPr>
          <w:rFonts w:asciiTheme="majorBidi" w:eastAsiaTheme="minorEastAsia" w:hAnsiTheme="majorBidi" w:cstheme="majorBidi"/>
          <w:sz w:val="24"/>
          <w:szCs w:val="24"/>
        </w:rPr>
        <w:t xml:space="preserve">                                            (</w:t>
      </w:r>
      <w:r w:rsidR="003C3BC5">
        <w:rPr>
          <w:rFonts w:asciiTheme="majorBidi" w:eastAsiaTheme="minorEastAsia" w:hAnsiTheme="majorBidi" w:cstheme="majorBidi"/>
          <w:sz w:val="24"/>
          <w:szCs w:val="24"/>
        </w:rPr>
        <w:t>38</w:t>
      </w:r>
      <w:r w:rsidRPr="00A70749">
        <w:rPr>
          <w:rFonts w:asciiTheme="majorBidi" w:eastAsiaTheme="minorEastAsia" w:hAnsiTheme="majorBidi" w:cstheme="majorBidi"/>
          <w:sz w:val="24"/>
          <w:szCs w:val="24"/>
        </w:rPr>
        <w:t>)</w:t>
      </w:r>
    </w:p>
    <w:p w14:paraId="13BBCBD6" w14:textId="77777777" w:rsidR="00012AC8" w:rsidRDefault="00012AC8" w:rsidP="00012AC8">
      <w:pPr>
        <w:spacing w:line="480" w:lineRule="auto"/>
        <w:jc w:val="both"/>
        <w:rPr>
          <w:rFonts w:asciiTheme="majorBidi" w:hAnsiTheme="majorBidi" w:cstheme="majorBidi"/>
          <w:sz w:val="24"/>
          <w:szCs w:val="24"/>
        </w:rPr>
      </w:pPr>
      <w:r w:rsidRPr="0026360C">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A</m:t>
            </m:r>
          </m:sub>
        </m:sSub>
      </m:oMath>
      <w:r>
        <w:rPr>
          <w:rFonts w:asciiTheme="majorBidi" w:eastAsiaTheme="minorEastAsia" w:hAnsiTheme="majorBidi" w:cstheme="majorBidi"/>
          <w:sz w:val="24"/>
          <w:szCs w:val="24"/>
        </w:rPr>
        <w:t xml:space="preserve"> and </w:t>
      </w:r>
      <m:oMath>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B</m:t>
            </m:r>
          </m:sub>
        </m:sSub>
      </m:oMath>
      <w:r>
        <w:rPr>
          <w:rFonts w:asciiTheme="majorBidi" w:eastAsiaTheme="minorEastAsia" w:hAnsiTheme="majorBidi" w:cstheme="majorBidi"/>
          <w:sz w:val="24"/>
          <w:szCs w:val="24"/>
        </w:rPr>
        <w:t xml:space="preserve"> are</w:t>
      </w:r>
      <w:r w:rsidRPr="0026360C">
        <w:rPr>
          <w:rFonts w:asciiTheme="majorBidi" w:eastAsiaTheme="minorEastAsia" w:hAnsiTheme="majorBidi" w:cstheme="majorBidi"/>
          <w:sz w:val="24"/>
          <w:szCs w:val="24"/>
        </w:rPr>
        <w:t xml:space="preserve"> the mean pixel intensit</w:t>
      </w:r>
      <w:r>
        <w:rPr>
          <w:rFonts w:asciiTheme="majorBidi" w:eastAsiaTheme="minorEastAsia" w:hAnsiTheme="majorBidi" w:cstheme="majorBidi"/>
          <w:sz w:val="24"/>
          <w:szCs w:val="24"/>
        </w:rPr>
        <w:t>ies</w:t>
      </w:r>
      <w:r w:rsidR="00F0716E">
        <w:rPr>
          <w:rFonts w:asciiTheme="majorBidi" w:eastAsiaTheme="minorEastAsia" w:hAnsiTheme="majorBidi" w:cstheme="majorBidi"/>
          <w:sz w:val="24"/>
          <w:szCs w:val="24"/>
        </w:rPr>
        <w:t xml:space="preserve"> </w:t>
      </w:r>
      <w:r w:rsidRPr="0026360C">
        <w:rPr>
          <w:rFonts w:asciiTheme="majorBidi" w:hAnsiTheme="majorBidi" w:cstheme="majorBidi"/>
          <w:sz w:val="24"/>
          <w:szCs w:val="24"/>
        </w:rPr>
        <w:t>over the target region</w:t>
      </w:r>
      <w:r>
        <w:rPr>
          <w:rFonts w:asciiTheme="majorBidi" w:hAnsiTheme="majorBidi" w:cstheme="majorBidi"/>
          <w:sz w:val="24"/>
          <w:szCs w:val="24"/>
        </w:rPr>
        <w:t xml:space="preserve"> and</w:t>
      </w:r>
      <w:r w:rsidRPr="0026360C">
        <w:rPr>
          <w:rFonts w:asciiTheme="majorBidi" w:hAnsiTheme="majorBidi" w:cstheme="majorBidi"/>
          <w:sz w:val="24"/>
          <w:szCs w:val="24"/>
        </w:rPr>
        <w:t xml:space="preserve"> the background over the same size area</w:t>
      </w:r>
      <w:r>
        <w:rPr>
          <w:rFonts w:asciiTheme="majorBidi" w:hAnsiTheme="majorBidi" w:cstheme="majorBidi"/>
          <w:sz w:val="24"/>
          <w:szCs w:val="24"/>
        </w:rPr>
        <w:t>,</w:t>
      </w: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A</m:t>
            </m:r>
          </m:sub>
          <m:sup>
            <m:r>
              <w:rPr>
                <w:rFonts w:ascii="Cambria Math" w:hAnsi="Cambria Math" w:cstheme="majorBidi"/>
                <w:sz w:val="24"/>
                <w:szCs w:val="24"/>
              </w:rPr>
              <m:t>2</m:t>
            </m:r>
          </m:sup>
        </m:sSubSup>
      </m:oMath>
      <w:r w:rsidRPr="0026360C">
        <w:rPr>
          <w:rFonts w:asciiTheme="majorBidi" w:eastAsiaTheme="minorEastAsia" w:hAnsiTheme="majorBidi" w:cstheme="majorBidi"/>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sz w:val="24"/>
                <w:szCs w:val="24"/>
              </w:rPr>
              <m:t xml:space="preserve"> σ</m:t>
            </m:r>
          </m:e>
          <m:sub>
            <m:r>
              <w:rPr>
                <w:rFonts w:ascii="Cambria Math" w:hAnsi="Cambria Math" w:cstheme="majorBidi"/>
                <w:sz w:val="24"/>
                <w:szCs w:val="24"/>
              </w:rPr>
              <m:t>B</m:t>
            </m:r>
          </m:sub>
          <m:sup>
            <m:r>
              <w:rPr>
                <w:rFonts w:ascii="Cambria Math" w:hAnsi="Cambria Math" w:cstheme="majorBidi"/>
                <w:sz w:val="24"/>
                <w:szCs w:val="24"/>
              </w:rPr>
              <m:t>2</m:t>
            </m:r>
          </m:sup>
        </m:sSubSup>
      </m:oMath>
      <w:r w:rsidRPr="0026360C">
        <w:rPr>
          <w:rFonts w:asciiTheme="majorBidi" w:hAnsiTheme="majorBidi" w:cstheme="majorBidi"/>
          <w:sz w:val="24"/>
          <w:szCs w:val="24"/>
        </w:rPr>
        <w:t xml:space="preserve"> are the corresponding pixel value variances,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D</m:t>
            </m:r>
          </m:sub>
        </m:sSub>
      </m:oMath>
      <w:r w:rsidRPr="0026360C">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p</m:t>
            </m:r>
          </m:sub>
        </m:sSub>
      </m:oMath>
      <w:r w:rsidRPr="0026360C">
        <w:rPr>
          <w:rFonts w:asciiTheme="majorBidi" w:hAnsiTheme="majorBidi" w:cstheme="majorBidi"/>
          <w:sz w:val="24"/>
          <w:szCs w:val="24"/>
        </w:rPr>
        <w:t xml:space="preserve"> are the target region area and the pixel area, respectively</w:t>
      </w:r>
      <w:r>
        <w:rPr>
          <w:rFonts w:asciiTheme="majorBidi" w:hAnsiTheme="majorBidi" w:cstheme="majorBidi"/>
          <w:sz w:val="24"/>
          <w:szCs w:val="24"/>
        </w:rPr>
        <w:t>.</w:t>
      </w:r>
    </w:p>
    <w:p w14:paraId="26877C21" w14:textId="732E9EFB"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Because the radiation dose was reduced in the mid-energy imaging system compared with the high-energy system, the dose-independent </w:t>
      </w:r>
      <w:r w:rsidR="003C3BC5">
        <w:rPr>
          <w:rFonts w:asciiTheme="majorBidi" w:hAnsiTheme="majorBidi" w:cstheme="majorBidi"/>
          <w:sz w:val="24"/>
          <w:szCs w:val="24"/>
        </w:rPr>
        <w:t>F</w:t>
      </w:r>
      <w:r>
        <w:rPr>
          <w:rFonts w:asciiTheme="majorBidi" w:hAnsiTheme="majorBidi" w:cstheme="majorBidi"/>
          <w:sz w:val="24"/>
          <w:szCs w:val="24"/>
        </w:rPr>
        <w:t xml:space="preserve">igure </w:t>
      </w:r>
      <w:r w:rsidR="003C3BC5">
        <w:rPr>
          <w:rFonts w:asciiTheme="majorBidi" w:hAnsiTheme="majorBidi" w:cstheme="majorBidi"/>
          <w:sz w:val="24"/>
          <w:szCs w:val="24"/>
        </w:rPr>
        <w:t>O</w:t>
      </w:r>
      <w:r>
        <w:rPr>
          <w:rFonts w:asciiTheme="majorBidi" w:hAnsiTheme="majorBidi" w:cstheme="majorBidi"/>
          <w:sz w:val="24"/>
          <w:szCs w:val="24"/>
        </w:rPr>
        <w:t xml:space="preserve">f </w:t>
      </w:r>
      <w:r w:rsidR="003C3BC5">
        <w:rPr>
          <w:rFonts w:asciiTheme="majorBidi" w:hAnsiTheme="majorBidi" w:cstheme="majorBidi"/>
          <w:sz w:val="24"/>
          <w:szCs w:val="24"/>
        </w:rPr>
        <w:t>M</w:t>
      </w:r>
      <w:r>
        <w:rPr>
          <w:rFonts w:asciiTheme="majorBidi" w:hAnsiTheme="majorBidi" w:cstheme="majorBidi"/>
          <w:sz w:val="24"/>
          <w:szCs w:val="24"/>
        </w:rPr>
        <w:t xml:space="preserve">erit (FOM) shall be employed for fair quantitative comparisons. The CNR in quantum-limited x-ray detectors is related to the number of x-ray photons (N) by the noise term </w:t>
      </w:r>
      <m:oMath>
        <m:rad>
          <m:radPr>
            <m:degHide m:val="1"/>
            <m:ctrlPr>
              <w:rPr>
                <w:rFonts w:ascii="Cambria Math" w:hAnsi="Cambria Math" w:cstheme="majorBidi"/>
                <w:i/>
                <w:sz w:val="24"/>
                <w:szCs w:val="24"/>
              </w:rPr>
            </m:ctrlPr>
          </m:radPr>
          <m:deg/>
          <m:e>
            <m:r>
              <w:rPr>
                <w:rFonts w:ascii="Cambria Math" w:hAnsi="Cambria Math" w:cstheme="majorBidi"/>
                <w:sz w:val="24"/>
                <w:szCs w:val="24"/>
              </w:rPr>
              <m:t>N</m:t>
            </m:r>
          </m:e>
        </m:rad>
      </m:oMath>
      <w:r>
        <w:rPr>
          <w:rFonts w:asciiTheme="majorBidi" w:eastAsiaTheme="minorEastAsia" w:hAnsiTheme="majorBidi" w:cstheme="majorBidi"/>
          <w:sz w:val="24"/>
          <w:szCs w:val="24"/>
        </w:rPr>
        <w:t xml:space="preserve"> and the radiation dose is linearly proportional to </w:t>
      </w:r>
      <w:r w:rsidR="002460F2">
        <w:rPr>
          <w:rFonts w:asciiTheme="majorBidi" w:hAnsiTheme="majorBidi" w:cstheme="majorBidi"/>
          <w:i/>
          <w:iCs/>
          <w:sz w:val="24"/>
          <w:szCs w:val="24"/>
        </w:rPr>
        <w:t>″</w:t>
      </w:r>
      <w:r w:rsidRPr="003C3BC5">
        <w:rPr>
          <w:rFonts w:asciiTheme="majorBidi" w:eastAsiaTheme="minorEastAsia" w:hAnsiTheme="majorBidi" w:cstheme="majorBidi"/>
          <w:i/>
          <w:iCs/>
          <w:sz w:val="24"/>
          <w:szCs w:val="24"/>
        </w:rPr>
        <w:t>N</w:t>
      </w:r>
      <w:r w:rsidR="002460F2">
        <w:rPr>
          <w:rFonts w:asciiTheme="majorBidi" w:hAnsiTheme="majorBidi" w:cstheme="majorBidi"/>
          <w:i/>
          <w:iCs/>
          <w:sz w:val="24"/>
          <w:szCs w:val="24"/>
        </w:rPr>
        <w:t>″.</w:t>
      </w:r>
      <w:r>
        <w:rPr>
          <w:rFonts w:asciiTheme="majorBidi" w:eastAsiaTheme="minorEastAsia" w:hAnsiTheme="majorBidi" w:cstheme="majorBidi"/>
          <w:sz w:val="24"/>
          <w:szCs w:val="24"/>
        </w:rPr>
        <w:t xml:space="preserve"> Therefore, by squaring the numerator, which indirectly depends on </w:t>
      </w:r>
      <m:oMath>
        <m:rad>
          <m:radPr>
            <m:degHide m:val="1"/>
            <m:ctrlPr>
              <w:rPr>
                <w:rFonts w:ascii="Cambria Math" w:hAnsi="Cambria Math" w:cstheme="majorBidi"/>
                <w:i/>
                <w:sz w:val="24"/>
                <w:szCs w:val="24"/>
              </w:rPr>
            </m:ctrlPr>
          </m:radPr>
          <m:deg/>
          <m:e>
            <m:r>
              <w:rPr>
                <w:rFonts w:ascii="Cambria Math" w:hAnsi="Cambria Math" w:cstheme="majorBidi"/>
                <w:sz w:val="24"/>
                <w:szCs w:val="24"/>
              </w:rPr>
              <m:t>N</m:t>
            </m:r>
          </m:e>
        </m:rad>
      </m:oMath>
      <w:r w:rsidR="002460F2">
        <w:rPr>
          <w:rFonts w:asciiTheme="majorBidi" w:eastAsiaTheme="minorEastAsia" w:hAnsiTheme="majorBidi" w:cstheme="majorBidi"/>
          <w:sz w:val="24"/>
          <w:szCs w:val="24"/>
        </w:rPr>
        <w:t>. T</w:t>
      </w:r>
      <w:r w:rsidR="00A03A90">
        <w:rPr>
          <w:rFonts w:asciiTheme="majorBidi" w:eastAsiaTheme="minorEastAsia" w:hAnsiTheme="majorBidi" w:cstheme="majorBidi"/>
          <w:sz w:val="24"/>
          <w:szCs w:val="24"/>
        </w:rPr>
        <w:t xml:space="preserve">he </w:t>
      </w:r>
      <w:r>
        <w:rPr>
          <w:rFonts w:asciiTheme="majorBidi" w:eastAsiaTheme="minorEastAsia" w:hAnsiTheme="majorBidi" w:cstheme="majorBidi"/>
          <w:sz w:val="24"/>
          <w:szCs w:val="24"/>
        </w:rPr>
        <w:t xml:space="preserve">influence of </w:t>
      </w:r>
      <w:r w:rsidRPr="003C3BC5">
        <w:rPr>
          <w:rFonts w:asciiTheme="majorBidi" w:eastAsiaTheme="minorEastAsia" w:hAnsiTheme="majorBidi" w:cstheme="majorBidi"/>
          <w:i/>
          <w:iCs/>
          <w:sz w:val="24"/>
          <w:szCs w:val="24"/>
        </w:rPr>
        <w:t>N</w:t>
      </w:r>
      <w:r>
        <w:rPr>
          <w:rFonts w:asciiTheme="majorBidi" w:eastAsiaTheme="minorEastAsia" w:hAnsiTheme="majorBidi" w:cstheme="majorBidi"/>
          <w:sz w:val="24"/>
          <w:szCs w:val="24"/>
        </w:rPr>
        <w:t xml:space="preserve"> would be eliminated in comparative analyses. The FOM for quantitative comparisons is then defined as follows</w:t>
      </w:r>
      <w:r w:rsidR="003C3BC5">
        <w:rPr>
          <w:rFonts w:asciiTheme="majorBidi" w:eastAsiaTheme="minorEastAsia" w:hAnsiTheme="majorBidi" w:cstheme="majorBidi"/>
          <w:sz w:val="24"/>
          <w:szCs w:val="24"/>
        </w:rPr>
        <w:t>:</w:t>
      </w:r>
      <w:r w:rsidR="00AE1F5E" w:rsidRPr="00AE1F5E">
        <w:rPr>
          <w:rFonts w:asciiTheme="majorBidi" w:eastAsiaTheme="minorEastAsia" w:hAnsiTheme="majorBidi" w:cstheme="majorBidi"/>
          <w:sz w:val="24"/>
          <w:szCs w:val="24"/>
          <w:vertAlign w:val="superscript"/>
        </w:rPr>
        <w:t>9</w:t>
      </w:r>
      <w:r w:rsidR="005F158F">
        <w:rPr>
          <w:rFonts w:asciiTheme="majorBidi" w:eastAsiaTheme="minorEastAsia" w:hAnsiTheme="majorBidi" w:cstheme="majorBidi"/>
          <w:sz w:val="24"/>
          <w:szCs w:val="24"/>
          <w:vertAlign w:val="superscript"/>
        </w:rPr>
        <w:t>9</w:t>
      </w:r>
    </w:p>
    <w:p w14:paraId="36B1B7FC" w14:textId="7993A6A1" w:rsidR="00A70749" w:rsidRPr="008B7DF7" w:rsidRDefault="00012AC8" w:rsidP="003C3BC5">
      <w:pPr>
        <w:autoSpaceDE w:val="0"/>
        <w:autoSpaceDN w:val="0"/>
        <w:adjustRightInd w:val="0"/>
        <w:spacing w:after="240" w:line="480" w:lineRule="auto"/>
        <w:ind w:firstLine="3787"/>
        <w:rPr>
          <w:rFonts w:asciiTheme="majorBidi" w:hAnsiTheme="majorBidi" w:cstheme="majorBidi"/>
        </w:rPr>
      </w:pPr>
      <m:oMath>
        <m:r>
          <w:rPr>
            <w:rFonts w:ascii="Cambria Math" w:hAnsi="Cambria Math" w:cstheme="majorBidi"/>
            <w:sz w:val="24"/>
            <w:szCs w:val="24"/>
          </w:rPr>
          <m:t>FOM=</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CNR</m:t>
                </m:r>
              </m:e>
              <m:sup>
                <m:r>
                  <w:rPr>
                    <w:rFonts w:ascii="Cambria Math" w:hAnsi="Cambria Math" w:cstheme="majorBidi"/>
                    <w:sz w:val="24"/>
                    <w:szCs w:val="24"/>
                  </w:rPr>
                  <m:t>2</m:t>
                </m:r>
              </m:sup>
            </m:sSup>
          </m:num>
          <m:den>
            <m:r>
              <w:rPr>
                <w:rFonts w:ascii="Cambria Math" w:hAnsi="Cambria Math" w:cstheme="majorBidi"/>
                <w:sz w:val="24"/>
                <w:szCs w:val="24"/>
              </w:rPr>
              <m:t>Dose</m:t>
            </m:r>
          </m:den>
        </m:f>
      </m:oMath>
      <w:r>
        <w:rPr>
          <w:rFonts w:asciiTheme="majorBidi" w:eastAsiaTheme="minorEastAsia" w:hAnsiTheme="majorBidi" w:cstheme="majorBidi"/>
        </w:rPr>
        <w:t xml:space="preserve">                             </w:t>
      </w:r>
      <w:r w:rsidR="00A70749">
        <w:rPr>
          <w:rFonts w:asciiTheme="majorBidi" w:eastAsiaTheme="minorEastAsia" w:hAnsiTheme="majorBidi" w:cstheme="majorBidi"/>
        </w:rPr>
        <w:t xml:space="preserve"> </w:t>
      </w:r>
      <w:r>
        <w:rPr>
          <w:rFonts w:asciiTheme="majorBidi" w:eastAsiaTheme="minorEastAsia" w:hAnsiTheme="majorBidi" w:cstheme="majorBidi"/>
        </w:rPr>
        <w:t xml:space="preserve">                           </w:t>
      </w:r>
      <w:r w:rsidRPr="00A70749">
        <w:rPr>
          <w:rFonts w:asciiTheme="majorBidi" w:eastAsiaTheme="minorEastAsia" w:hAnsiTheme="majorBidi" w:cstheme="majorBidi"/>
          <w:sz w:val="24"/>
          <w:szCs w:val="24"/>
        </w:rPr>
        <w:t>(</w:t>
      </w:r>
      <w:r w:rsidR="003C3BC5">
        <w:rPr>
          <w:rFonts w:asciiTheme="majorBidi" w:eastAsiaTheme="minorEastAsia" w:hAnsiTheme="majorBidi" w:cstheme="majorBidi"/>
          <w:sz w:val="24"/>
          <w:szCs w:val="24"/>
        </w:rPr>
        <w:t>39</w:t>
      </w:r>
      <w:r w:rsidRPr="00A70749">
        <w:rPr>
          <w:rFonts w:asciiTheme="majorBidi" w:eastAsiaTheme="minorEastAsia" w:hAnsiTheme="majorBidi" w:cstheme="majorBidi"/>
          <w:sz w:val="24"/>
          <w:szCs w:val="24"/>
        </w:rPr>
        <w:t>)</w:t>
      </w:r>
    </w:p>
    <w:p w14:paraId="5AEC08A6" w14:textId="12C95304" w:rsidR="00012AC8" w:rsidRPr="00C71A8E" w:rsidRDefault="00012AC8" w:rsidP="00012AC8">
      <w:pPr>
        <w:spacing w:line="480" w:lineRule="auto"/>
        <w:jc w:val="both"/>
        <w:rPr>
          <w:rFonts w:asciiTheme="majorBidi" w:hAnsiTheme="majorBidi" w:cstheme="majorBidi"/>
          <w:b/>
          <w:bCs/>
          <w:sz w:val="24"/>
          <w:szCs w:val="24"/>
        </w:rPr>
      </w:pPr>
      <w:r w:rsidRPr="00C71A8E">
        <w:rPr>
          <w:rFonts w:asciiTheme="majorBidi" w:hAnsiTheme="majorBidi" w:cstheme="majorBidi"/>
          <w:b/>
          <w:bCs/>
          <w:sz w:val="24"/>
          <w:szCs w:val="24"/>
        </w:rPr>
        <w:t>3.3</w:t>
      </w:r>
      <w:r w:rsidR="003C3BC5" w:rsidRPr="00C71A8E">
        <w:rPr>
          <w:rFonts w:asciiTheme="majorBidi" w:hAnsiTheme="majorBidi" w:cstheme="majorBidi"/>
          <w:b/>
          <w:bCs/>
          <w:sz w:val="24"/>
          <w:szCs w:val="24"/>
        </w:rPr>
        <w:t xml:space="preserve"> </w:t>
      </w:r>
      <w:r w:rsidRPr="00C71A8E">
        <w:rPr>
          <w:rFonts w:asciiTheme="majorBidi" w:hAnsiTheme="majorBidi" w:cstheme="majorBidi"/>
          <w:b/>
          <w:bCs/>
          <w:sz w:val="24"/>
          <w:szCs w:val="24"/>
        </w:rPr>
        <w:t>Results:</w:t>
      </w:r>
    </w:p>
    <w:p w14:paraId="2C14BACC" w14:textId="77777777" w:rsidR="00012AC8" w:rsidRPr="001A6919" w:rsidRDefault="00012AC8" w:rsidP="00F0716E">
      <w:pPr>
        <w:spacing w:line="480" w:lineRule="auto"/>
        <w:ind w:firstLine="360"/>
        <w:jc w:val="both"/>
        <w:rPr>
          <w:rStyle w:val="Emphasis"/>
          <w:rFonts w:asciiTheme="majorBidi" w:hAnsiTheme="majorBidi" w:cstheme="majorBidi"/>
          <w:i w:val="0"/>
          <w:iCs w:val="0"/>
          <w:sz w:val="24"/>
          <w:szCs w:val="24"/>
        </w:rPr>
      </w:pPr>
      <w:r>
        <w:rPr>
          <w:rFonts w:asciiTheme="majorBidi" w:hAnsiTheme="majorBidi" w:cstheme="majorBidi"/>
          <w:sz w:val="24"/>
          <w:szCs w:val="24"/>
        </w:rPr>
        <w:t>Figure 3.2 shows the images of the laser-cut acrylic edge acquired by both mid-energy and high-energy systems and the edge profile at the acrylic-air boundary.</w:t>
      </w:r>
    </w:p>
    <w:p w14:paraId="324EEC91" w14:textId="77777777" w:rsidR="00012AC8" w:rsidRDefault="00012AC8" w:rsidP="00012AC8">
      <w:pPr>
        <w:spacing w:line="240" w:lineRule="auto"/>
        <w:rPr>
          <w:rFonts w:ascii="Times New Roman" w:hAnsi="Times New Roman" w:cs="Times New Roman"/>
          <w:noProof/>
        </w:rPr>
      </w:pPr>
      <w:r>
        <w:rPr>
          <w:noProof/>
          <w:lang w:eastAsia="zh-CN"/>
        </w:rPr>
        <w:lastRenderedPageBreak/>
        <w:drawing>
          <wp:anchor distT="0" distB="0" distL="114300" distR="114300" simplePos="0" relativeHeight="251654656" behindDoc="0" locked="0" layoutInCell="1" allowOverlap="1" wp14:anchorId="4C29433D" wp14:editId="13AA73E0">
            <wp:simplePos x="0" y="0"/>
            <wp:positionH relativeFrom="column">
              <wp:posOffset>2149962</wp:posOffset>
            </wp:positionH>
            <wp:positionV relativeFrom="paragraph">
              <wp:posOffset>4636</wp:posOffset>
            </wp:positionV>
            <wp:extent cx="3062959" cy="1708890"/>
            <wp:effectExtent l="0" t="0" r="4445" b="5715"/>
            <wp:wrapNone/>
            <wp:docPr id="40" name="Chart 40">
              <a:extLst xmlns:a="http://schemas.openxmlformats.org/drawingml/2006/main">
                <a:ext uri="{FF2B5EF4-FFF2-40B4-BE49-F238E27FC236}">
                  <a16:creationId xmlns:a16="http://schemas.microsoft.com/office/drawing/2014/main" id="{CCFA38EF-FE74-465E-BC7B-048F70570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Times New Roman" w:hAnsi="Times New Roman" w:cs="Times New Roman"/>
          <w:noProof/>
          <w:lang w:eastAsia="zh-CN"/>
        </w:rPr>
        <w:drawing>
          <wp:inline distT="0" distB="0" distL="0" distR="0" wp14:anchorId="78411426" wp14:editId="0D2C160B">
            <wp:extent cx="813424" cy="1709339"/>
            <wp:effectExtent l="0" t="0" r="635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0kV_1.tif"/>
                    <pic:cNvPicPr/>
                  </pic:nvPicPr>
                  <pic:blipFill rotWithShape="1">
                    <a:blip r:embed="rId19" cstate="print">
                      <a:extLst>
                        <a:ext uri="{28A0092B-C50C-407E-A947-70E740481C1C}">
                          <a14:useLocalDpi xmlns:a14="http://schemas.microsoft.com/office/drawing/2010/main" val="0"/>
                        </a:ext>
                      </a:extLst>
                    </a:blip>
                    <a:srcRect l="25439" t="14653" r="29660" b="12593"/>
                    <a:stretch/>
                  </pic:blipFill>
                  <pic:spPr bwMode="auto">
                    <a:xfrm>
                      <a:off x="0" y="0"/>
                      <a:ext cx="835394" cy="175550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eastAsia="zh-CN"/>
        </w:rPr>
        <w:drawing>
          <wp:inline distT="0" distB="0" distL="0" distR="0" wp14:anchorId="1809D488" wp14:editId="6F566A47">
            <wp:extent cx="774155" cy="171462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0kV_1.tif"/>
                    <pic:cNvPicPr/>
                  </pic:nvPicPr>
                  <pic:blipFill rotWithShape="1">
                    <a:blip r:embed="rId20" cstate="print">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rcRect l="25602" t="17584" r="24962" b="10133"/>
                    <a:stretch/>
                  </pic:blipFill>
                  <pic:spPr bwMode="auto">
                    <a:xfrm>
                      <a:off x="0" y="0"/>
                      <a:ext cx="808074" cy="1789745"/>
                    </a:xfrm>
                    <a:prstGeom prst="rect">
                      <a:avLst/>
                    </a:prstGeom>
                    <a:ln>
                      <a:noFill/>
                    </a:ln>
                    <a:extLst>
                      <a:ext uri="{53640926-AAD7-44D8-BBD7-CCE9431645EC}">
                        <a14:shadowObscured xmlns:a14="http://schemas.microsoft.com/office/drawing/2010/main"/>
                      </a:ext>
                    </a:extLst>
                  </pic:spPr>
                </pic:pic>
              </a:graphicData>
            </a:graphic>
          </wp:inline>
        </w:drawing>
      </w:r>
    </w:p>
    <w:p w14:paraId="18D642F5" w14:textId="77777777" w:rsidR="00012AC8" w:rsidRPr="008A1B7E" w:rsidRDefault="00012AC8" w:rsidP="00012AC8">
      <w:pPr>
        <w:pStyle w:val="ListParagraph"/>
        <w:numPr>
          <w:ilvl w:val="0"/>
          <w:numId w:val="5"/>
        </w:numPr>
        <w:spacing w:line="240" w:lineRule="auto"/>
        <w:ind w:left="0" w:firstLine="1170"/>
        <w:jc w:val="both"/>
        <w:rPr>
          <w:rFonts w:asciiTheme="majorBidi" w:hAnsiTheme="majorBidi" w:cstheme="majorBidi"/>
          <w:sz w:val="20"/>
          <w:szCs w:val="20"/>
        </w:rPr>
      </w:pPr>
      <w:r>
        <w:rPr>
          <w:rFonts w:asciiTheme="majorBidi" w:hAnsiTheme="majorBidi" w:cstheme="majorBidi"/>
          <w:sz w:val="20"/>
          <w:szCs w:val="20"/>
        </w:rPr>
        <w:t xml:space="preserve">                                                                                          (b)</w:t>
      </w:r>
    </w:p>
    <w:p w14:paraId="3E3E5A4E" w14:textId="5FA1410E" w:rsidR="00012AC8" w:rsidRDefault="00012AC8" w:rsidP="003C3BC5">
      <w:pPr>
        <w:spacing w:after="300" w:line="240" w:lineRule="auto"/>
        <w:jc w:val="both"/>
        <w:rPr>
          <w:rFonts w:asciiTheme="majorBidi" w:hAnsiTheme="majorBidi" w:cstheme="majorBidi"/>
          <w:sz w:val="24"/>
          <w:szCs w:val="24"/>
        </w:rPr>
      </w:pPr>
      <w:r w:rsidRPr="00803D61">
        <w:rPr>
          <w:rFonts w:asciiTheme="majorBidi" w:hAnsiTheme="majorBidi" w:cstheme="majorBidi"/>
          <w:i/>
          <w:iCs/>
          <w:sz w:val="24"/>
          <w:szCs w:val="24"/>
        </w:rPr>
        <w:t>Figure 3.2:</w:t>
      </w:r>
      <w:r w:rsidRPr="008B7DF7">
        <w:rPr>
          <w:rFonts w:asciiTheme="majorBidi" w:hAnsiTheme="majorBidi" w:cstheme="majorBidi"/>
          <w:sz w:val="24"/>
          <w:szCs w:val="24"/>
        </w:rPr>
        <w:t xml:space="preserve"> a) </w:t>
      </w:r>
      <w:r w:rsidRPr="008B7DF7">
        <w:rPr>
          <w:rFonts w:asciiTheme="majorBidi" w:hAnsiTheme="majorBidi" w:cstheme="majorBidi"/>
          <w:i/>
          <w:iCs/>
          <w:noProof/>
          <w:sz w:val="24"/>
          <w:szCs w:val="24"/>
        </w:rPr>
        <w:t>Phase contrast image of Acrylic edge acquired at 60 kV (left) and 90 kV</w:t>
      </w:r>
      <w:r w:rsidR="003C3BC5">
        <w:rPr>
          <w:rFonts w:asciiTheme="majorBidi" w:hAnsiTheme="majorBidi" w:cstheme="majorBidi"/>
          <w:i/>
          <w:iCs/>
          <w:noProof/>
          <w:sz w:val="24"/>
          <w:szCs w:val="24"/>
        </w:rPr>
        <w:t xml:space="preserve"> </w:t>
      </w:r>
      <w:r w:rsidRPr="008B7DF7">
        <w:rPr>
          <w:rFonts w:asciiTheme="majorBidi" w:hAnsiTheme="majorBidi" w:cstheme="majorBidi"/>
          <w:i/>
          <w:iCs/>
          <w:noProof/>
          <w:sz w:val="24"/>
          <w:szCs w:val="24"/>
        </w:rPr>
        <w:t>(right)</w:t>
      </w:r>
      <w:r w:rsidRPr="008B7DF7">
        <w:rPr>
          <w:rFonts w:asciiTheme="majorBidi" w:hAnsiTheme="majorBidi" w:cstheme="majorBidi"/>
          <w:i/>
          <w:iCs/>
          <w:sz w:val="24"/>
          <w:szCs w:val="24"/>
        </w:rPr>
        <w:t xml:space="preserve">. </w:t>
      </w:r>
      <w:r w:rsidR="0075225A" w:rsidRPr="008B7DF7">
        <w:rPr>
          <w:rFonts w:asciiTheme="majorBidi" w:hAnsiTheme="majorBidi" w:cstheme="majorBidi"/>
          <w:i/>
          <w:iCs/>
          <w:sz w:val="24"/>
          <w:szCs w:val="24"/>
        </w:rPr>
        <w:t xml:space="preserve">b) </w:t>
      </w:r>
      <w:r w:rsidRPr="008B7DF7">
        <w:rPr>
          <w:rFonts w:asciiTheme="majorBidi" w:hAnsiTheme="majorBidi" w:cstheme="majorBidi"/>
          <w:i/>
          <w:iCs/>
          <w:sz w:val="24"/>
          <w:szCs w:val="24"/>
        </w:rPr>
        <w:t xml:space="preserve">Edge profiles of </w:t>
      </w:r>
      <w:r w:rsidR="003C3BC5">
        <w:rPr>
          <w:rFonts w:asciiTheme="majorBidi" w:hAnsiTheme="majorBidi" w:cstheme="majorBidi"/>
          <w:i/>
          <w:iCs/>
          <w:sz w:val="24"/>
          <w:szCs w:val="24"/>
        </w:rPr>
        <w:t>two</w:t>
      </w:r>
      <w:r w:rsidRPr="008B7DF7">
        <w:rPr>
          <w:rFonts w:asciiTheme="majorBidi" w:hAnsiTheme="majorBidi" w:cstheme="majorBidi"/>
          <w:i/>
          <w:iCs/>
          <w:sz w:val="24"/>
          <w:szCs w:val="24"/>
        </w:rPr>
        <w:t xml:space="preserve"> different kVs are shown on the right.</w:t>
      </w:r>
    </w:p>
    <w:p w14:paraId="791B3979" w14:textId="4BD8099A"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From visual inspection, the higher overshooting in the edge profile for the mid-energy imaging system will result in a higher degree of edge enhancement on the phase contrast image acquired at an x-ray energy of 60 kV. The quantities analysis for the edge enhancement index (EEI) also confirmed the higher edge enhancement by x-ray energy of 60 kV compared with the image acquired at 90 kV. The estimated EEIs for the images of acrylic edge phantom were 1.53 and 1.32 for mid-energy and high</w:t>
      </w:r>
      <w:r w:rsidR="003C3BC5">
        <w:rPr>
          <w:rFonts w:asciiTheme="majorBidi" w:hAnsiTheme="majorBidi" w:cstheme="majorBidi"/>
          <w:sz w:val="24"/>
          <w:szCs w:val="24"/>
        </w:rPr>
        <w:t>-</w:t>
      </w:r>
      <w:r>
        <w:rPr>
          <w:rFonts w:asciiTheme="majorBidi" w:hAnsiTheme="majorBidi" w:cstheme="majorBidi"/>
          <w:sz w:val="24"/>
          <w:szCs w:val="24"/>
        </w:rPr>
        <w:t>energy systems, respectively.</w:t>
      </w:r>
    </w:p>
    <w:p w14:paraId="2478E0AD" w14:textId="6BBC916B" w:rsidR="00012AC8" w:rsidRDefault="00012AC8" w:rsidP="00F0716E">
      <w:pPr>
        <w:spacing w:after="3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Figure 3.3 compares the threshold contrast detection for the phase-contrast images acquired at x-ray energies of 60 kV and 90 kV. The average contrast threshold detected by three observers shows that the mid-energy system detects lesions with less contrast </w:t>
      </w:r>
      <w:r w:rsidR="00956AC0">
        <w:rPr>
          <w:rFonts w:asciiTheme="majorBidi" w:hAnsiTheme="majorBidi" w:cstheme="majorBidi"/>
          <w:sz w:val="24"/>
          <w:szCs w:val="24"/>
        </w:rPr>
        <w:t>than</w:t>
      </w:r>
      <w:r>
        <w:rPr>
          <w:rFonts w:asciiTheme="majorBidi" w:hAnsiTheme="majorBidi" w:cstheme="majorBidi"/>
          <w:sz w:val="24"/>
          <w:szCs w:val="24"/>
        </w:rPr>
        <w:t xml:space="preserve"> the high-energy system at any specified lesion size.</w:t>
      </w:r>
    </w:p>
    <w:p w14:paraId="4C50214B" w14:textId="77777777" w:rsidR="00012AC8" w:rsidRDefault="00012AC8" w:rsidP="00012AC8">
      <w:pPr>
        <w:spacing w:after="120" w:line="240" w:lineRule="auto"/>
        <w:jc w:val="center"/>
        <w:rPr>
          <w:rFonts w:asciiTheme="majorBidi" w:hAnsiTheme="majorBidi" w:cstheme="majorBidi"/>
          <w:sz w:val="24"/>
          <w:szCs w:val="24"/>
        </w:rPr>
      </w:pPr>
      <w:r w:rsidRPr="00F50FE7">
        <w:rPr>
          <w:caps/>
          <w:noProof/>
          <w:lang w:eastAsia="zh-CN"/>
        </w:rPr>
        <w:lastRenderedPageBreak/>
        <w:drawing>
          <wp:inline distT="0" distB="0" distL="0" distR="0" wp14:anchorId="2D469DB0" wp14:editId="61380E2B">
            <wp:extent cx="4114800" cy="3044952"/>
            <wp:effectExtent l="0" t="0" r="0" b="3175"/>
            <wp:docPr id="5" name="Chart 5">
              <a:extLst xmlns:a="http://schemas.openxmlformats.org/drawingml/2006/main">
                <a:ext uri="{FF2B5EF4-FFF2-40B4-BE49-F238E27FC236}">
                  <a16:creationId xmlns:a16="http://schemas.microsoft.com/office/drawing/2014/main" id="{D34DBA70-E63A-47E1-B99C-D4A1B95D33D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1A08EC" w14:textId="77777777" w:rsidR="00012AC8" w:rsidRPr="008B7DF7" w:rsidRDefault="00012AC8" w:rsidP="00F0716E">
      <w:pPr>
        <w:spacing w:after="30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t>Figure 3.3: C-D curve generated from the reading results of CDMAM phantom by three experienced observers. Both 60 kV and 90 kV images are phase-contrast images. The error bars in the figure represent 95% CI with df=2.</w:t>
      </w:r>
    </w:p>
    <w:p w14:paraId="36D514EF" w14:textId="10A4E978" w:rsidR="00012AC8" w:rsidRDefault="00012AC8" w:rsidP="00F0716E">
      <w:pPr>
        <w:spacing w:after="3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Similarly, the phase-retrieved image of </w:t>
      </w:r>
      <w:r w:rsidR="001210AC">
        <w:rPr>
          <w:rFonts w:asciiTheme="majorBidi" w:hAnsiTheme="majorBidi" w:cstheme="majorBidi"/>
          <w:sz w:val="24"/>
          <w:szCs w:val="24"/>
        </w:rPr>
        <w:t xml:space="preserve">the </w:t>
      </w:r>
      <w:r>
        <w:rPr>
          <w:rFonts w:asciiTheme="majorBidi" w:hAnsiTheme="majorBidi" w:cstheme="majorBidi"/>
          <w:sz w:val="24"/>
          <w:szCs w:val="24"/>
        </w:rPr>
        <w:t>CDMAM phantom acquired by the mid-energy system reveals the discs with less contrast at any given diameter, except in the region with a disc size smaller than 0.2 mm. Higher radiation dose, and consequently the higher SNR, and the higher accuracy of the PAD-base phase</w:t>
      </w:r>
      <w:r w:rsidR="003C3BC5">
        <w:rPr>
          <w:rFonts w:asciiTheme="majorBidi" w:hAnsiTheme="majorBidi" w:cstheme="majorBidi"/>
          <w:sz w:val="24"/>
          <w:szCs w:val="24"/>
        </w:rPr>
        <w:t>-</w:t>
      </w:r>
      <w:r>
        <w:rPr>
          <w:rFonts w:asciiTheme="majorBidi" w:hAnsiTheme="majorBidi" w:cstheme="majorBidi"/>
          <w:sz w:val="24"/>
          <w:szCs w:val="24"/>
        </w:rPr>
        <w:t>retrieval method at higher x-ray energies might justify this crossed observation. However, the C-D curve for the phase</w:t>
      </w:r>
      <w:r w:rsidR="003C3BC5">
        <w:rPr>
          <w:rFonts w:asciiTheme="majorBidi" w:hAnsiTheme="majorBidi" w:cstheme="majorBidi"/>
          <w:sz w:val="24"/>
          <w:szCs w:val="24"/>
        </w:rPr>
        <w:t>-</w:t>
      </w:r>
      <w:r>
        <w:rPr>
          <w:rFonts w:asciiTheme="majorBidi" w:hAnsiTheme="majorBidi" w:cstheme="majorBidi"/>
          <w:sz w:val="24"/>
          <w:szCs w:val="24"/>
        </w:rPr>
        <w:t>retrieved image shows higher performance for the dose-saving mid-energy system, albeit within the clinically significant spatial resolution range. Figure 3.4 shows the C-D curve generated for the phase</w:t>
      </w:r>
      <w:r w:rsidR="003C3BC5">
        <w:rPr>
          <w:rFonts w:asciiTheme="majorBidi" w:hAnsiTheme="majorBidi" w:cstheme="majorBidi"/>
          <w:sz w:val="24"/>
          <w:szCs w:val="24"/>
        </w:rPr>
        <w:t>-</w:t>
      </w:r>
      <w:r>
        <w:rPr>
          <w:rFonts w:asciiTheme="majorBidi" w:hAnsiTheme="majorBidi" w:cstheme="majorBidi"/>
          <w:sz w:val="24"/>
          <w:szCs w:val="24"/>
        </w:rPr>
        <w:t>retrieved images.</w:t>
      </w:r>
    </w:p>
    <w:p w14:paraId="2790EE71" w14:textId="77777777" w:rsidR="00012AC8" w:rsidRDefault="00012AC8" w:rsidP="00012AC8">
      <w:pPr>
        <w:spacing w:after="120" w:line="240" w:lineRule="auto"/>
        <w:jc w:val="center"/>
        <w:rPr>
          <w:rFonts w:asciiTheme="majorBidi" w:hAnsiTheme="majorBidi" w:cstheme="majorBidi"/>
          <w:sz w:val="24"/>
          <w:szCs w:val="24"/>
        </w:rPr>
      </w:pPr>
      <w:r>
        <w:rPr>
          <w:noProof/>
          <w:lang w:eastAsia="zh-CN"/>
        </w:rPr>
        <w:lastRenderedPageBreak/>
        <w:drawing>
          <wp:inline distT="0" distB="0" distL="0" distR="0" wp14:anchorId="19FBB7D5" wp14:editId="3E846282">
            <wp:extent cx="4114800" cy="3044952"/>
            <wp:effectExtent l="0" t="0" r="0" b="3175"/>
            <wp:docPr id="6" name="Chart 6">
              <a:extLst xmlns:a="http://schemas.openxmlformats.org/drawingml/2006/main">
                <a:ext uri="{FF2B5EF4-FFF2-40B4-BE49-F238E27FC236}">
                  <a16:creationId xmlns:a16="http://schemas.microsoft.com/office/drawing/2014/main" id="{DD7A0EF8-80DC-45B2-A775-B47D4C569992}"/>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E1821D0" w14:textId="77777777" w:rsidR="00012AC8" w:rsidRPr="008B7DF7" w:rsidRDefault="00012AC8" w:rsidP="00F0716E">
      <w:pPr>
        <w:spacing w:after="30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t>Figure 3.</w:t>
      </w:r>
      <w:r w:rsidR="0075225A" w:rsidRPr="008B7DF7">
        <w:rPr>
          <w:rFonts w:asciiTheme="majorBidi" w:hAnsiTheme="majorBidi" w:cstheme="majorBidi"/>
          <w:i/>
          <w:iCs/>
          <w:sz w:val="24"/>
          <w:szCs w:val="24"/>
        </w:rPr>
        <w:t>4</w:t>
      </w:r>
      <w:r w:rsidRPr="008B7DF7">
        <w:rPr>
          <w:rFonts w:asciiTheme="majorBidi" w:hAnsiTheme="majorBidi" w:cstheme="majorBidi"/>
          <w:i/>
          <w:iCs/>
          <w:sz w:val="24"/>
          <w:szCs w:val="24"/>
        </w:rPr>
        <w:t>: C-D curve generated from the reading results of CDMAM phantom by three experienced observers. Both 60 kV and 90 kV images are phase-retrieved images. The error bars in the figure represent 95% CI with df=2.</w:t>
      </w:r>
    </w:p>
    <w:p w14:paraId="7ED634AD" w14:textId="7FB2E06C" w:rsidR="00012AC8" w:rsidRDefault="00012AC8" w:rsidP="00F0716E">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w:t>
      </w:r>
      <w:r w:rsidR="003C3BC5">
        <w:rPr>
          <w:rFonts w:asciiTheme="majorBidi" w:hAnsiTheme="majorBidi" w:cstheme="majorBidi"/>
          <w:sz w:val="24"/>
          <w:szCs w:val="24"/>
        </w:rPr>
        <w:t>average</w:t>
      </w:r>
      <w:r w:rsidR="008B7DF7">
        <w:rPr>
          <w:rFonts w:asciiTheme="majorBidi" w:hAnsiTheme="majorBidi" w:cstheme="majorBidi"/>
          <w:sz w:val="24"/>
          <w:szCs w:val="24"/>
        </w:rPr>
        <w:t xml:space="preserve"> identified </w:t>
      </w:r>
      <w:r w:rsidR="003C3BC5">
        <w:rPr>
          <w:rFonts w:asciiTheme="majorBidi" w:hAnsiTheme="majorBidi" w:cstheme="majorBidi"/>
          <w:sz w:val="24"/>
          <w:szCs w:val="24"/>
        </w:rPr>
        <w:t>disc</w:t>
      </w:r>
      <w:r w:rsidR="008B7DF7">
        <w:rPr>
          <w:rFonts w:asciiTheme="majorBidi" w:hAnsiTheme="majorBidi" w:cstheme="majorBidi"/>
          <w:sz w:val="24"/>
          <w:szCs w:val="24"/>
        </w:rPr>
        <w:t xml:space="preserve"> number</w:t>
      </w:r>
      <w:r w:rsidR="003C3BC5">
        <w:rPr>
          <w:rFonts w:asciiTheme="majorBidi" w:hAnsiTheme="majorBidi" w:cstheme="majorBidi"/>
          <w:sz w:val="24"/>
          <w:szCs w:val="24"/>
        </w:rPr>
        <w:t>s</w:t>
      </w:r>
      <w:r w:rsidR="008B7DF7">
        <w:rPr>
          <w:rFonts w:asciiTheme="majorBidi" w:hAnsiTheme="majorBidi" w:cstheme="majorBidi"/>
          <w:sz w:val="24"/>
          <w:szCs w:val="24"/>
        </w:rPr>
        <w:t xml:space="preserve"> on phase-contrast image</w:t>
      </w:r>
      <w:r>
        <w:rPr>
          <w:rFonts w:asciiTheme="majorBidi" w:hAnsiTheme="majorBidi" w:cstheme="majorBidi"/>
          <w:sz w:val="24"/>
          <w:szCs w:val="24"/>
        </w:rPr>
        <w:t>s are 116.66 and 84.0 with 60 kV and 90 kV, respectively. The calculated COR for each system reveals the statistically significant difference between the two imaging systems (COR</w:t>
      </w:r>
      <w:r w:rsidRPr="00B76FAE">
        <w:rPr>
          <w:rFonts w:asciiTheme="majorBidi" w:hAnsiTheme="majorBidi" w:cstheme="majorBidi"/>
          <w:sz w:val="24"/>
          <w:szCs w:val="24"/>
          <w:vertAlign w:val="subscript"/>
        </w:rPr>
        <w:t>60kV</w:t>
      </w:r>
      <w:r>
        <w:rPr>
          <w:rFonts w:asciiTheme="majorBidi" w:hAnsiTheme="majorBidi" w:cstheme="majorBidi"/>
          <w:sz w:val="24"/>
          <w:szCs w:val="24"/>
        </w:rPr>
        <w:t>= 56.91%, COR</w:t>
      </w:r>
      <w:r w:rsidRPr="00B76FAE">
        <w:rPr>
          <w:rFonts w:asciiTheme="majorBidi" w:hAnsiTheme="majorBidi" w:cstheme="majorBidi"/>
          <w:sz w:val="24"/>
          <w:szCs w:val="24"/>
          <w:vertAlign w:val="subscript"/>
        </w:rPr>
        <w:t>90kV</w:t>
      </w:r>
      <w:r>
        <w:rPr>
          <w:rFonts w:asciiTheme="majorBidi" w:hAnsiTheme="majorBidi" w:cstheme="majorBidi"/>
          <w:sz w:val="24"/>
          <w:szCs w:val="24"/>
        </w:rPr>
        <w:t>=40.97%, df=2, p-value=0.002). Similarly, there was a significant difference between the two phase-retrieved images acquired by mid-energy and high-energy systems (COR</w:t>
      </w:r>
      <w:r w:rsidRPr="00B76FAE">
        <w:rPr>
          <w:rFonts w:asciiTheme="majorBidi" w:hAnsiTheme="majorBidi" w:cstheme="majorBidi"/>
          <w:sz w:val="24"/>
          <w:szCs w:val="24"/>
          <w:vertAlign w:val="subscript"/>
        </w:rPr>
        <w:t>60kV</w:t>
      </w:r>
      <w:r>
        <w:rPr>
          <w:rFonts w:asciiTheme="majorBidi" w:hAnsiTheme="majorBidi" w:cstheme="majorBidi"/>
          <w:sz w:val="24"/>
          <w:szCs w:val="24"/>
        </w:rPr>
        <w:t>= 57.88%, COR</w:t>
      </w:r>
      <w:r w:rsidRPr="00B76FAE">
        <w:rPr>
          <w:rFonts w:asciiTheme="majorBidi" w:hAnsiTheme="majorBidi" w:cstheme="majorBidi"/>
          <w:sz w:val="24"/>
          <w:szCs w:val="24"/>
          <w:vertAlign w:val="subscript"/>
        </w:rPr>
        <w:t>90kV</w:t>
      </w:r>
      <w:r>
        <w:rPr>
          <w:rFonts w:asciiTheme="majorBidi" w:hAnsiTheme="majorBidi" w:cstheme="majorBidi"/>
          <w:sz w:val="24"/>
          <w:szCs w:val="24"/>
        </w:rPr>
        <w:t xml:space="preserve">=43.41%, df=2, p-value=0.0007). The calculated </w:t>
      </w:r>
      <w:r w:rsidRPr="00604EF9">
        <w:rPr>
          <w:rFonts w:asciiTheme="majorBidi" w:hAnsiTheme="majorBidi" w:cstheme="majorBidi"/>
          <w:i/>
          <w:iCs/>
        </w:rPr>
        <w:t>IQF</w:t>
      </w:r>
      <w:r w:rsidRPr="00604EF9">
        <w:rPr>
          <w:rFonts w:asciiTheme="majorBidi" w:hAnsiTheme="majorBidi" w:cstheme="majorBidi"/>
          <w:i/>
          <w:iCs/>
          <w:vertAlign w:val="subscript"/>
        </w:rPr>
        <w:t>inv</w:t>
      </w:r>
      <w:r>
        <w:rPr>
          <w:rFonts w:asciiTheme="majorBidi" w:hAnsiTheme="majorBidi" w:cstheme="majorBidi"/>
          <w:sz w:val="24"/>
          <w:szCs w:val="24"/>
        </w:rPr>
        <w:t xml:space="preserve"> for both phase-contrast and phase-retrieved images are greater in the mid-energy imaging system, and the differences are statistically significant. Table 3.2 tabulates the outcomes </w:t>
      </w:r>
      <w:r w:rsidR="00185D0B">
        <w:rPr>
          <w:rFonts w:asciiTheme="majorBidi" w:hAnsiTheme="majorBidi" w:cstheme="majorBidi"/>
          <w:sz w:val="24"/>
          <w:szCs w:val="24"/>
        </w:rPr>
        <w:t>of</w:t>
      </w:r>
      <w:r>
        <w:rPr>
          <w:rFonts w:asciiTheme="majorBidi" w:hAnsiTheme="majorBidi" w:cstheme="majorBidi"/>
          <w:sz w:val="24"/>
          <w:szCs w:val="24"/>
        </w:rPr>
        <w:t xml:space="preserve"> the observer performance study performed by three observers on the CDMAM phantom.</w:t>
      </w:r>
    </w:p>
    <w:p w14:paraId="7AAFC475" w14:textId="77777777" w:rsidR="00012AC8" w:rsidRDefault="00012AC8" w:rsidP="00012AC8">
      <w:pPr>
        <w:spacing w:line="480" w:lineRule="auto"/>
        <w:jc w:val="both"/>
        <w:rPr>
          <w:rFonts w:asciiTheme="majorBidi" w:hAnsiTheme="majorBidi" w:cstheme="majorBidi"/>
          <w:sz w:val="24"/>
          <w:szCs w:val="24"/>
        </w:rPr>
      </w:pPr>
    </w:p>
    <w:p w14:paraId="4410C732" w14:textId="77777777" w:rsidR="00012AC8" w:rsidRDefault="00012AC8" w:rsidP="00F0716E">
      <w:pPr>
        <w:spacing w:after="300" w:line="480" w:lineRule="auto"/>
        <w:jc w:val="both"/>
        <w:rPr>
          <w:rFonts w:asciiTheme="majorBidi" w:hAnsiTheme="majorBidi" w:cstheme="majorBidi"/>
          <w:sz w:val="24"/>
          <w:szCs w:val="24"/>
        </w:rPr>
      </w:pPr>
    </w:p>
    <w:p w14:paraId="52B6AB65" w14:textId="77777777" w:rsidR="00012AC8" w:rsidRPr="008B7DF7" w:rsidRDefault="00012AC8" w:rsidP="00012AC8">
      <w:pPr>
        <w:spacing w:after="12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lastRenderedPageBreak/>
        <w:t xml:space="preserve">Table 3.2: The quantitative figures of observer performance study on CDMAM phantom.  </w:t>
      </w:r>
    </w:p>
    <w:tbl>
      <w:tblPr>
        <w:tblStyle w:val="TableGrid"/>
        <w:tblW w:w="6840" w:type="dxa"/>
        <w:jc w:val="center"/>
        <w:tblBorders>
          <w:top w:val="thickThin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601"/>
        <w:gridCol w:w="1601"/>
        <w:gridCol w:w="1118"/>
      </w:tblGrid>
      <w:tr w:rsidR="00012AC8" w14:paraId="6DDB03C4" w14:textId="77777777" w:rsidTr="007C52FD">
        <w:trPr>
          <w:trHeight w:hRule="exact" w:val="595"/>
          <w:jc w:val="center"/>
        </w:trPr>
        <w:tc>
          <w:tcPr>
            <w:tcW w:w="2520" w:type="dxa"/>
            <w:tcBorders>
              <w:top w:val="nil"/>
              <w:bottom w:val="single" w:sz="18" w:space="0" w:color="auto"/>
            </w:tcBorders>
          </w:tcPr>
          <w:p w14:paraId="44DA208D" w14:textId="77777777" w:rsidR="00012AC8" w:rsidRPr="008B7DF7" w:rsidRDefault="00012AC8" w:rsidP="007C52FD">
            <w:pPr>
              <w:autoSpaceDE w:val="0"/>
              <w:autoSpaceDN w:val="0"/>
              <w:adjustRightInd w:val="0"/>
              <w:spacing w:line="480" w:lineRule="auto"/>
              <w:jc w:val="both"/>
              <w:rPr>
                <w:rFonts w:asciiTheme="majorBidi" w:hAnsiTheme="majorBidi" w:cstheme="majorBidi"/>
                <w:sz w:val="24"/>
                <w:szCs w:val="24"/>
              </w:rPr>
            </w:pPr>
          </w:p>
        </w:tc>
        <w:tc>
          <w:tcPr>
            <w:tcW w:w="1601" w:type="dxa"/>
            <w:tcBorders>
              <w:top w:val="thickThinSmallGap" w:sz="12" w:space="0" w:color="auto"/>
              <w:bottom w:val="single" w:sz="18" w:space="0" w:color="auto"/>
            </w:tcBorders>
          </w:tcPr>
          <w:p w14:paraId="7F1F9969" w14:textId="77777777" w:rsidR="00012AC8" w:rsidRPr="008B7DF7" w:rsidRDefault="00012AC8" w:rsidP="007C52FD">
            <w:pPr>
              <w:autoSpaceDE w:val="0"/>
              <w:autoSpaceDN w:val="0"/>
              <w:adjustRightInd w:val="0"/>
              <w:contextualSpacing/>
              <w:jc w:val="center"/>
              <w:rPr>
                <w:rFonts w:asciiTheme="majorBidi" w:hAnsiTheme="majorBidi" w:cstheme="majorBidi"/>
                <w:b/>
                <w:bCs/>
                <w:sz w:val="24"/>
                <w:szCs w:val="24"/>
              </w:rPr>
            </w:pPr>
            <w:r w:rsidRPr="008B7DF7">
              <w:rPr>
                <w:rFonts w:asciiTheme="majorBidi" w:hAnsiTheme="majorBidi" w:cstheme="majorBidi"/>
                <w:b/>
                <w:bCs/>
                <w:sz w:val="24"/>
                <w:szCs w:val="24"/>
              </w:rPr>
              <w:t>60kV</w:t>
            </w:r>
          </w:p>
          <w:p w14:paraId="7A4D4954" w14:textId="77777777" w:rsidR="00012AC8" w:rsidRPr="008B7DF7" w:rsidRDefault="00012AC8" w:rsidP="007C52FD">
            <w:pPr>
              <w:autoSpaceDE w:val="0"/>
              <w:autoSpaceDN w:val="0"/>
              <w:adjustRightInd w:val="0"/>
              <w:contextualSpacing/>
              <w:jc w:val="center"/>
              <w:rPr>
                <w:rFonts w:asciiTheme="majorBidi" w:hAnsiTheme="majorBidi" w:cstheme="majorBidi"/>
                <w:b/>
                <w:bCs/>
                <w:sz w:val="20"/>
                <w:szCs w:val="20"/>
              </w:rPr>
            </w:pPr>
            <w:r w:rsidRPr="008B7DF7">
              <w:rPr>
                <w:rFonts w:asciiTheme="majorBidi" w:hAnsiTheme="majorBidi" w:cstheme="majorBidi"/>
                <w:sz w:val="20"/>
                <w:szCs w:val="20"/>
              </w:rPr>
              <w:t>(0.9 mGy)</w:t>
            </w:r>
          </w:p>
        </w:tc>
        <w:tc>
          <w:tcPr>
            <w:tcW w:w="1601" w:type="dxa"/>
            <w:tcBorders>
              <w:top w:val="thickThinSmallGap" w:sz="12" w:space="0" w:color="auto"/>
              <w:bottom w:val="single" w:sz="18" w:space="0" w:color="auto"/>
            </w:tcBorders>
          </w:tcPr>
          <w:p w14:paraId="020302D9" w14:textId="77777777" w:rsidR="00012AC8" w:rsidRPr="008B7DF7" w:rsidRDefault="00012AC8" w:rsidP="007C52FD">
            <w:pPr>
              <w:autoSpaceDE w:val="0"/>
              <w:autoSpaceDN w:val="0"/>
              <w:adjustRightInd w:val="0"/>
              <w:contextualSpacing/>
              <w:jc w:val="center"/>
              <w:rPr>
                <w:rFonts w:asciiTheme="majorBidi" w:hAnsiTheme="majorBidi" w:cstheme="majorBidi"/>
                <w:b/>
                <w:bCs/>
                <w:sz w:val="24"/>
                <w:szCs w:val="24"/>
              </w:rPr>
            </w:pPr>
            <w:r w:rsidRPr="008B7DF7">
              <w:rPr>
                <w:rFonts w:asciiTheme="majorBidi" w:hAnsiTheme="majorBidi" w:cstheme="majorBidi"/>
                <w:b/>
                <w:bCs/>
                <w:sz w:val="24"/>
                <w:szCs w:val="24"/>
              </w:rPr>
              <w:t>90kV</w:t>
            </w:r>
          </w:p>
          <w:p w14:paraId="4890DE87" w14:textId="77777777" w:rsidR="00012AC8" w:rsidRPr="008B7DF7" w:rsidRDefault="00012AC8" w:rsidP="007C52FD">
            <w:pPr>
              <w:autoSpaceDE w:val="0"/>
              <w:autoSpaceDN w:val="0"/>
              <w:adjustRightInd w:val="0"/>
              <w:contextualSpacing/>
              <w:jc w:val="center"/>
              <w:rPr>
                <w:rFonts w:asciiTheme="majorBidi" w:hAnsiTheme="majorBidi" w:cstheme="majorBidi"/>
                <w:b/>
                <w:bCs/>
                <w:sz w:val="20"/>
                <w:szCs w:val="20"/>
              </w:rPr>
            </w:pPr>
            <w:r w:rsidRPr="008B7DF7">
              <w:rPr>
                <w:rFonts w:asciiTheme="majorBidi" w:hAnsiTheme="majorBidi" w:cstheme="majorBidi"/>
                <w:sz w:val="20"/>
                <w:szCs w:val="20"/>
              </w:rPr>
              <w:t>(1.2 mGy)</w:t>
            </w:r>
          </w:p>
        </w:tc>
        <w:tc>
          <w:tcPr>
            <w:tcW w:w="1118" w:type="dxa"/>
            <w:tcBorders>
              <w:top w:val="thickThinSmallGap" w:sz="12" w:space="0" w:color="auto"/>
              <w:bottom w:val="single" w:sz="18" w:space="0" w:color="auto"/>
            </w:tcBorders>
            <w:vAlign w:val="center"/>
          </w:tcPr>
          <w:p w14:paraId="78B5B483" w14:textId="77777777" w:rsidR="00012AC8" w:rsidRPr="008B7DF7" w:rsidRDefault="00012AC8" w:rsidP="007C52FD">
            <w:pPr>
              <w:autoSpaceDE w:val="0"/>
              <w:autoSpaceDN w:val="0"/>
              <w:adjustRightInd w:val="0"/>
              <w:contextualSpacing/>
              <w:jc w:val="center"/>
              <w:rPr>
                <w:rFonts w:asciiTheme="majorBidi" w:hAnsiTheme="majorBidi" w:cstheme="majorBidi"/>
                <w:b/>
                <w:bCs/>
                <w:sz w:val="24"/>
                <w:szCs w:val="24"/>
              </w:rPr>
            </w:pPr>
            <w:r w:rsidRPr="008B7DF7">
              <w:rPr>
                <w:rFonts w:asciiTheme="majorBidi" w:hAnsiTheme="majorBidi" w:cstheme="majorBidi"/>
                <w:b/>
                <w:bCs/>
                <w:sz w:val="24"/>
                <w:szCs w:val="24"/>
              </w:rPr>
              <w:t>P-value</w:t>
            </w:r>
          </w:p>
        </w:tc>
      </w:tr>
      <w:tr w:rsidR="00012AC8" w:rsidRPr="00604EF9" w14:paraId="44E46769" w14:textId="77777777" w:rsidTr="007C52FD">
        <w:trPr>
          <w:trHeight w:hRule="exact" w:val="317"/>
          <w:jc w:val="center"/>
        </w:trPr>
        <w:tc>
          <w:tcPr>
            <w:tcW w:w="2520" w:type="dxa"/>
            <w:tcBorders>
              <w:top w:val="single" w:sz="18" w:space="0" w:color="auto"/>
              <w:left w:val="nil"/>
              <w:bottom w:val="nil"/>
              <w:right w:val="nil"/>
            </w:tcBorders>
            <w:tcMar>
              <w:left w:w="115" w:type="dxa"/>
              <w:right w:w="115" w:type="dxa"/>
            </w:tcMar>
            <w:vAlign w:val="center"/>
          </w:tcPr>
          <w:p w14:paraId="062C71EA" w14:textId="77777777" w:rsidR="00012AC8" w:rsidRPr="008B7DF7" w:rsidRDefault="00012AC8" w:rsidP="007C52FD">
            <w:pPr>
              <w:autoSpaceDE w:val="0"/>
              <w:autoSpaceDN w:val="0"/>
              <w:adjustRightInd w:val="0"/>
              <w:spacing w:line="480" w:lineRule="auto"/>
              <w:ind w:left="-117"/>
              <w:rPr>
                <w:rFonts w:asciiTheme="majorBidi" w:hAnsiTheme="majorBidi" w:cstheme="majorBidi"/>
                <w:sz w:val="24"/>
                <w:szCs w:val="24"/>
              </w:rPr>
            </w:pPr>
            <w:r w:rsidRPr="008B7DF7">
              <w:rPr>
                <w:rFonts w:asciiTheme="majorBidi" w:hAnsiTheme="majorBidi" w:cstheme="majorBidi"/>
                <w:sz w:val="24"/>
                <w:szCs w:val="24"/>
              </w:rPr>
              <w:t xml:space="preserve">COR </w:t>
            </w:r>
            <w:r w:rsidRPr="008B7DF7">
              <w:rPr>
                <w:rFonts w:asciiTheme="majorBidi" w:hAnsiTheme="majorBidi" w:cstheme="majorBidi"/>
                <w:sz w:val="24"/>
                <w:szCs w:val="24"/>
                <w:vertAlign w:val="subscript"/>
              </w:rPr>
              <w:t>Phase-contrast</w:t>
            </w:r>
          </w:p>
        </w:tc>
        <w:tc>
          <w:tcPr>
            <w:tcW w:w="1601" w:type="dxa"/>
            <w:tcBorders>
              <w:top w:val="single" w:sz="18" w:space="0" w:color="auto"/>
              <w:left w:val="nil"/>
              <w:bottom w:val="nil"/>
              <w:right w:val="nil"/>
            </w:tcBorders>
            <w:tcMar>
              <w:left w:w="115" w:type="dxa"/>
              <w:right w:w="115" w:type="dxa"/>
            </w:tcMar>
            <w:vAlign w:val="center"/>
          </w:tcPr>
          <w:p w14:paraId="721ACD49"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56.91</w:t>
            </w:r>
          </w:p>
        </w:tc>
        <w:tc>
          <w:tcPr>
            <w:tcW w:w="1601" w:type="dxa"/>
            <w:tcBorders>
              <w:top w:val="single" w:sz="18" w:space="0" w:color="auto"/>
              <w:left w:val="nil"/>
              <w:bottom w:val="nil"/>
              <w:right w:val="nil"/>
            </w:tcBorders>
            <w:tcMar>
              <w:left w:w="115" w:type="dxa"/>
              <w:right w:w="115" w:type="dxa"/>
            </w:tcMar>
            <w:vAlign w:val="center"/>
          </w:tcPr>
          <w:p w14:paraId="09425AF7"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40.97</w:t>
            </w:r>
          </w:p>
        </w:tc>
        <w:tc>
          <w:tcPr>
            <w:tcW w:w="1118" w:type="dxa"/>
            <w:tcBorders>
              <w:top w:val="single" w:sz="18" w:space="0" w:color="auto"/>
              <w:left w:val="nil"/>
              <w:bottom w:val="nil"/>
              <w:right w:val="nil"/>
            </w:tcBorders>
          </w:tcPr>
          <w:p w14:paraId="51A86981"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0.002</w:t>
            </w:r>
          </w:p>
        </w:tc>
      </w:tr>
      <w:tr w:rsidR="00012AC8" w:rsidRPr="00604EF9" w14:paraId="4B9C5F0A" w14:textId="77777777" w:rsidTr="007C52FD">
        <w:trPr>
          <w:trHeight w:hRule="exact" w:val="317"/>
          <w:jc w:val="center"/>
        </w:trPr>
        <w:tc>
          <w:tcPr>
            <w:tcW w:w="2520" w:type="dxa"/>
            <w:tcBorders>
              <w:top w:val="nil"/>
              <w:left w:val="nil"/>
              <w:bottom w:val="nil"/>
              <w:right w:val="nil"/>
            </w:tcBorders>
            <w:tcMar>
              <w:left w:w="115" w:type="dxa"/>
              <w:right w:w="115" w:type="dxa"/>
            </w:tcMar>
            <w:vAlign w:val="center"/>
          </w:tcPr>
          <w:p w14:paraId="095FF00E" w14:textId="7D5B7B52" w:rsidR="00012AC8" w:rsidRPr="008B7DF7" w:rsidRDefault="00012AC8" w:rsidP="007C52FD">
            <w:pPr>
              <w:autoSpaceDE w:val="0"/>
              <w:autoSpaceDN w:val="0"/>
              <w:adjustRightInd w:val="0"/>
              <w:spacing w:line="480" w:lineRule="auto"/>
              <w:ind w:left="-117"/>
              <w:rPr>
                <w:rFonts w:asciiTheme="majorBidi" w:hAnsiTheme="majorBidi" w:cstheme="majorBidi"/>
                <w:sz w:val="24"/>
                <w:szCs w:val="24"/>
              </w:rPr>
            </w:pPr>
            <w:r w:rsidRPr="008B7DF7">
              <w:rPr>
                <w:rFonts w:asciiTheme="majorBidi" w:hAnsiTheme="majorBidi" w:cstheme="majorBidi"/>
                <w:i/>
                <w:iCs/>
                <w:sz w:val="24"/>
                <w:szCs w:val="24"/>
              </w:rPr>
              <w:t>IQF</w:t>
            </w:r>
            <w:r w:rsidRPr="008B7DF7">
              <w:rPr>
                <w:rFonts w:asciiTheme="majorBidi" w:hAnsiTheme="majorBidi" w:cstheme="majorBidi"/>
                <w:i/>
                <w:iCs/>
                <w:sz w:val="24"/>
                <w:szCs w:val="24"/>
                <w:vertAlign w:val="subscript"/>
              </w:rPr>
              <w:t>inv</w:t>
            </w:r>
            <w:r w:rsidR="009D1444">
              <w:rPr>
                <w:rFonts w:asciiTheme="majorBidi" w:hAnsiTheme="majorBidi" w:cstheme="majorBidi"/>
                <w:i/>
                <w:iCs/>
                <w:sz w:val="24"/>
                <w:szCs w:val="24"/>
                <w:vertAlign w:val="subscript"/>
              </w:rPr>
              <w:t xml:space="preserve"> </w:t>
            </w:r>
            <w:r w:rsidRPr="008B7DF7">
              <w:rPr>
                <w:rFonts w:asciiTheme="majorBidi" w:hAnsiTheme="majorBidi" w:cstheme="majorBidi"/>
                <w:sz w:val="24"/>
                <w:szCs w:val="24"/>
                <w:vertAlign w:val="subscript"/>
              </w:rPr>
              <w:t>Phase-contrast</w:t>
            </w:r>
          </w:p>
        </w:tc>
        <w:tc>
          <w:tcPr>
            <w:tcW w:w="1601" w:type="dxa"/>
            <w:tcBorders>
              <w:top w:val="nil"/>
              <w:left w:val="nil"/>
              <w:bottom w:val="nil"/>
              <w:right w:val="nil"/>
            </w:tcBorders>
            <w:tcMar>
              <w:left w:w="115" w:type="dxa"/>
              <w:right w:w="115" w:type="dxa"/>
            </w:tcMar>
            <w:vAlign w:val="center"/>
          </w:tcPr>
          <w:p w14:paraId="4088F272"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0.370</w:t>
            </w:r>
          </w:p>
        </w:tc>
        <w:tc>
          <w:tcPr>
            <w:tcW w:w="1601" w:type="dxa"/>
            <w:tcBorders>
              <w:top w:val="nil"/>
              <w:left w:val="nil"/>
              <w:bottom w:val="nil"/>
              <w:right w:val="nil"/>
            </w:tcBorders>
            <w:tcMar>
              <w:left w:w="115" w:type="dxa"/>
              <w:right w:w="115" w:type="dxa"/>
            </w:tcMar>
            <w:vAlign w:val="center"/>
          </w:tcPr>
          <w:p w14:paraId="60C9E371"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0.239</w:t>
            </w:r>
          </w:p>
        </w:tc>
        <w:tc>
          <w:tcPr>
            <w:tcW w:w="1118" w:type="dxa"/>
            <w:tcBorders>
              <w:top w:val="nil"/>
              <w:left w:val="nil"/>
              <w:bottom w:val="nil"/>
              <w:right w:val="nil"/>
            </w:tcBorders>
          </w:tcPr>
          <w:p w14:paraId="3C2752B3"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0.002</w:t>
            </w:r>
          </w:p>
        </w:tc>
      </w:tr>
      <w:tr w:rsidR="00012AC8" w:rsidRPr="00604EF9" w14:paraId="7E5DEC47" w14:textId="77777777" w:rsidTr="007C52FD">
        <w:trPr>
          <w:trHeight w:hRule="exact" w:val="317"/>
          <w:jc w:val="center"/>
        </w:trPr>
        <w:tc>
          <w:tcPr>
            <w:tcW w:w="2520" w:type="dxa"/>
            <w:tcBorders>
              <w:top w:val="nil"/>
              <w:left w:val="nil"/>
              <w:bottom w:val="nil"/>
              <w:right w:val="nil"/>
            </w:tcBorders>
            <w:tcMar>
              <w:left w:w="115" w:type="dxa"/>
              <w:right w:w="115" w:type="dxa"/>
            </w:tcMar>
            <w:vAlign w:val="center"/>
          </w:tcPr>
          <w:p w14:paraId="48F6DD72" w14:textId="77777777" w:rsidR="00012AC8" w:rsidRPr="008B7DF7" w:rsidRDefault="00012AC8" w:rsidP="007C52FD">
            <w:pPr>
              <w:autoSpaceDE w:val="0"/>
              <w:autoSpaceDN w:val="0"/>
              <w:adjustRightInd w:val="0"/>
              <w:spacing w:line="480" w:lineRule="auto"/>
              <w:ind w:left="-117"/>
              <w:rPr>
                <w:rFonts w:asciiTheme="majorBidi" w:hAnsiTheme="majorBidi" w:cstheme="majorBidi"/>
                <w:sz w:val="24"/>
                <w:szCs w:val="24"/>
              </w:rPr>
            </w:pPr>
            <w:r w:rsidRPr="008B7DF7">
              <w:rPr>
                <w:rFonts w:asciiTheme="majorBidi" w:hAnsiTheme="majorBidi" w:cstheme="majorBidi"/>
                <w:sz w:val="24"/>
                <w:szCs w:val="24"/>
              </w:rPr>
              <w:t xml:space="preserve">COR </w:t>
            </w:r>
            <w:r w:rsidRPr="008B7DF7">
              <w:rPr>
                <w:rFonts w:asciiTheme="majorBidi" w:hAnsiTheme="majorBidi" w:cstheme="majorBidi"/>
                <w:sz w:val="24"/>
                <w:szCs w:val="24"/>
                <w:vertAlign w:val="subscript"/>
              </w:rPr>
              <w:t>Phase-retrieved</w:t>
            </w:r>
          </w:p>
        </w:tc>
        <w:tc>
          <w:tcPr>
            <w:tcW w:w="1601" w:type="dxa"/>
            <w:tcBorders>
              <w:top w:val="nil"/>
              <w:left w:val="nil"/>
              <w:bottom w:val="nil"/>
              <w:right w:val="nil"/>
            </w:tcBorders>
            <w:tcMar>
              <w:left w:w="115" w:type="dxa"/>
              <w:right w:w="115" w:type="dxa"/>
            </w:tcMar>
            <w:vAlign w:val="center"/>
          </w:tcPr>
          <w:p w14:paraId="419A3DF3"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57.88</w:t>
            </w:r>
          </w:p>
        </w:tc>
        <w:tc>
          <w:tcPr>
            <w:tcW w:w="1601" w:type="dxa"/>
            <w:tcBorders>
              <w:top w:val="nil"/>
              <w:left w:val="nil"/>
              <w:bottom w:val="nil"/>
              <w:right w:val="nil"/>
            </w:tcBorders>
            <w:tcMar>
              <w:left w:w="115" w:type="dxa"/>
              <w:right w:w="115" w:type="dxa"/>
            </w:tcMar>
            <w:vAlign w:val="center"/>
          </w:tcPr>
          <w:p w14:paraId="55475D75"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43.41</w:t>
            </w:r>
          </w:p>
        </w:tc>
        <w:tc>
          <w:tcPr>
            <w:tcW w:w="1118" w:type="dxa"/>
            <w:tcBorders>
              <w:top w:val="nil"/>
              <w:left w:val="nil"/>
              <w:bottom w:val="nil"/>
              <w:right w:val="nil"/>
            </w:tcBorders>
          </w:tcPr>
          <w:p w14:paraId="2DD9249A"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0.0007</w:t>
            </w:r>
          </w:p>
        </w:tc>
      </w:tr>
      <w:tr w:rsidR="00012AC8" w:rsidRPr="00604EF9" w14:paraId="6A3EF02E" w14:textId="77777777" w:rsidTr="007C52FD">
        <w:trPr>
          <w:trHeight w:hRule="exact" w:val="317"/>
          <w:jc w:val="center"/>
        </w:trPr>
        <w:tc>
          <w:tcPr>
            <w:tcW w:w="2520" w:type="dxa"/>
            <w:tcBorders>
              <w:top w:val="nil"/>
              <w:left w:val="nil"/>
              <w:bottom w:val="single" w:sz="18" w:space="0" w:color="auto"/>
              <w:right w:val="nil"/>
            </w:tcBorders>
            <w:tcMar>
              <w:left w:w="115" w:type="dxa"/>
              <w:right w:w="115" w:type="dxa"/>
            </w:tcMar>
            <w:vAlign w:val="center"/>
          </w:tcPr>
          <w:p w14:paraId="743E52CE" w14:textId="3996FB2A" w:rsidR="00012AC8" w:rsidRPr="008B7DF7" w:rsidRDefault="00012AC8" w:rsidP="007C52FD">
            <w:pPr>
              <w:autoSpaceDE w:val="0"/>
              <w:autoSpaceDN w:val="0"/>
              <w:adjustRightInd w:val="0"/>
              <w:spacing w:line="480" w:lineRule="auto"/>
              <w:ind w:left="-117"/>
              <w:rPr>
                <w:rFonts w:asciiTheme="majorBidi" w:hAnsiTheme="majorBidi" w:cstheme="majorBidi"/>
                <w:sz w:val="24"/>
                <w:szCs w:val="24"/>
              </w:rPr>
            </w:pPr>
            <w:r w:rsidRPr="008B7DF7">
              <w:rPr>
                <w:rFonts w:asciiTheme="majorBidi" w:hAnsiTheme="majorBidi" w:cstheme="majorBidi"/>
                <w:i/>
                <w:iCs/>
                <w:sz w:val="24"/>
                <w:szCs w:val="24"/>
              </w:rPr>
              <w:t>IQF</w:t>
            </w:r>
            <w:r w:rsidRPr="008B7DF7">
              <w:rPr>
                <w:rFonts w:asciiTheme="majorBidi" w:hAnsiTheme="majorBidi" w:cstheme="majorBidi"/>
                <w:i/>
                <w:iCs/>
                <w:sz w:val="24"/>
                <w:szCs w:val="24"/>
                <w:vertAlign w:val="subscript"/>
              </w:rPr>
              <w:t>inv</w:t>
            </w:r>
            <w:r w:rsidR="009D1444">
              <w:rPr>
                <w:rFonts w:asciiTheme="majorBidi" w:hAnsiTheme="majorBidi" w:cstheme="majorBidi"/>
                <w:i/>
                <w:iCs/>
                <w:sz w:val="24"/>
                <w:szCs w:val="24"/>
                <w:vertAlign w:val="subscript"/>
              </w:rPr>
              <w:t xml:space="preserve"> </w:t>
            </w:r>
            <w:r w:rsidRPr="008B7DF7">
              <w:rPr>
                <w:rFonts w:asciiTheme="majorBidi" w:hAnsiTheme="majorBidi" w:cstheme="majorBidi"/>
                <w:sz w:val="24"/>
                <w:szCs w:val="24"/>
                <w:vertAlign w:val="subscript"/>
              </w:rPr>
              <w:t>Phase-retrieved</w:t>
            </w:r>
          </w:p>
        </w:tc>
        <w:tc>
          <w:tcPr>
            <w:tcW w:w="1601" w:type="dxa"/>
            <w:tcBorders>
              <w:top w:val="nil"/>
              <w:left w:val="nil"/>
              <w:bottom w:val="single" w:sz="18" w:space="0" w:color="auto"/>
              <w:right w:val="nil"/>
            </w:tcBorders>
            <w:tcMar>
              <w:left w:w="115" w:type="dxa"/>
              <w:right w:w="115" w:type="dxa"/>
            </w:tcMar>
            <w:vAlign w:val="center"/>
          </w:tcPr>
          <w:p w14:paraId="15FBA226"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0.389</w:t>
            </w:r>
          </w:p>
        </w:tc>
        <w:tc>
          <w:tcPr>
            <w:tcW w:w="1601" w:type="dxa"/>
            <w:tcBorders>
              <w:top w:val="nil"/>
              <w:left w:val="nil"/>
              <w:bottom w:val="single" w:sz="18" w:space="0" w:color="auto"/>
              <w:right w:val="nil"/>
            </w:tcBorders>
            <w:tcMar>
              <w:left w:w="115" w:type="dxa"/>
              <w:right w:w="115" w:type="dxa"/>
            </w:tcMar>
            <w:vAlign w:val="center"/>
          </w:tcPr>
          <w:p w14:paraId="71884246"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0.244</w:t>
            </w:r>
          </w:p>
        </w:tc>
        <w:tc>
          <w:tcPr>
            <w:tcW w:w="1118" w:type="dxa"/>
            <w:tcBorders>
              <w:top w:val="nil"/>
              <w:left w:val="nil"/>
              <w:bottom w:val="single" w:sz="18" w:space="0" w:color="auto"/>
              <w:right w:val="nil"/>
            </w:tcBorders>
          </w:tcPr>
          <w:p w14:paraId="136379A8" w14:textId="77777777" w:rsidR="00012AC8" w:rsidRPr="008B7DF7" w:rsidRDefault="00012AC8" w:rsidP="007C52FD">
            <w:pPr>
              <w:autoSpaceDE w:val="0"/>
              <w:autoSpaceDN w:val="0"/>
              <w:adjustRightInd w:val="0"/>
              <w:spacing w:line="480" w:lineRule="auto"/>
              <w:jc w:val="center"/>
              <w:rPr>
                <w:rFonts w:asciiTheme="majorBidi" w:hAnsiTheme="majorBidi" w:cstheme="majorBidi"/>
                <w:sz w:val="24"/>
                <w:szCs w:val="24"/>
              </w:rPr>
            </w:pPr>
            <w:r w:rsidRPr="008B7DF7">
              <w:rPr>
                <w:rFonts w:asciiTheme="majorBidi" w:hAnsiTheme="majorBidi" w:cstheme="majorBidi"/>
                <w:sz w:val="24"/>
                <w:szCs w:val="24"/>
              </w:rPr>
              <w:t>0.0004</w:t>
            </w:r>
          </w:p>
        </w:tc>
      </w:tr>
    </w:tbl>
    <w:p w14:paraId="0B90FFDD" w14:textId="0C589AFB" w:rsidR="00012AC8" w:rsidRDefault="00012AC8" w:rsidP="00F0716E">
      <w:pPr>
        <w:spacing w:before="300" w:line="480" w:lineRule="auto"/>
        <w:ind w:firstLine="360"/>
        <w:jc w:val="both"/>
        <w:rPr>
          <w:rFonts w:asciiTheme="majorBidi" w:hAnsiTheme="majorBidi" w:cstheme="majorBidi"/>
          <w:sz w:val="24"/>
          <w:szCs w:val="24"/>
        </w:rPr>
      </w:pPr>
      <w:r>
        <w:rPr>
          <w:rFonts w:asciiTheme="majorBidi" w:hAnsiTheme="majorBidi" w:cstheme="majorBidi"/>
          <w:sz w:val="24"/>
          <w:szCs w:val="24"/>
        </w:rPr>
        <w:t>As discussed earlier, human perception indirectly follows the quantitative image qualities such as CNR or SNR. Although the C-D curve provides the concept of the spatial and contrast resolutions in an imaging system, quantitative analyses like CNR is independent of human perception and related inter/intra-observer variabilities. Two gold discs are arbitrarily selected for quantitative analyses. One of them is a larger disc with relatively lower contrast, and another is a smaller disc with higher contrast than the other one. Due to dose differences, equation seven is used to compare the results independent of the delivered radiation dose. Table 3.3 shows the calculated CNR and FOM for each disc acquired by mid-energy and high-energy imaging systems.</w:t>
      </w:r>
    </w:p>
    <w:p w14:paraId="54B46B05" w14:textId="77777777" w:rsidR="00012AC8" w:rsidRPr="008B7DF7" w:rsidRDefault="00012AC8" w:rsidP="00012AC8">
      <w:pPr>
        <w:autoSpaceDE w:val="0"/>
        <w:autoSpaceDN w:val="0"/>
        <w:adjustRightInd w:val="0"/>
        <w:spacing w:after="12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t>Table 3.3: quantified CNRs and FOMs from two discs with varying diameters/thicknesses in the CDMAM phantom calculated</w:t>
      </w:r>
      <w:r w:rsidR="0027188F" w:rsidRPr="008B7DF7">
        <w:rPr>
          <w:rFonts w:asciiTheme="majorBidi" w:hAnsiTheme="majorBidi" w:cstheme="majorBidi"/>
          <w:i/>
          <w:iCs/>
          <w:sz w:val="24"/>
          <w:szCs w:val="24"/>
        </w:rPr>
        <w:t xml:space="preserve"> </w:t>
      </w:r>
      <w:r w:rsidRPr="008B7DF7">
        <w:rPr>
          <w:rFonts w:asciiTheme="majorBidi" w:hAnsiTheme="majorBidi" w:cstheme="majorBidi"/>
          <w:i/>
          <w:iCs/>
          <w:sz w:val="24"/>
          <w:szCs w:val="24"/>
        </w:rPr>
        <w:t xml:space="preserve">for the mid-energy and high-energy images.   </w:t>
      </w:r>
    </w:p>
    <w:tbl>
      <w:tblPr>
        <w:tblStyle w:val="TableGrid"/>
        <w:tblW w:w="0" w:type="auto"/>
        <w:jc w:val="center"/>
        <w:tblLayout w:type="fixed"/>
        <w:tblLook w:val="04A0" w:firstRow="1" w:lastRow="0" w:firstColumn="1" w:lastColumn="0" w:noHBand="0" w:noVBand="1"/>
      </w:tblPr>
      <w:tblGrid>
        <w:gridCol w:w="2802"/>
        <w:gridCol w:w="1136"/>
        <w:gridCol w:w="1136"/>
        <w:gridCol w:w="1136"/>
        <w:gridCol w:w="1136"/>
      </w:tblGrid>
      <w:tr w:rsidR="00012AC8" w:rsidRPr="008B7DF7" w14:paraId="79A31EFD" w14:textId="77777777" w:rsidTr="008B7DF7">
        <w:trPr>
          <w:trHeight w:val="381"/>
          <w:jc w:val="center"/>
        </w:trPr>
        <w:tc>
          <w:tcPr>
            <w:tcW w:w="2802" w:type="dxa"/>
            <w:tcBorders>
              <w:top w:val="nil"/>
              <w:left w:val="nil"/>
              <w:bottom w:val="single" w:sz="18" w:space="0" w:color="auto"/>
              <w:right w:val="nil"/>
            </w:tcBorders>
          </w:tcPr>
          <w:p w14:paraId="287A7F53" w14:textId="77777777" w:rsidR="00012AC8" w:rsidRPr="008B7DF7" w:rsidRDefault="00012AC8" w:rsidP="007C52FD">
            <w:pPr>
              <w:autoSpaceDE w:val="0"/>
              <w:autoSpaceDN w:val="0"/>
              <w:adjustRightInd w:val="0"/>
              <w:jc w:val="both"/>
              <w:rPr>
                <w:rFonts w:asciiTheme="majorBidi" w:hAnsiTheme="majorBidi" w:cstheme="majorBidi"/>
                <w:sz w:val="24"/>
                <w:szCs w:val="24"/>
              </w:rPr>
            </w:pPr>
          </w:p>
        </w:tc>
        <w:tc>
          <w:tcPr>
            <w:tcW w:w="1136" w:type="dxa"/>
            <w:tcBorders>
              <w:top w:val="thickThinSmallGap" w:sz="12" w:space="0" w:color="auto"/>
              <w:left w:val="nil"/>
              <w:bottom w:val="single" w:sz="18" w:space="0" w:color="auto"/>
              <w:right w:val="nil"/>
            </w:tcBorders>
            <w:vAlign w:val="center"/>
          </w:tcPr>
          <w:p w14:paraId="7E736B31" w14:textId="77777777" w:rsidR="00012AC8" w:rsidRPr="008B7DF7" w:rsidRDefault="00012AC8" w:rsidP="007C52FD">
            <w:pPr>
              <w:autoSpaceDE w:val="0"/>
              <w:autoSpaceDN w:val="0"/>
              <w:adjustRightInd w:val="0"/>
              <w:jc w:val="center"/>
              <w:rPr>
                <w:rFonts w:asciiTheme="majorBidi" w:hAnsiTheme="majorBidi" w:cstheme="majorBidi"/>
                <w:sz w:val="24"/>
                <w:szCs w:val="24"/>
              </w:rPr>
            </w:pPr>
            <w:r w:rsidRPr="008B7DF7">
              <w:rPr>
                <w:rFonts w:asciiTheme="majorBidi" w:hAnsiTheme="majorBidi" w:cstheme="majorBidi"/>
                <w:sz w:val="24"/>
                <w:szCs w:val="24"/>
              </w:rPr>
              <w:t>CNR</w:t>
            </w:r>
            <w:r w:rsidRPr="008B7DF7">
              <w:rPr>
                <w:rFonts w:asciiTheme="majorBidi" w:hAnsiTheme="majorBidi" w:cstheme="majorBidi"/>
                <w:sz w:val="24"/>
                <w:szCs w:val="24"/>
                <w:vertAlign w:val="subscript"/>
              </w:rPr>
              <w:t>60kV</w:t>
            </w:r>
          </w:p>
        </w:tc>
        <w:tc>
          <w:tcPr>
            <w:tcW w:w="1136" w:type="dxa"/>
            <w:tcBorders>
              <w:top w:val="thickThinSmallGap" w:sz="12" w:space="0" w:color="auto"/>
              <w:left w:val="nil"/>
              <w:bottom w:val="single" w:sz="18" w:space="0" w:color="auto"/>
              <w:right w:val="nil"/>
            </w:tcBorders>
            <w:vAlign w:val="center"/>
          </w:tcPr>
          <w:p w14:paraId="2CE4210D" w14:textId="77777777" w:rsidR="00012AC8" w:rsidRPr="008B7DF7" w:rsidRDefault="00012AC8" w:rsidP="007C52FD">
            <w:pPr>
              <w:autoSpaceDE w:val="0"/>
              <w:autoSpaceDN w:val="0"/>
              <w:adjustRightInd w:val="0"/>
              <w:jc w:val="center"/>
              <w:rPr>
                <w:rFonts w:asciiTheme="majorBidi" w:hAnsiTheme="majorBidi" w:cstheme="majorBidi"/>
                <w:sz w:val="24"/>
                <w:szCs w:val="24"/>
              </w:rPr>
            </w:pPr>
            <w:r w:rsidRPr="008B7DF7">
              <w:rPr>
                <w:rFonts w:asciiTheme="majorBidi" w:hAnsiTheme="majorBidi" w:cstheme="majorBidi"/>
                <w:sz w:val="24"/>
                <w:szCs w:val="24"/>
              </w:rPr>
              <w:t>CNR</w:t>
            </w:r>
            <w:r w:rsidRPr="008B7DF7">
              <w:rPr>
                <w:rFonts w:asciiTheme="majorBidi" w:hAnsiTheme="majorBidi" w:cstheme="majorBidi"/>
                <w:sz w:val="24"/>
                <w:szCs w:val="24"/>
                <w:vertAlign w:val="subscript"/>
              </w:rPr>
              <w:t>90kV</w:t>
            </w:r>
          </w:p>
        </w:tc>
        <w:tc>
          <w:tcPr>
            <w:tcW w:w="1136" w:type="dxa"/>
            <w:tcBorders>
              <w:top w:val="thickThinSmallGap" w:sz="12" w:space="0" w:color="auto"/>
              <w:left w:val="nil"/>
              <w:bottom w:val="single" w:sz="18" w:space="0" w:color="auto"/>
              <w:right w:val="nil"/>
            </w:tcBorders>
            <w:vAlign w:val="center"/>
          </w:tcPr>
          <w:p w14:paraId="46D4B914" w14:textId="77777777" w:rsidR="00012AC8" w:rsidRPr="008B7DF7" w:rsidRDefault="00012AC8" w:rsidP="007C52FD">
            <w:pPr>
              <w:autoSpaceDE w:val="0"/>
              <w:autoSpaceDN w:val="0"/>
              <w:adjustRightInd w:val="0"/>
              <w:jc w:val="center"/>
              <w:rPr>
                <w:rFonts w:asciiTheme="majorBidi" w:hAnsiTheme="majorBidi" w:cstheme="majorBidi"/>
                <w:sz w:val="24"/>
                <w:szCs w:val="24"/>
              </w:rPr>
            </w:pPr>
            <w:r w:rsidRPr="008B7DF7">
              <w:rPr>
                <w:rFonts w:asciiTheme="majorBidi" w:hAnsiTheme="majorBidi" w:cstheme="majorBidi"/>
                <w:sz w:val="24"/>
                <w:szCs w:val="24"/>
              </w:rPr>
              <w:t>FOM</w:t>
            </w:r>
            <w:r w:rsidRPr="008B7DF7">
              <w:rPr>
                <w:rFonts w:asciiTheme="majorBidi" w:hAnsiTheme="majorBidi" w:cstheme="majorBidi"/>
                <w:sz w:val="24"/>
                <w:szCs w:val="24"/>
                <w:vertAlign w:val="subscript"/>
              </w:rPr>
              <w:t>60kV</w:t>
            </w:r>
          </w:p>
        </w:tc>
        <w:tc>
          <w:tcPr>
            <w:tcW w:w="1136" w:type="dxa"/>
            <w:tcBorders>
              <w:top w:val="thickThinSmallGap" w:sz="12" w:space="0" w:color="auto"/>
              <w:left w:val="nil"/>
              <w:bottom w:val="single" w:sz="18" w:space="0" w:color="auto"/>
              <w:right w:val="nil"/>
            </w:tcBorders>
            <w:vAlign w:val="center"/>
          </w:tcPr>
          <w:p w14:paraId="69CD076F" w14:textId="77777777" w:rsidR="00012AC8" w:rsidRPr="008B7DF7" w:rsidRDefault="00012AC8" w:rsidP="007C52FD">
            <w:pPr>
              <w:autoSpaceDE w:val="0"/>
              <w:autoSpaceDN w:val="0"/>
              <w:adjustRightInd w:val="0"/>
              <w:jc w:val="center"/>
              <w:rPr>
                <w:rFonts w:asciiTheme="majorBidi" w:hAnsiTheme="majorBidi" w:cstheme="majorBidi"/>
                <w:sz w:val="24"/>
                <w:szCs w:val="24"/>
              </w:rPr>
            </w:pPr>
            <w:r w:rsidRPr="008B7DF7">
              <w:rPr>
                <w:rFonts w:asciiTheme="majorBidi" w:hAnsiTheme="majorBidi" w:cstheme="majorBidi"/>
                <w:sz w:val="24"/>
                <w:szCs w:val="24"/>
              </w:rPr>
              <w:t>FOM</w:t>
            </w:r>
            <w:r w:rsidRPr="008B7DF7">
              <w:rPr>
                <w:rFonts w:asciiTheme="majorBidi" w:hAnsiTheme="majorBidi" w:cstheme="majorBidi"/>
                <w:sz w:val="24"/>
                <w:szCs w:val="24"/>
                <w:vertAlign w:val="subscript"/>
              </w:rPr>
              <w:t>90kV</w:t>
            </w:r>
          </w:p>
        </w:tc>
      </w:tr>
      <w:tr w:rsidR="00012AC8" w:rsidRPr="008B7DF7" w14:paraId="559A88E6" w14:textId="77777777" w:rsidTr="008B7DF7">
        <w:trPr>
          <w:jc w:val="center"/>
        </w:trPr>
        <w:tc>
          <w:tcPr>
            <w:tcW w:w="2802" w:type="dxa"/>
            <w:tcBorders>
              <w:top w:val="single" w:sz="18" w:space="0" w:color="auto"/>
              <w:left w:val="nil"/>
              <w:bottom w:val="nil"/>
              <w:right w:val="nil"/>
            </w:tcBorders>
            <w:vAlign w:val="center"/>
          </w:tcPr>
          <w:p w14:paraId="01E8BECF" w14:textId="1AA24623" w:rsidR="00012AC8" w:rsidRPr="008B7DF7" w:rsidRDefault="00012AC8" w:rsidP="007C52FD">
            <w:pPr>
              <w:autoSpaceDE w:val="0"/>
              <w:autoSpaceDN w:val="0"/>
              <w:adjustRightInd w:val="0"/>
              <w:spacing w:before="60" w:line="360" w:lineRule="auto"/>
              <w:ind w:left="-108"/>
              <w:jc w:val="both"/>
              <w:rPr>
                <w:rFonts w:asciiTheme="majorBidi" w:hAnsiTheme="majorBidi" w:cstheme="majorBidi"/>
                <w:sz w:val="24"/>
                <w:szCs w:val="24"/>
              </w:rPr>
            </w:pPr>
            <w:r w:rsidRPr="008B7DF7">
              <w:rPr>
                <w:rFonts w:asciiTheme="majorBidi" w:hAnsiTheme="majorBidi" w:cstheme="majorBidi"/>
                <w:sz w:val="24"/>
                <w:szCs w:val="24"/>
              </w:rPr>
              <w:t>Dis</w:t>
            </w:r>
            <w:r w:rsidR="00041993">
              <w:rPr>
                <w:rFonts w:asciiTheme="majorBidi" w:hAnsiTheme="majorBidi" w:cstheme="majorBidi"/>
                <w:sz w:val="24"/>
                <w:szCs w:val="24"/>
              </w:rPr>
              <w:t>c</w:t>
            </w:r>
            <w:r w:rsidRPr="008B7DF7">
              <w:rPr>
                <w:rFonts w:asciiTheme="majorBidi" w:hAnsiTheme="majorBidi" w:cstheme="majorBidi"/>
                <w:sz w:val="24"/>
                <w:szCs w:val="24"/>
              </w:rPr>
              <w:t xml:space="preserve"> Size 2.5 mm×0.5</w:t>
            </w:r>
            <w:r w:rsidRPr="008B7DF7">
              <w:rPr>
                <w:rFonts w:ascii="Arial" w:hAnsi="Arial" w:cs="Arial"/>
                <w:sz w:val="24"/>
                <w:szCs w:val="24"/>
              </w:rPr>
              <w:t>µ</w:t>
            </w:r>
            <w:r w:rsidRPr="008B7DF7">
              <w:rPr>
                <w:rFonts w:asciiTheme="majorBidi" w:hAnsiTheme="majorBidi" w:cstheme="majorBidi"/>
                <w:sz w:val="24"/>
                <w:szCs w:val="24"/>
              </w:rPr>
              <w:t>m</w:t>
            </w:r>
          </w:p>
        </w:tc>
        <w:tc>
          <w:tcPr>
            <w:tcW w:w="1136" w:type="dxa"/>
            <w:tcBorders>
              <w:top w:val="single" w:sz="18" w:space="0" w:color="auto"/>
              <w:left w:val="nil"/>
              <w:bottom w:val="nil"/>
              <w:right w:val="nil"/>
            </w:tcBorders>
            <w:vAlign w:val="center"/>
          </w:tcPr>
          <w:p w14:paraId="58ECB814" w14:textId="77777777" w:rsidR="00012AC8" w:rsidRPr="008B7DF7" w:rsidRDefault="00012AC8" w:rsidP="007C52FD">
            <w:pPr>
              <w:autoSpaceDE w:val="0"/>
              <w:autoSpaceDN w:val="0"/>
              <w:adjustRightInd w:val="0"/>
              <w:spacing w:before="60" w:line="360" w:lineRule="auto"/>
              <w:jc w:val="center"/>
              <w:rPr>
                <w:rFonts w:asciiTheme="majorBidi" w:hAnsiTheme="majorBidi" w:cstheme="majorBidi"/>
                <w:sz w:val="24"/>
                <w:szCs w:val="24"/>
              </w:rPr>
            </w:pPr>
            <w:r w:rsidRPr="008B7DF7">
              <w:rPr>
                <w:rFonts w:asciiTheme="majorBidi" w:hAnsiTheme="majorBidi" w:cstheme="majorBidi"/>
                <w:sz w:val="24"/>
                <w:szCs w:val="24"/>
              </w:rPr>
              <w:t>3.47</w:t>
            </w:r>
          </w:p>
        </w:tc>
        <w:tc>
          <w:tcPr>
            <w:tcW w:w="1136" w:type="dxa"/>
            <w:tcBorders>
              <w:top w:val="single" w:sz="18" w:space="0" w:color="auto"/>
              <w:left w:val="nil"/>
              <w:bottom w:val="nil"/>
              <w:right w:val="nil"/>
            </w:tcBorders>
            <w:vAlign w:val="center"/>
          </w:tcPr>
          <w:p w14:paraId="0C5ECFE8" w14:textId="77777777" w:rsidR="00012AC8" w:rsidRPr="008B7DF7" w:rsidRDefault="00012AC8" w:rsidP="007C52FD">
            <w:pPr>
              <w:autoSpaceDE w:val="0"/>
              <w:autoSpaceDN w:val="0"/>
              <w:adjustRightInd w:val="0"/>
              <w:spacing w:before="60" w:line="360" w:lineRule="auto"/>
              <w:jc w:val="center"/>
              <w:rPr>
                <w:rFonts w:asciiTheme="majorBidi" w:hAnsiTheme="majorBidi" w:cstheme="majorBidi"/>
                <w:sz w:val="24"/>
                <w:szCs w:val="24"/>
              </w:rPr>
            </w:pPr>
            <w:r w:rsidRPr="008B7DF7">
              <w:rPr>
                <w:rFonts w:asciiTheme="majorBidi" w:hAnsiTheme="majorBidi" w:cstheme="majorBidi"/>
                <w:sz w:val="24"/>
                <w:szCs w:val="24"/>
              </w:rPr>
              <w:t>1.60</w:t>
            </w:r>
          </w:p>
        </w:tc>
        <w:tc>
          <w:tcPr>
            <w:tcW w:w="1136" w:type="dxa"/>
            <w:tcBorders>
              <w:top w:val="single" w:sz="18" w:space="0" w:color="auto"/>
              <w:left w:val="nil"/>
              <w:bottom w:val="nil"/>
              <w:right w:val="nil"/>
            </w:tcBorders>
            <w:vAlign w:val="center"/>
          </w:tcPr>
          <w:p w14:paraId="2C5AAC55" w14:textId="77777777" w:rsidR="00012AC8" w:rsidRPr="008B7DF7" w:rsidRDefault="00012AC8" w:rsidP="007C52FD">
            <w:pPr>
              <w:autoSpaceDE w:val="0"/>
              <w:autoSpaceDN w:val="0"/>
              <w:adjustRightInd w:val="0"/>
              <w:spacing w:before="60" w:line="360" w:lineRule="auto"/>
              <w:jc w:val="center"/>
              <w:rPr>
                <w:rFonts w:asciiTheme="majorBidi" w:hAnsiTheme="majorBidi" w:cstheme="majorBidi"/>
                <w:sz w:val="24"/>
                <w:szCs w:val="24"/>
              </w:rPr>
            </w:pPr>
            <w:r w:rsidRPr="008B7DF7">
              <w:rPr>
                <w:rFonts w:asciiTheme="majorBidi" w:hAnsiTheme="majorBidi" w:cstheme="majorBidi"/>
                <w:sz w:val="24"/>
                <w:szCs w:val="24"/>
              </w:rPr>
              <w:t>13.38</w:t>
            </w:r>
          </w:p>
        </w:tc>
        <w:tc>
          <w:tcPr>
            <w:tcW w:w="1136" w:type="dxa"/>
            <w:tcBorders>
              <w:top w:val="single" w:sz="18" w:space="0" w:color="auto"/>
              <w:left w:val="nil"/>
              <w:bottom w:val="nil"/>
              <w:right w:val="nil"/>
            </w:tcBorders>
          </w:tcPr>
          <w:p w14:paraId="2D92036F" w14:textId="77777777" w:rsidR="00012AC8" w:rsidRPr="008B7DF7" w:rsidRDefault="00012AC8" w:rsidP="007C52FD">
            <w:pPr>
              <w:autoSpaceDE w:val="0"/>
              <w:autoSpaceDN w:val="0"/>
              <w:adjustRightInd w:val="0"/>
              <w:spacing w:before="60" w:line="360" w:lineRule="auto"/>
              <w:jc w:val="center"/>
              <w:rPr>
                <w:rFonts w:asciiTheme="majorBidi" w:hAnsiTheme="majorBidi" w:cstheme="majorBidi"/>
                <w:sz w:val="24"/>
                <w:szCs w:val="24"/>
              </w:rPr>
            </w:pPr>
            <w:r w:rsidRPr="008B7DF7">
              <w:rPr>
                <w:rFonts w:asciiTheme="majorBidi" w:hAnsiTheme="majorBidi" w:cstheme="majorBidi"/>
                <w:sz w:val="24"/>
                <w:szCs w:val="24"/>
              </w:rPr>
              <w:t>2.13</w:t>
            </w:r>
          </w:p>
        </w:tc>
      </w:tr>
      <w:tr w:rsidR="00012AC8" w:rsidRPr="008B7DF7" w14:paraId="2E34B230" w14:textId="77777777" w:rsidTr="008B7DF7">
        <w:trPr>
          <w:jc w:val="center"/>
        </w:trPr>
        <w:tc>
          <w:tcPr>
            <w:tcW w:w="2802" w:type="dxa"/>
            <w:tcBorders>
              <w:top w:val="nil"/>
              <w:left w:val="nil"/>
              <w:bottom w:val="single" w:sz="18" w:space="0" w:color="auto"/>
              <w:right w:val="nil"/>
            </w:tcBorders>
            <w:vAlign w:val="center"/>
          </w:tcPr>
          <w:p w14:paraId="2482B5A6" w14:textId="5B543273" w:rsidR="00012AC8" w:rsidRPr="008B7DF7" w:rsidRDefault="00012AC8" w:rsidP="007C52FD">
            <w:pPr>
              <w:autoSpaceDE w:val="0"/>
              <w:autoSpaceDN w:val="0"/>
              <w:adjustRightInd w:val="0"/>
              <w:spacing w:line="360" w:lineRule="auto"/>
              <w:ind w:left="-108"/>
              <w:jc w:val="both"/>
              <w:rPr>
                <w:rFonts w:asciiTheme="majorBidi" w:hAnsiTheme="majorBidi" w:cstheme="majorBidi"/>
                <w:sz w:val="24"/>
                <w:szCs w:val="24"/>
              </w:rPr>
            </w:pPr>
            <w:r w:rsidRPr="008B7DF7">
              <w:rPr>
                <w:rFonts w:asciiTheme="majorBidi" w:hAnsiTheme="majorBidi" w:cstheme="majorBidi"/>
                <w:sz w:val="24"/>
                <w:szCs w:val="24"/>
              </w:rPr>
              <w:t>Dis</w:t>
            </w:r>
            <w:r w:rsidR="00041993">
              <w:rPr>
                <w:rFonts w:asciiTheme="majorBidi" w:hAnsiTheme="majorBidi" w:cstheme="majorBidi"/>
                <w:sz w:val="24"/>
                <w:szCs w:val="24"/>
              </w:rPr>
              <w:t>c</w:t>
            </w:r>
            <w:r w:rsidRPr="008B7DF7">
              <w:rPr>
                <w:rFonts w:asciiTheme="majorBidi" w:hAnsiTheme="majorBidi" w:cstheme="majorBidi"/>
                <w:sz w:val="24"/>
                <w:szCs w:val="24"/>
              </w:rPr>
              <w:t xml:space="preserve"> Size 0.8 mm×0.63</w:t>
            </w:r>
            <w:r w:rsidRPr="008B7DF7">
              <w:rPr>
                <w:rFonts w:ascii="Arial" w:hAnsi="Arial" w:cs="Arial"/>
                <w:sz w:val="24"/>
                <w:szCs w:val="24"/>
              </w:rPr>
              <w:t>µ</w:t>
            </w:r>
            <w:r w:rsidRPr="008B7DF7">
              <w:rPr>
                <w:rFonts w:asciiTheme="majorBidi" w:hAnsiTheme="majorBidi" w:cstheme="majorBidi"/>
                <w:sz w:val="24"/>
                <w:szCs w:val="24"/>
              </w:rPr>
              <w:t>m</w:t>
            </w:r>
          </w:p>
        </w:tc>
        <w:tc>
          <w:tcPr>
            <w:tcW w:w="1136" w:type="dxa"/>
            <w:tcBorders>
              <w:top w:val="nil"/>
              <w:left w:val="nil"/>
              <w:bottom w:val="single" w:sz="18" w:space="0" w:color="auto"/>
              <w:right w:val="nil"/>
            </w:tcBorders>
            <w:vAlign w:val="center"/>
          </w:tcPr>
          <w:p w14:paraId="457F6FD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4.06</w:t>
            </w:r>
          </w:p>
        </w:tc>
        <w:tc>
          <w:tcPr>
            <w:tcW w:w="1136" w:type="dxa"/>
            <w:tcBorders>
              <w:top w:val="nil"/>
              <w:left w:val="nil"/>
              <w:bottom w:val="single" w:sz="18" w:space="0" w:color="auto"/>
              <w:right w:val="nil"/>
            </w:tcBorders>
            <w:vAlign w:val="center"/>
          </w:tcPr>
          <w:p w14:paraId="44F1FFA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1.8</w:t>
            </w:r>
          </w:p>
        </w:tc>
        <w:tc>
          <w:tcPr>
            <w:tcW w:w="1136" w:type="dxa"/>
            <w:tcBorders>
              <w:top w:val="nil"/>
              <w:left w:val="nil"/>
              <w:bottom w:val="single" w:sz="18" w:space="0" w:color="auto"/>
              <w:right w:val="nil"/>
            </w:tcBorders>
            <w:vAlign w:val="center"/>
          </w:tcPr>
          <w:p w14:paraId="12E91870"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18.32</w:t>
            </w:r>
          </w:p>
        </w:tc>
        <w:tc>
          <w:tcPr>
            <w:tcW w:w="1136" w:type="dxa"/>
            <w:tcBorders>
              <w:top w:val="nil"/>
              <w:left w:val="nil"/>
              <w:bottom w:val="single" w:sz="18" w:space="0" w:color="auto"/>
              <w:right w:val="nil"/>
            </w:tcBorders>
          </w:tcPr>
          <w:p w14:paraId="135B3CB5"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2.70</w:t>
            </w:r>
          </w:p>
        </w:tc>
      </w:tr>
    </w:tbl>
    <w:p w14:paraId="36A4AB63" w14:textId="27E45EE5" w:rsidR="00012AC8" w:rsidRDefault="00012AC8" w:rsidP="00F0716E">
      <w:pPr>
        <w:spacing w:before="300" w:line="480" w:lineRule="auto"/>
        <w:ind w:firstLine="360"/>
        <w:jc w:val="both"/>
        <w:rPr>
          <w:rFonts w:asciiTheme="majorBidi" w:hAnsiTheme="majorBidi" w:cstheme="majorBidi"/>
          <w:sz w:val="24"/>
          <w:szCs w:val="24"/>
        </w:rPr>
      </w:pPr>
      <w:r>
        <w:rPr>
          <w:rFonts w:asciiTheme="majorBidi" w:hAnsiTheme="majorBidi" w:cstheme="majorBidi"/>
          <w:sz w:val="24"/>
          <w:szCs w:val="24"/>
        </w:rPr>
        <w:t>Figure 3.</w:t>
      </w:r>
      <w:r w:rsidR="00C71A8E">
        <w:rPr>
          <w:rFonts w:asciiTheme="majorBidi" w:hAnsiTheme="majorBidi" w:cstheme="majorBidi"/>
          <w:sz w:val="24"/>
          <w:szCs w:val="24"/>
        </w:rPr>
        <w:t>5</w:t>
      </w:r>
      <w:r>
        <w:rPr>
          <w:rFonts w:asciiTheme="majorBidi" w:hAnsiTheme="majorBidi" w:cstheme="majorBidi"/>
          <w:sz w:val="24"/>
          <w:szCs w:val="24"/>
        </w:rPr>
        <w:t xml:space="preserve"> shows the phase-contrast and phase-retrieved images of two ROIs from the CDMAM phantom, containing the gold discs, used for quantitative CNR and FOM analyses.</w:t>
      </w:r>
    </w:p>
    <w:p w14:paraId="664FC789" w14:textId="77777777" w:rsidR="00012AC8" w:rsidRDefault="00012AC8" w:rsidP="00012AC8">
      <w:pPr>
        <w:spacing w:after="120" w:line="240" w:lineRule="auto"/>
        <w:rPr>
          <w:rFonts w:asciiTheme="majorBidi" w:hAnsiTheme="majorBidi" w:cstheme="majorBidi"/>
        </w:rPr>
      </w:pPr>
      <w:r>
        <w:rPr>
          <w:rFonts w:asciiTheme="majorBidi" w:hAnsiTheme="majorBidi" w:cstheme="majorBidi"/>
          <w:noProof/>
          <w:lang w:eastAsia="zh-CN"/>
        </w:rPr>
        <w:lastRenderedPageBreak/>
        <w:drawing>
          <wp:inline distT="0" distB="0" distL="0" distR="0" wp14:anchorId="624C58EF" wp14:editId="77C3FBBA">
            <wp:extent cx="1278235" cy="1280160"/>
            <wp:effectExtent l="0" t="1270" r="0" b="0"/>
            <wp:docPr id="8" name="Picture 8" descr="A picture containing building, floo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0kv-12.tif"/>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1278235" cy="1280160"/>
                    </a:xfrm>
                    <a:prstGeom prst="rect">
                      <a:avLst/>
                    </a:prstGeom>
                  </pic:spPr>
                </pic:pic>
              </a:graphicData>
            </a:graphic>
          </wp:inline>
        </w:drawing>
      </w:r>
      <w:r>
        <w:rPr>
          <w:rFonts w:asciiTheme="majorBidi" w:hAnsiTheme="majorBidi" w:cstheme="majorBidi"/>
          <w:noProof/>
          <w:lang w:eastAsia="zh-CN"/>
        </w:rPr>
        <w:drawing>
          <wp:inline distT="0" distB="0" distL="0" distR="0" wp14:anchorId="67EDA5F2" wp14:editId="349CFAFE">
            <wp:extent cx="1280160" cy="1280160"/>
            <wp:effectExtent l="0" t="0" r="0" b="0"/>
            <wp:docPr id="7" name="Picture 7" descr="A picture containing floor, building,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90kV-12.tif"/>
                    <pic:cNvPicPr/>
                  </pic:nvPicPr>
                  <pic:blipFill>
                    <a:blip r:embed="rId25" cstate="print">
                      <a:extLst>
                        <a:ext uri="{BEBA8EAE-BF5A-486C-A8C5-ECC9F3942E4B}">
                          <a14:imgProps xmlns:a14="http://schemas.microsoft.com/office/drawing/2010/main">
                            <a14:imgLayer r:embed="rId26">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tretch>
                      <a:fillRect/>
                    </a:stretch>
                  </pic:blipFill>
                  <pic:spPr>
                    <a:xfrm rot="5400000">
                      <a:off x="0" y="0"/>
                      <a:ext cx="1280160" cy="1280160"/>
                    </a:xfrm>
                    <a:prstGeom prst="rect">
                      <a:avLst/>
                    </a:prstGeom>
                  </pic:spPr>
                </pic:pic>
              </a:graphicData>
            </a:graphic>
          </wp:inline>
        </w:drawing>
      </w:r>
      <w:r>
        <w:rPr>
          <w:rFonts w:asciiTheme="majorBidi" w:hAnsiTheme="majorBidi" w:cstheme="majorBidi"/>
          <w:noProof/>
          <w:lang w:eastAsia="zh-CN"/>
        </w:rPr>
        <w:drawing>
          <wp:inline distT="0" distB="0" distL="0" distR="0" wp14:anchorId="701DF81B" wp14:editId="0555B5D3">
            <wp:extent cx="1280160" cy="1280160"/>
            <wp:effectExtent l="0" t="0" r="0" b="0"/>
            <wp:docPr id="19" name="Picture 19" descr="A picture containing indoor, building, fl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60kv_re-12.tif"/>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1280160" cy="1280160"/>
                    </a:xfrm>
                    <a:prstGeom prst="rect">
                      <a:avLst/>
                    </a:prstGeom>
                  </pic:spPr>
                </pic:pic>
              </a:graphicData>
            </a:graphic>
          </wp:inline>
        </w:drawing>
      </w:r>
      <w:r>
        <w:rPr>
          <w:rFonts w:asciiTheme="majorBidi" w:hAnsiTheme="majorBidi" w:cstheme="majorBidi"/>
          <w:noProof/>
          <w:lang w:eastAsia="zh-CN"/>
        </w:rPr>
        <w:drawing>
          <wp:inline distT="0" distB="0" distL="0" distR="0" wp14:anchorId="27A658D7" wp14:editId="442D0112">
            <wp:extent cx="1280160" cy="1280160"/>
            <wp:effectExtent l="0" t="0" r="0" b="0"/>
            <wp:docPr id="20" name="Picture 20" descr="A black and white til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90kV_re-12.tif"/>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1280160" cy="1280160"/>
                    </a:xfrm>
                    <a:prstGeom prst="rect">
                      <a:avLst/>
                    </a:prstGeom>
                  </pic:spPr>
                </pic:pic>
              </a:graphicData>
            </a:graphic>
          </wp:inline>
        </w:drawing>
      </w:r>
    </w:p>
    <w:p w14:paraId="1DA6B30E" w14:textId="77777777" w:rsidR="00012AC8" w:rsidRPr="0013571F" w:rsidRDefault="00012AC8" w:rsidP="00012AC8">
      <w:pPr>
        <w:spacing w:line="240" w:lineRule="auto"/>
        <w:rPr>
          <w:rFonts w:asciiTheme="majorBidi" w:hAnsiTheme="majorBidi" w:cstheme="majorBidi"/>
        </w:rPr>
      </w:pPr>
      <w:r>
        <w:rPr>
          <w:rFonts w:asciiTheme="majorBidi" w:hAnsiTheme="majorBidi" w:cstheme="majorBidi"/>
          <w:noProof/>
          <w:lang w:eastAsia="zh-CN"/>
        </w:rPr>
        <w:drawing>
          <wp:inline distT="0" distB="0" distL="0" distR="0" wp14:anchorId="3EE3B18D" wp14:editId="0D8EE9D5">
            <wp:extent cx="1280160" cy="1280160"/>
            <wp:effectExtent l="0" t="0" r="0" b="0"/>
            <wp:docPr id="9" name="Picture 9" descr="A tiled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0kv-5.tif"/>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1280160" cy="1280160"/>
                    </a:xfrm>
                    <a:prstGeom prst="rect">
                      <a:avLst/>
                    </a:prstGeom>
                  </pic:spPr>
                </pic:pic>
              </a:graphicData>
            </a:graphic>
          </wp:inline>
        </w:drawing>
      </w:r>
      <w:r>
        <w:rPr>
          <w:rFonts w:asciiTheme="majorBidi" w:hAnsiTheme="majorBidi" w:cstheme="majorBidi"/>
          <w:noProof/>
          <w:lang w:eastAsia="zh-CN"/>
        </w:rPr>
        <w:drawing>
          <wp:inline distT="0" distB="0" distL="0" distR="0" wp14:anchorId="090E5728" wp14:editId="3EAD3F22">
            <wp:extent cx="1280160" cy="1280160"/>
            <wp:effectExtent l="0" t="0" r="0" b="0"/>
            <wp:docPr id="11" name="Picture 11" descr="A close up of a tiled fl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90kV-5.tif"/>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1280160" cy="1280160"/>
                    </a:xfrm>
                    <a:prstGeom prst="rect">
                      <a:avLst/>
                    </a:prstGeom>
                  </pic:spPr>
                </pic:pic>
              </a:graphicData>
            </a:graphic>
          </wp:inline>
        </w:drawing>
      </w:r>
      <w:r>
        <w:rPr>
          <w:rFonts w:cstheme="majorBidi"/>
          <w:noProof/>
          <w:lang w:eastAsia="zh-CN"/>
        </w:rPr>
        <w:drawing>
          <wp:inline distT="0" distB="0" distL="0" distR="0" wp14:anchorId="50B8CECE" wp14:editId="175BE261">
            <wp:extent cx="1280160" cy="1280160"/>
            <wp:effectExtent l="0" t="0" r="0" b="0"/>
            <wp:docPr id="22" name="Picture 22" descr="A picture containing building, ground, fl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60kv-re-5.tif"/>
                    <pic:cNvPicPr/>
                  </pic:nvPicPr>
                  <pic:blipFill rotWithShape="1">
                    <a:blip r:embed="rId31" cstate="print">
                      <a:extLst>
                        <a:ext uri="{28A0092B-C50C-407E-A947-70E740481C1C}">
                          <a14:useLocalDpi xmlns:a14="http://schemas.microsoft.com/office/drawing/2010/main" val="0"/>
                        </a:ext>
                      </a:extLst>
                    </a:blip>
                    <a:srcRect b="1569"/>
                    <a:stretch/>
                  </pic:blipFill>
                  <pic:spPr bwMode="auto">
                    <a:xfrm rot="5400000">
                      <a:off x="0" y="0"/>
                      <a:ext cx="1280160" cy="1280160"/>
                    </a:xfrm>
                    <a:prstGeom prst="rect">
                      <a:avLst/>
                    </a:prstGeom>
                    <a:ln>
                      <a:noFill/>
                    </a:ln>
                    <a:extLst>
                      <a:ext uri="{53640926-AAD7-44D8-BBD7-CCE9431645EC}">
                        <a14:shadowObscured xmlns:a14="http://schemas.microsoft.com/office/drawing/2010/main"/>
                      </a:ext>
                    </a:extLst>
                  </pic:spPr>
                </pic:pic>
              </a:graphicData>
            </a:graphic>
          </wp:inline>
        </w:drawing>
      </w:r>
      <w:r w:rsidRPr="0059342D">
        <w:rPr>
          <w:rFonts w:cstheme="majorBidi"/>
          <w:sz w:val="2"/>
          <w:szCs w:val="2"/>
        </w:rPr>
        <w:t>.</w:t>
      </w:r>
      <w:r>
        <w:rPr>
          <w:rFonts w:cstheme="majorBidi"/>
          <w:noProof/>
          <w:lang w:eastAsia="zh-CN"/>
        </w:rPr>
        <w:drawing>
          <wp:inline distT="0" distB="0" distL="0" distR="0" wp14:anchorId="7D0397EF" wp14:editId="3B0873B6">
            <wp:extent cx="1280160" cy="1280160"/>
            <wp:effectExtent l="0" t="0" r="0" b="0"/>
            <wp:docPr id="23" name="Picture 23" descr="A close up of a tiled fl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90kV-re-5.tif"/>
                    <pic:cNvPicPr/>
                  </pic:nvPicPr>
                  <pic:blipFill rotWithShape="1">
                    <a:blip r:embed="rId32" cstate="print">
                      <a:extLst>
                        <a:ext uri="{28A0092B-C50C-407E-A947-70E740481C1C}">
                          <a14:useLocalDpi xmlns:a14="http://schemas.microsoft.com/office/drawing/2010/main" val="0"/>
                        </a:ext>
                      </a:extLst>
                    </a:blip>
                    <a:srcRect b="1569"/>
                    <a:stretch/>
                  </pic:blipFill>
                  <pic:spPr bwMode="auto">
                    <a:xfrm rot="5400000">
                      <a:off x="0" y="0"/>
                      <a:ext cx="1280160" cy="1280160"/>
                    </a:xfrm>
                    <a:prstGeom prst="rect">
                      <a:avLst/>
                    </a:prstGeom>
                    <a:ln>
                      <a:noFill/>
                    </a:ln>
                    <a:extLst>
                      <a:ext uri="{53640926-AAD7-44D8-BBD7-CCE9431645EC}">
                        <a14:shadowObscured xmlns:a14="http://schemas.microsoft.com/office/drawing/2010/main"/>
                      </a:ext>
                    </a:extLst>
                  </pic:spPr>
                </pic:pic>
              </a:graphicData>
            </a:graphic>
          </wp:inline>
        </w:drawing>
      </w:r>
    </w:p>
    <w:p w14:paraId="1F2FE339" w14:textId="77777777" w:rsidR="00012AC8" w:rsidRPr="008B7DF7" w:rsidRDefault="00012AC8" w:rsidP="00012AC8">
      <w:pPr>
        <w:pStyle w:val="ListParagraph"/>
        <w:numPr>
          <w:ilvl w:val="0"/>
          <w:numId w:val="6"/>
        </w:numPr>
        <w:spacing w:line="240" w:lineRule="auto"/>
        <w:ind w:firstLine="144"/>
        <w:jc w:val="both"/>
        <w:rPr>
          <w:rFonts w:asciiTheme="majorBidi" w:hAnsiTheme="majorBidi" w:cstheme="majorBidi"/>
          <w:sz w:val="24"/>
          <w:szCs w:val="24"/>
        </w:rPr>
      </w:pPr>
      <w:r w:rsidRPr="008B7DF7">
        <w:rPr>
          <w:rFonts w:asciiTheme="majorBidi" w:hAnsiTheme="majorBidi" w:cstheme="majorBidi"/>
          <w:sz w:val="24"/>
          <w:szCs w:val="24"/>
        </w:rPr>
        <w:t xml:space="preserve">     </w:t>
      </w:r>
      <w:r w:rsidR="008B7DF7" w:rsidRPr="008B7DF7">
        <w:rPr>
          <w:rFonts w:asciiTheme="majorBidi" w:hAnsiTheme="majorBidi" w:cstheme="majorBidi"/>
          <w:sz w:val="24"/>
          <w:szCs w:val="24"/>
        </w:rPr>
        <w:t xml:space="preserve">                 </w:t>
      </w:r>
      <w:r w:rsidRPr="008B7DF7">
        <w:rPr>
          <w:rFonts w:asciiTheme="majorBidi" w:hAnsiTheme="majorBidi" w:cstheme="majorBidi"/>
          <w:sz w:val="24"/>
          <w:szCs w:val="24"/>
        </w:rPr>
        <w:t xml:space="preserve">  (b)                             (c)                             (d)</w:t>
      </w:r>
    </w:p>
    <w:p w14:paraId="0B2CD1F5" w14:textId="78B615F5" w:rsidR="00012AC8" w:rsidRPr="008B7DF7" w:rsidRDefault="00012AC8" w:rsidP="00012AC8">
      <w:pPr>
        <w:spacing w:before="60" w:line="240" w:lineRule="auto"/>
        <w:jc w:val="both"/>
        <w:rPr>
          <w:rFonts w:asciiTheme="majorBidi" w:hAnsiTheme="majorBidi" w:cstheme="majorBidi"/>
          <w:sz w:val="24"/>
          <w:szCs w:val="24"/>
        </w:rPr>
      </w:pPr>
      <w:r w:rsidRPr="008B7DF7">
        <w:rPr>
          <w:rFonts w:asciiTheme="majorBidi" w:hAnsiTheme="majorBidi" w:cstheme="majorBidi"/>
          <w:i/>
          <w:iCs/>
          <w:sz w:val="24"/>
          <w:szCs w:val="24"/>
        </w:rPr>
        <w:t>Figure 3.</w:t>
      </w:r>
      <w:r w:rsidR="0075225A" w:rsidRPr="008B7DF7">
        <w:rPr>
          <w:rFonts w:asciiTheme="majorBidi" w:hAnsiTheme="majorBidi" w:cstheme="majorBidi"/>
          <w:i/>
          <w:iCs/>
          <w:sz w:val="24"/>
          <w:szCs w:val="24"/>
        </w:rPr>
        <w:t>5</w:t>
      </w:r>
      <w:r w:rsidRPr="008B7DF7">
        <w:rPr>
          <w:rFonts w:asciiTheme="majorBidi" w:hAnsiTheme="majorBidi" w:cstheme="majorBidi"/>
          <w:i/>
          <w:iCs/>
          <w:sz w:val="24"/>
          <w:szCs w:val="24"/>
        </w:rPr>
        <w:t>: The phase-contrast images of two ROIs from CDMAM phantom: a) acquired by the mid-energy system</w:t>
      </w:r>
      <w:r w:rsidR="003C3BC5">
        <w:rPr>
          <w:rFonts w:asciiTheme="majorBidi" w:hAnsiTheme="majorBidi" w:cstheme="majorBidi"/>
          <w:i/>
          <w:iCs/>
          <w:sz w:val="24"/>
          <w:szCs w:val="24"/>
        </w:rPr>
        <w:t xml:space="preserve"> and</w:t>
      </w:r>
      <w:r w:rsidRPr="008B7DF7">
        <w:rPr>
          <w:rFonts w:asciiTheme="majorBidi" w:hAnsiTheme="majorBidi" w:cstheme="majorBidi"/>
          <w:i/>
          <w:iCs/>
          <w:sz w:val="24"/>
          <w:szCs w:val="24"/>
        </w:rPr>
        <w:t xml:space="preserve"> b) acquired by the high-energy system. The phase-retrieved images of the same ROIs: c) acquired at 60 kV</w:t>
      </w:r>
      <w:r w:rsidR="008B7DF7">
        <w:rPr>
          <w:rFonts w:asciiTheme="majorBidi" w:hAnsiTheme="majorBidi" w:cstheme="majorBidi"/>
          <w:i/>
          <w:iCs/>
          <w:sz w:val="24"/>
          <w:szCs w:val="24"/>
        </w:rPr>
        <w:t>p</w:t>
      </w:r>
      <w:r w:rsidRPr="008B7DF7">
        <w:rPr>
          <w:rFonts w:asciiTheme="majorBidi" w:hAnsiTheme="majorBidi" w:cstheme="majorBidi"/>
          <w:i/>
          <w:iCs/>
          <w:sz w:val="24"/>
          <w:szCs w:val="24"/>
        </w:rPr>
        <w:t xml:space="preserve"> and d) acquired at 90 kV</w:t>
      </w:r>
      <w:r w:rsidR="008B7DF7">
        <w:rPr>
          <w:rFonts w:asciiTheme="majorBidi" w:hAnsiTheme="majorBidi" w:cstheme="majorBidi"/>
          <w:i/>
          <w:iCs/>
          <w:sz w:val="24"/>
          <w:szCs w:val="24"/>
        </w:rPr>
        <w:t>p</w:t>
      </w:r>
      <w:r w:rsidRPr="008B7DF7">
        <w:rPr>
          <w:rFonts w:asciiTheme="majorBidi" w:hAnsiTheme="majorBidi" w:cstheme="majorBidi"/>
          <w:i/>
          <w:iCs/>
          <w:sz w:val="24"/>
          <w:szCs w:val="24"/>
        </w:rPr>
        <w:t>.</w:t>
      </w:r>
    </w:p>
    <w:p w14:paraId="517F6C16" w14:textId="77777777" w:rsidR="00012AC8" w:rsidRDefault="00012AC8" w:rsidP="00F0716E">
      <w:pPr>
        <w:spacing w:before="3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An ACR accredited mammography phantom is also used in this study </w:t>
      </w:r>
      <w:r w:rsidR="00F0716E">
        <w:rPr>
          <w:rFonts w:asciiTheme="majorBidi" w:hAnsiTheme="majorBidi" w:cstheme="majorBidi"/>
          <w:sz w:val="24"/>
          <w:szCs w:val="24"/>
        </w:rPr>
        <w:t>to evaluate the two imaging systems objectively and subjectively</w:t>
      </w:r>
      <w:r>
        <w:rPr>
          <w:rFonts w:asciiTheme="majorBidi" w:hAnsiTheme="majorBidi" w:cstheme="majorBidi"/>
          <w:sz w:val="24"/>
          <w:szCs w:val="24"/>
        </w:rPr>
        <w:t>. Table 3.4 shows the average reading scores for the specific features embedded in the phantom.</w:t>
      </w:r>
    </w:p>
    <w:p w14:paraId="206257CB" w14:textId="77777777" w:rsidR="00012AC8" w:rsidRPr="008B7DF7" w:rsidRDefault="00012AC8" w:rsidP="00012AC8">
      <w:pPr>
        <w:autoSpaceDE w:val="0"/>
        <w:autoSpaceDN w:val="0"/>
        <w:adjustRightInd w:val="0"/>
        <w:spacing w:after="12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t>Table 3.4: Reading scores for each lesion type in the ACR accredited mammography phantom. Three experienced observers (df=2) scored the images based on the MQSA scoring guidelines.  Each category has four lesions with varying sizes and contrasts.</w:t>
      </w:r>
    </w:p>
    <w:tbl>
      <w:tblPr>
        <w:tblStyle w:val="TableGrid"/>
        <w:tblW w:w="6660" w:type="dxa"/>
        <w:jc w:val="center"/>
        <w:tblBorders>
          <w:top w:val="thickThinSmallGap" w:sz="12" w:space="0" w:color="auto"/>
          <w:left w:val="none" w:sz="0" w:space="0" w:color="auto"/>
          <w:bottom w:val="thinThickSmallGap" w:sz="12" w:space="0" w:color="auto"/>
          <w:right w:val="none" w:sz="0" w:space="0" w:color="auto"/>
          <w:insideH w:val="none" w:sz="0" w:space="0" w:color="auto"/>
          <w:insideV w:val="none" w:sz="0" w:space="0" w:color="auto"/>
        </w:tblBorders>
        <w:tblLook w:val="04A0" w:firstRow="1" w:lastRow="0" w:firstColumn="1" w:lastColumn="0" w:noHBand="0" w:noVBand="1"/>
      </w:tblPr>
      <w:tblGrid>
        <w:gridCol w:w="1080"/>
        <w:gridCol w:w="2070"/>
        <w:gridCol w:w="1170"/>
        <w:gridCol w:w="1170"/>
        <w:gridCol w:w="1170"/>
      </w:tblGrid>
      <w:tr w:rsidR="00012AC8" w14:paraId="2448FD75" w14:textId="77777777" w:rsidTr="007C52FD">
        <w:trPr>
          <w:trHeight w:hRule="exact" w:val="605"/>
          <w:jc w:val="center"/>
        </w:trPr>
        <w:tc>
          <w:tcPr>
            <w:tcW w:w="1080" w:type="dxa"/>
            <w:tcBorders>
              <w:top w:val="thickThinSmallGap" w:sz="12" w:space="0" w:color="auto"/>
              <w:bottom w:val="single" w:sz="18" w:space="0" w:color="auto"/>
            </w:tcBorders>
          </w:tcPr>
          <w:p w14:paraId="77CECB61" w14:textId="77777777" w:rsidR="00012AC8" w:rsidRPr="008B7DF7" w:rsidRDefault="00012AC8" w:rsidP="007C52FD">
            <w:pPr>
              <w:autoSpaceDE w:val="0"/>
              <w:autoSpaceDN w:val="0"/>
              <w:adjustRightInd w:val="0"/>
              <w:spacing w:line="360" w:lineRule="auto"/>
              <w:jc w:val="both"/>
              <w:rPr>
                <w:rFonts w:asciiTheme="majorBidi" w:hAnsiTheme="majorBidi" w:cstheme="majorBidi"/>
                <w:sz w:val="24"/>
                <w:szCs w:val="24"/>
              </w:rPr>
            </w:pPr>
          </w:p>
        </w:tc>
        <w:tc>
          <w:tcPr>
            <w:tcW w:w="2070" w:type="dxa"/>
            <w:tcBorders>
              <w:top w:val="thickThinSmallGap" w:sz="12" w:space="0" w:color="auto"/>
              <w:bottom w:val="single" w:sz="18" w:space="0" w:color="auto"/>
            </w:tcBorders>
          </w:tcPr>
          <w:p w14:paraId="535D30C3" w14:textId="77777777" w:rsidR="00012AC8" w:rsidRPr="008B7DF7" w:rsidRDefault="00012AC8" w:rsidP="007C52FD">
            <w:pPr>
              <w:autoSpaceDE w:val="0"/>
              <w:autoSpaceDN w:val="0"/>
              <w:adjustRightInd w:val="0"/>
              <w:spacing w:line="360" w:lineRule="auto"/>
              <w:jc w:val="both"/>
              <w:rPr>
                <w:rFonts w:asciiTheme="majorBidi" w:hAnsiTheme="majorBidi" w:cstheme="majorBidi"/>
                <w:sz w:val="24"/>
                <w:szCs w:val="24"/>
              </w:rPr>
            </w:pPr>
          </w:p>
        </w:tc>
        <w:tc>
          <w:tcPr>
            <w:tcW w:w="1170" w:type="dxa"/>
            <w:tcBorders>
              <w:top w:val="thickThinSmallGap" w:sz="12" w:space="0" w:color="auto"/>
              <w:bottom w:val="single" w:sz="18" w:space="0" w:color="auto"/>
            </w:tcBorders>
          </w:tcPr>
          <w:p w14:paraId="392491AA" w14:textId="77777777" w:rsidR="00012AC8" w:rsidRPr="003C3BC5" w:rsidRDefault="00012AC8" w:rsidP="007C52FD">
            <w:pPr>
              <w:autoSpaceDE w:val="0"/>
              <w:autoSpaceDN w:val="0"/>
              <w:adjustRightInd w:val="0"/>
              <w:contextualSpacing/>
              <w:jc w:val="center"/>
              <w:rPr>
                <w:rFonts w:asciiTheme="majorBidi" w:hAnsiTheme="majorBidi" w:cstheme="majorBidi"/>
                <w:b/>
                <w:bCs/>
              </w:rPr>
            </w:pPr>
            <w:r w:rsidRPr="003C3BC5">
              <w:rPr>
                <w:rFonts w:asciiTheme="majorBidi" w:hAnsiTheme="majorBidi" w:cstheme="majorBidi"/>
                <w:b/>
                <w:bCs/>
              </w:rPr>
              <w:t>60kV</w:t>
            </w:r>
          </w:p>
          <w:p w14:paraId="4AF50504" w14:textId="77777777" w:rsidR="00012AC8" w:rsidRPr="003C3BC5" w:rsidRDefault="00012AC8" w:rsidP="007C52FD">
            <w:pPr>
              <w:autoSpaceDE w:val="0"/>
              <w:autoSpaceDN w:val="0"/>
              <w:adjustRightInd w:val="0"/>
              <w:contextualSpacing/>
              <w:jc w:val="center"/>
              <w:rPr>
                <w:rFonts w:asciiTheme="majorBidi" w:hAnsiTheme="majorBidi" w:cstheme="majorBidi"/>
                <w:i/>
                <w:iCs/>
              </w:rPr>
            </w:pPr>
            <w:r w:rsidRPr="003C3BC5">
              <w:rPr>
                <w:rFonts w:asciiTheme="majorBidi" w:hAnsiTheme="majorBidi" w:cstheme="majorBidi"/>
                <w:i/>
                <w:iCs/>
              </w:rPr>
              <w:t>(0. 9 mGy)</w:t>
            </w:r>
          </w:p>
        </w:tc>
        <w:tc>
          <w:tcPr>
            <w:tcW w:w="1170" w:type="dxa"/>
            <w:tcBorders>
              <w:top w:val="thickThinSmallGap" w:sz="12" w:space="0" w:color="auto"/>
              <w:bottom w:val="single" w:sz="18" w:space="0" w:color="auto"/>
            </w:tcBorders>
          </w:tcPr>
          <w:p w14:paraId="34CE57A0" w14:textId="77777777" w:rsidR="00012AC8" w:rsidRPr="003C3BC5" w:rsidRDefault="00012AC8" w:rsidP="007C52FD">
            <w:pPr>
              <w:autoSpaceDE w:val="0"/>
              <w:autoSpaceDN w:val="0"/>
              <w:adjustRightInd w:val="0"/>
              <w:contextualSpacing/>
              <w:jc w:val="center"/>
              <w:rPr>
                <w:rFonts w:asciiTheme="majorBidi" w:hAnsiTheme="majorBidi" w:cstheme="majorBidi"/>
                <w:b/>
                <w:bCs/>
              </w:rPr>
            </w:pPr>
            <w:r w:rsidRPr="003C3BC5">
              <w:rPr>
                <w:rFonts w:asciiTheme="majorBidi" w:hAnsiTheme="majorBidi" w:cstheme="majorBidi"/>
                <w:b/>
                <w:bCs/>
              </w:rPr>
              <w:t>90kV</w:t>
            </w:r>
          </w:p>
          <w:p w14:paraId="6B04618D" w14:textId="77777777" w:rsidR="00012AC8" w:rsidRPr="003C3BC5" w:rsidRDefault="00012AC8" w:rsidP="007C52FD">
            <w:pPr>
              <w:autoSpaceDE w:val="0"/>
              <w:autoSpaceDN w:val="0"/>
              <w:adjustRightInd w:val="0"/>
              <w:jc w:val="center"/>
              <w:rPr>
                <w:rFonts w:asciiTheme="majorBidi" w:hAnsiTheme="majorBidi" w:cstheme="majorBidi"/>
                <w:i/>
                <w:iCs/>
              </w:rPr>
            </w:pPr>
            <w:r w:rsidRPr="003C3BC5">
              <w:rPr>
                <w:rFonts w:asciiTheme="majorBidi" w:hAnsiTheme="majorBidi" w:cstheme="majorBidi"/>
                <w:i/>
                <w:iCs/>
              </w:rPr>
              <w:t>(1.2 mGy)</w:t>
            </w:r>
          </w:p>
        </w:tc>
        <w:tc>
          <w:tcPr>
            <w:tcW w:w="1170" w:type="dxa"/>
            <w:tcBorders>
              <w:top w:val="thickThinSmallGap" w:sz="12" w:space="0" w:color="auto"/>
              <w:bottom w:val="single" w:sz="18" w:space="0" w:color="auto"/>
            </w:tcBorders>
            <w:vAlign w:val="center"/>
          </w:tcPr>
          <w:p w14:paraId="221F428E" w14:textId="77777777" w:rsidR="00012AC8" w:rsidRPr="008B7DF7" w:rsidRDefault="00012AC8" w:rsidP="007C52FD">
            <w:pPr>
              <w:autoSpaceDE w:val="0"/>
              <w:autoSpaceDN w:val="0"/>
              <w:adjustRightInd w:val="0"/>
              <w:contextualSpacing/>
              <w:jc w:val="center"/>
              <w:rPr>
                <w:rFonts w:asciiTheme="majorBidi" w:hAnsiTheme="majorBidi" w:cstheme="majorBidi"/>
                <w:b/>
                <w:bCs/>
                <w:sz w:val="24"/>
                <w:szCs w:val="24"/>
              </w:rPr>
            </w:pPr>
            <w:r w:rsidRPr="008B7DF7">
              <w:rPr>
                <w:rFonts w:asciiTheme="majorBidi" w:hAnsiTheme="majorBidi" w:cstheme="majorBidi"/>
                <w:b/>
                <w:bCs/>
                <w:sz w:val="24"/>
                <w:szCs w:val="24"/>
              </w:rPr>
              <w:t>P- value</w:t>
            </w:r>
          </w:p>
        </w:tc>
      </w:tr>
      <w:tr w:rsidR="00012AC8" w:rsidRPr="00604EF9" w14:paraId="6874081B" w14:textId="77777777" w:rsidTr="007C52FD">
        <w:trPr>
          <w:trHeight w:hRule="exact" w:val="317"/>
          <w:jc w:val="center"/>
        </w:trPr>
        <w:tc>
          <w:tcPr>
            <w:tcW w:w="1080" w:type="dxa"/>
            <w:vMerge w:val="restart"/>
            <w:vAlign w:val="center"/>
          </w:tcPr>
          <w:p w14:paraId="1F302A01"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Masses</w:t>
            </w:r>
          </w:p>
        </w:tc>
        <w:tc>
          <w:tcPr>
            <w:tcW w:w="2070" w:type="dxa"/>
            <w:tcMar>
              <w:left w:w="115" w:type="dxa"/>
              <w:right w:w="115" w:type="dxa"/>
            </w:tcMar>
            <w:vAlign w:val="center"/>
          </w:tcPr>
          <w:p w14:paraId="15C81A32"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 xml:space="preserve"> Phase-Contrast</w:t>
            </w:r>
          </w:p>
        </w:tc>
        <w:tc>
          <w:tcPr>
            <w:tcW w:w="1170" w:type="dxa"/>
            <w:tcMar>
              <w:left w:w="115" w:type="dxa"/>
              <w:right w:w="115" w:type="dxa"/>
            </w:tcMar>
            <w:vAlign w:val="center"/>
          </w:tcPr>
          <w:p w14:paraId="38A19BA0"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3.50</w:t>
            </w:r>
          </w:p>
        </w:tc>
        <w:tc>
          <w:tcPr>
            <w:tcW w:w="1170" w:type="dxa"/>
            <w:tcMar>
              <w:left w:w="115" w:type="dxa"/>
              <w:right w:w="115" w:type="dxa"/>
            </w:tcMar>
            <w:vAlign w:val="center"/>
          </w:tcPr>
          <w:p w14:paraId="2ADC0A17"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3.33</w:t>
            </w:r>
          </w:p>
        </w:tc>
        <w:tc>
          <w:tcPr>
            <w:tcW w:w="1170" w:type="dxa"/>
          </w:tcPr>
          <w:p w14:paraId="567BDA56"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0.41</w:t>
            </w:r>
          </w:p>
        </w:tc>
      </w:tr>
      <w:tr w:rsidR="00012AC8" w:rsidRPr="00604EF9" w14:paraId="186224E3" w14:textId="77777777" w:rsidTr="007C52FD">
        <w:trPr>
          <w:trHeight w:hRule="exact" w:val="317"/>
          <w:jc w:val="center"/>
        </w:trPr>
        <w:tc>
          <w:tcPr>
            <w:tcW w:w="1080" w:type="dxa"/>
            <w:vMerge/>
            <w:tcBorders>
              <w:bottom w:val="nil"/>
            </w:tcBorders>
            <w:vAlign w:val="center"/>
          </w:tcPr>
          <w:p w14:paraId="4667DF1B"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p>
        </w:tc>
        <w:tc>
          <w:tcPr>
            <w:tcW w:w="2070" w:type="dxa"/>
            <w:tcBorders>
              <w:bottom w:val="nil"/>
            </w:tcBorders>
            <w:tcMar>
              <w:left w:w="115" w:type="dxa"/>
              <w:right w:w="115" w:type="dxa"/>
            </w:tcMar>
            <w:vAlign w:val="center"/>
          </w:tcPr>
          <w:p w14:paraId="19E6ECD9"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 xml:space="preserve"> Phase- Retrieved</w:t>
            </w:r>
          </w:p>
        </w:tc>
        <w:tc>
          <w:tcPr>
            <w:tcW w:w="1170" w:type="dxa"/>
            <w:tcBorders>
              <w:bottom w:val="nil"/>
            </w:tcBorders>
            <w:tcMar>
              <w:left w:w="115" w:type="dxa"/>
              <w:right w:w="115" w:type="dxa"/>
            </w:tcMar>
            <w:vAlign w:val="center"/>
          </w:tcPr>
          <w:p w14:paraId="4B18F2BC"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3.66</w:t>
            </w:r>
          </w:p>
        </w:tc>
        <w:tc>
          <w:tcPr>
            <w:tcW w:w="1170" w:type="dxa"/>
            <w:tcBorders>
              <w:bottom w:val="nil"/>
            </w:tcBorders>
            <w:tcMar>
              <w:left w:w="115" w:type="dxa"/>
              <w:right w:w="115" w:type="dxa"/>
            </w:tcMar>
            <w:vAlign w:val="center"/>
          </w:tcPr>
          <w:p w14:paraId="1724EF17"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3.33</w:t>
            </w:r>
          </w:p>
        </w:tc>
        <w:tc>
          <w:tcPr>
            <w:tcW w:w="1170" w:type="dxa"/>
            <w:tcBorders>
              <w:bottom w:val="nil"/>
            </w:tcBorders>
          </w:tcPr>
          <w:p w14:paraId="7EF50232"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0.23</w:t>
            </w:r>
          </w:p>
        </w:tc>
      </w:tr>
      <w:tr w:rsidR="00012AC8" w:rsidRPr="00604EF9" w14:paraId="5360042C" w14:textId="77777777" w:rsidTr="007C52FD">
        <w:trPr>
          <w:trHeight w:hRule="exact" w:val="317"/>
          <w:jc w:val="center"/>
        </w:trPr>
        <w:tc>
          <w:tcPr>
            <w:tcW w:w="1080" w:type="dxa"/>
            <w:vMerge w:val="restart"/>
            <w:tcBorders>
              <w:top w:val="nil"/>
              <w:bottom w:val="nil"/>
            </w:tcBorders>
            <w:shd w:val="clear" w:color="auto" w:fill="F2F2F2" w:themeFill="background1" w:themeFillShade="F2"/>
            <w:vAlign w:val="center"/>
          </w:tcPr>
          <w:p w14:paraId="082DE186"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Fibers</w:t>
            </w:r>
          </w:p>
        </w:tc>
        <w:tc>
          <w:tcPr>
            <w:tcW w:w="2070" w:type="dxa"/>
            <w:tcBorders>
              <w:top w:val="nil"/>
              <w:bottom w:val="nil"/>
            </w:tcBorders>
            <w:shd w:val="clear" w:color="auto" w:fill="F2F2F2" w:themeFill="background1" w:themeFillShade="F2"/>
            <w:tcMar>
              <w:left w:w="115" w:type="dxa"/>
              <w:right w:w="115" w:type="dxa"/>
            </w:tcMar>
            <w:vAlign w:val="center"/>
          </w:tcPr>
          <w:p w14:paraId="633188FA"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 xml:space="preserve"> Phase- Contrast</w:t>
            </w:r>
          </w:p>
        </w:tc>
        <w:tc>
          <w:tcPr>
            <w:tcW w:w="1170" w:type="dxa"/>
            <w:tcBorders>
              <w:top w:val="nil"/>
              <w:bottom w:val="nil"/>
            </w:tcBorders>
            <w:shd w:val="clear" w:color="auto" w:fill="F2F2F2" w:themeFill="background1" w:themeFillShade="F2"/>
            <w:tcMar>
              <w:left w:w="115" w:type="dxa"/>
              <w:right w:w="115" w:type="dxa"/>
            </w:tcMar>
            <w:vAlign w:val="center"/>
          </w:tcPr>
          <w:p w14:paraId="7E60BA9B"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3.66</w:t>
            </w:r>
          </w:p>
        </w:tc>
        <w:tc>
          <w:tcPr>
            <w:tcW w:w="1170" w:type="dxa"/>
            <w:tcBorders>
              <w:top w:val="nil"/>
              <w:bottom w:val="nil"/>
            </w:tcBorders>
            <w:shd w:val="clear" w:color="auto" w:fill="F2F2F2" w:themeFill="background1" w:themeFillShade="F2"/>
            <w:tcMar>
              <w:left w:w="115" w:type="dxa"/>
              <w:right w:w="115" w:type="dxa"/>
            </w:tcMar>
            <w:vAlign w:val="center"/>
          </w:tcPr>
          <w:p w14:paraId="5FE3B9B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3.33</w:t>
            </w:r>
          </w:p>
        </w:tc>
        <w:tc>
          <w:tcPr>
            <w:tcW w:w="1170" w:type="dxa"/>
            <w:tcBorders>
              <w:top w:val="nil"/>
              <w:bottom w:val="nil"/>
            </w:tcBorders>
            <w:shd w:val="clear" w:color="auto" w:fill="F2F2F2" w:themeFill="background1" w:themeFillShade="F2"/>
          </w:tcPr>
          <w:p w14:paraId="3E580FB9"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0.22</w:t>
            </w:r>
          </w:p>
        </w:tc>
      </w:tr>
      <w:tr w:rsidR="00012AC8" w:rsidRPr="00604EF9" w14:paraId="04529B8F" w14:textId="77777777" w:rsidTr="007C52FD">
        <w:trPr>
          <w:trHeight w:hRule="exact" w:val="317"/>
          <w:jc w:val="center"/>
        </w:trPr>
        <w:tc>
          <w:tcPr>
            <w:tcW w:w="1080" w:type="dxa"/>
            <w:vMerge/>
            <w:tcBorders>
              <w:top w:val="nil"/>
              <w:bottom w:val="nil"/>
            </w:tcBorders>
            <w:shd w:val="clear" w:color="auto" w:fill="F2F2F2" w:themeFill="background1" w:themeFillShade="F2"/>
            <w:vAlign w:val="center"/>
          </w:tcPr>
          <w:p w14:paraId="258CEF44"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p>
        </w:tc>
        <w:tc>
          <w:tcPr>
            <w:tcW w:w="2070" w:type="dxa"/>
            <w:tcBorders>
              <w:top w:val="nil"/>
              <w:bottom w:val="nil"/>
            </w:tcBorders>
            <w:shd w:val="clear" w:color="auto" w:fill="F2F2F2" w:themeFill="background1" w:themeFillShade="F2"/>
            <w:tcMar>
              <w:left w:w="115" w:type="dxa"/>
              <w:right w:w="115" w:type="dxa"/>
            </w:tcMar>
            <w:vAlign w:val="center"/>
          </w:tcPr>
          <w:p w14:paraId="2AC3D108"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 xml:space="preserve"> Phase-Retrieved</w:t>
            </w:r>
          </w:p>
        </w:tc>
        <w:tc>
          <w:tcPr>
            <w:tcW w:w="1170" w:type="dxa"/>
            <w:tcBorders>
              <w:top w:val="nil"/>
              <w:bottom w:val="nil"/>
            </w:tcBorders>
            <w:shd w:val="clear" w:color="auto" w:fill="F2F2F2" w:themeFill="background1" w:themeFillShade="F2"/>
            <w:tcMar>
              <w:left w:w="115" w:type="dxa"/>
              <w:right w:w="115" w:type="dxa"/>
            </w:tcMar>
            <w:vAlign w:val="center"/>
          </w:tcPr>
          <w:p w14:paraId="3536E4C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3.66</w:t>
            </w:r>
          </w:p>
        </w:tc>
        <w:tc>
          <w:tcPr>
            <w:tcW w:w="1170" w:type="dxa"/>
            <w:tcBorders>
              <w:top w:val="nil"/>
              <w:bottom w:val="nil"/>
            </w:tcBorders>
            <w:shd w:val="clear" w:color="auto" w:fill="F2F2F2" w:themeFill="background1" w:themeFillShade="F2"/>
            <w:tcMar>
              <w:left w:w="115" w:type="dxa"/>
              <w:right w:w="115" w:type="dxa"/>
            </w:tcMar>
            <w:vAlign w:val="center"/>
          </w:tcPr>
          <w:p w14:paraId="15F30A46"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3.0</w:t>
            </w:r>
          </w:p>
        </w:tc>
        <w:tc>
          <w:tcPr>
            <w:tcW w:w="1170" w:type="dxa"/>
            <w:tcBorders>
              <w:top w:val="nil"/>
              <w:bottom w:val="nil"/>
            </w:tcBorders>
            <w:shd w:val="clear" w:color="auto" w:fill="F2F2F2" w:themeFill="background1" w:themeFillShade="F2"/>
          </w:tcPr>
          <w:p w14:paraId="27DDD57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0.06</w:t>
            </w:r>
          </w:p>
        </w:tc>
      </w:tr>
      <w:tr w:rsidR="00012AC8" w:rsidRPr="00604EF9" w14:paraId="2DE5AA3B" w14:textId="77777777" w:rsidTr="007C52FD">
        <w:trPr>
          <w:trHeight w:hRule="exact" w:val="317"/>
          <w:jc w:val="center"/>
        </w:trPr>
        <w:tc>
          <w:tcPr>
            <w:tcW w:w="1080" w:type="dxa"/>
            <w:vMerge w:val="restart"/>
            <w:tcBorders>
              <w:top w:val="nil"/>
            </w:tcBorders>
            <w:vAlign w:val="center"/>
          </w:tcPr>
          <w:p w14:paraId="70267D4F"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Specks</w:t>
            </w:r>
          </w:p>
        </w:tc>
        <w:tc>
          <w:tcPr>
            <w:tcW w:w="2070" w:type="dxa"/>
            <w:tcBorders>
              <w:top w:val="nil"/>
            </w:tcBorders>
            <w:tcMar>
              <w:left w:w="115" w:type="dxa"/>
              <w:right w:w="115" w:type="dxa"/>
            </w:tcMar>
            <w:vAlign w:val="center"/>
          </w:tcPr>
          <w:p w14:paraId="0FA24107"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 xml:space="preserve"> Phase- Contrast</w:t>
            </w:r>
          </w:p>
        </w:tc>
        <w:tc>
          <w:tcPr>
            <w:tcW w:w="1170" w:type="dxa"/>
            <w:tcBorders>
              <w:top w:val="nil"/>
            </w:tcBorders>
            <w:tcMar>
              <w:left w:w="115" w:type="dxa"/>
              <w:right w:w="115" w:type="dxa"/>
            </w:tcMar>
            <w:vAlign w:val="center"/>
          </w:tcPr>
          <w:p w14:paraId="5EA570CC"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3.16</w:t>
            </w:r>
          </w:p>
        </w:tc>
        <w:tc>
          <w:tcPr>
            <w:tcW w:w="1170" w:type="dxa"/>
            <w:tcBorders>
              <w:top w:val="nil"/>
            </w:tcBorders>
            <w:tcMar>
              <w:left w:w="115" w:type="dxa"/>
              <w:right w:w="115" w:type="dxa"/>
            </w:tcMar>
            <w:vAlign w:val="center"/>
          </w:tcPr>
          <w:p w14:paraId="0BE5385A"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2.33</w:t>
            </w:r>
          </w:p>
        </w:tc>
        <w:tc>
          <w:tcPr>
            <w:tcW w:w="1170" w:type="dxa"/>
            <w:tcBorders>
              <w:top w:val="nil"/>
            </w:tcBorders>
          </w:tcPr>
          <w:p w14:paraId="73AF79EF"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0.11</w:t>
            </w:r>
          </w:p>
        </w:tc>
      </w:tr>
      <w:tr w:rsidR="00012AC8" w:rsidRPr="00604EF9" w14:paraId="6EB9ACA0" w14:textId="77777777" w:rsidTr="007C52FD">
        <w:trPr>
          <w:trHeight w:hRule="exact" w:val="317"/>
          <w:jc w:val="center"/>
        </w:trPr>
        <w:tc>
          <w:tcPr>
            <w:tcW w:w="1080" w:type="dxa"/>
            <w:vMerge/>
          </w:tcPr>
          <w:p w14:paraId="5EC05C31"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p>
        </w:tc>
        <w:tc>
          <w:tcPr>
            <w:tcW w:w="2070" w:type="dxa"/>
            <w:tcMar>
              <w:left w:w="115" w:type="dxa"/>
              <w:right w:w="115" w:type="dxa"/>
            </w:tcMar>
            <w:vAlign w:val="center"/>
          </w:tcPr>
          <w:p w14:paraId="149DBDF0" w14:textId="77777777" w:rsidR="00012AC8" w:rsidRPr="008B7DF7" w:rsidRDefault="00012AC8" w:rsidP="007C52FD">
            <w:pPr>
              <w:autoSpaceDE w:val="0"/>
              <w:autoSpaceDN w:val="0"/>
              <w:adjustRightInd w:val="0"/>
              <w:spacing w:line="360" w:lineRule="auto"/>
              <w:ind w:left="-117"/>
              <w:rPr>
                <w:rFonts w:asciiTheme="majorBidi" w:hAnsiTheme="majorBidi" w:cstheme="majorBidi"/>
                <w:sz w:val="24"/>
                <w:szCs w:val="24"/>
              </w:rPr>
            </w:pPr>
            <w:r w:rsidRPr="008B7DF7">
              <w:rPr>
                <w:rFonts w:asciiTheme="majorBidi" w:hAnsiTheme="majorBidi" w:cstheme="majorBidi"/>
                <w:sz w:val="24"/>
                <w:szCs w:val="24"/>
              </w:rPr>
              <w:t xml:space="preserve"> Phase- Retrieved</w:t>
            </w:r>
          </w:p>
        </w:tc>
        <w:tc>
          <w:tcPr>
            <w:tcW w:w="1170" w:type="dxa"/>
            <w:tcMar>
              <w:left w:w="115" w:type="dxa"/>
              <w:right w:w="115" w:type="dxa"/>
            </w:tcMar>
            <w:vAlign w:val="center"/>
          </w:tcPr>
          <w:p w14:paraId="028C568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3.16</w:t>
            </w:r>
          </w:p>
        </w:tc>
        <w:tc>
          <w:tcPr>
            <w:tcW w:w="1170" w:type="dxa"/>
            <w:tcMar>
              <w:left w:w="115" w:type="dxa"/>
              <w:right w:w="115" w:type="dxa"/>
            </w:tcMar>
            <w:vAlign w:val="center"/>
          </w:tcPr>
          <w:p w14:paraId="5CDFAD8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3.0</w:t>
            </w:r>
          </w:p>
        </w:tc>
        <w:tc>
          <w:tcPr>
            <w:tcW w:w="1170" w:type="dxa"/>
          </w:tcPr>
          <w:p w14:paraId="0C107734" w14:textId="77777777" w:rsidR="00012AC8" w:rsidRPr="008B7DF7" w:rsidRDefault="00012AC8" w:rsidP="007C52FD">
            <w:pPr>
              <w:autoSpaceDE w:val="0"/>
              <w:autoSpaceDN w:val="0"/>
              <w:adjustRightInd w:val="0"/>
              <w:spacing w:line="360" w:lineRule="auto"/>
              <w:jc w:val="center"/>
              <w:rPr>
                <w:rFonts w:asciiTheme="majorBidi" w:hAnsiTheme="majorBidi" w:cstheme="majorBidi"/>
                <w:sz w:val="24"/>
                <w:szCs w:val="24"/>
              </w:rPr>
            </w:pPr>
            <w:r w:rsidRPr="008B7DF7">
              <w:rPr>
                <w:rFonts w:asciiTheme="majorBidi" w:hAnsiTheme="majorBidi" w:cstheme="majorBidi"/>
                <w:sz w:val="24"/>
                <w:szCs w:val="24"/>
              </w:rPr>
              <w:t>0.11</w:t>
            </w:r>
          </w:p>
        </w:tc>
      </w:tr>
    </w:tbl>
    <w:p w14:paraId="642072CE" w14:textId="38FFE674" w:rsidR="00012AC8" w:rsidRDefault="00012AC8" w:rsidP="007D650A">
      <w:pPr>
        <w:spacing w:before="300" w:line="480" w:lineRule="auto"/>
        <w:ind w:firstLine="360"/>
        <w:jc w:val="both"/>
        <w:rPr>
          <w:rFonts w:asciiTheme="majorBidi" w:hAnsiTheme="majorBidi" w:cstheme="majorBidi"/>
          <w:sz w:val="24"/>
          <w:szCs w:val="24"/>
        </w:rPr>
      </w:pPr>
      <w:r>
        <w:rPr>
          <w:rFonts w:asciiTheme="majorBidi" w:hAnsiTheme="majorBidi" w:cstheme="majorBidi"/>
          <w:sz w:val="24"/>
          <w:szCs w:val="24"/>
        </w:rPr>
        <w:t>The phase-contrast images of the ACR accredited mammography phantom, acquired at x-ray energies of 60 kV and 90 kV, are shown in Figure 3.</w:t>
      </w:r>
      <w:r w:rsidR="003C3BC5">
        <w:rPr>
          <w:rFonts w:asciiTheme="majorBidi" w:hAnsiTheme="majorBidi" w:cstheme="majorBidi"/>
          <w:sz w:val="24"/>
          <w:szCs w:val="24"/>
        </w:rPr>
        <w:t>6</w:t>
      </w:r>
      <w:r>
        <w:rPr>
          <w:rFonts w:asciiTheme="majorBidi" w:hAnsiTheme="majorBidi" w:cstheme="majorBidi"/>
          <w:sz w:val="24"/>
          <w:szCs w:val="24"/>
        </w:rPr>
        <w:t xml:space="preserve">. Like CDMAM image </w:t>
      </w:r>
      <w:r>
        <w:rPr>
          <w:rFonts w:asciiTheme="majorBidi" w:hAnsiTheme="majorBidi" w:cstheme="majorBidi"/>
          <w:sz w:val="24"/>
          <w:szCs w:val="24"/>
        </w:rPr>
        <w:lastRenderedPageBreak/>
        <w:t>acquisition parameters, the mid-energy system delivers less radiation dose (0.9 mGy) than the high-energy system (1.2 mGy).</w:t>
      </w:r>
    </w:p>
    <w:p w14:paraId="4BE12C44" w14:textId="77777777" w:rsidR="00012AC8" w:rsidRDefault="00012AC8" w:rsidP="00012AC8">
      <w:pPr>
        <w:spacing w:line="240" w:lineRule="auto"/>
        <w:jc w:val="both"/>
        <w:rPr>
          <w:rFonts w:asciiTheme="majorBidi" w:hAnsiTheme="majorBidi" w:cstheme="majorBidi"/>
          <w:sz w:val="20"/>
          <w:szCs w:val="20"/>
        </w:rPr>
      </w:pPr>
    </w:p>
    <w:p w14:paraId="186C07F8" w14:textId="77777777" w:rsidR="00012AC8" w:rsidRDefault="00012AC8" w:rsidP="00012AC8">
      <w:pPr>
        <w:spacing w:line="240" w:lineRule="auto"/>
        <w:jc w:val="center"/>
        <w:rPr>
          <w:rFonts w:asciiTheme="majorBidi" w:hAnsiTheme="majorBidi" w:cstheme="majorBidi"/>
          <w:noProof/>
        </w:rPr>
      </w:pPr>
      <w:r w:rsidRPr="002327F5">
        <w:rPr>
          <w:rFonts w:asciiTheme="majorBidi" w:hAnsiTheme="majorBidi" w:cstheme="majorBidi"/>
          <w:noProof/>
        </w:rPr>
        <w:t>a)</w:t>
      </w:r>
      <w:r w:rsidR="0012690B">
        <w:rPr>
          <w:rFonts w:asciiTheme="majorBidi" w:hAnsiTheme="majorBidi" w:cstheme="majorBidi"/>
          <w:noProof/>
        </w:rPr>
        <w:drawing>
          <wp:inline distT="0" distB="0" distL="0" distR="0" wp14:anchorId="338969F1" wp14:editId="4E4BEA1A">
            <wp:extent cx="2613546" cy="1656108"/>
            <wp:effectExtent l="0" t="0" r="0" b="0"/>
            <wp:docPr id="35" name="Picture 3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Figure3-5a.jpg"/>
                    <pic:cNvPicPr/>
                  </pic:nvPicPr>
                  <pic:blipFill>
                    <a:blip r:embed="rId33">
                      <a:extLst>
                        <a:ext uri="{28A0092B-C50C-407E-A947-70E740481C1C}">
                          <a14:useLocalDpi xmlns:a14="http://schemas.microsoft.com/office/drawing/2010/main" val="0"/>
                        </a:ext>
                      </a:extLst>
                    </a:blip>
                    <a:stretch>
                      <a:fillRect/>
                    </a:stretch>
                  </pic:blipFill>
                  <pic:spPr>
                    <a:xfrm>
                      <a:off x="0" y="0"/>
                      <a:ext cx="2657401" cy="1683897"/>
                    </a:xfrm>
                    <a:prstGeom prst="rect">
                      <a:avLst/>
                    </a:prstGeom>
                  </pic:spPr>
                </pic:pic>
              </a:graphicData>
            </a:graphic>
          </wp:inline>
        </w:drawing>
      </w:r>
      <w:r>
        <w:rPr>
          <w:rFonts w:asciiTheme="majorBidi" w:hAnsiTheme="majorBidi" w:cstheme="majorBidi"/>
          <w:noProof/>
        </w:rPr>
        <w:t xml:space="preserve"> b)</w:t>
      </w:r>
      <w:r w:rsidR="0012690B">
        <w:rPr>
          <w:rFonts w:asciiTheme="majorBidi" w:hAnsiTheme="majorBidi" w:cstheme="majorBidi"/>
          <w:noProof/>
        </w:rPr>
        <w:drawing>
          <wp:inline distT="0" distB="0" distL="0" distR="0" wp14:anchorId="7F4BAD44" wp14:editId="5160D13E">
            <wp:extent cx="2549369" cy="1646251"/>
            <wp:effectExtent l="0" t="0" r="0" b="0"/>
            <wp:docPr id="38" name="Picture 38"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gure3-5b.jpg"/>
                    <pic:cNvPicPr/>
                  </pic:nvPicPr>
                  <pic:blipFill>
                    <a:blip r:embed="rId34">
                      <a:extLst>
                        <a:ext uri="{28A0092B-C50C-407E-A947-70E740481C1C}">
                          <a14:useLocalDpi xmlns:a14="http://schemas.microsoft.com/office/drawing/2010/main" val="0"/>
                        </a:ext>
                      </a:extLst>
                    </a:blip>
                    <a:stretch>
                      <a:fillRect/>
                    </a:stretch>
                  </pic:blipFill>
                  <pic:spPr>
                    <a:xfrm>
                      <a:off x="0" y="0"/>
                      <a:ext cx="2591716" cy="1673596"/>
                    </a:xfrm>
                    <a:prstGeom prst="rect">
                      <a:avLst/>
                    </a:prstGeom>
                  </pic:spPr>
                </pic:pic>
              </a:graphicData>
            </a:graphic>
          </wp:inline>
        </w:drawing>
      </w:r>
    </w:p>
    <w:p w14:paraId="037A71B7" w14:textId="34E56170" w:rsidR="00012AC8" w:rsidRPr="008B7DF7" w:rsidRDefault="00012AC8" w:rsidP="007D650A">
      <w:pPr>
        <w:spacing w:after="300" w:line="240" w:lineRule="auto"/>
        <w:jc w:val="both"/>
        <w:rPr>
          <w:rFonts w:asciiTheme="majorBidi" w:hAnsiTheme="majorBidi" w:cstheme="majorBidi"/>
          <w:i/>
          <w:iCs/>
          <w:sz w:val="24"/>
          <w:szCs w:val="24"/>
        </w:rPr>
      </w:pPr>
      <w:r w:rsidRPr="008B7DF7">
        <w:rPr>
          <w:rFonts w:asciiTheme="majorBidi" w:hAnsiTheme="majorBidi" w:cstheme="majorBidi"/>
          <w:i/>
          <w:iCs/>
          <w:sz w:val="24"/>
          <w:szCs w:val="24"/>
        </w:rPr>
        <w:t>Figure</w:t>
      </w:r>
      <w:r w:rsidR="0009314E">
        <w:rPr>
          <w:rFonts w:asciiTheme="majorBidi" w:hAnsiTheme="majorBidi" w:cstheme="majorBidi"/>
          <w:i/>
          <w:iCs/>
          <w:sz w:val="24"/>
          <w:szCs w:val="24"/>
        </w:rPr>
        <w:t xml:space="preserve"> </w:t>
      </w:r>
      <w:r w:rsidRPr="008B7DF7">
        <w:rPr>
          <w:rFonts w:asciiTheme="majorBidi" w:hAnsiTheme="majorBidi" w:cstheme="majorBidi"/>
          <w:i/>
          <w:iCs/>
          <w:sz w:val="24"/>
          <w:szCs w:val="24"/>
        </w:rPr>
        <w:t>3.</w:t>
      </w:r>
      <w:r w:rsidR="0075225A" w:rsidRPr="008B7DF7">
        <w:rPr>
          <w:rFonts w:asciiTheme="majorBidi" w:hAnsiTheme="majorBidi" w:cstheme="majorBidi"/>
          <w:i/>
          <w:iCs/>
          <w:sz w:val="24"/>
          <w:szCs w:val="24"/>
        </w:rPr>
        <w:t>6</w:t>
      </w:r>
      <w:r w:rsidRPr="008B7DF7">
        <w:rPr>
          <w:rFonts w:asciiTheme="majorBidi" w:hAnsiTheme="majorBidi" w:cstheme="majorBidi"/>
          <w:i/>
          <w:iCs/>
          <w:sz w:val="24"/>
          <w:szCs w:val="24"/>
        </w:rPr>
        <w:t xml:space="preserve">: </w:t>
      </w:r>
      <w:r w:rsidRPr="008B7DF7">
        <w:rPr>
          <w:rFonts w:asciiTheme="majorBidi" w:hAnsiTheme="majorBidi" w:cstheme="majorBidi"/>
          <w:i/>
          <w:iCs/>
          <w:noProof/>
          <w:sz w:val="24"/>
          <w:szCs w:val="24"/>
        </w:rPr>
        <w:t>Phase-contras images of ACR-</w:t>
      </w:r>
      <w:r w:rsidRPr="008B7DF7">
        <w:rPr>
          <w:rFonts w:asciiTheme="majorBidi" w:hAnsiTheme="majorBidi" w:cstheme="majorBidi"/>
          <w:i/>
          <w:iCs/>
          <w:sz w:val="24"/>
          <w:szCs w:val="24"/>
          <w:shd w:val="clear" w:color="auto" w:fill="FFFFFF"/>
        </w:rPr>
        <w:t xml:space="preserve">156D Phantom acquired by a) </w:t>
      </w:r>
      <w:r w:rsidR="00BC7D9B">
        <w:rPr>
          <w:rFonts w:asciiTheme="majorBidi" w:hAnsiTheme="majorBidi" w:cstheme="majorBidi"/>
          <w:i/>
          <w:iCs/>
          <w:sz w:val="24"/>
          <w:szCs w:val="24"/>
          <w:shd w:val="clear" w:color="auto" w:fill="FFFFFF"/>
        </w:rPr>
        <w:t xml:space="preserve">the </w:t>
      </w:r>
      <w:r w:rsidRPr="008B7DF7">
        <w:rPr>
          <w:rFonts w:asciiTheme="majorBidi" w:hAnsiTheme="majorBidi" w:cstheme="majorBidi"/>
          <w:i/>
          <w:iCs/>
          <w:sz w:val="24"/>
          <w:szCs w:val="24"/>
          <w:shd w:val="clear" w:color="auto" w:fill="FFFFFF"/>
        </w:rPr>
        <w:t xml:space="preserve">mid-energy system </w:t>
      </w:r>
      <w:r w:rsidRPr="008B7DF7">
        <w:rPr>
          <w:rFonts w:asciiTheme="majorBidi" w:hAnsiTheme="majorBidi" w:cstheme="majorBidi"/>
          <w:i/>
          <w:iCs/>
          <w:sz w:val="24"/>
          <w:szCs w:val="24"/>
        </w:rPr>
        <w:t>and b) the high-energy system.</w:t>
      </w:r>
    </w:p>
    <w:p w14:paraId="0B692AF0" w14:textId="77777777" w:rsidR="00012AC8" w:rsidRPr="00555124" w:rsidRDefault="00012AC8" w:rsidP="00012AC8">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3.4</w:t>
      </w:r>
      <w:r w:rsidR="008B7DF7"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Discussion:</w:t>
      </w:r>
    </w:p>
    <w:p w14:paraId="5CA0E82B" w14:textId="42385B5C" w:rsidR="00012AC8"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w:t>
      </w:r>
      <w:r w:rsidRPr="009971DA">
        <w:rPr>
          <w:rFonts w:asciiTheme="majorBidi" w:hAnsiTheme="majorBidi" w:cstheme="majorBidi"/>
          <w:sz w:val="24"/>
          <w:szCs w:val="24"/>
        </w:rPr>
        <w:t>he radiation dose is a big concern</w:t>
      </w:r>
      <w:r>
        <w:rPr>
          <w:rFonts w:asciiTheme="majorBidi" w:hAnsiTheme="majorBidi" w:cstheme="majorBidi"/>
          <w:sz w:val="24"/>
          <w:szCs w:val="24"/>
        </w:rPr>
        <w:t xml:space="preserve"> in clinical imaging because the breast is one of the most sensitive organs to ionizing radiation</w:t>
      </w:r>
      <w:r w:rsidRPr="009971DA">
        <w:rPr>
          <w:rFonts w:asciiTheme="majorBidi" w:hAnsiTheme="majorBidi" w:cstheme="majorBidi"/>
          <w:sz w:val="24"/>
          <w:szCs w:val="24"/>
        </w:rPr>
        <w:t xml:space="preserve">. </w:t>
      </w:r>
      <w:r>
        <w:rPr>
          <w:rFonts w:asciiTheme="majorBidi" w:hAnsiTheme="majorBidi" w:cstheme="majorBidi"/>
          <w:sz w:val="24"/>
          <w:szCs w:val="24"/>
        </w:rPr>
        <w:t xml:space="preserve">The phase-contrast imaging modality can reduce the radiation dose, and unlike conventional mammography, it is not necessary to utilize the x-ray in the lower-end energy spectrum. However, </w:t>
      </w:r>
      <w:r w:rsidR="003C3BC5">
        <w:rPr>
          <w:rFonts w:asciiTheme="majorBidi" w:hAnsiTheme="majorBidi" w:cstheme="majorBidi"/>
          <w:sz w:val="24"/>
          <w:szCs w:val="24"/>
        </w:rPr>
        <w:t>phase retrieval shall be performed to map the phase changes when the x-ray beam passes through different structures with varying electron densities to maximize the contrast information</w:t>
      </w:r>
      <w:r w:rsidRPr="009971DA">
        <w:rPr>
          <w:rFonts w:asciiTheme="majorBidi" w:hAnsiTheme="majorBidi" w:cstheme="majorBidi"/>
          <w:sz w:val="24"/>
          <w:szCs w:val="24"/>
        </w:rPr>
        <w:t xml:space="preserve">. </w:t>
      </w:r>
      <w:r w:rsidR="003C3BC5">
        <w:rPr>
          <w:rFonts w:asciiTheme="majorBidi" w:hAnsiTheme="majorBidi" w:cstheme="majorBidi"/>
          <w:sz w:val="24"/>
          <w:szCs w:val="24"/>
        </w:rPr>
        <w:t xml:space="preserve">The </w:t>
      </w:r>
      <w:r w:rsidRPr="009971DA">
        <w:rPr>
          <w:rFonts w:asciiTheme="majorBidi" w:hAnsiTheme="majorBidi" w:cstheme="majorBidi"/>
          <w:sz w:val="24"/>
          <w:szCs w:val="24"/>
        </w:rPr>
        <w:t>PAD-base phase</w:t>
      </w:r>
      <w:r w:rsidR="003C3BC5">
        <w:rPr>
          <w:rFonts w:asciiTheme="majorBidi" w:hAnsiTheme="majorBidi" w:cstheme="majorBidi"/>
          <w:sz w:val="24"/>
          <w:szCs w:val="24"/>
        </w:rPr>
        <w:t>-</w:t>
      </w:r>
      <w:r w:rsidRPr="009971DA">
        <w:rPr>
          <w:rFonts w:asciiTheme="majorBidi" w:hAnsiTheme="majorBidi" w:cstheme="majorBidi"/>
          <w:sz w:val="24"/>
          <w:szCs w:val="24"/>
        </w:rPr>
        <w:t xml:space="preserve">retrieval is </w:t>
      </w:r>
      <w:r>
        <w:rPr>
          <w:rFonts w:asciiTheme="majorBidi" w:hAnsiTheme="majorBidi" w:cstheme="majorBidi"/>
          <w:sz w:val="24"/>
          <w:szCs w:val="24"/>
        </w:rPr>
        <w:t xml:space="preserve">one of </w:t>
      </w:r>
      <w:r w:rsidRPr="009971DA">
        <w:rPr>
          <w:rFonts w:asciiTheme="majorBidi" w:hAnsiTheme="majorBidi" w:cstheme="majorBidi"/>
          <w:sz w:val="24"/>
          <w:szCs w:val="24"/>
        </w:rPr>
        <w:t>the most practicable approach</w:t>
      </w:r>
      <w:r>
        <w:rPr>
          <w:rFonts w:asciiTheme="majorBidi" w:hAnsiTheme="majorBidi" w:cstheme="majorBidi"/>
          <w:sz w:val="24"/>
          <w:szCs w:val="24"/>
        </w:rPr>
        <w:t xml:space="preserve">es that can be done by only one projection </w:t>
      </w:r>
      <w:r w:rsidRPr="009971DA">
        <w:rPr>
          <w:rFonts w:asciiTheme="majorBidi" w:hAnsiTheme="majorBidi" w:cstheme="majorBidi"/>
          <w:sz w:val="24"/>
          <w:szCs w:val="24"/>
        </w:rPr>
        <w:t>in non-grating-base phase</w:t>
      </w:r>
      <w:r>
        <w:rPr>
          <w:rFonts w:asciiTheme="majorBidi" w:hAnsiTheme="majorBidi" w:cstheme="majorBidi"/>
          <w:sz w:val="24"/>
          <w:szCs w:val="24"/>
        </w:rPr>
        <w:t>-</w:t>
      </w:r>
      <w:r w:rsidRPr="009971DA">
        <w:rPr>
          <w:rFonts w:asciiTheme="majorBidi" w:hAnsiTheme="majorBidi" w:cstheme="majorBidi"/>
          <w:sz w:val="24"/>
          <w:szCs w:val="24"/>
        </w:rPr>
        <w:t xml:space="preserve">sensitive x-ray imaging systems. </w:t>
      </w:r>
      <w:r>
        <w:rPr>
          <w:rFonts w:asciiTheme="majorBidi" w:hAnsiTheme="majorBidi" w:cstheme="majorBidi"/>
          <w:sz w:val="24"/>
          <w:szCs w:val="24"/>
        </w:rPr>
        <w:t>PAD-base phase</w:t>
      </w:r>
      <w:r w:rsidR="003C3BC5">
        <w:rPr>
          <w:rFonts w:asciiTheme="majorBidi" w:hAnsiTheme="majorBidi" w:cstheme="majorBidi"/>
          <w:sz w:val="24"/>
          <w:szCs w:val="24"/>
        </w:rPr>
        <w:t>-</w:t>
      </w:r>
      <w:r>
        <w:rPr>
          <w:rFonts w:asciiTheme="majorBidi" w:hAnsiTheme="majorBidi" w:cstheme="majorBidi"/>
          <w:sz w:val="24"/>
          <w:szCs w:val="24"/>
        </w:rPr>
        <w:t xml:space="preserve">retrieval method can be applied in higher x-ray energies where the </w:t>
      </w:r>
      <w:r w:rsidRPr="009971DA">
        <w:rPr>
          <w:rFonts w:asciiTheme="majorBidi" w:hAnsiTheme="majorBidi" w:cstheme="majorBidi"/>
          <w:sz w:val="24"/>
          <w:szCs w:val="24"/>
        </w:rPr>
        <w:t xml:space="preserve">phase-attenuation duality </w:t>
      </w:r>
      <w:r>
        <w:rPr>
          <w:rFonts w:asciiTheme="majorBidi" w:hAnsiTheme="majorBidi" w:cstheme="majorBidi"/>
          <w:sz w:val="24"/>
          <w:szCs w:val="24"/>
        </w:rPr>
        <w:t>exists.</w:t>
      </w:r>
    </w:p>
    <w:p w14:paraId="23F78F31" w14:textId="7A2F601A" w:rsidR="00012AC8" w:rsidRPr="009971DA"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On the other hand,</w:t>
      </w:r>
      <w:r w:rsidRPr="009971DA">
        <w:rPr>
          <w:rFonts w:asciiTheme="majorBidi" w:hAnsiTheme="majorBidi" w:cstheme="majorBidi"/>
          <w:sz w:val="24"/>
          <w:szCs w:val="24"/>
        </w:rPr>
        <w:t xml:space="preserve"> utilizing the high x-ray energy obliterates the attenuation-base image contrast. </w:t>
      </w:r>
      <w:r>
        <w:rPr>
          <w:rFonts w:asciiTheme="majorBidi" w:hAnsiTheme="majorBidi" w:cstheme="majorBidi"/>
          <w:sz w:val="24"/>
          <w:szCs w:val="24"/>
        </w:rPr>
        <w:t xml:space="preserve">Many pre-clinical studies have shown the potential advantages of the in-line high-energy phase-sensitive imaging system. However, there was a hypothetical expectancy that if we utilize relatively lower x-ray energy, we might be able to increase </w:t>
      </w:r>
      <w:r>
        <w:rPr>
          <w:rFonts w:asciiTheme="majorBidi" w:hAnsiTheme="majorBidi" w:cstheme="majorBidi"/>
          <w:sz w:val="24"/>
          <w:szCs w:val="24"/>
        </w:rPr>
        <w:lastRenderedPageBreak/>
        <w:t>the attenuation-base image contrast while the PAD-base retrieval method does not get impacted extensively. The idea for the mid-energy phase-sensitive imaging instead of the high-energy system arose because</w:t>
      </w:r>
      <w:r w:rsidR="003C3BC5">
        <w:rPr>
          <w:rFonts w:asciiTheme="majorBidi" w:hAnsiTheme="majorBidi" w:cstheme="majorBidi"/>
          <w:sz w:val="24"/>
          <w:szCs w:val="24"/>
        </w:rPr>
        <w:t xml:space="preserve"> the introduced error in phase shift mapping might be negligible in light elements such as soft tissu</w:t>
      </w:r>
      <w:r w:rsidRPr="009971DA">
        <w:rPr>
          <w:rFonts w:asciiTheme="majorBidi" w:hAnsiTheme="majorBidi" w:cstheme="majorBidi"/>
          <w:sz w:val="24"/>
          <w:szCs w:val="24"/>
        </w:rPr>
        <w:t>e, especially when the x-ray energy is not too low.</w:t>
      </w:r>
    </w:p>
    <w:p w14:paraId="6B3D0EE9" w14:textId="4EB29219" w:rsidR="00012AC8" w:rsidRDefault="00BC7D9B"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results show that</w:t>
      </w:r>
      <w:r w:rsidR="00012AC8">
        <w:rPr>
          <w:rFonts w:asciiTheme="majorBidi" w:hAnsiTheme="majorBidi" w:cstheme="majorBidi"/>
          <w:sz w:val="24"/>
          <w:szCs w:val="24"/>
        </w:rPr>
        <w:t xml:space="preserve"> mid</w:t>
      </w:r>
      <w:r w:rsidR="003C3BC5">
        <w:rPr>
          <w:rFonts w:asciiTheme="majorBidi" w:hAnsiTheme="majorBidi" w:cstheme="majorBidi"/>
          <w:sz w:val="24"/>
          <w:szCs w:val="24"/>
        </w:rPr>
        <w:t>-</w:t>
      </w:r>
      <w:r w:rsidR="00012AC8">
        <w:rPr>
          <w:rFonts w:asciiTheme="majorBidi" w:hAnsiTheme="majorBidi" w:cstheme="majorBidi"/>
          <w:sz w:val="24"/>
          <w:szCs w:val="24"/>
        </w:rPr>
        <w:t>energy phase-contrast images of</w:t>
      </w:r>
      <w:r w:rsidR="003C3BC5">
        <w:rPr>
          <w:rFonts w:asciiTheme="majorBidi" w:hAnsiTheme="majorBidi" w:cstheme="majorBidi"/>
          <w:sz w:val="24"/>
          <w:szCs w:val="24"/>
        </w:rPr>
        <w:t xml:space="preserve"> the</w:t>
      </w:r>
      <w:r w:rsidR="00012AC8">
        <w:rPr>
          <w:rFonts w:asciiTheme="majorBidi" w:hAnsiTheme="majorBidi" w:cstheme="majorBidi"/>
          <w:sz w:val="24"/>
          <w:szCs w:val="24"/>
        </w:rPr>
        <w:t xml:space="preserve"> CDMAM and ACR phantoms provide higher detection scores and image quality than</w:t>
      </w:r>
      <w:r w:rsidR="00012AC8" w:rsidRPr="009971DA">
        <w:rPr>
          <w:rFonts w:asciiTheme="majorBidi" w:hAnsiTheme="majorBidi" w:cstheme="majorBidi"/>
          <w:sz w:val="24"/>
          <w:szCs w:val="24"/>
        </w:rPr>
        <w:t xml:space="preserve"> images acquired at higher x-ray energy. </w:t>
      </w:r>
      <w:r w:rsidR="00012AC8">
        <w:rPr>
          <w:rFonts w:asciiTheme="majorBidi" w:hAnsiTheme="majorBidi" w:cstheme="majorBidi"/>
          <w:sz w:val="24"/>
          <w:szCs w:val="24"/>
        </w:rPr>
        <w:t>Although</w:t>
      </w:r>
      <w:r w:rsidR="00012AC8" w:rsidRPr="009971DA">
        <w:rPr>
          <w:rFonts w:asciiTheme="majorBidi" w:hAnsiTheme="majorBidi" w:cstheme="majorBidi"/>
          <w:sz w:val="24"/>
          <w:szCs w:val="24"/>
        </w:rPr>
        <w:t xml:space="preserve"> the phase retrieval in </w:t>
      </w:r>
      <w:r w:rsidR="00012AC8">
        <w:rPr>
          <w:rFonts w:asciiTheme="majorBidi" w:hAnsiTheme="majorBidi" w:cstheme="majorBidi"/>
          <w:sz w:val="24"/>
          <w:szCs w:val="24"/>
        </w:rPr>
        <w:t xml:space="preserve">a </w:t>
      </w:r>
      <w:r w:rsidR="00012AC8" w:rsidRPr="009971DA">
        <w:rPr>
          <w:rFonts w:asciiTheme="majorBidi" w:hAnsiTheme="majorBidi" w:cstheme="majorBidi"/>
          <w:sz w:val="24"/>
          <w:szCs w:val="24"/>
        </w:rPr>
        <w:t>higher x-ray energy system</w:t>
      </w:r>
      <w:r w:rsidR="00012AC8">
        <w:rPr>
          <w:rFonts w:asciiTheme="majorBidi" w:hAnsiTheme="majorBidi" w:cstheme="majorBidi"/>
          <w:sz w:val="24"/>
          <w:szCs w:val="24"/>
        </w:rPr>
        <w:t xml:space="preserve"> slightly performs better</w:t>
      </w:r>
      <w:r w:rsidR="00012AC8" w:rsidRPr="009971DA">
        <w:rPr>
          <w:rFonts w:asciiTheme="majorBidi" w:hAnsiTheme="majorBidi" w:cstheme="majorBidi"/>
          <w:sz w:val="24"/>
          <w:szCs w:val="24"/>
        </w:rPr>
        <w:t xml:space="preserve"> than </w:t>
      </w:r>
      <w:r>
        <w:rPr>
          <w:rFonts w:asciiTheme="majorBidi" w:hAnsiTheme="majorBidi" w:cstheme="majorBidi"/>
          <w:sz w:val="24"/>
          <w:szCs w:val="24"/>
        </w:rPr>
        <w:t xml:space="preserve">in </w:t>
      </w:r>
      <w:r w:rsidR="00012AC8">
        <w:rPr>
          <w:rFonts w:asciiTheme="majorBidi" w:hAnsiTheme="majorBidi" w:cstheme="majorBidi"/>
          <w:sz w:val="24"/>
          <w:szCs w:val="24"/>
        </w:rPr>
        <w:t xml:space="preserve">the </w:t>
      </w:r>
      <w:r w:rsidR="00012AC8" w:rsidRPr="009971DA">
        <w:rPr>
          <w:rFonts w:asciiTheme="majorBidi" w:hAnsiTheme="majorBidi" w:cstheme="majorBidi"/>
          <w:sz w:val="24"/>
          <w:szCs w:val="24"/>
        </w:rPr>
        <w:t>mid</w:t>
      </w:r>
      <w:r w:rsidR="00012AC8">
        <w:rPr>
          <w:rFonts w:asciiTheme="majorBidi" w:hAnsiTheme="majorBidi" w:cstheme="majorBidi"/>
          <w:sz w:val="24"/>
          <w:szCs w:val="24"/>
        </w:rPr>
        <w:t>-</w:t>
      </w:r>
      <w:r w:rsidR="00012AC8" w:rsidRPr="009971DA">
        <w:rPr>
          <w:rFonts w:asciiTheme="majorBidi" w:hAnsiTheme="majorBidi" w:cstheme="majorBidi"/>
          <w:sz w:val="24"/>
          <w:szCs w:val="24"/>
        </w:rPr>
        <w:t>energy system</w:t>
      </w:r>
      <w:r w:rsidR="00012AC8">
        <w:rPr>
          <w:rFonts w:asciiTheme="majorBidi" w:hAnsiTheme="majorBidi" w:cstheme="majorBidi"/>
          <w:sz w:val="24"/>
          <w:szCs w:val="24"/>
        </w:rPr>
        <w:t>, the results showed that the detectability and quantitative figures are still higher in phase-retrieved images acquired by the mid-energy system. It is important to note that although t</w:t>
      </w:r>
      <w:r w:rsidR="00012AC8" w:rsidRPr="009971DA">
        <w:rPr>
          <w:rFonts w:asciiTheme="majorBidi" w:hAnsiTheme="majorBidi" w:cstheme="majorBidi"/>
          <w:sz w:val="24"/>
          <w:szCs w:val="24"/>
        </w:rPr>
        <w:t xml:space="preserve">he accuracy of quantitative values for phase shift, determined by </w:t>
      </w:r>
      <w:r w:rsidR="00012AC8">
        <w:rPr>
          <w:rFonts w:asciiTheme="majorBidi" w:hAnsiTheme="majorBidi" w:cstheme="majorBidi"/>
          <w:sz w:val="24"/>
          <w:szCs w:val="24"/>
        </w:rPr>
        <w:t xml:space="preserve">the </w:t>
      </w:r>
      <w:r w:rsidR="00012AC8" w:rsidRPr="009971DA">
        <w:rPr>
          <w:rFonts w:asciiTheme="majorBidi" w:hAnsiTheme="majorBidi" w:cstheme="majorBidi"/>
          <w:sz w:val="24"/>
          <w:szCs w:val="24"/>
        </w:rPr>
        <w:t>PAD-base method in mid-energy systems</w:t>
      </w:r>
      <w:r w:rsidR="00012AC8">
        <w:rPr>
          <w:rFonts w:asciiTheme="majorBidi" w:hAnsiTheme="majorBidi" w:cstheme="majorBidi"/>
          <w:sz w:val="24"/>
          <w:szCs w:val="24"/>
        </w:rPr>
        <w:t xml:space="preserve"> (effective x-ray energy less than 60 kV)</w:t>
      </w:r>
      <w:r w:rsidR="00012AC8" w:rsidRPr="009971DA">
        <w:rPr>
          <w:rFonts w:asciiTheme="majorBidi" w:hAnsiTheme="majorBidi" w:cstheme="majorBidi"/>
          <w:sz w:val="24"/>
          <w:szCs w:val="24"/>
        </w:rPr>
        <w:t xml:space="preserve">, </w:t>
      </w:r>
      <w:r w:rsidR="00012AC8">
        <w:rPr>
          <w:rFonts w:asciiTheme="majorBidi" w:hAnsiTheme="majorBidi" w:cstheme="majorBidi"/>
          <w:sz w:val="24"/>
          <w:szCs w:val="24"/>
        </w:rPr>
        <w:t xml:space="preserve">carry </w:t>
      </w:r>
      <w:r w:rsidR="003C3BC5">
        <w:rPr>
          <w:rFonts w:asciiTheme="majorBidi" w:hAnsiTheme="majorBidi" w:cstheme="majorBidi"/>
          <w:sz w:val="24"/>
          <w:szCs w:val="24"/>
        </w:rPr>
        <w:t>slightly</w:t>
      </w:r>
      <w:r w:rsidR="00012AC8" w:rsidRPr="009971DA">
        <w:rPr>
          <w:rFonts w:asciiTheme="majorBidi" w:hAnsiTheme="majorBidi" w:cstheme="majorBidi"/>
          <w:sz w:val="24"/>
          <w:szCs w:val="24"/>
        </w:rPr>
        <w:t xml:space="preserve"> erroneous</w:t>
      </w:r>
      <w:r w:rsidR="00012AC8">
        <w:rPr>
          <w:rFonts w:asciiTheme="majorBidi" w:hAnsiTheme="majorBidi" w:cstheme="majorBidi"/>
          <w:sz w:val="24"/>
          <w:szCs w:val="24"/>
        </w:rPr>
        <w:t xml:space="preserve"> estimation</w:t>
      </w:r>
      <w:r w:rsidR="00012AC8" w:rsidRPr="009971DA">
        <w:rPr>
          <w:rFonts w:asciiTheme="majorBidi" w:hAnsiTheme="majorBidi" w:cstheme="majorBidi"/>
          <w:sz w:val="24"/>
          <w:szCs w:val="24"/>
        </w:rPr>
        <w:t xml:space="preserve">, the objective </w:t>
      </w:r>
      <w:r w:rsidR="00012AC8">
        <w:rPr>
          <w:rFonts w:asciiTheme="majorBidi" w:hAnsiTheme="majorBidi" w:cstheme="majorBidi"/>
          <w:sz w:val="24"/>
          <w:szCs w:val="24"/>
        </w:rPr>
        <w:t xml:space="preserve">and subjective </w:t>
      </w:r>
      <w:r w:rsidR="00012AC8" w:rsidRPr="009971DA">
        <w:rPr>
          <w:rFonts w:asciiTheme="majorBidi" w:hAnsiTheme="majorBidi" w:cstheme="majorBidi"/>
          <w:sz w:val="24"/>
          <w:szCs w:val="24"/>
        </w:rPr>
        <w:t>results still demonstrate the potential advantage of mid-energy phase</w:t>
      </w:r>
      <w:r w:rsidR="00012AC8">
        <w:rPr>
          <w:rFonts w:asciiTheme="majorBidi" w:hAnsiTheme="majorBidi" w:cstheme="majorBidi"/>
          <w:sz w:val="24"/>
          <w:szCs w:val="24"/>
        </w:rPr>
        <w:t>-</w:t>
      </w:r>
      <w:r w:rsidR="00012AC8" w:rsidRPr="009971DA">
        <w:rPr>
          <w:rFonts w:asciiTheme="majorBidi" w:hAnsiTheme="majorBidi" w:cstheme="majorBidi"/>
          <w:sz w:val="24"/>
          <w:szCs w:val="24"/>
        </w:rPr>
        <w:t>sensitive breast x-ray imaging.</w:t>
      </w:r>
    </w:p>
    <w:p w14:paraId="2071DEC2" w14:textId="7A8C835E" w:rsidR="00012AC8" w:rsidRPr="009971DA"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This important finding may lead to employing the mid-energy x-ray beam in clinical pilot studies rather than higher x-ray energies, studied more in the pre-clinical studies.</w:t>
      </w:r>
    </w:p>
    <w:p w14:paraId="4B7B7159" w14:textId="0869A67E" w:rsidR="00012AC8" w:rsidRPr="009971DA"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As shown in </w:t>
      </w:r>
      <w:r w:rsidR="003C3BC5">
        <w:rPr>
          <w:rFonts w:asciiTheme="majorBidi" w:hAnsiTheme="majorBidi" w:cstheme="majorBidi"/>
          <w:sz w:val="24"/>
          <w:szCs w:val="24"/>
        </w:rPr>
        <w:t>F</w:t>
      </w:r>
      <w:r>
        <w:rPr>
          <w:rFonts w:asciiTheme="majorBidi" w:hAnsiTheme="majorBidi" w:cstheme="majorBidi"/>
          <w:sz w:val="24"/>
          <w:szCs w:val="24"/>
        </w:rPr>
        <w:t xml:space="preserve">igure </w:t>
      </w:r>
      <w:r w:rsidR="003C3BC5">
        <w:rPr>
          <w:rFonts w:asciiTheme="majorBidi" w:hAnsiTheme="majorBidi" w:cstheme="majorBidi"/>
          <w:sz w:val="24"/>
          <w:szCs w:val="24"/>
        </w:rPr>
        <w:t>3.2</w:t>
      </w:r>
      <w:r>
        <w:rPr>
          <w:rFonts w:asciiTheme="majorBidi" w:hAnsiTheme="majorBidi" w:cstheme="majorBidi"/>
          <w:sz w:val="24"/>
          <w:szCs w:val="24"/>
        </w:rPr>
        <w:t xml:space="preserve">, overshooting is </w:t>
      </w:r>
      <w:r w:rsidR="00956AC0">
        <w:rPr>
          <w:rFonts w:asciiTheme="majorBidi" w:hAnsiTheme="majorBidi" w:cstheme="majorBidi"/>
          <w:sz w:val="24"/>
          <w:szCs w:val="24"/>
        </w:rPr>
        <w:t>more prominent</w:t>
      </w:r>
      <w:r>
        <w:rPr>
          <w:rFonts w:asciiTheme="majorBidi" w:hAnsiTheme="majorBidi" w:cstheme="majorBidi"/>
          <w:sz w:val="24"/>
          <w:szCs w:val="24"/>
        </w:rPr>
        <w:t xml:space="preserve"> in the image acquired by the mid</w:t>
      </w:r>
      <w:r w:rsidR="0027188F">
        <w:rPr>
          <w:rFonts w:asciiTheme="majorBidi" w:hAnsiTheme="majorBidi" w:cstheme="majorBidi"/>
          <w:sz w:val="24"/>
          <w:szCs w:val="24"/>
        </w:rPr>
        <w:t>-</w:t>
      </w:r>
      <w:r>
        <w:rPr>
          <w:rFonts w:asciiTheme="majorBidi" w:hAnsiTheme="majorBidi" w:cstheme="majorBidi"/>
          <w:sz w:val="24"/>
          <w:szCs w:val="24"/>
        </w:rPr>
        <w:t>energy system for the phase-contrast image</w:t>
      </w:r>
      <w:r w:rsidRPr="009971DA">
        <w:rPr>
          <w:rFonts w:asciiTheme="majorBidi" w:hAnsiTheme="majorBidi" w:cstheme="majorBidi"/>
          <w:sz w:val="24"/>
          <w:szCs w:val="24"/>
        </w:rPr>
        <w:t>. The intra</w:t>
      </w:r>
      <w:r>
        <w:rPr>
          <w:rFonts w:asciiTheme="majorBidi" w:hAnsiTheme="majorBidi" w:cstheme="majorBidi"/>
          <w:sz w:val="24"/>
          <w:szCs w:val="24"/>
        </w:rPr>
        <w:t>-</w:t>
      </w:r>
      <w:r w:rsidRPr="009971DA">
        <w:rPr>
          <w:rFonts w:asciiTheme="majorBidi" w:hAnsiTheme="majorBidi" w:cstheme="majorBidi"/>
          <w:sz w:val="24"/>
          <w:szCs w:val="24"/>
        </w:rPr>
        <w:t xml:space="preserve">tissue heterogeneity is usually an indicator </w:t>
      </w:r>
      <w:r>
        <w:rPr>
          <w:rFonts w:asciiTheme="majorBidi" w:hAnsiTheme="majorBidi" w:cstheme="majorBidi"/>
          <w:sz w:val="24"/>
          <w:szCs w:val="24"/>
        </w:rPr>
        <w:t>of</w:t>
      </w:r>
      <w:r w:rsidRPr="009971DA">
        <w:rPr>
          <w:rFonts w:asciiTheme="majorBidi" w:hAnsiTheme="majorBidi" w:cstheme="majorBidi"/>
          <w:sz w:val="24"/>
          <w:szCs w:val="24"/>
        </w:rPr>
        <w:t xml:space="preserve"> possibilities of malignancy within the breast tissue. Therefore, the higher EEI will expand the capability of </w:t>
      </w:r>
      <w:r>
        <w:rPr>
          <w:rFonts w:asciiTheme="majorBidi" w:hAnsiTheme="majorBidi" w:cstheme="majorBidi"/>
          <w:sz w:val="24"/>
          <w:szCs w:val="24"/>
        </w:rPr>
        <w:t xml:space="preserve">the </w:t>
      </w:r>
      <w:r w:rsidRPr="009971DA">
        <w:rPr>
          <w:rFonts w:asciiTheme="majorBidi" w:hAnsiTheme="majorBidi" w:cstheme="majorBidi"/>
          <w:sz w:val="24"/>
          <w:szCs w:val="24"/>
        </w:rPr>
        <w:t>radiologist</w:t>
      </w:r>
      <w:r>
        <w:rPr>
          <w:rFonts w:asciiTheme="majorBidi" w:hAnsiTheme="majorBidi" w:cstheme="majorBidi"/>
          <w:sz w:val="24"/>
          <w:szCs w:val="24"/>
        </w:rPr>
        <w:t>s</w:t>
      </w:r>
      <w:r w:rsidRPr="009971DA">
        <w:rPr>
          <w:rFonts w:asciiTheme="majorBidi" w:hAnsiTheme="majorBidi" w:cstheme="majorBidi"/>
          <w:sz w:val="24"/>
          <w:szCs w:val="24"/>
        </w:rPr>
        <w:t xml:space="preserve"> to detect the potential intra</w:t>
      </w:r>
      <w:r>
        <w:rPr>
          <w:rFonts w:asciiTheme="majorBidi" w:hAnsiTheme="majorBidi" w:cstheme="majorBidi"/>
          <w:sz w:val="24"/>
          <w:szCs w:val="24"/>
        </w:rPr>
        <w:t>-</w:t>
      </w:r>
      <w:r w:rsidRPr="009971DA">
        <w:rPr>
          <w:rFonts w:asciiTheme="majorBidi" w:hAnsiTheme="majorBidi" w:cstheme="majorBidi"/>
          <w:sz w:val="24"/>
          <w:szCs w:val="24"/>
        </w:rPr>
        <w:t>tissue heterogeneity.</w:t>
      </w:r>
    </w:p>
    <w:p w14:paraId="59B83800" w14:textId="5BA29D98" w:rsidR="00012AC8" w:rsidRPr="009971DA"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Interestingly,</w:t>
      </w:r>
      <w:r w:rsidRPr="009971DA">
        <w:rPr>
          <w:rFonts w:asciiTheme="majorBidi" w:hAnsiTheme="majorBidi" w:cstheme="majorBidi"/>
          <w:sz w:val="24"/>
          <w:szCs w:val="24"/>
        </w:rPr>
        <w:t xml:space="preserve"> the image of CDMAM phantom acquired at 60 kV with </w:t>
      </w:r>
      <w:r>
        <w:rPr>
          <w:rFonts w:asciiTheme="majorBidi" w:hAnsiTheme="majorBidi" w:cstheme="majorBidi"/>
          <w:sz w:val="24"/>
          <w:szCs w:val="24"/>
        </w:rPr>
        <w:t xml:space="preserve">AGD </w:t>
      </w:r>
      <w:r w:rsidR="003C3BC5">
        <w:rPr>
          <w:rFonts w:asciiTheme="majorBidi" w:hAnsiTheme="majorBidi" w:cstheme="majorBidi"/>
          <w:sz w:val="24"/>
          <w:szCs w:val="24"/>
        </w:rPr>
        <w:t>equivalent</w:t>
      </w:r>
      <w:r>
        <w:rPr>
          <w:rFonts w:asciiTheme="majorBidi" w:hAnsiTheme="majorBidi" w:cstheme="majorBidi"/>
          <w:sz w:val="24"/>
          <w:szCs w:val="24"/>
        </w:rPr>
        <w:t xml:space="preserve"> to</w:t>
      </w:r>
      <w:r w:rsidRPr="009971DA">
        <w:rPr>
          <w:rFonts w:asciiTheme="majorBidi" w:hAnsiTheme="majorBidi" w:cstheme="majorBidi"/>
          <w:sz w:val="24"/>
          <w:szCs w:val="24"/>
        </w:rPr>
        <w:t xml:space="preserve"> 0.9 mGy resolves smaller and thinner discs than high energy x-ray system</w:t>
      </w:r>
      <w:r w:rsidR="003C3BC5">
        <w:rPr>
          <w:rFonts w:asciiTheme="majorBidi" w:hAnsiTheme="majorBidi" w:cstheme="majorBidi"/>
          <w:sz w:val="24"/>
          <w:szCs w:val="24"/>
        </w:rPr>
        <w:t>,</w:t>
      </w:r>
      <w:r w:rsidRPr="009971DA">
        <w:rPr>
          <w:rFonts w:asciiTheme="majorBidi" w:hAnsiTheme="majorBidi" w:cstheme="majorBidi"/>
          <w:sz w:val="24"/>
          <w:szCs w:val="24"/>
        </w:rPr>
        <w:t xml:space="preserve"> </w:t>
      </w:r>
      <w:r>
        <w:rPr>
          <w:rFonts w:asciiTheme="majorBidi" w:hAnsiTheme="majorBidi" w:cstheme="majorBidi"/>
          <w:sz w:val="24"/>
          <w:szCs w:val="24"/>
        </w:rPr>
        <w:t>both in phase-contrast and phase-retrieved images</w:t>
      </w:r>
      <w:r w:rsidRPr="009971DA">
        <w:rPr>
          <w:rFonts w:asciiTheme="majorBidi" w:hAnsiTheme="majorBidi" w:cstheme="majorBidi"/>
          <w:sz w:val="24"/>
          <w:szCs w:val="24"/>
        </w:rPr>
        <w:t>.</w:t>
      </w:r>
      <w:r>
        <w:rPr>
          <w:rFonts w:asciiTheme="majorBidi" w:hAnsiTheme="majorBidi" w:cstheme="majorBidi"/>
          <w:sz w:val="24"/>
          <w:szCs w:val="24"/>
        </w:rPr>
        <w:t xml:space="preserve"> </w:t>
      </w:r>
      <w:r w:rsidR="003C3BC5">
        <w:rPr>
          <w:rFonts w:asciiTheme="majorBidi" w:hAnsiTheme="majorBidi" w:cstheme="majorBidi"/>
          <w:sz w:val="24"/>
          <w:szCs w:val="24"/>
        </w:rPr>
        <w:t>T</w:t>
      </w:r>
      <w:r>
        <w:rPr>
          <w:rFonts w:asciiTheme="majorBidi" w:hAnsiTheme="majorBidi" w:cstheme="majorBidi"/>
          <w:sz w:val="24"/>
          <w:szCs w:val="24"/>
        </w:rPr>
        <w:t xml:space="preserve">he calculated </w:t>
      </w:r>
      <w:r w:rsidR="003C3BC5">
        <w:rPr>
          <w:rFonts w:asciiTheme="majorBidi" w:hAnsiTheme="majorBidi" w:cstheme="majorBidi"/>
          <w:sz w:val="24"/>
          <w:szCs w:val="24"/>
        </w:rPr>
        <w:t>i</w:t>
      </w:r>
      <w:r w:rsidRPr="009971DA">
        <w:rPr>
          <w:rFonts w:asciiTheme="majorBidi" w:hAnsiTheme="majorBidi" w:cstheme="majorBidi"/>
          <w:sz w:val="24"/>
          <w:szCs w:val="24"/>
        </w:rPr>
        <w:t xml:space="preserve">nverse </w:t>
      </w:r>
      <w:r w:rsidR="003C3BC5">
        <w:rPr>
          <w:rFonts w:asciiTheme="majorBidi" w:hAnsiTheme="majorBidi" w:cstheme="majorBidi"/>
          <w:sz w:val="24"/>
          <w:szCs w:val="24"/>
        </w:rPr>
        <w:t>I</w:t>
      </w:r>
      <w:r w:rsidRPr="009971DA">
        <w:rPr>
          <w:rFonts w:asciiTheme="majorBidi" w:hAnsiTheme="majorBidi" w:cstheme="majorBidi"/>
          <w:sz w:val="24"/>
          <w:szCs w:val="24"/>
        </w:rPr>
        <w:t xml:space="preserve">mage </w:t>
      </w:r>
      <w:r w:rsidR="003C3BC5">
        <w:rPr>
          <w:rFonts w:asciiTheme="majorBidi" w:hAnsiTheme="majorBidi" w:cstheme="majorBidi"/>
          <w:sz w:val="24"/>
          <w:szCs w:val="24"/>
        </w:rPr>
        <w:t>Q</w:t>
      </w:r>
      <w:r w:rsidRPr="009971DA">
        <w:rPr>
          <w:rFonts w:asciiTheme="majorBidi" w:hAnsiTheme="majorBidi" w:cstheme="majorBidi"/>
          <w:sz w:val="24"/>
          <w:szCs w:val="24"/>
        </w:rPr>
        <w:t xml:space="preserve">uality </w:t>
      </w:r>
      <w:r w:rsidR="003C3BC5">
        <w:rPr>
          <w:rFonts w:asciiTheme="majorBidi" w:hAnsiTheme="majorBidi" w:cstheme="majorBidi"/>
          <w:sz w:val="24"/>
          <w:szCs w:val="24"/>
        </w:rPr>
        <w:t>F</w:t>
      </w:r>
      <w:r w:rsidRPr="009971DA">
        <w:rPr>
          <w:rFonts w:asciiTheme="majorBidi" w:hAnsiTheme="majorBidi" w:cstheme="majorBidi"/>
          <w:sz w:val="24"/>
          <w:szCs w:val="24"/>
        </w:rPr>
        <w:t>igure (IQF</w:t>
      </w:r>
      <w:r w:rsidRPr="009971DA">
        <w:rPr>
          <w:rFonts w:asciiTheme="majorBidi" w:hAnsiTheme="majorBidi" w:cstheme="majorBidi"/>
          <w:sz w:val="24"/>
          <w:szCs w:val="24"/>
          <w:vertAlign w:val="subscript"/>
        </w:rPr>
        <w:t>inv</w:t>
      </w:r>
      <w:r w:rsidRPr="009971DA">
        <w:rPr>
          <w:rFonts w:asciiTheme="majorBidi" w:hAnsiTheme="majorBidi" w:cstheme="majorBidi"/>
          <w:sz w:val="24"/>
          <w:szCs w:val="24"/>
        </w:rPr>
        <w:t>)</w:t>
      </w:r>
      <w:r w:rsidR="003C3BC5">
        <w:rPr>
          <w:rFonts w:asciiTheme="majorBidi" w:hAnsiTheme="majorBidi" w:cstheme="majorBidi"/>
          <w:sz w:val="24"/>
          <w:szCs w:val="24"/>
        </w:rPr>
        <w:t xml:space="preserve"> confirms this statement</w:t>
      </w:r>
      <w:r w:rsidRPr="009971DA">
        <w:rPr>
          <w:rFonts w:asciiTheme="majorBidi" w:hAnsiTheme="majorBidi" w:cstheme="majorBidi"/>
          <w:sz w:val="24"/>
          <w:szCs w:val="24"/>
        </w:rPr>
        <w:t xml:space="preserve">. </w:t>
      </w:r>
      <w:r>
        <w:rPr>
          <w:rFonts w:asciiTheme="majorBidi" w:hAnsiTheme="majorBidi" w:cstheme="majorBidi"/>
          <w:sz w:val="24"/>
          <w:szCs w:val="24"/>
        </w:rPr>
        <w:t xml:space="preserve">Similar </w:t>
      </w:r>
      <w:r w:rsidRPr="009971DA">
        <w:rPr>
          <w:rFonts w:asciiTheme="majorBidi" w:hAnsiTheme="majorBidi" w:cstheme="majorBidi"/>
          <w:sz w:val="24"/>
          <w:szCs w:val="24"/>
        </w:rPr>
        <w:t>score</w:t>
      </w:r>
      <w:r>
        <w:rPr>
          <w:rFonts w:asciiTheme="majorBidi" w:hAnsiTheme="majorBidi" w:cstheme="majorBidi"/>
          <w:sz w:val="24"/>
          <w:szCs w:val="24"/>
        </w:rPr>
        <w:t>s</w:t>
      </w:r>
      <w:r w:rsidR="009D1444">
        <w:rPr>
          <w:rFonts w:asciiTheme="majorBidi" w:hAnsiTheme="majorBidi" w:cstheme="majorBidi"/>
          <w:sz w:val="24"/>
          <w:szCs w:val="24"/>
        </w:rPr>
        <w:t xml:space="preserve"> </w:t>
      </w:r>
      <w:r>
        <w:rPr>
          <w:rFonts w:asciiTheme="majorBidi" w:hAnsiTheme="majorBidi" w:cstheme="majorBidi"/>
          <w:sz w:val="24"/>
          <w:szCs w:val="24"/>
        </w:rPr>
        <w:t xml:space="preserve">(if not higher) for the </w:t>
      </w:r>
      <w:r w:rsidRPr="009971DA">
        <w:rPr>
          <w:rFonts w:asciiTheme="majorBidi" w:hAnsiTheme="majorBidi" w:cstheme="majorBidi"/>
          <w:sz w:val="24"/>
          <w:szCs w:val="24"/>
        </w:rPr>
        <w:t>mid</w:t>
      </w:r>
      <w:r>
        <w:rPr>
          <w:rFonts w:asciiTheme="majorBidi" w:hAnsiTheme="majorBidi" w:cstheme="majorBidi"/>
          <w:sz w:val="24"/>
          <w:szCs w:val="24"/>
        </w:rPr>
        <w:t>-</w:t>
      </w:r>
      <w:r w:rsidRPr="009971DA">
        <w:rPr>
          <w:rFonts w:asciiTheme="majorBidi" w:hAnsiTheme="majorBidi" w:cstheme="majorBidi"/>
          <w:sz w:val="24"/>
          <w:szCs w:val="24"/>
        </w:rPr>
        <w:t>energy system</w:t>
      </w:r>
      <w:r>
        <w:rPr>
          <w:rFonts w:asciiTheme="majorBidi" w:hAnsiTheme="majorBidi" w:cstheme="majorBidi"/>
          <w:sz w:val="24"/>
          <w:szCs w:val="24"/>
        </w:rPr>
        <w:t xml:space="preserve"> are also recorded for all lesion</w:t>
      </w:r>
      <w:r w:rsidR="003C3BC5">
        <w:rPr>
          <w:rFonts w:asciiTheme="majorBidi" w:hAnsiTheme="majorBidi" w:cstheme="majorBidi"/>
          <w:sz w:val="24"/>
          <w:szCs w:val="24"/>
        </w:rPr>
        <w:t xml:space="preserve"> </w:t>
      </w:r>
      <w:r>
        <w:rPr>
          <w:rFonts w:asciiTheme="majorBidi" w:hAnsiTheme="majorBidi" w:cstheme="majorBidi"/>
          <w:sz w:val="24"/>
          <w:szCs w:val="24"/>
        </w:rPr>
        <w:t xml:space="preserve">types </w:t>
      </w:r>
      <w:r w:rsidRPr="009971DA">
        <w:rPr>
          <w:rFonts w:asciiTheme="majorBidi" w:hAnsiTheme="majorBidi" w:cstheme="majorBidi"/>
          <w:sz w:val="24"/>
          <w:szCs w:val="24"/>
        </w:rPr>
        <w:t xml:space="preserve">in </w:t>
      </w:r>
      <w:r>
        <w:rPr>
          <w:rFonts w:asciiTheme="majorBidi" w:hAnsiTheme="majorBidi" w:cstheme="majorBidi"/>
          <w:sz w:val="24"/>
          <w:szCs w:val="24"/>
        </w:rPr>
        <w:t xml:space="preserve">the </w:t>
      </w:r>
      <w:r w:rsidRPr="009971DA">
        <w:rPr>
          <w:rFonts w:asciiTheme="majorBidi" w:hAnsiTheme="majorBidi" w:cstheme="majorBidi"/>
          <w:sz w:val="24"/>
          <w:szCs w:val="24"/>
        </w:rPr>
        <w:t xml:space="preserve">ACR accreditation phantom compared </w:t>
      </w:r>
      <w:r>
        <w:rPr>
          <w:rFonts w:asciiTheme="majorBidi" w:hAnsiTheme="majorBidi" w:cstheme="majorBidi"/>
          <w:sz w:val="24"/>
          <w:szCs w:val="24"/>
        </w:rPr>
        <w:t xml:space="preserve">to the </w:t>
      </w:r>
      <w:r w:rsidR="003C3BC5">
        <w:rPr>
          <w:rFonts w:asciiTheme="majorBidi" w:hAnsiTheme="majorBidi" w:cstheme="majorBidi"/>
          <w:sz w:val="24"/>
          <w:szCs w:val="24"/>
        </w:rPr>
        <w:t>high-energy system's image</w:t>
      </w:r>
      <w:r>
        <w:rPr>
          <w:rFonts w:asciiTheme="majorBidi" w:hAnsiTheme="majorBidi" w:cstheme="majorBidi"/>
          <w:sz w:val="24"/>
          <w:szCs w:val="24"/>
        </w:rPr>
        <w:t xml:space="preserve">. It is essential to acknowledge that the high-energy system delivers </w:t>
      </w:r>
      <w:r w:rsidR="0027188F">
        <w:rPr>
          <w:rFonts w:asciiTheme="majorBidi" w:hAnsiTheme="majorBidi" w:cstheme="majorBidi"/>
          <w:sz w:val="24"/>
          <w:szCs w:val="24"/>
        </w:rPr>
        <w:t xml:space="preserve">a </w:t>
      </w:r>
      <w:r>
        <w:rPr>
          <w:rFonts w:asciiTheme="majorBidi" w:hAnsiTheme="majorBidi" w:cstheme="majorBidi"/>
          <w:sz w:val="24"/>
          <w:szCs w:val="24"/>
        </w:rPr>
        <w:t>slightly higher radiation dose than the mid-energy system</w:t>
      </w:r>
      <w:r w:rsidRPr="009971DA">
        <w:rPr>
          <w:rFonts w:asciiTheme="majorBidi" w:hAnsiTheme="majorBidi" w:cstheme="majorBidi"/>
          <w:sz w:val="24"/>
          <w:szCs w:val="24"/>
        </w:rPr>
        <w:t>.</w:t>
      </w:r>
    </w:p>
    <w:p w14:paraId="0B493B95" w14:textId="685C8680" w:rsidR="00012AC8" w:rsidRDefault="00012AC8" w:rsidP="007D650A">
      <w:pPr>
        <w:spacing w:line="480" w:lineRule="auto"/>
        <w:ind w:firstLine="360"/>
        <w:jc w:val="both"/>
        <w:rPr>
          <w:rFonts w:asciiTheme="majorBidi" w:hAnsiTheme="majorBidi" w:cstheme="majorBidi"/>
          <w:sz w:val="24"/>
          <w:szCs w:val="24"/>
        </w:rPr>
      </w:pPr>
      <w:r w:rsidRPr="009971DA">
        <w:rPr>
          <w:rFonts w:asciiTheme="majorBidi" w:hAnsiTheme="majorBidi" w:cstheme="majorBidi"/>
          <w:sz w:val="24"/>
          <w:szCs w:val="24"/>
        </w:rPr>
        <w:t xml:space="preserve">This study </w:t>
      </w:r>
      <w:r>
        <w:rPr>
          <w:rFonts w:asciiTheme="majorBidi" w:hAnsiTheme="majorBidi" w:cstheme="majorBidi"/>
          <w:sz w:val="24"/>
          <w:szCs w:val="24"/>
        </w:rPr>
        <w:t>mainly focuses on the sensitivity of two imaging systems, but the performance of an imaging system depends not only on the sensitivity but also</w:t>
      </w:r>
      <w:r w:rsidRPr="009971DA">
        <w:rPr>
          <w:rFonts w:asciiTheme="majorBidi" w:hAnsiTheme="majorBidi" w:cstheme="majorBidi"/>
          <w:sz w:val="24"/>
          <w:szCs w:val="24"/>
        </w:rPr>
        <w:t xml:space="preserve"> on the specificity of the imaging system. In the observer study, the readers either located the gold dis</w:t>
      </w:r>
      <w:r>
        <w:rPr>
          <w:rFonts w:asciiTheme="majorBidi" w:hAnsiTheme="majorBidi" w:cstheme="majorBidi"/>
          <w:sz w:val="24"/>
          <w:szCs w:val="24"/>
        </w:rPr>
        <w:t>c</w:t>
      </w:r>
      <w:r w:rsidRPr="009971DA">
        <w:rPr>
          <w:rFonts w:asciiTheme="majorBidi" w:hAnsiTheme="majorBidi" w:cstheme="majorBidi"/>
          <w:sz w:val="24"/>
          <w:szCs w:val="24"/>
        </w:rPr>
        <w:t xml:space="preserve"> in each </w:t>
      </w:r>
      <w:r>
        <w:rPr>
          <w:rFonts w:asciiTheme="majorBidi" w:hAnsiTheme="majorBidi" w:cstheme="majorBidi"/>
          <w:sz w:val="24"/>
          <w:szCs w:val="24"/>
        </w:rPr>
        <w:t>CDMAM phantom cell or</w:t>
      </w:r>
      <w:r w:rsidRPr="009971DA">
        <w:rPr>
          <w:rFonts w:asciiTheme="majorBidi" w:hAnsiTheme="majorBidi" w:cstheme="majorBidi"/>
          <w:sz w:val="24"/>
          <w:szCs w:val="24"/>
        </w:rPr>
        <w:t xml:space="preserve"> </w:t>
      </w:r>
      <w:r w:rsidR="00956AC0">
        <w:rPr>
          <w:rFonts w:asciiTheme="majorBidi" w:hAnsiTheme="majorBidi" w:cstheme="majorBidi"/>
          <w:sz w:val="24"/>
          <w:szCs w:val="24"/>
        </w:rPr>
        <w:t>could not</w:t>
      </w:r>
      <w:r w:rsidRPr="009971DA">
        <w:rPr>
          <w:rFonts w:asciiTheme="majorBidi" w:hAnsiTheme="majorBidi" w:cstheme="majorBidi"/>
          <w:sz w:val="24"/>
          <w:szCs w:val="24"/>
        </w:rPr>
        <w:t xml:space="preserve"> identify the gold dis</w:t>
      </w:r>
      <w:r>
        <w:rPr>
          <w:rFonts w:asciiTheme="majorBidi" w:hAnsiTheme="majorBidi" w:cstheme="majorBidi"/>
          <w:sz w:val="24"/>
          <w:szCs w:val="24"/>
        </w:rPr>
        <w:t>c</w:t>
      </w:r>
      <w:r w:rsidRPr="009971DA">
        <w:rPr>
          <w:rFonts w:asciiTheme="majorBidi" w:hAnsiTheme="majorBidi" w:cstheme="majorBidi"/>
          <w:sz w:val="24"/>
          <w:szCs w:val="24"/>
        </w:rPr>
        <w:t xml:space="preserve">s with small diameters </w:t>
      </w:r>
      <w:r>
        <w:rPr>
          <w:rFonts w:asciiTheme="majorBidi" w:hAnsiTheme="majorBidi" w:cstheme="majorBidi"/>
          <w:sz w:val="24"/>
          <w:szCs w:val="24"/>
        </w:rPr>
        <w:t>or less</w:t>
      </w:r>
      <w:r w:rsidR="00BC7D9B">
        <w:rPr>
          <w:rFonts w:asciiTheme="majorBidi" w:hAnsiTheme="majorBidi" w:cstheme="majorBidi"/>
          <w:sz w:val="24"/>
          <w:szCs w:val="24"/>
        </w:rPr>
        <w:t>er</w:t>
      </w:r>
      <w:r w:rsidRPr="009971DA">
        <w:rPr>
          <w:rFonts w:asciiTheme="majorBidi" w:hAnsiTheme="majorBidi" w:cstheme="majorBidi"/>
          <w:sz w:val="24"/>
          <w:szCs w:val="24"/>
        </w:rPr>
        <w:t xml:space="preserve"> thicknesses. Due to </w:t>
      </w:r>
      <w:r>
        <w:rPr>
          <w:rFonts w:asciiTheme="majorBidi" w:hAnsiTheme="majorBidi" w:cstheme="majorBidi"/>
          <w:sz w:val="24"/>
          <w:szCs w:val="24"/>
        </w:rPr>
        <w:t xml:space="preserve">the </w:t>
      </w:r>
      <w:r w:rsidRPr="009971DA">
        <w:rPr>
          <w:rFonts w:asciiTheme="majorBidi" w:hAnsiTheme="majorBidi" w:cstheme="majorBidi"/>
          <w:sz w:val="24"/>
          <w:szCs w:val="24"/>
        </w:rPr>
        <w:t>lack of false</w:t>
      </w:r>
      <w:r>
        <w:rPr>
          <w:rFonts w:asciiTheme="majorBidi" w:hAnsiTheme="majorBidi" w:cstheme="majorBidi"/>
          <w:sz w:val="24"/>
          <w:szCs w:val="24"/>
        </w:rPr>
        <w:t>-</w:t>
      </w:r>
      <w:r w:rsidRPr="009971DA">
        <w:rPr>
          <w:rFonts w:asciiTheme="majorBidi" w:hAnsiTheme="majorBidi" w:cstheme="majorBidi"/>
          <w:sz w:val="24"/>
          <w:szCs w:val="24"/>
        </w:rPr>
        <w:t xml:space="preserve">positive reading, </w:t>
      </w:r>
      <w:r>
        <w:rPr>
          <w:rFonts w:asciiTheme="majorBidi" w:hAnsiTheme="majorBidi" w:cstheme="majorBidi"/>
          <w:sz w:val="24"/>
          <w:szCs w:val="24"/>
        </w:rPr>
        <w:t>specificity evaluation</w:t>
      </w:r>
      <w:r w:rsidRPr="009971DA">
        <w:rPr>
          <w:rFonts w:asciiTheme="majorBidi" w:hAnsiTheme="majorBidi" w:cstheme="majorBidi"/>
          <w:sz w:val="24"/>
          <w:szCs w:val="24"/>
        </w:rPr>
        <w:t xml:space="preserve"> was not feasible. Therefore, </w:t>
      </w:r>
      <w:r>
        <w:rPr>
          <w:rFonts w:asciiTheme="majorBidi" w:hAnsiTheme="majorBidi" w:cstheme="majorBidi"/>
          <w:sz w:val="24"/>
          <w:szCs w:val="24"/>
        </w:rPr>
        <w:t xml:space="preserve">this study only investigates the improved performance merely in the system’s detectability aspect. The earlier studies have clearly shown the advantages of the high-energy in-line phase-contrast imaging systems over conventional imaging. This study has added </w:t>
      </w:r>
      <w:r w:rsidR="00956AC0">
        <w:rPr>
          <w:rFonts w:asciiTheme="majorBidi" w:hAnsiTheme="majorBidi" w:cstheme="majorBidi"/>
          <w:sz w:val="24"/>
          <w:szCs w:val="24"/>
        </w:rPr>
        <w:t xml:space="preserve">a </w:t>
      </w:r>
      <w:r>
        <w:rPr>
          <w:rFonts w:asciiTheme="majorBidi" w:hAnsiTheme="majorBidi" w:cstheme="majorBidi"/>
          <w:sz w:val="24"/>
          <w:szCs w:val="24"/>
        </w:rPr>
        <w:t xml:space="preserve">claim to the phase-contrast imaging techniques that a </w:t>
      </w:r>
      <w:r w:rsidR="00BC7D9B">
        <w:rPr>
          <w:rFonts w:asciiTheme="majorBidi" w:hAnsiTheme="majorBidi" w:cstheme="majorBidi"/>
          <w:sz w:val="24"/>
          <w:szCs w:val="24"/>
        </w:rPr>
        <w:t>minor</w:t>
      </w:r>
      <w:r>
        <w:rPr>
          <w:rFonts w:asciiTheme="majorBidi" w:hAnsiTheme="majorBidi" w:cstheme="majorBidi"/>
          <w:sz w:val="24"/>
          <w:szCs w:val="24"/>
        </w:rPr>
        <w:t xml:space="preserve"> error in the PAD-base phase</w:t>
      </w:r>
      <w:r w:rsidR="003C3BC5">
        <w:rPr>
          <w:rFonts w:asciiTheme="majorBidi" w:hAnsiTheme="majorBidi" w:cstheme="majorBidi"/>
          <w:sz w:val="24"/>
          <w:szCs w:val="24"/>
        </w:rPr>
        <w:t>-</w:t>
      </w:r>
      <w:r>
        <w:rPr>
          <w:rFonts w:asciiTheme="majorBidi" w:hAnsiTheme="majorBidi" w:cstheme="majorBidi"/>
          <w:sz w:val="24"/>
          <w:szCs w:val="24"/>
        </w:rPr>
        <w:t>retrieved images is not significant enough to adversely impact the detectability of the system operating at the mid-energy range. In fact, the acquired images by mid-energy x-ray beam in phantom studies showed the potential advantages compared with the high-energy system. The ACR phantom has a limited level of lesion size and contrast.</w:t>
      </w:r>
    </w:p>
    <w:p w14:paraId="137F85F8" w14:textId="180CCC8B" w:rsidR="00012AC8" w:rsidRDefault="00012AC8" w:rsidP="007D650A">
      <w:pPr>
        <w:spacing w:after="2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Consequently, extensive analyses </w:t>
      </w:r>
      <w:r w:rsidR="003C3BC5">
        <w:rPr>
          <w:rFonts w:asciiTheme="majorBidi" w:hAnsiTheme="majorBidi" w:cstheme="majorBidi"/>
          <w:sz w:val="24"/>
          <w:szCs w:val="24"/>
        </w:rPr>
        <w:t>of</w:t>
      </w:r>
      <w:r>
        <w:rPr>
          <w:rFonts w:asciiTheme="majorBidi" w:hAnsiTheme="majorBidi" w:cstheme="majorBidi"/>
          <w:sz w:val="24"/>
          <w:szCs w:val="24"/>
        </w:rPr>
        <w:t xml:space="preserve"> the system’s detectability might be challenging using these phantoms. On the other hand, the CDMAM phantom provide</w:t>
      </w:r>
      <w:r w:rsidR="00BC7D9B">
        <w:rPr>
          <w:rFonts w:asciiTheme="majorBidi" w:hAnsiTheme="majorBidi" w:cstheme="majorBidi"/>
          <w:sz w:val="24"/>
          <w:szCs w:val="24"/>
        </w:rPr>
        <w:t>s</w:t>
      </w:r>
      <w:r>
        <w:rPr>
          <w:rFonts w:asciiTheme="majorBidi" w:hAnsiTheme="majorBidi" w:cstheme="majorBidi"/>
          <w:sz w:val="24"/>
          <w:szCs w:val="24"/>
        </w:rPr>
        <w:t xml:space="preserve"> several layers </w:t>
      </w:r>
      <w:r>
        <w:rPr>
          <w:rFonts w:asciiTheme="majorBidi" w:hAnsiTheme="majorBidi" w:cstheme="majorBidi"/>
          <w:sz w:val="24"/>
          <w:szCs w:val="24"/>
        </w:rPr>
        <w:lastRenderedPageBreak/>
        <w:t xml:space="preserve">of spatial resolutions and contrast resolutions, but the embedded discs in </w:t>
      </w:r>
      <w:r w:rsidR="0027188F">
        <w:rPr>
          <w:rFonts w:asciiTheme="majorBidi" w:hAnsiTheme="majorBidi" w:cstheme="majorBidi"/>
          <w:sz w:val="24"/>
          <w:szCs w:val="24"/>
        </w:rPr>
        <w:t xml:space="preserve">the </w:t>
      </w:r>
      <w:r>
        <w:rPr>
          <w:rFonts w:asciiTheme="majorBidi" w:hAnsiTheme="majorBidi" w:cstheme="majorBidi"/>
          <w:sz w:val="24"/>
          <w:szCs w:val="24"/>
        </w:rPr>
        <w:t xml:space="preserve">CDMAM phantom are made of gold with a higher atomic number. The </w:t>
      </w:r>
      <w:r w:rsidR="003C3BC5">
        <w:rPr>
          <w:rFonts w:asciiTheme="majorBidi" w:hAnsiTheme="majorBidi" w:cstheme="majorBidi"/>
          <w:sz w:val="24"/>
          <w:szCs w:val="24"/>
        </w:rPr>
        <w:t xml:space="preserve">accuracy of the </w:t>
      </w:r>
      <w:r>
        <w:rPr>
          <w:rFonts w:asciiTheme="majorBidi" w:hAnsiTheme="majorBidi" w:cstheme="majorBidi"/>
          <w:sz w:val="24"/>
          <w:szCs w:val="24"/>
        </w:rPr>
        <w:t xml:space="preserve">PAD-based phase retrieval </w:t>
      </w:r>
      <w:r w:rsidR="003C3BC5">
        <w:rPr>
          <w:rFonts w:asciiTheme="majorBidi" w:hAnsiTheme="majorBidi" w:cstheme="majorBidi"/>
          <w:sz w:val="24"/>
          <w:szCs w:val="24"/>
        </w:rPr>
        <w:t>method might</w:t>
      </w:r>
      <w:r>
        <w:rPr>
          <w:rFonts w:asciiTheme="majorBidi" w:hAnsiTheme="majorBidi" w:cstheme="majorBidi"/>
          <w:sz w:val="24"/>
          <w:szCs w:val="24"/>
        </w:rPr>
        <w:t xml:space="preserve"> </w:t>
      </w:r>
      <w:r w:rsidR="003C3BC5">
        <w:rPr>
          <w:rFonts w:asciiTheme="majorBidi" w:hAnsiTheme="majorBidi" w:cstheme="majorBidi"/>
          <w:sz w:val="24"/>
          <w:szCs w:val="24"/>
        </w:rPr>
        <w:t>be impacted further</w:t>
      </w:r>
      <w:r>
        <w:rPr>
          <w:rFonts w:asciiTheme="majorBidi" w:hAnsiTheme="majorBidi" w:cstheme="majorBidi"/>
          <w:sz w:val="24"/>
          <w:szCs w:val="24"/>
        </w:rPr>
        <w:t xml:space="preserve"> </w:t>
      </w:r>
      <w:r w:rsidR="003C3BC5">
        <w:rPr>
          <w:rFonts w:asciiTheme="majorBidi" w:hAnsiTheme="majorBidi" w:cstheme="majorBidi"/>
          <w:sz w:val="24"/>
          <w:szCs w:val="24"/>
        </w:rPr>
        <w:t xml:space="preserve">when the imaging </w:t>
      </w:r>
      <w:r>
        <w:rPr>
          <w:rFonts w:asciiTheme="majorBidi" w:hAnsiTheme="majorBidi" w:cstheme="majorBidi"/>
          <w:sz w:val="24"/>
          <w:szCs w:val="24"/>
        </w:rPr>
        <w:t xml:space="preserve">object </w:t>
      </w:r>
      <w:r w:rsidR="003C3BC5">
        <w:rPr>
          <w:rFonts w:asciiTheme="majorBidi" w:hAnsiTheme="majorBidi" w:cstheme="majorBidi"/>
          <w:sz w:val="24"/>
          <w:szCs w:val="24"/>
        </w:rPr>
        <w:t>has a relatively higher atomic number compared with breast tissue</w:t>
      </w:r>
      <w:r>
        <w:rPr>
          <w:rFonts w:asciiTheme="majorBidi" w:hAnsiTheme="majorBidi" w:cstheme="majorBidi"/>
          <w:sz w:val="24"/>
          <w:szCs w:val="24"/>
        </w:rPr>
        <w:t xml:space="preserve">. Therefore, it is expected that the mid-energy system would be even more preferred in soft tissue imaging. Further investigations with a more suitable phantom that does not have high </w:t>
      </w:r>
      <w:r w:rsidRPr="003C3BC5">
        <w:rPr>
          <w:rFonts w:asciiTheme="majorBidi" w:hAnsiTheme="majorBidi" w:cstheme="majorBidi"/>
          <w:i/>
          <w:iCs/>
          <w:sz w:val="24"/>
          <w:szCs w:val="24"/>
        </w:rPr>
        <w:t>Z</w:t>
      </w:r>
      <w:r>
        <w:rPr>
          <w:rFonts w:asciiTheme="majorBidi" w:hAnsiTheme="majorBidi" w:cstheme="majorBidi"/>
          <w:sz w:val="24"/>
          <w:szCs w:val="24"/>
        </w:rPr>
        <w:t xml:space="preserve"> materials but </w:t>
      </w:r>
      <w:r w:rsidR="003971CF">
        <w:rPr>
          <w:rFonts w:asciiTheme="majorBidi" w:hAnsiTheme="majorBidi" w:cstheme="majorBidi"/>
          <w:sz w:val="24"/>
          <w:szCs w:val="24"/>
        </w:rPr>
        <w:t xml:space="preserve">has </w:t>
      </w:r>
      <w:r>
        <w:rPr>
          <w:rFonts w:asciiTheme="majorBidi" w:hAnsiTheme="majorBidi" w:cstheme="majorBidi"/>
          <w:sz w:val="24"/>
          <w:szCs w:val="24"/>
        </w:rPr>
        <w:t>the same design as the CDMAM phantom will be helpful in future studies.</w:t>
      </w:r>
    </w:p>
    <w:p w14:paraId="1E432F79" w14:textId="77777777" w:rsidR="00012AC8" w:rsidRDefault="00012AC8" w:rsidP="00012AC8">
      <w:pPr>
        <w:spacing w:after="200" w:line="480" w:lineRule="auto"/>
        <w:jc w:val="both"/>
        <w:rPr>
          <w:rFonts w:asciiTheme="majorBidi" w:hAnsiTheme="majorBidi" w:cstheme="majorBidi"/>
          <w:sz w:val="24"/>
          <w:szCs w:val="24"/>
        </w:rPr>
      </w:pPr>
    </w:p>
    <w:p w14:paraId="1280E729" w14:textId="77777777" w:rsidR="00012AC8" w:rsidRDefault="00012AC8" w:rsidP="00012AC8">
      <w:pPr>
        <w:spacing w:after="200" w:line="480" w:lineRule="auto"/>
        <w:jc w:val="both"/>
        <w:rPr>
          <w:rFonts w:asciiTheme="majorBidi" w:hAnsiTheme="majorBidi" w:cstheme="majorBidi"/>
          <w:sz w:val="24"/>
          <w:szCs w:val="24"/>
        </w:rPr>
      </w:pPr>
    </w:p>
    <w:p w14:paraId="7630DE31" w14:textId="77777777" w:rsidR="00012AC8" w:rsidRDefault="00012AC8" w:rsidP="00012AC8">
      <w:pPr>
        <w:spacing w:after="200" w:line="480" w:lineRule="auto"/>
        <w:jc w:val="both"/>
        <w:rPr>
          <w:rFonts w:asciiTheme="majorBidi" w:hAnsiTheme="majorBidi" w:cstheme="majorBidi"/>
          <w:sz w:val="24"/>
          <w:szCs w:val="24"/>
        </w:rPr>
      </w:pPr>
    </w:p>
    <w:p w14:paraId="4BC8F6E2" w14:textId="77777777" w:rsidR="00012AC8" w:rsidRDefault="00012AC8" w:rsidP="00012AC8">
      <w:pPr>
        <w:spacing w:after="200" w:line="480" w:lineRule="auto"/>
        <w:jc w:val="both"/>
        <w:rPr>
          <w:rFonts w:asciiTheme="majorBidi" w:hAnsiTheme="majorBidi" w:cstheme="majorBidi"/>
          <w:sz w:val="24"/>
          <w:szCs w:val="24"/>
        </w:rPr>
      </w:pPr>
    </w:p>
    <w:p w14:paraId="77B42A51" w14:textId="77777777" w:rsidR="00012AC8" w:rsidRDefault="00012AC8" w:rsidP="00012AC8">
      <w:pPr>
        <w:spacing w:after="200" w:line="480" w:lineRule="auto"/>
        <w:jc w:val="both"/>
        <w:rPr>
          <w:rFonts w:asciiTheme="majorBidi" w:hAnsiTheme="majorBidi" w:cstheme="majorBidi"/>
          <w:sz w:val="24"/>
          <w:szCs w:val="24"/>
        </w:rPr>
      </w:pPr>
    </w:p>
    <w:p w14:paraId="55C86D0C" w14:textId="77777777" w:rsidR="00012AC8" w:rsidRDefault="00012AC8" w:rsidP="00012AC8">
      <w:pPr>
        <w:spacing w:after="200" w:line="480" w:lineRule="auto"/>
        <w:jc w:val="both"/>
        <w:rPr>
          <w:rFonts w:asciiTheme="majorBidi" w:hAnsiTheme="majorBidi" w:cstheme="majorBidi"/>
          <w:sz w:val="24"/>
          <w:szCs w:val="24"/>
        </w:rPr>
      </w:pPr>
    </w:p>
    <w:p w14:paraId="050C3683" w14:textId="77777777" w:rsidR="00012AC8" w:rsidRDefault="00012AC8" w:rsidP="00012AC8">
      <w:pPr>
        <w:spacing w:after="200" w:line="480" w:lineRule="auto"/>
        <w:jc w:val="both"/>
        <w:rPr>
          <w:rFonts w:asciiTheme="majorBidi" w:hAnsiTheme="majorBidi" w:cstheme="majorBidi"/>
          <w:sz w:val="24"/>
          <w:szCs w:val="24"/>
        </w:rPr>
      </w:pPr>
    </w:p>
    <w:p w14:paraId="4093E834" w14:textId="77777777" w:rsidR="00012AC8" w:rsidRDefault="00012AC8" w:rsidP="00012AC8">
      <w:pPr>
        <w:spacing w:after="200" w:line="480" w:lineRule="auto"/>
        <w:jc w:val="both"/>
        <w:rPr>
          <w:rFonts w:asciiTheme="majorBidi" w:hAnsiTheme="majorBidi" w:cstheme="majorBidi"/>
          <w:sz w:val="24"/>
          <w:szCs w:val="24"/>
        </w:rPr>
      </w:pPr>
    </w:p>
    <w:p w14:paraId="053FD79B" w14:textId="77777777" w:rsidR="00012AC8" w:rsidRDefault="00012AC8" w:rsidP="00012AC8">
      <w:pPr>
        <w:spacing w:after="200" w:line="480" w:lineRule="auto"/>
        <w:jc w:val="both"/>
        <w:rPr>
          <w:rFonts w:asciiTheme="majorBidi" w:hAnsiTheme="majorBidi" w:cstheme="majorBidi"/>
          <w:sz w:val="24"/>
          <w:szCs w:val="24"/>
        </w:rPr>
      </w:pPr>
    </w:p>
    <w:p w14:paraId="7D3EF812" w14:textId="77777777" w:rsidR="007D650A" w:rsidRDefault="007D650A" w:rsidP="00012AC8">
      <w:pPr>
        <w:spacing w:after="200" w:line="480" w:lineRule="auto"/>
        <w:jc w:val="both"/>
        <w:rPr>
          <w:rFonts w:asciiTheme="majorBidi" w:hAnsiTheme="majorBidi" w:cstheme="majorBidi"/>
          <w:sz w:val="24"/>
          <w:szCs w:val="24"/>
        </w:rPr>
      </w:pPr>
    </w:p>
    <w:p w14:paraId="51797241" w14:textId="3E0F9CC7" w:rsidR="00012AC8" w:rsidRDefault="00012AC8" w:rsidP="007D650A">
      <w:pPr>
        <w:spacing w:after="300" w:line="480" w:lineRule="auto"/>
        <w:jc w:val="both"/>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w:t>
      </w:r>
      <w:r>
        <w:rPr>
          <w:rFonts w:asciiTheme="majorBidi" w:hAnsiTheme="majorBidi" w:cstheme="majorBidi"/>
          <w:b/>
          <w:bCs/>
          <w:sz w:val="28"/>
          <w:szCs w:val="28"/>
        </w:rPr>
        <w:t>4</w:t>
      </w:r>
      <w:r w:rsidRPr="002310AE">
        <w:rPr>
          <w:rFonts w:asciiTheme="majorBidi" w:hAnsiTheme="majorBidi" w:cstheme="majorBidi"/>
          <w:b/>
          <w:bCs/>
          <w:sz w:val="28"/>
          <w:szCs w:val="28"/>
        </w:rPr>
        <w:t xml:space="preserve">. </w:t>
      </w:r>
      <w:r>
        <w:rPr>
          <w:rFonts w:asciiTheme="majorBidi" w:hAnsiTheme="majorBidi" w:cstheme="majorBidi"/>
          <w:b/>
          <w:bCs/>
          <w:sz w:val="28"/>
          <w:szCs w:val="28"/>
        </w:rPr>
        <w:t>The Comparison of the In-line Phase-Sensitive and Conventional Breast Tomosynthesis, utilizing the ROC paradigm: An Observer Performance Study</w:t>
      </w:r>
      <w:r w:rsidR="003C3BC5">
        <w:rPr>
          <w:rFonts w:asciiTheme="majorBidi" w:hAnsiTheme="majorBidi" w:cstheme="majorBidi"/>
          <w:b/>
          <w:bCs/>
          <w:sz w:val="28"/>
          <w:szCs w:val="28"/>
        </w:rPr>
        <w:t>.</w:t>
      </w:r>
    </w:p>
    <w:p w14:paraId="3B210845" w14:textId="77777777" w:rsidR="00012AC8" w:rsidRPr="00555124" w:rsidRDefault="00012AC8" w:rsidP="007D650A">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4.1 Introduction</w:t>
      </w:r>
    </w:p>
    <w:p w14:paraId="7D47250A" w14:textId="510F4454" w:rsidR="00012AC8"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Unlike the objective analyses, which are reader-independent, the subjective evaluations are reader-dependent investigations. </w:t>
      </w:r>
      <w:r w:rsidR="00EE2F3A">
        <w:rPr>
          <w:rFonts w:asciiTheme="majorBidi" w:hAnsiTheme="majorBidi" w:cstheme="majorBidi"/>
          <w:sz w:val="24"/>
          <w:szCs w:val="24"/>
        </w:rPr>
        <w:t>T</w:t>
      </w:r>
      <w:r>
        <w:rPr>
          <w:rFonts w:asciiTheme="majorBidi" w:hAnsiTheme="majorBidi" w:cstheme="majorBidi"/>
          <w:sz w:val="24"/>
          <w:szCs w:val="24"/>
        </w:rPr>
        <w:t>he physician is the end</w:t>
      </w:r>
      <w:r w:rsidR="007D650A">
        <w:rPr>
          <w:rFonts w:asciiTheme="majorBidi" w:hAnsiTheme="majorBidi" w:cstheme="majorBidi"/>
          <w:sz w:val="24"/>
          <w:szCs w:val="24"/>
        </w:rPr>
        <w:t>-</w:t>
      </w:r>
      <w:r>
        <w:rPr>
          <w:rFonts w:asciiTheme="majorBidi" w:hAnsiTheme="majorBidi" w:cstheme="majorBidi"/>
          <w:sz w:val="24"/>
          <w:szCs w:val="24"/>
        </w:rPr>
        <w:t>user in medical imaging</w:t>
      </w:r>
      <w:r w:rsidR="007D650A">
        <w:rPr>
          <w:rFonts w:asciiTheme="majorBidi" w:hAnsiTheme="majorBidi" w:cstheme="majorBidi"/>
          <w:sz w:val="24"/>
          <w:szCs w:val="24"/>
        </w:rPr>
        <w:t>,</w:t>
      </w:r>
      <w:r>
        <w:rPr>
          <w:rFonts w:asciiTheme="majorBidi" w:hAnsiTheme="majorBidi" w:cstheme="majorBidi"/>
          <w:sz w:val="24"/>
          <w:szCs w:val="24"/>
        </w:rPr>
        <w:t xml:space="preserve"> and </w:t>
      </w:r>
      <w:r w:rsidR="007D650A">
        <w:rPr>
          <w:rFonts w:asciiTheme="majorBidi" w:hAnsiTheme="majorBidi" w:cstheme="majorBidi"/>
          <w:sz w:val="24"/>
          <w:szCs w:val="24"/>
        </w:rPr>
        <w:t>a human decides</w:t>
      </w:r>
      <w:r w:rsidR="009A7F61">
        <w:rPr>
          <w:rFonts w:asciiTheme="majorBidi" w:hAnsiTheme="majorBidi" w:cstheme="majorBidi"/>
          <w:sz w:val="24"/>
          <w:szCs w:val="24"/>
        </w:rPr>
        <w:t xml:space="preserve"> on</w:t>
      </w:r>
      <w:r w:rsidR="007D650A">
        <w:rPr>
          <w:rFonts w:asciiTheme="majorBidi" w:hAnsiTheme="majorBidi" w:cstheme="majorBidi"/>
          <w:sz w:val="24"/>
          <w:szCs w:val="24"/>
        </w:rPr>
        <w:t xml:space="preserve"> the appropriate diagnosis</w:t>
      </w:r>
      <w:r>
        <w:rPr>
          <w:rFonts w:asciiTheme="majorBidi" w:hAnsiTheme="majorBidi" w:cstheme="majorBidi"/>
          <w:sz w:val="24"/>
          <w:szCs w:val="24"/>
        </w:rPr>
        <w:t xml:space="preserve">. One may expect that the radiologists </w:t>
      </w:r>
      <w:r w:rsidR="009D1444">
        <w:rPr>
          <w:rFonts w:asciiTheme="majorBidi" w:hAnsiTheme="majorBidi" w:cstheme="majorBidi"/>
          <w:sz w:val="24"/>
          <w:szCs w:val="24"/>
        </w:rPr>
        <w:t>will</w:t>
      </w:r>
      <w:r>
        <w:rPr>
          <w:rFonts w:asciiTheme="majorBidi" w:hAnsiTheme="majorBidi" w:cstheme="majorBidi"/>
          <w:sz w:val="24"/>
          <w:szCs w:val="24"/>
        </w:rPr>
        <w:t xml:space="preserve"> </w:t>
      </w:r>
      <w:r w:rsidR="003C3BC5">
        <w:rPr>
          <w:rFonts w:asciiTheme="majorBidi" w:hAnsiTheme="majorBidi" w:cstheme="majorBidi"/>
          <w:sz w:val="24"/>
          <w:szCs w:val="24"/>
        </w:rPr>
        <w:t>better diagnose</w:t>
      </w:r>
      <w:r>
        <w:rPr>
          <w:rFonts w:asciiTheme="majorBidi" w:hAnsiTheme="majorBidi" w:cstheme="majorBidi"/>
          <w:sz w:val="24"/>
          <w:szCs w:val="24"/>
        </w:rPr>
        <w:t xml:space="preserve"> the disease of interest if the acquired image provides a higher </w:t>
      </w:r>
      <w:r w:rsidR="003C3BC5">
        <w:rPr>
          <w:rFonts w:asciiTheme="majorBidi" w:hAnsiTheme="majorBidi" w:cstheme="majorBidi"/>
          <w:sz w:val="24"/>
          <w:szCs w:val="24"/>
        </w:rPr>
        <w:t>C</w:t>
      </w:r>
      <w:r>
        <w:rPr>
          <w:rFonts w:asciiTheme="majorBidi" w:hAnsiTheme="majorBidi" w:cstheme="majorBidi"/>
          <w:sz w:val="24"/>
          <w:szCs w:val="24"/>
        </w:rPr>
        <w:t>ontrast</w:t>
      </w:r>
      <w:r w:rsidR="003C3BC5">
        <w:rPr>
          <w:rFonts w:asciiTheme="majorBidi" w:hAnsiTheme="majorBidi" w:cstheme="majorBidi"/>
          <w:sz w:val="24"/>
          <w:szCs w:val="24"/>
        </w:rPr>
        <w:t>-</w:t>
      </w:r>
      <w:r>
        <w:rPr>
          <w:rFonts w:asciiTheme="majorBidi" w:hAnsiTheme="majorBidi" w:cstheme="majorBidi"/>
          <w:sz w:val="24"/>
          <w:szCs w:val="24"/>
        </w:rPr>
        <w:t>to</w:t>
      </w:r>
      <w:r w:rsidR="003C3BC5">
        <w:rPr>
          <w:rFonts w:asciiTheme="majorBidi" w:hAnsiTheme="majorBidi" w:cstheme="majorBidi"/>
          <w:sz w:val="24"/>
          <w:szCs w:val="24"/>
        </w:rPr>
        <w:t>-N</w:t>
      </w:r>
      <w:r>
        <w:rPr>
          <w:rFonts w:asciiTheme="majorBidi" w:hAnsiTheme="majorBidi" w:cstheme="majorBidi"/>
          <w:sz w:val="24"/>
          <w:szCs w:val="24"/>
        </w:rPr>
        <w:t xml:space="preserve">oise </w:t>
      </w:r>
      <w:r w:rsidR="003C3BC5">
        <w:rPr>
          <w:rFonts w:asciiTheme="majorBidi" w:hAnsiTheme="majorBidi" w:cstheme="majorBidi"/>
          <w:sz w:val="24"/>
          <w:szCs w:val="24"/>
        </w:rPr>
        <w:t>R</w:t>
      </w:r>
      <w:r>
        <w:rPr>
          <w:rFonts w:asciiTheme="majorBidi" w:hAnsiTheme="majorBidi" w:cstheme="majorBidi"/>
          <w:sz w:val="24"/>
          <w:szCs w:val="24"/>
        </w:rPr>
        <w:t>atio. However, in clinical settings, patient-related conditions also play a role in diagnostic accuracy. Therefore, the observer studies could provide valuable insight into the performance of an imaging system and potentially be more realistic than a pure objective comparison.</w:t>
      </w:r>
    </w:p>
    <w:p w14:paraId="2D64F901" w14:textId="7374014D" w:rsidR="00012AC8"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simplest form of a human observer study in radiology began in the late 1940s using Rose-Burger test phantoms, designed to generate the contrast-detail curves</w:t>
      </w:r>
      <w:r w:rsidR="003C3BC5">
        <w:rPr>
          <w:rFonts w:asciiTheme="majorBidi" w:hAnsiTheme="majorBidi" w:cstheme="majorBidi"/>
          <w:sz w:val="24"/>
          <w:szCs w:val="24"/>
        </w:rPr>
        <w:t>.</w:t>
      </w:r>
      <w:r w:rsidR="005F158F">
        <w:rPr>
          <w:rFonts w:asciiTheme="majorBidi" w:hAnsiTheme="majorBidi" w:cstheme="majorBidi"/>
          <w:sz w:val="24"/>
          <w:szCs w:val="24"/>
          <w:vertAlign w:val="superscript"/>
        </w:rPr>
        <w:t>100</w:t>
      </w:r>
      <w:r>
        <w:rPr>
          <w:rFonts w:asciiTheme="majorBidi" w:hAnsiTheme="majorBidi" w:cstheme="majorBidi"/>
          <w:sz w:val="24"/>
          <w:szCs w:val="24"/>
        </w:rPr>
        <w:t xml:space="preserve"> The CD diagram plots the contrast signal as a function of the signal</w:t>
      </w:r>
      <w:r w:rsidR="00EE2F3A">
        <w:rPr>
          <w:rFonts w:asciiTheme="majorBidi" w:hAnsiTheme="majorBidi" w:cstheme="majorBidi"/>
          <w:sz w:val="24"/>
          <w:szCs w:val="24"/>
        </w:rPr>
        <w:t xml:space="preserve"> corresponding to the size of the object of interest</w:t>
      </w:r>
      <w:r>
        <w:rPr>
          <w:rFonts w:asciiTheme="majorBidi" w:hAnsiTheme="majorBidi" w:cstheme="majorBidi"/>
          <w:sz w:val="24"/>
          <w:szCs w:val="24"/>
        </w:rPr>
        <w:t xml:space="preserve">. However, decades later, medical physicists became interested in applying the signal detection theory, which was </w:t>
      </w:r>
      <w:r w:rsidR="003C3BC5">
        <w:rPr>
          <w:rFonts w:asciiTheme="majorBidi" w:hAnsiTheme="majorBidi" w:cstheme="majorBidi"/>
          <w:sz w:val="24"/>
          <w:szCs w:val="24"/>
        </w:rPr>
        <w:t>used to evaluate radar signals' detectability</w:t>
      </w:r>
      <w:r>
        <w:rPr>
          <w:rFonts w:asciiTheme="majorBidi" w:hAnsiTheme="majorBidi" w:cstheme="majorBidi"/>
          <w:sz w:val="24"/>
          <w:szCs w:val="24"/>
        </w:rPr>
        <w:t xml:space="preserve"> in the presence of </w:t>
      </w:r>
      <w:r w:rsidR="00EE2F3A">
        <w:rPr>
          <w:rFonts w:asciiTheme="majorBidi" w:hAnsiTheme="majorBidi" w:cstheme="majorBidi"/>
          <w:sz w:val="24"/>
          <w:szCs w:val="24"/>
        </w:rPr>
        <w:t xml:space="preserve">various </w:t>
      </w:r>
      <w:r>
        <w:rPr>
          <w:rFonts w:asciiTheme="majorBidi" w:hAnsiTheme="majorBidi" w:cstheme="majorBidi"/>
          <w:sz w:val="24"/>
          <w:szCs w:val="24"/>
        </w:rPr>
        <w:t xml:space="preserve">random noises. The Receiver Operating Characteristic (ROC) </w:t>
      </w:r>
      <w:r w:rsidR="00A473E3">
        <w:rPr>
          <w:rFonts w:asciiTheme="majorBidi" w:hAnsiTheme="majorBidi" w:cstheme="majorBidi"/>
          <w:sz w:val="24"/>
          <w:szCs w:val="24"/>
        </w:rPr>
        <w:t>might be</w:t>
      </w:r>
      <w:r>
        <w:rPr>
          <w:rFonts w:asciiTheme="majorBidi" w:hAnsiTheme="majorBidi" w:cstheme="majorBidi"/>
          <w:sz w:val="24"/>
          <w:szCs w:val="24"/>
        </w:rPr>
        <w:t xml:space="preserve"> the most </w:t>
      </w:r>
      <w:r w:rsidR="00A473E3">
        <w:rPr>
          <w:rFonts w:asciiTheme="majorBidi" w:hAnsiTheme="majorBidi" w:cstheme="majorBidi"/>
          <w:sz w:val="24"/>
          <w:szCs w:val="24"/>
        </w:rPr>
        <w:t>appropriate</w:t>
      </w:r>
      <w:r>
        <w:rPr>
          <w:rFonts w:asciiTheme="majorBidi" w:hAnsiTheme="majorBidi" w:cstheme="majorBidi"/>
          <w:sz w:val="24"/>
          <w:szCs w:val="24"/>
        </w:rPr>
        <w:t xml:space="preserve"> </w:t>
      </w:r>
      <w:r w:rsidR="007D650A">
        <w:rPr>
          <w:rFonts w:asciiTheme="majorBidi" w:hAnsiTheme="majorBidi" w:cstheme="majorBidi"/>
          <w:sz w:val="24"/>
          <w:szCs w:val="24"/>
        </w:rPr>
        <w:t>method</w:t>
      </w:r>
      <w:r>
        <w:rPr>
          <w:rFonts w:asciiTheme="majorBidi" w:hAnsiTheme="majorBidi" w:cstheme="majorBidi"/>
          <w:sz w:val="24"/>
          <w:szCs w:val="24"/>
        </w:rPr>
        <w:t xml:space="preserve"> to evaluate the observer detection performance based on SDT.</w:t>
      </w:r>
    </w:p>
    <w:p w14:paraId="15B16552" w14:textId="0A2C1473" w:rsidR="0034151C" w:rsidRDefault="00012AC8" w:rsidP="007D650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Goodenough et al. at the University of Chicago Radiology Department showed in the early 1970s that the ROC method might be suitable for evaluating signal detection in a </w:t>
      </w:r>
      <w:r>
        <w:rPr>
          <w:rFonts w:asciiTheme="majorBidi" w:hAnsiTheme="majorBidi" w:cstheme="majorBidi"/>
          <w:sz w:val="24"/>
          <w:szCs w:val="24"/>
        </w:rPr>
        <w:lastRenderedPageBreak/>
        <w:t>quantum-noise-limited image.</w:t>
      </w:r>
      <w:r w:rsidR="003C3BC5">
        <w:rPr>
          <w:rFonts w:asciiTheme="majorBidi" w:hAnsiTheme="majorBidi" w:cstheme="majorBidi"/>
          <w:sz w:val="24"/>
          <w:szCs w:val="24"/>
          <w:vertAlign w:val="superscript"/>
        </w:rPr>
        <w:t>101</w:t>
      </w:r>
      <w:r>
        <w:rPr>
          <w:rFonts w:asciiTheme="majorBidi" w:hAnsiTheme="majorBidi" w:cstheme="majorBidi"/>
          <w:sz w:val="24"/>
          <w:szCs w:val="24"/>
        </w:rPr>
        <w:t xml:space="preserve"> Nonetheless, in clinical images, the tissue structural variations from patient to patient (patient noise) dominate over the quantum noise and do not have random noise properties. The SDT analyses could be theoretically compromised due to these challenges in clinical settings. </w:t>
      </w:r>
    </w:p>
    <w:p w14:paraId="5188B8FB" w14:textId="5D06314C" w:rsidR="00012AC8" w:rsidRDefault="00012AC8" w:rsidP="007D650A">
      <w:pPr>
        <w:spacing w:line="480" w:lineRule="auto"/>
        <w:ind w:firstLine="360"/>
        <w:jc w:val="both"/>
        <w:rPr>
          <w:rFonts w:asciiTheme="majorBidi" w:eastAsiaTheme="minorEastAsia" w:hAnsiTheme="majorBidi" w:cstheme="majorBidi"/>
          <w:sz w:val="24"/>
          <w:szCs w:val="24"/>
        </w:rPr>
      </w:pPr>
      <w:r>
        <w:rPr>
          <w:rFonts w:asciiTheme="majorBidi" w:hAnsiTheme="majorBidi" w:cstheme="majorBidi"/>
          <w:sz w:val="24"/>
          <w:szCs w:val="24"/>
        </w:rPr>
        <w:t>However, on an empiric basis, it was demonstrated that ROC analysis is valid for compari</w:t>
      </w:r>
      <w:r w:rsidR="00EE2F3A">
        <w:rPr>
          <w:rFonts w:asciiTheme="majorBidi" w:hAnsiTheme="majorBidi" w:cstheme="majorBidi"/>
          <w:sz w:val="24"/>
          <w:szCs w:val="24"/>
        </w:rPr>
        <w:t>ng</w:t>
      </w:r>
      <w:r>
        <w:rPr>
          <w:rFonts w:asciiTheme="majorBidi" w:hAnsiTheme="majorBidi" w:cstheme="majorBidi"/>
          <w:sz w:val="24"/>
          <w:szCs w:val="24"/>
        </w:rPr>
        <w:t xml:space="preserve"> </w:t>
      </w:r>
      <w:r w:rsidRPr="00EE2F3A">
        <w:rPr>
          <w:rFonts w:asciiTheme="majorBidi" w:hAnsiTheme="majorBidi" w:cstheme="majorBidi"/>
          <w:sz w:val="24"/>
          <w:szCs w:val="24"/>
        </w:rPr>
        <w:t>relative performance</w:t>
      </w:r>
      <w:r>
        <w:rPr>
          <w:rFonts w:asciiTheme="majorBidi" w:hAnsiTheme="majorBidi" w:cstheme="majorBidi"/>
          <w:sz w:val="24"/>
          <w:szCs w:val="24"/>
        </w:rPr>
        <w:t xml:space="preserve"> and could be utilized to compare the observers’ performance for different imaging modalities</w:t>
      </w:r>
      <w:r w:rsidR="003C3BC5">
        <w:rPr>
          <w:rFonts w:asciiTheme="majorBidi" w:hAnsiTheme="majorBidi" w:cstheme="majorBidi"/>
          <w:sz w:val="24"/>
          <w:szCs w:val="24"/>
        </w:rPr>
        <w:t>.</w:t>
      </w:r>
      <w:r w:rsidR="00AE1F5E" w:rsidRPr="00AE1F5E">
        <w:rPr>
          <w:rFonts w:asciiTheme="majorBidi" w:hAnsiTheme="majorBidi" w:cstheme="majorBidi"/>
          <w:sz w:val="24"/>
          <w:szCs w:val="24"/>
          <w:vertAlign w:val="superscript"/>
        </w:rPr>
        <w:t>10</w:t>
      </w:r>
      <w:r w:rsidR="005F158F">
        <w:rPr>
          <w:rFonts w:asciiTheme="majorBidi" w:hAnsiTheme="majorBidi" w:cstheme="majorBidi"/>
          <w:sz w:val="24"/>
          <w:szCs w:val="24"/>
          <w:vertAlign w:val="superscript"/>
        </w:rPr>
        <w:t>2</w:t>
      </w:r>
      <w:r>
        <w:rPr>
          <w:rFonts w:asciiTheme="majorBidi" w:hAnsiTheme="majorBidi" w:cstheme="majorBidi"/>
          <w:sz w:val="24"/>
          <w:szCs w:val="24"/>
        </w:rPr>
        <w:t xml:space="preserve"> The variety of summary measures, including the Area Under the ROC Curve (AUC) and the detectability index (</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A</m:t>
            </m:r>
          </m:sub>
        </m:sSub>
      </m:oMath>
      <w:r>
        <w:rPr>
          <w:rFonts w:asciiTheme="majorBidi" w:eastAsiaTheme="minorEastAsia" w:hAnsiTheme="majorBidi" w:cstheme="majorBidi"/>
          <w:sz w:val="24"/>
          <w:szCs w:val="24"/>
        </w:rPr>
        <w:t xml:space="preserve">) are used for the comparisons. </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A</m:t>
            </m:r>
          </m:sub>
        </m:sSub>
      </m:oMath>
      <w:r>
        <w:rPr>
          <w:rFonts w:asciiTheme="majorBidi" w:eastAsiaTheme="minorEastAsia" w:hAnsiTheme="majorBidi" w:cstheme="majorBidi"/>
          <w:sz w:val="24"/>
          <w:szCs w:val="24"/>
        </w:rPr>
        <w:t xml:space="preserve"> is a value obtained from AUC when transformed into a domain similar to the SNR. </w:t>
      </w:r>
    </w:p>
    <w:p w14:paraId="052D45E3" w14:textId="388A9DDD" w:rsidR="00A473E3" w:rsidRDefault="00012AC8" w:rsidP="00EE2F3A">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clinical ROC study can compare the variability in the radiologists’ performance</w:t>
      </w:r>
      <w:r w:rsidR="00AE1F5E" w:rsidRPr="00AE1F5E">
        <w:rPr>
          <w:rFonts w:asciiTheme="majorBidi" w:eastAsiaTheme="minorEastAsia" w:hAnsiTheme="majorBidi" w:cstheme="majorBidi"/>
          <w:sz w:val="24"/>
          <w:szCs w:val="24"/>
          <w:vertAlign w:val="superscript"/>
        </w:rPr>
        <w:t>10</w:t>
      </w:r>
      <w:r w:rsidR="005F158F">
        <w:rPr>
          <w:rFonts w:asciiTheme="majorBidi" w:eastAsiaTheme="minorEastAsia" w:hAnsiTheme="majorBidi" w:cstheme="majorBidi"/>
          <w:sz w:val="24"/>
          <w:szCs w:val="24"/>
          <w:vertAlign w:val="superscript"/>
        </w:rPr>
        <w:t>3</w:t>
      </w:r>
      <w:r>
        <w:rPr>
          <w:rFonts w:asciiTheme="majorBidi" w:eastAsiaTheme="minorEastAsia" w:hAnsiTheme="majorBidi" w:cstheme="majorBidi"/>
          <w:sz w:val="24"/>
          <w:szCs w:val="24"/>
        </w:rPr>
        <w:t xml:space="preserve"> or compare the diagnostic performance of multiple imaging modalities</w:t>
      </w:r>
      <w:r w:rsidR="003C3BC5">
        <w:rPr>
          <w:rFonts w:asciiTheme="majorBidi" w:eastAsiaTheme="minorEastAsia" w:hAnsiTheme="majorBidi" w:cstheme="majorBidi"/>
          <w:sz w:val="24"/>
          <w:szCs w:val="24"/>
        </w:rPr>
        <w:t>.</w:t>
      </w:r>
      <w:r w:rsidR="00AE1F5E" w:rsidRPr="00AE1F5E">
        <w:rPr>
          <w:rFonts w:asciiTheme="majorBidi" w:eastAsiaTheme="minorEastAsia" w:hAnsiTheme="majorBidi" w:cstheme="majorBidi"/>
          <w:sz w:val="24"/>
          <w:szCs w:val="24"/>
          <w:vertAlign w:val="superscript"/>
        </w:rPr>
        <w:t>10</w:t>
      </w:r>
      <w:r w:rsidR="005F158F">
        <w:rPr>
          <w:rFonts w:asciiTheme="majorBidi" w:eastAsiaTheme="minorEastAsia" w:hAnsiTheme="majorBidi" w:cstheme="majorBidi"/>
          <w:sz w:val="24"/>
          <w:szCs w:val="24"/>
          <w:vertAlign w:val="superscript"/>
        </w:rPr>
        <w:t>4</w:t>
      </w:r>
      <w:r>
        <w:rPr>
          <w:rFonts w:asciiTheme="majorBidi" w:eastAsiaTheme="minorEastAsia" w:hAnsiTheme="majorBidi" w:cstheme="majorBidi"/>
          <w:sz w:val="24"/>
          <w:szCs w:val="24"/>
        </w:rPr>
        <w:t xml:space="preserve">  In an SDT analysis, the primary requirements are well-defined and rigorously controlled conditions. It should be noted that the Signal-Known-Exactly (SKE) and Background-Known-Exactly (BKE) decision tasks that are produced by a random noise with Gaussian probability density function are necessary controlled conditions. </w:t>
      </w:r>
      <w:r w:rsidR="00EE2F3A">
        <w:rPr>
          <w:rFonts w:asciiTheme="majorBidi" w:eastAsiaTheme="minorEastAsia" w:hAnsiTheme="majorBidi" w:cstheme="majorBidi"/>
          <w:sz w:val="24"/>
          <w:szCs w:val="24"/>
        </w:rPr>
        <w:t>The</w:t>
      </w:r>
      <w:r>
        <w:rPr>
          <w:rFonts w:asciiTheme="majorBidi" w:eastAsiaTheme="minorEastAsia" w:hAnsiTheme="majorBidi" w:cstheme="majorBidi"/>
          <w:sz w:val="24"/>
          <w:szCs w:val="24"/>
        </w:rPr>
        <w:t xml:space="preserve"> phantom stud</w:t>
      </w:r>
      <w:r w:rsidR="009A7F61">
        <w:rPr>
          <w:rFonts w:asciiTheme="majorBidi" w:eastAsiaTheme="minorEastAsia" w:hAnsiTheme="majorBidi" w:cstheme="majorBidi"/>
          <w:sz w:val="24"/>
          <w:szCs w:val="24"/>
        </w:rPr>
        <w:t>ies</w:t>
      </w:r>
      <w:r w:rsidR="00EE2F3A">
        <w:rPr>
          <w:rFonts w:asciiTheme="majorBidi" w:eastAsiaTheme="minorEastAsia" w:hAnsiTheme="majorBidi" w:cstheme="majorBidi"/>
          <w:sz w:val="24"/>
          <w:szCs w:val="24"/>
        </w:rPr>
        <w:t xml:space="preserve"> </w:t>
      </w:r>
      <w:r w:rsidR="009A7F61">
        <w:rPr>
          <w:rFonts w:asciiTheme="majorBidi" w:eastAsiaTheme="minorEastAsia" w:hAnsiTheme="majorBidi" w:cstheme="majorBidi"/>
          <w:sz w:val="24"/>
          <w:szCs w:val="24"/>
        </w:rPr>
        <w:t>might</w:t>
      </w:r>
      <w:r w:rsidR="00EE2F3A">
        <w:rPr>
          <w:rFonts w:asciiTheme="majorBidi" w:eastAsiaTheme="minorEastAsia" w:hAnsiTheme="majorBidi" w:cstheme="majorBidi"/>
          <w:sz w:val="24"/>
          <w:szCs w:val="24"/>
        </w:rPr>
        <w:t xml:space="preserve"> be challenging</w:t>
      </w:r>
      <w:r>
        <w:rPr>
          <w:rFonts w:asciiTheme="majorBidi" w:eastAsiaTheme="minorEastAsia" w:hAnsiTheme="majorBidi" w:cstheme="majorBidi"/>
          <w:sz w:val="24"/>
          <w:szCs w:val="24"/>
        </w:rPr>
        <w:t xml:space="preserve"> </w:t>
      </w:r>
      <w:r w:rsidR="009A7F61">
        <w:rPr>
          <w:rFonts w:asciiTheme="majorBidi" w:eastAsiaTheme="minorEastAsia" w:hAnsiTheme="majorBidi" w:cstheme="majorBidi"/>
          <w:sz w:val="24"/>
          <w:szCs w:val="24"/>
        </w:rPr>
        <w:t>because</w:t>
      </w:r>
      <w:r>
        <w:rPr>
          <w:rFonts w:asciiTheme="majorBidi" w:eastAsiaTheme="minorEastAsia" w:hAnsiTheme="majorBidi" w:cstheme="majorBidi"/>
          <w:sz w:val="24"/>
          <w:szCs w:val="24"/>
        </w:rPr>
        <w:t xml:space="preserve"> the imaging phantoms are mainly designed to evaluate the </w:t>
      </w:r>
      <w:r w:rsidR="00EE2F3A">
        <w:rPr>
          <w:rFonts w:asciiTheme="majorBidi" w:eastAsiaTheme="minorEastAsia" w:hAnsiTheme="majorBidi" w:cstheme="majorBidi"/>
          <w:sz w:val="24"/>
          <w:szCs w:val="24"/>
        </w:rPr>
        <w:t xml:space="preserve">presence of </w:t>
      </w:r>
      <w:r w:rsidR="009A7F61">
        <w:rPr>
          <w:rFonts w:asciiTheme="majorBidi" w:eastAsiaTheme="minorEastAsia" w:hAnsiTheme="majorBidi" w:cstheme="majorBidi"/>
          <w:sz w:val="24"/>
          <w:szCs w:val="24"/>
        </w:rPr>
        <w:t xml:space="preserve">a </w:t>
      </w:r>
      <w:r w:rsidR="00EE2F3A">
        <w:rPr>
          <w:rFonts w:asciiTheme="majorBidi" w:eastAsiaTheme="minorEastAsia" w:hAnsiTheme="majorBidi" w:cstheme="majorBidi"/>
          <w:sz w:val="24"/>
          <w:szCs w:val="24"/>
        </w:rPr>
        <w:t xml:space="preserve">signal </w:t>
      </w:r>
      <w:r>
        <w:rPr>
          <w:rFonts w:asciiTheme="majorBidi" w:eastAsiaTheme="minorEastAsia" w:hAnsiTheme="majorBidi" w:cstheme="majorBidi"/>
          <w:sz w:val="24"/>
          <w:szCs w:val="24"/>
        </w:rPr>
        <w:t xml:space="preserve">rather than </w:t>
      </w:r>
      <w:r w:rsidR="00EE2F3A">
        <w:rPr>
          <w:rFonts w:asciiTheme="majorBidi" w:eastAsiaTheme="minorEastAsia" w:hAnsiTheme="majorBidi" w:cstheme="majorBidi"/>
          <w:sz w:val="24"/>
          <w:szCs w:val="24"/>
        </w:rPr>
        <w:t>the absence of the signal</w:t>
      </w:r>
      <w:r>
        <w:rPr>
          <w:rFonts w:asciiTheme="majorBidi" w:eastAsiaTheme="minorEastAsia" w:hAnsiTheme="majorBidi" w:cstheme="majorBidi"/>
          <w:sz w:val="24"/>
          <w:szCs w:val="24"/>
        </w:rPr>
        <w:t>. Noting this challenge, I designed a ROC study utilizing a Contrast-Detail phantom to compare the performances of high-energy and mid-energy phase-sensitive imaging systems.</w:t>
      </w:r>
    </w:p>
    <w:p w14:paraId="34DEBAA1" w14:textId="77777777" w:rsidR="00EE2F3A" w:rsidRDefault="00EE2F3A" w:rsidP="00EE2F3A">
      <w:pPr>
        <w:spacing w:after="300" w:line="480" w:lineRule="auto"/>
        <w:ind w:firstLine="360"/>
        <w:jc w:val="both"/>
        <w:rPr>
          <w:rFonts w:asciiTheme="majorBidi" w:eastAsiaTheme="minorEastAsia" w:hAnsiTheme="majorBidi" w:cstheme="majorBidi"/>
          <w:sz w:val="24"/>
          <w:szCs w:val="24"/>
        </w:rPr>
      </w:pPr>
    </w:p>
    <w:p w14:paraId="5FAA8FEC" w14:textId="77777777" w:rsidR="00EE2F3A" w:rsidRPr="00A473E3" w:rsidRDefault="00EE2F3A" w:rsidP="00EE2F3A">
      <w:pPr>
        <w:spacing w:after="300" w:line="480" w:lineRule="auto"/>
        <w:ind w:firstLine="360"/>
        <w:jc w:val="both"/>
        <w:rPr>
          <w:rFonts w:asciiTheme="majorBidi" w:eastAsiaTheme="minorEastAsia" w:hAnsiTheme="majorBidi" w:cstheme="majorBidi"/>
          <w:sz w:val="24"/>
          <w:szCs w:val="24"/>
        </w:rPr>
      </w:pPr>
    </w:p>
    <w:p w14:paraId="2D603DFB" w14:textId="38D6E94C" w:rsidR="00012AC8" w:rsidRPr="00555124" w:rsidRDefault="00012AC8" w:rsidP="00555124">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lastRenderedPageBreak/>
        <w:t>4.2</w:t>
      </w:r>
      <w:r w:rsidR="003C3BC5"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Materials and Methods</w:t>
      </w:r>
    </w:p>
    <w:p w14:paraId="60369994" w14:textId="77777777" w:rsidR="00012AC8" w:rsidRPr="00555124" w:rsidRDefault="00012AC8" w:rsidP="00012AC8">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4.2.1 Imaging Phantom:</w:t>
      </w:r>
    </w:p>
    <w:p w14:paraId="29AEA2FA" w14:textId="386A893A" w:rsidR="00012AC8" w:rsidRPr="00A473E3" w:rsidRDefault="00012AC8" w:rsidP="00555124">
      <w:pPr>
        <w:spacing w:line="480" w:lineRule="auto"/>
        <w:ind w:firstLine="360"/>
        <w:jc w:val="both"/>
        <w:rPr>
          <w:rFonts w:asciiTheme="majorBidi" w:eastAsiaTheme="minorEastAsia" w:hAnsiTheme="majorBidi" w:cstheme="majorBidi"/>
          <w:b/>
          <w:bCs/>
          <w:sz w:val="24"/>
          <w:szCs w:val="24"/>
        </w:rPr>
      </w:pPr>
      <w:r w:rsidRPr="00A473E3">
        <w:rPr>
          <w:rFonts w:asciiTheme="majorBidi" w:eastAsiaTheme="minorEastAsia" w:hAnsiTheme="majorBidi" w:cstheme="majorBidi"/>
          <w:sz w:val="24"/>
          <w:szCs w:val="24"/>
        </w:rPr>
        <w:t xml:space="preserve">A custom-made 1-cm-thick CD phantom </w:t>
      </w:r>
      <w:r w:rsidRPr="00A473E3">
        <w:rPr>
          <w:rFonts w:asciiTheme="majorBidi" w:hAnsiTheme="majorBidi" w:cstheme="majorBidi"/>
          <w:sz w:val="24"/>
          <w:szCs w:val="24"/>
        </w:rPr>
        <w:t xml:space="preserve">containing a matrix of 6×6 lesions in various diameters and depths is utilized to design the ROC study. The diameter of the disc in each column varies from 4.25 mm to 0.25 mm (4.25, 3, 2, 1, 0.5, and 0.25 mm), while six different contrasts for each diameter </w:t>
      </w:r>
      <w:r w:rsidR="009A7F61">
        <w:rPr>
          <w:rFonts w:asciiTheme="majorBidi" w:hAnsiTheme="majorBidi" w:cstheme="majorBidi"/>
          <w:sz w:val="24"/>
          <w:szCs w:val="24"/>
        </w:rPr>
        <w:t>are</w:t>
      </w:r>
      <w:r w:rsidRPr="00A473E3">
        <w:rPr>
          <w:rFonts w:asciiTheme="majorBidi" w:hAnsiTheme="majorBidi" w:cstheme="majorBidi"/>
          <w:sz w:val="24"/>
          <w:szCs w:val="24"/>
        </w:rPr>
        <w:t xml:space="preserve"> produced by varying depths of drilled discs from 1 mm to 0.1 mm (1, 0.8, 0.6, 0.4, 0.2, and 0.1 mm) in each row. The phantom is placed between the heterogeneous tissue-equivalent slabs in two different experiments. In the first experiment, the CD phantom is placed between two 50% glandular-50% adipose tissue-equivalent heterogenous slabs, with thicknesses of 2 cm each, to simulate the 5cm compressed breast.</w:t>
      </w:r>
      <w:r w:rsidR="007940D8" w:rsidRPr="00A473E3">
        <w:rPr>
          <w:rFonts w:asciiTheme="majorBidi" w:hAnsiTheme="majorBidi" w:cstheme="majorBidi"/>
          <w:sz w:val="24"/>
          <w:szCs w:val="24"/>
        </w:rPr>
        <w:t xml:space="preserve"> </w:t>
      </w:r>
      <w:r w:rsidRPr="00A473E3">
        <w:rPr>
          <w:rFonts w:asciiTheme="majorBidi" w:hAnsiTheme="majorBidi" w:cstheme="majorBidi"/>
          <w:sz w:val="24"/>
          <w:szCs w:val="24"/>
        </w:rPr>
        <w:t>In the second experiment, three 70% glandular-30% adipose tissue-equivalent heterogenous slabs,</w:t>
      </w:r>
      <w:r w:rsidR="007940D8" w:rsidRPr="00A473E3">
        <w:rPr>
          <w:rFonts w:asciiTheme="majorBidi" w:hAnsiTheme="majorBidi" w:cstheme="majorBidi"/>
          <w:sz w:val="24"/>
          <w:szCs w:val="24"/>
        </w:rPr>
        <w:t xml:space="preserve"> </w:t>
      </w:r>
      <w:r w:rsidRPr="00A473E3">
        <w:rPr>
          <w:rFonts w:asciiTheme="majorBidi" w:hAnsiTheme="majorBidi" w:cstheme="majorBidi"/>
          <w:sz w:val="24"/>
          <w:szCs w:val="24"/>
        </w:rPr>
        <w:t>with thicknesses of 2 cm each, are used to simulate the 7 cm compressed hyperglandular breast. The heterogeneous breast tissue-equivalent slabs are fixed in each experiment as the pattern over the drilled discs stays the same in both DBT and PBT images.</w:t>
      </w:r>
    </w:p>
    <w:p w14:paraId="2BAF0CFD" w14:textId="77777777" w:rsidR="00012AC8" w:rsidRPr="00555124" w:rsidRDefault="00012AC8" w:rsidP="00012AC8">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4.2.2 Imaging Acquisition Systems:</w:t>
      </w:r>
    </w:p>
    <w:p w14:paraId="75921A47" w14:textId="29CFD666" w:rsidR="00012AC8" w:rsidRDefault="00012AC8" w:rsidP="007940D8">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w:t>
      </w:r>
      <w:r w:rsidR="009A7F61">
        <w:rPr>
          <w:rFonts w:asciiTheme="majorBidi" w:eastAsiaTheme="minorEastAsia" w:hAnsiTheme="majorBidi" w:cstheme="majorBidi" w:hint="eastAsia"/>
          <w:sz w:val="24"/>
          <w:szCs w:val="24"/>
        </w:rPr>
        <w:t xml:space="preserve">commercial </w:t>
      </w:r>
      <w:r w:rsidR="003C3BC5">
        <w:rPr>
          <w:rFonts w:asciiTheme="majorBidi" w:eastAsiaTheme="minorEastAsia" w:hAnsiTheme="majorBidi" w:cstheme="majorBidi"/>
          <w:sz w:val="24"/>
          <w:szCs w:val="24"/>
        </w:rPr>
        <w:t>Digital Breast Tomosynthesis</w:t>
      </w:r>
      <w:r w:rsidR="009A7F61">
        <w:rPr>
          <w:rFonts w:asciiTheme="majorBidi" w:eastAsiaTheme="minorEastAsia" w:hAnsiTheme="majorBidi" w:cstheme="majorBidi" w:hint="eastAsia"/>
          <w:sz w:val="24"/>
          <w:szCs w:val="24"/>
        </w:rPr>
        <w:t xml:space="preserve"> device</w:t>
      </w:r>
      <w:r w:rsidR="003C3BC5">
        <w:rPr>
          <w:rFonts w:asciiTheme="majorBidi" w:eastAsiaTheme="minorEastAsia" w:hAnsiTheme="majorBidi" w:cstheme="majorBidi"/>
          <w:sz w:val="24"/>
          <w:szCs w:val="24"/>
        </w:rPr>
        <w:t xml:space="preserve"> (</w:t>
      </w:r>
      <w:r w:rsidR="003C3BC5" w:rsidRPr="003C3BC5">
        <w:rPr>
          <w:rFonts w:asciiTheme="majorBidi" w:eastAsiaTheme="minorEastAsia" w:hAnsiTheme="majorBidi" w:cstheme="majorBidi" w:hint="eastAsia"/>
          <w:i/>
          <w:iCs/>
          <w:sz w:val="24"/>
          <w:szCs w:val="24"/>
        </w:rPr>
        <w:t>Selenia Dimension</w:t>
      </w:r>
      <w:r w:rsidR="003C3BC5">
        <w:rPr>
          <w:rFonts w:asciiTheme="majorBidi" w:eastAsiaTheme="minorEastAsia" w:hAnsiTheme="majorBidi" w:cstheme="majorBidi"/>
          <w:sz w:val="24"/>
          <w:szCs w:val="24"/>
        </w:rPr>
        <w:t>)</w:t>
      </w:r>
      <w:r w:rsidR="009A7F61">
        <w:rPr>
          <w:rFonts w:asciiTheme="majorBidi" w:eastAsiaTheme="minorEastAsia" w:hAnsiTheme="majorBidi" w:cstheme="majorBidi" w:hint="eastAsia"/>
          <w:sz w:val="24"/>
          <w:szCs w:val="24"/>
        </w:rPr>
        <w:t xml:space="preserve"> acquire</w:t>
      </w:r>
      <w:r w:rsidR="009A7F61">
        <w:rPr>
          <w:rFonts w:asciiTheme="majorBidi" w:eastAsiaTheme="minorEastAsia" w:hAnsiTheme="majorBidi" w:cstheme="majorBidi"/>
          <w:sz w:val="24"/>
          <w:szCs w:val="24"/>
        </w:rPr>
        <w:t>d</w:t>
      </w:r>
      <w:r w:rsidR="009A7F61">
        <w:rPr>
          <w:rFonts w:asciiTheme="majorBidi" w:eastAsiaTheme="minorEastAsia" w:hAnsiTheme="majorBidi" w:cstheme="majorBidi" w:hint="eastAsia"/>
          <w:sz w:val="24"/>
          <w:szCs w:val="24"/>
        </w:rPr>
        <w:t xml:space="preserve"> the DBT images</w:t>
      </w:r>
      <w:r>
        <w:rPr>
          <w:rFonts w:asciiTheme="majorBidi" w:eastAsiaTheme="minorEastAsia" w:hAnsiTheme="majorBidi" w:cstheme="majorBidi"/>
          <w:sz w:val="24"/>
          <w:szCs w:val="24"/>
        </w:rPr>
        <w:t xml:space="preserve"> </w:t>
      </w:r>
      <w:r w:rsidR="009A7F61">
        <w:rPr>
          <w:rFonts w:asciiTheme="majorBidi" w:eastAsiaTheme="minorEastAsia" w:hAnsiTheme="majorBidi" w:cstheme="majorBidi"/>
          <w:sz w:val="24"/>
          <w:szCs w:val="24"/>
        </w:rPr>
        <w:t>in</w:t>
      </w:r>
      <w:r>
        <w:rPr>
          <w:rFonts w:asciiTheme="majorBidi" w:eastAsiaTheme="minorEastAsia" w:hAnsiTheme="majorBidi" w:cstheme="majorBidi"/>
          <w:sz w:val="24"/>
          <w:szCs w:val="24"/>
        </w:rPr>
        <w:t xml:space="preserve"> Automated Exposure Control (AEC) mode. The anode target was Tungsten (W), and an external Aluminum filter of 0.7 mm was utilized for the beam hardening. Both thinner and thicker phantom images are acquired at an x-ray energy of 31 kV. On the other hand, the prototype PBT system with Tungsten anode and fixed external filtration of 2.5 mm-thick aluminum is used to acquire the phase-sensitive imaging. The PBT image of a 5-cm-thick phantom is acquired at 59 kV, while the PBT </w:t>
      </w:r>
      <w:r>
        <w:rPr>
          <w:rFonts w:asciiTheme="majorBidi" w:eastAsiaTheme="minorEastAsia" w:hAnsiTheme="majorBidi" w:cstheme="majorBidi"/>
          <w:sz w:val="24"/>
          <w:szCs w:val="24"/>
        </w:rPr>
        <w:lastRenderedPageBreak/>
        <w:t>system is operated at 89 kV to acquire the image of a 7-cm-thick dense phantom. The delivered radiation doses for thinner and thicker phantoms are 1.58 and 2.43 mGy by the commercial DBT system</w:t>
      </w:r>
      <w:r w:rsidR="00956AC0">
        <w:rPr>
          <w:rFonts w:asciiTheme="majorBidi" w:eastAsiaTheme="minorEastAsia" w:hAnsiTheme="majorBidi" w:cstheme="majorBidi"/>
          <w:sz w:val="24"/>
          <w:szCs w:val="24"/>
        </w:rPr>
        <w:t>, respectively</w:t>
      </w:r>
      <w:r>
        <w:rPr>
          <w:rFonts w:asciiTheme="majorBidi" w:eastAsiaTheme="minorEastAsia" w:hAnsiTheme="majorBidi" w:cstheme="majorBidi"/>
          <w:sz w:val="24"/>
          <w:szCs w:val="24"/>
        </w:rPr>
        <w:t xml:space="preserve">. The DgN values are estimated based on the x-ray spectra of 59 and 89 kVs and the object thicknesses to estimate the AGD in the PBT system. The entrance exposures are measured at any tube voltage, and the AGD is set to a similar value as the DBT system in each experiment using </w:t>
      </w:r>
      <w:r w:rsidR="003C3BC5">
        <w:rPr>
          <w:rFonts w:asciiTheme="majorBidi" w:eastAsiaTheme="minorEastAsia" w:hAnsiTheme="majorBidi" w:cstheme="majorBidi"/>
          <w:sz w:val="24"/>
          <w:szCs w:val="24"/>
        </w:rPr>
        <w:t>E</w:t>
      </w:r>
      <w:r>
        <w:rPr>
          <w:rFonts w:asciiTheme="majorBidi" w:eastAsiaTheme="minorEastAsia" w:hAnsiTheme="majorBidi" w:cstheme="majorBidi"/>
          <w:sz w:val="24"/>
          <w:szCs w:val="24"/>
        </w:rPr>
        <w:t xml:space="preserve">quation </w:t>
      </w:r>
      <w:r w:rsidR="003C3BC5">
        <w:rPr>
          <w:rFonts w:asciiTheme="majorBidi" w:eastAsiaTheme="minorEastAsia" w:hAnsiTheme="majorBidi" w:cstheme="majorBidi"/>
          <w:sz w:val="24"/>
          <w:szCs w:val="24"/>
        </w:rPr>
        <w:t>34</w:t>
      </w:r>
      <w:r>
        <w:rPr>
          <w:rFonts w:asciiTheme="majorBidi" w:eastAsiaTheme="minorEastAsia" w:hAnsiTheme="majorBidi" w:cstheme="majorBidi"/>
          <w:sz w:val="24"/>
          <w:szCs w:val="24"/>
        </w:rPr>
        <w:t>. Therefore, the delivered radiation doses in both experiments for DBT and PBT images are identical. Figure 4.1 demonstrates the PBT prototype system utilized for phase-sensitive image acquisition under specified parameters.</w:t>
      </w:r>
    </w:p>
    <w:p w14:paraId="010703DE" w14:textId="77777777" w:rsidR="00012AC8" w:rsidRDefault="007940D8" w:rsidP="007940D8">
      <w:pPr>
        <w:spacing w:line="240" w:lineRule="auto"/>
        <w:ind w:firstLine="630"/>
        <w:jc w:val="center"/>
        <w:rPr>
          <w:rFonts w:asciiTheme="majorBidi" w:eastAsiaTheme="minorEastAsia" w:hAnsiTheme="majorBidi" w:cstheme="majorBidi"/>
          <w:sz w:val="24"/>
          <w:szCs w:val="24"/>
        </w:rPr>
      </w:pPr>
      <w:r>
        <w:rPr>
          <w:rFonts w:asciiTheme="majorBidi" w:eastAsiaTheme="minorEastAsia" w:hAnsiTheme="majorBidi" w:cstheme="majorBidi"/>
          <w:noProof/>
          <w:sz w:val="24"/>
          <w:szCs w:val="24"/>
        </w:rPr>
        <w:drawing>
          <wp:inline distT="0" distB="0" distL="0" distR="0" wp14:anchorId="47D73B57" wp14:editId="0A4823A6">
            <wp:extent cx="4203511" cy="4174320"/>
            <wp:effectExtent l="0" t="0" r="0" b="0"/>
            <wp:docPr id="33" name="Picture 33" descr="A picture containing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BT DIssertatio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245737" cy="4216253"/>
                    </a:xfrm>
                    <a:prstGeom prst="rect">
                      <a:avLst/>
                    </a:prstGeom>
                  </pic:spPr>
                </pic:pic>
              </a:graphicData>
            </a:graphic>
          </wp:inline>
        </w:drawing>
      </w:r>
    </w:p>
    <w:p w14:paraId="052C08AF" w14:textId="77777777" w:rsidR="00012AC8" w:rsidRPr="008D724A" w:rsidRDefault="00012AC8" w:rsidP="007940D8">
      <w:pPr>
        <w:spacing w:after="300" w:line="240" w:lineRule="auto"/>
        <w:jc w:val="both"/>
        <w:rPr>
          <w:rFonts w:asciiTheme="majorBidi" w:hAnsiTheme="majorBidi" w:cstheme="majorBidi"/>
          <w:i/>
          <w:iCs/>
          <w:sz w:val="24"/>
          <w:szCs w:val="24"/>
        </w:rPr>
      </w:pPr>
      <w:r w:rsidRPr="008D724A">
        <w:rPr>
          <w:rFonts w:asciiTheme="majorBidi" w:hAnsiTheme="majorBidi" w:cstheme="majorBidi"/>
          <w:i/>
          <w:iCs/>
          <w:sz w:val="24"/>
          <w:szCs w:val="24"/>
        </w:rPr>
        <w:t xml:space="preserve">Figure 4.1: Phase </w:t>
      </w:r>
      <w:r w:rsidR="00CA15AE" w:rsidRPr="008D724A">
        <w:rPr>
          <w:rFonts w:asciiTheme="majorBidi" w:hAnsiTheme="majorBidi" w:cstheme="majorBidi"/>
          <w:i/>
          <w:iCs/>
          <w:sz w:val="24"/>
          <w:szCs w:val="24"/>
        </w:rPr>
        <w:t>Contrast Breast</w:t>
      </w:r>
      <w:r w:rsidRPr="008D724A">
        <w:rPr>
          <w:rFonts w:asciiTheme="majorBidi" w:hAnsiTheme="majorBidi" w:cstheme="majorBidi"/>
          <w:i/>
          <w:iCs/>
          <w:sz w:val="24"/>
          <w:szCs w:val="24"/>
        </w:rPr>
        <w:t xml:space="preserve"> Tomosynthesis system (Hologic, Inc. MAN-05666, Revision 002, Marlborough, MA, U.S.A.)</w:t>
      </w:r>
    </w:p>
    <w:p w14:paraId="0555DB6D" w14:textId="77777777" w:rsidR="00012AC8" w:rsidRPr="00555124" w:rsidRDefault="00012AC8" w:rsidP="00012AC8">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lastRenderedPageBreak/>
        <w:t>4.2.3 Observer Study:</w:t>
      </w:r>
    </w:p>
    <w:p w14:paraId="49CF85E6" w14:textId="52AD5A02" w:rsidR="00012AC8" w:rsidRPr="00EE2F3A" w:rsidRDefault="00012AC8" w:rsidP="007B4FFA">
      <w:pPr>
        <w:spacing w:line="480" w:lineRule="auto"/>
        <w:ind w:firstLine="360"/>
        <w:jc w:val="both"/>
        <w:rPr>
          <w:rFonts w:asciiTheme="majorBidi" w:hAnsiTheme="majorBidi" w:cstheme="majorBidi"/>
          <w:sz w:val="24"/>
          <w:szCs w:val="24"/>
        </w:rPr>
      </w:pPr>
      <w:r>
        <w:rPr>
          <w:rFonts w:asciiTheme="majorBidi" w:eastAsiaTheme="minorEastAsia" w:hAnsiTheme="majorBidi" w:cstheme="majorBidi"/>
          <w:sz w:val="24"/>
          <w:szCs w:val="24"/>
        </w:rPr>
        <w:t xml:space="preserve">Five experienced observers participated in this study. The observers are non-medical professionals but have extensive experience reading pre-clinical x-ray imaging. The phase-retrieved image of the 2×2 binning mode acquired by the PBT prototype system is used for comparison. The in-focus slices from DBT and PBT images are used to create the multiple ROIs for the study. As previously discussed, the CD phantom has 36 discs of varying </w:t>
      </w:r>
      <w:r w:rsidRPr="00EE2F3A">
        <w:rPr>
          <w:rFonts w:asciiTheme="majorBidi" w:eastAsiaTheme="minorEastAsia" w:hAnsiTheme="majorBidi" w:cstheme="majorBidi"/>
          <w:sz w:val="24"/>
          <w:szCs w:val="24"/>
        </w:rPr>
        <w:t xml:space="preserve">sizes and thicknesses. 36 ROIs are cropped from the location </w:t>
      </w:r>
      <w:r w:rsidR="009A7F61">
        <w:rPr>
          <w:rFonts w:asciiTheme="majorBidi" w:eastAsiaTheme="minorEastAsia" w:hAnsiTheme="majorBidi" w:cstheme="majorBidi"/>
          <w:sz w:val="24"/>
          <w:szCs w:val="24"/>
        </w:rPr>
        <w:t>where the discs are present,</w:t>
      </w:r>
      <w:r w:rsidRPr="00EE2F3A">
        <w:rPr>
          <w:rFonts w:asciiTheme="majorBidi" w:eastAsiaTheme="minorEastAsia" w:hAnsiTheme="majorBidi" w:cstheme="majorBidi"/>
          <w:sz w:val="24"/>
          <w:szCs w:val="24"/>
        </w:rPr>
        <w:t xml:space="preserve"> </w:t>
      </w:r>
      <w:r w:rsidR="009A7F61">
        <w:rPr>
          <w:rFonts w:asciiTheme="majorBidi" w:eastAsiaTheme="minorEastAsia" w:hAnsiTheme="majorBidi" w:cstheme="majorBidi"/>
          <w:sz w:val="24"/>
          <w:szCs w:val="24"/>
        </w:rPr>
        <w:t xml:space="preserve">so </w:t>
      </w:r>
      <w:r w:rsidRPr="00EE2F3A">
        <w:rPr>
          <w:rFonts w:asciiTheme="majorBidi" w:eastAsiaTheme="minorEastAsia" w:hAnsiTheme="majorBidi" w:cstheme="majorBidi"/>
          <w:sz w:val="24"/>
          <w:szCs w:val="24"/>
        </w:rPr>
        <w:t>each ROI</w:t>
      </w:r>
      <w:r w:rsidR="009A7F61">
        <w:rPr>
          <w:rFonts w:asciiTheme="majorBidi" w:eastAsiaTheme="minorEastAsia" w:hAnsiTheme="majorBidi" w:cstheme="majorBidi"/>
          <w:sz w:val="24"/>
          <w:szCs w:val="24"/>
        </w:rPr>
        <w:t xml:space="preserve"> has one signal-simulating disc</w:t>
      </w:r>
      <w:r w:rsidRPr="00EE2F3A">
        <w:rPr>
          <w:rFonts w:asciiTheme="majorBidi" w:hAnsiTheme="majorBidi" w:cstheme="majorBidi"/>
          <w:sz w:val="24"/>
          <w:szCs w:val="24"/>
        </w:rPr>
        <w:t xml:space="preserve">. Also, 36 ROIs are cropped from the areas on the images </w:t>
      </w:r>
      <w:r w:rsidR="009A7F61">
        <w:rPr>
          <w:rFonts w:asciiTheme="majorBidi" w:hAnsiTheme="majorBidi" w:cstheme="majorBidi"/>
          <w:sz w:val="24"/>
          <w:szCs w:val="24"/>
        </w:rPr>
        <w:t>where</w:t>
      </w:r>
      <w:r w:rsidRPr="00EE2F3A">
        <w:rPr>
          <w:rFonts w:asciiTheme="majorBidi" w:hAnsiTheme="majorBidi" w:cstheme="majorBidi"/>
          <w:sz w:val="24"/>
          <w:szCs w:val="24"/>
        </w:rPr>
        <w:t xml:space="preserve"> the discs are not present to </w:t>
      </w:r>
      <w:r w:rsidR="009A7F61">
        <w:rPr>
          <w:rFonts w:asciiTheme="majorBidi" w:hAnsiTheme="majorBidi" w:cstheme="majorBidi"/>
          <w:sz w:val="24"/>
          <w:szCs w:val="24"/>
        </w:rPr>
        <w:t>simulate</w:t>
      </w:r>
      <w:r w:rsidRPr="00EE2F3A">
        <w:rPr>
          <w:rFonts w:asciiTheme="majorBidi" w:hAnsiTheme="majorBidi" w:cstheme="majorBidi"/>
          <w:sz w:val="24"/>
          <w:szCs w:val="24"/>
        </w:rPr>
        <w:t xml:space="preserve"> the non-diseased samples. The cropping location for the non-diseased sample is fixed for both DBT and PBT images. </w:t>
      </w:r>
    </w:p>
    <w:p w14:paraId="3950A3F2" w14:textId="1EB75A19" w:rsidR="00012AC8" w:rsidRPr="004C6D98" w:rsidRDefault="004C6D98" w:rsidP="007B4FF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target d</w:t>
      </w:r>
      <w:r w:rsidR="00012AC8" w:rsidRPr="004C6D98">
        <w:rPr>
          <w:rFonts w:asciiTheme="majorBidi" w:hAnsiTheme="majorBidi" w:cstheme="majorBidi"/>
          <w:sz w:val="24"/>
          <w:szCs w:val="24"/>
        </w:rPr>
        <w:t xml:space="preserve">isc in each cropped ROI could be located anywhere, and the location of the discs is unknown to the observers. The non-diseased samples are prepared from the exact locations in both images to guarantee that any false positive report due to heterogeneity of the non-diseased ROI has the same possibility </w:t>
      </w:r>
      <w:r w:rsidR="00B83419">
        <w:rPr>
          <w:rFonts w:asciiTheme="majorBidi" w:hAnsiTheme="majorBidi" w:cstheme="majorBidi"/>
          <w:sz w:val="24"/>
          <w:szCs w:val="24"/>
        </w:rPr>
        <w:t>of being</w:t>
      </w:r>
      <w:r w:rsidR="00012AC8" w:rsidRPr="004C6D98">
        <w:rPr>
          <w:rFonts w:asciiTheme="majorBidi" w:hAnsiTheme="majorBidi" w:cstheme="majorBidi"/>
          <w:sz w:val="24"/>
          <w:szCs w:val="24"/>
        </w:rPr>
        <w:t xml:space="preserve"> reported as </w:t>
      </w:r>
      <w:r w:rsidR="00B83419">
        <w:rPr>
          <w:rFonts w:asciiTheme="majorBidi" w:hAnsiTheme="majorBidi" w:cstheme="majorBidi"/>
          <w:sz w:val="24"/>
          <w:szCs w:val="24"/>
        </w:rPr>
        <w:t xml:space="preserve">a </w:t>
      </w:r>
      <w:r w:rsidR="00012AC8" w:rsidRPr="004C6D98">
        <w:rPr>
          <w:rFonts w:asciiTheme="majorBidi" w:hAnsiTheme="majorBidi" w:cstheme="majorBidi"/>
          <w:sz w:val="24"/>
          <w:szCs w:val="24"/>
        </w:rPr>
        <w:t>false positive in both imaging systems.</w:t>
      </w:r>
    </w:p>
    <w:p w14:paraId="65AE45B1" w14:textId="03C1C9A7" w:rsidR="00012AC8" w:rsidRPr="004C6D98" w:rsidRDefault="00012AC8" w:rsidP="00555124">
      <w:pPr>
        <w:spacing w:line="480" w:lineRule="auto"/>
        <w:ind w:firstLine="360"/>
        <w:jc w:val="both"/>
        <w:rPr>
          <w:rFonts w:asciiTheme="majorBidi" w:hAnsiTheme="majorBidi" w:cstheme="majorBidi"/>
          <w:sz w:val="24"/>
          <w:szCs w:val="24"/>
        </w:rPr>
      </w:pPr>
      <w:r w:rsidRPr="004C6D98">
        <w:rPr>
          <w:rFonts w:asciiTheme="majorBidi" w:hAnsiTheme="majorBidi" w:cstheme="majorBidi"/>
          <w:sz w:val="24"/>
          <w:szCs w:val="24"/>
        </w:rPr>
        <w:t xml:space="preserve">Thus, 288 ROIs are produced and randomly arranged to conduct the blind observer study. The observers are unaware of the utilized imaging system or </w:t>
      </w:r>
      <w:r w:rsidR="00956AC0">
        <w:rPr>
          <w:rFonts w:asciiTheme="majorBidi" w:hAnsiTheme="majorBidi" w:cstheme="majorBidi"/>
          <w:sz w:val="24"/>
          <w:szCs w:val="24"/>
        </w:rPr>
        <w:t>phantom type</w:t>
      </w:r>
      <w:r w:rsidRPr="004C6D98">
        <w:rPr>
          <w:rFonts w:asciiTheme="majorBidi" w:hAnsiTheme="majorBidi" w:cstheme="majorBidi"/>
          <w:sz w:val="24"/>
          <w:szCs w:val="24"/>
        </w:rPr>
        <w:t xml:space="preserve"> throughout the study. The observers are asked to review the images in a dark room on a 5 MP grayscale radiology monitor (SONY LMD DM50) and identify the diseased and non-diseased cases. Each observer records the results using a 10-scale reporting system. The observers are asked to report </w:t>
      </w:r>
      <w:r w:rsidR="00B83419">
        <w:rPr>
          <w:rFonts w:asciiTheme="majorBidi" w:hAnsiTheme="majorBidi" w:cstheme="majorBidi"/>
          <w:sz w:val="24"/>
          <w:szCs w:val="24"/>
        </w:rPr>
        <w:t>a</w:t>
      </w:r>
      <w:r w:rsidRPr="004C6D98">
        <w:rPr>
          <w:rFonts w:asciiTheme="majorBidi" w:hAnsiTheme="majorBidi" w:cstheme="majorBidi"/>
          <w:sz w:val="24"/>
          <w:szCs w:val="24"/>
        </w:rPr>
        <w:t xml:space="preserve"> score of 10 when the disc is entirely visible in ROI with a clear and complete circular margin. The observer shall report the score of 1 if he/she is </w:t>
      </w:r>
      <w:r w:rsidRPr="004C6D98">
        <w:rPr>
          <w:rFonts w:asciiTheme="majorBidi" w:hAnsiTheme="majorBidi" w:cstheme="majorBidi"/>
          <w:sz w:val="24"/>
          <w:szCs w:val="24"/>
        </w:rPr>
        <w:lastRenderedPageBreak/>
        <w:t>confident that the ROI does not contain the disc. The scores between the lowest and the highest score depend on the observers’ interpretation</w:t>
      </w:r>
      <w:r w:rsidR="009C4330">
        <w:rPr>
          <w:rFonts w:asciiTheme="majorBidi" w:hAnsiTheme="majorBidi" w:cstheme="majorBidi"/>
          <w:sz w:val="24"/>
          <w:szCs w:val="24"/>
        </w:rPr>
        <w:t xml:space="preserve">. The </w:t>
      </w:r>
      <w:r w:rsidRPr="004C6D98">
        <w:rPr>
          <w:rFonts w:asciiTheme="majorBidi" w:hAnsiTheme="majorBidi" w:cstheme="majorBidi"/>
          <w:sz w:val="24"/>
          <w:szCs w:val="24"/>
        </w:rPr>
        <w:t xml:space="preserve">scores lower than five tend to be interpreted as negative cases, and </w:t>
      </w:r>
      <w:r w:rsidR="009C4330">
        <w:rPr>
          <w:rFonts w:asciiTheme="majorBidi" w:hAnsiTheme="majorBidi" w:cstheme="majorBidi"/>
          <w:sz w:val="24"/>
          <w:szCs w:val="24"/>
        </w:rPr>
        <w:t>a</w:t>
      </w:r>
      <w:r w:rsidRPr="004C6D98">
        <w:rPr>
          <w:rFonts w:asciiTheme="majorBidi" w:hAnsiTheme="majorBidi" w:cstheme="majorBidi"/>
          <w:sz w:val="24"/>
          <w:szCs w:val="24"/>
        </w:rPr>
        <w:t xml:space="preserve"> score</w:t>
      </w:r>
      <w:r w:rsidR="009C4330">
        <w:rPr>
          <w:rFonts w:asciiTheme="majorBidi" w:hAnsiTheme="majorBidi" w:cstheme="majorBidi"/>
          <w:sz w:val="24"/>
          <w:szCs w:val="24"/>
        </w:rPr>
        <w:t xml:space="preserve"> equal to or</w:t>
      </w:r>
      <w:r w:rsidRPr="004C6D98">
        <w:rPr>
          <w:rFonts w:asciiTheme="majorBidi" w:hAnsiTheme="majorBidi" w:cstheme="majorBidi"/>
          <w:sz w:val="24"/>
          <w:szCs w:val="24"/>
        </w:rPr>
        <w:t xml:space="preserve"> greater than five </w:t>
      </w:r>
      <w:r w:rsidR="009C4330">
        <w:rPr>
          <w:rFonts w:asciiTheme="majorBidi" w:hAnsiTheme="majorBidi" w:cstheme="majorBidi"/>
          <w:sz w:val="24"/>
          <w:szCs w:val="24"/>
        </w:rPr>
        <w:t>is considered</w:t>
      </w:r>
      <w:r w:rsidRPr="004C6D98">
        <w:rPr>
          <w:rFonts w:asciiTheme="majorBidi" w:hAnsiTheme="majorBidi" w:cstheme="majorBidi"/>
          <w:sz w:val="24"/>
          <w:szCs w:val="24"/>
        </w:rPr>
        <w:t xml:space="preserve"> </w:t>
      </w:r>
      <w:r w:rsidR="003C3BC5">
        <w:rPr>
          <w:rFonts w:asciiTheme="majorBidi" w:hAnsiTheme="majorBidi" w:cstheme="majorBidi"/>
          <w:sz w:val="24"/>
          <w:szCs w:val="24"/>
        </w:rPr>
        <w:t xml:space="preserve">a </w:t>
      </w:r>
      <w:r w:rsidRPr="004C6D98">
        <w:rPr>
          <w:rFonts w:asciiTheme="majorBidi" w:hAnsiTheme="majorBidi" w:cstheme="majorBidi"/>
          <w:sz w:val="24"/>
          <w:szCs w:val="24"/>
        </w:rPr>
        <w:t>positive case.</w:t>
      </w:r>
    </w:p>
    <w:p w14:paraId="69B47BC7" w14:textId="77777777" w:rsidR="00012AC8" w:rsidRPr="00555124" w:rsidRDefault="00012AC8" w:rsidP="00012AC8">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4.2.4 Analysis of the Observer performance Study:</w:t>
      </w:r>
    </w:p>
    <w:p w14:paraId="4BFD7163" w14:textId="71335EED" w:rsidR="00012AC8" w:rsidRPr="006364FB" w:rsidRDefault="00012AC8" w:rsidP="007B4FFA">
      <w:pPr>
        <w:spacing w:after="300" w:line="480" w:lineRule="auto"/>
        <w:ind w:firstLine="360"/>
        <w:jc w:val="both"/>
        <w:rPr>
          <w:rFonts w:asciiTheme="majorBidi" w:hAnsiTheme="majorBidi" w:cstheme="majorBidi"/>
          <w:sz w:val="24"/>
          <w:szCs w:val="24"/>
        </w:rPr>
      </w:pPr>
      <w:r w:rsidRPr="006364FB">
        <w:rPr>
          <w:rFonts w:asciiTheme="majorBidi" w:hAnsiTheme="majorBidi" w:cstheme="majorBidi"/>
          <w:sz w:val="24"/>
          <w:szCs w:val="24"/>
        </w:rPr>
        <w:t xml:space="preserve">The reading results are evaluated by ROCKIT 1.1B2 Beta version (Developed by Dr. Metz, Department of Radiology at the University of Chicago), employing the Multi-Reader Multi-Case (MRMC) DBM method. The statistical analysis is performed by a univariate z-score test of the difference between the area under the two ROC curves and a univariate z-score test of the difference between the TPFs on the two ROC curves at a selected FPF. A fully paired (correlated) test is performed on the acquired dataset as the reviewed ROIs are extracted from </w:t>
      </w:r>
      <w:r w:rsidR="001F6AA3">
        <w:rPr>
          <w:rFonts w:asciiTheme="majorBidi" w:hAnsiTheme="majorBidi" w:cstheme="majorBidi"/>
          <w:sz w:val="24"/>
          <w:szCs w:val="24"/>
        </w:rPr>
        <w:t xml:space="preserve">the </w:t>
      </w:r>
      <w:r w:rsidRPr="006364FB">
        <w:rPr>
          <w:rFonts w:asciiTheme="majorBidi" w:hAnsiTheme="majorBidi" w:cstheme="majorBidi"/>
          <w:sz w:val="24"/>
          <w:szCs w:val="24"/>
        </w:rPr>
        <w:t>exact location and pattern in both DBT and PBT images.</w:t>
      </w:r>
    </w:p>
    <w:p w14:paraId="54F3B29D" w14:textId="3C61B999" w:rsidR="00012AC8" w:rsidRPr="00555124" w:rsidRDefault="00012AC8" w:rsidP="00012AC8">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4.3</w:t>
      </w:r>
      <w:r w:rsidR="003C3BC5"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Results:</w:t>
      </w:r>
    </w:p>
    <w:p w14:paraId="24180E19" w14:textId="6EDA136B"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288 cropped ROIs from a contrast detail phantom are read by five observers. One-half of the ROIs had a disc with varying sizes and contrasts, and one-half were extracted from the background with no disc present in the ROI. The location of the disc on each ROI is unknown to the observers, </w:t>
      </w:r>
      <w:r w:rsidR="007B62AC">
        <w:rPr>
          <w:rFonts w:asciiTheme="majorBidi" w:eastAsiaTheme="minorEastAsia" w:hAnsiTheme="majorBidi" w:cstheme="majorBidi"/>
          <w:sz w:val="24"/>
          <w:szCs w:val="24"/>
        </w:rPr>
        <w:t xml:space="preserve">and </w:t>
      </w:r>
      <w:r>
        <w:rPr>
          <w:rFonts w:asciiTheme="majorBidi" w:eastAsiaTheme="minorEastAsia" w:hAnsiTheme="majorBidi" w:cstheme="majorBidi"/>
          <w:sz w:val="24"/>
          <w:szCs w:val="24"/>
        </w:rPr>
        <w:t xml:space="preserve">so </w:t>
      </w:r>
      <w:r w:rsidR="007B62AC">
        <w:rPr>
          <w:rFonts w:asciiTheme="majorBidi" w:eastAsiaTheme="minorEastAsia" w:hAnsiTheme="majorBidi" w:cstheme="majorBidi"/>
          <w:sz w:val="24"/>
          <w:szCs w:val="24"/>
        </w:rPr>
        <w:t xml:space="preserve">are </w:t>
      </w:r>
      <w:r>
        <w:rPr>
          <w:rFonts w:asciiTheme="majorBidi" w:eastAsiaTheme="minorEastAsia" w:hAnsiTheme="majorBidi" w:cstheme="majorBidi"/>
          <w:sz w:val="24"/>
          <w:szCs w:val="24"/>
        </w:rPr>
        <w:t>the imaging modality and image acquisition parameters.</w:t>
      </w:r>
    </w:p>
    <w:p w14:paraId="49E19F7C" w14:textId="5DF25604"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observers report the likelihood of disc being detected on each ROI on a ten-scale reporting system. The 288 ROIs are randomly presented in one session, and the observers could zoom the ROI in/out </w:t>
      </w:r>
      <w:r w:rsidR="003C3BC5">
        <w:rPr>
          <w:rFonts w:asciiTheme="majorBidi" w:eastAsiaTheme="minorEastAsia" w:hAnsiTheme="majorBidi" w:cstheme="majorBidi"/>
          <w:sz w:val="24"/>
          <w:szCs w:val="24"/>
        </w:rPr>
        <w:t>without</w:t>
      </w:r>
      <w:r>
        <w:rPr>
          <w:rFonts w:asciiTheme="majorBidi" w:eastAsiaTheme="minorEastAsia" w:hAnsiTheme="majorBidi" w:cstheme="majorBidi"/>
          <w:sz w:val="24"/>
          <w:szCs w:val="24"/>
        </w:rPr>
        <w:t xml:space="preserve"> other image modifications like window/level operation. </w:t>
      </w:r>
    </w:p>
    <w:p w14:paraId="6FB0400B" w14:textId="77777777"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Figure 4.2 shows the image of the CD phantom acquired by the commercial DBT system and a few extracted ROIs from both DBT and the PBT systems, reviewed by the observers for the ROC analysis.</w:t>
      </w:r>
    </w:p>
    <w:p w14:paraId="5795EAB1" w14:textId="5CC42B9D" w:rsidR="00012AC8" w:rsidRDefault="002442E0" w:rsidP="002442E0">
      <w:pPr>
        <w:spacing w:line="240" w:lineRule="auto"/>
        <w:ind w:firstLine="720"/>
        <w:jc w:val="center"/>
        <w:rPr>
          <w:rFonts w:asciiTheme="majorBidi" w:eastAsiaTheme="minorEastAsia" w:hAnsiTheme="majorBidi" w:cstheme="majorBidi"/>
          <w:sz w:val="24"/>
          <w:szCs w:val="24"/>
        </w:rPr>
      </w:pPr>
      <w:r>
        <w:rPr>
          <w:rFonts w:asciiTheme="majorBidi" w:eastAsiaTheme="minorEastAsia" w:hAnsiTheme="majorBidi" w:cstheme="majorBidi"/>
          <w:noProof/>
          <w:sz w:val="24"/>
          <w:szCs w:val="24"/>
          <w:lang w:eastAsia="zh-CN"/>
        </w:rPr>
        <w:drawing>
          <wp:anchor distT="0" distB="0" distL="114300" distR="114300" simplePos="0" relativeHeight="251658240" behindDoc="1" locked="0" layoutInCell="1" allowOverlap="1" wp14:anchorId="122FB812" wp14:editId="0C8C4EE8">
            <wp:simplePos x="0" y="0"/>
            <wp:positionH relativeFrom="column">
              <wp:posOffset>3132760</wp:posOffset>
            </wp:positionH>
            <wp:positionV relativeFrom="paragraph">
              <wp:posOffset>599440</wp:posOffset>
            </wp:positionV>
            <wp:extent cx="2422525" cy="1250315"/>
            <wp:effectExtent l="0" t="590550" r="0" b="559435"/>
            <wp:wrapTight wrapText="bothSides">
              <wp:wrapPolygon edited="0">
                <wp:start x="21640" y="77"/>
                <wp:lineTo x="238" y="77"/>
                <wp:lineTo x="238" y="21139"/>
                <wp:lineTo x="21640" y="21139"/>
                <wp:lineTo x="21640" y="77"/>
              </wp:wrapPolygon>
            </wp:wrapTight>
            <wp:docPr id="15" name="Picture 15" descr="A picture containing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4-1.jpg"/>
                    <pic:cNvPicPr/>
                  </pic:nvPicPr>
                  <pic:blipFill>
                    <a:blip r:embed="rId36" cstate="print">
                      <a:extLst>
                        <a:ext uri="{28A0092B-C50C-407E-A947-70E740481C1C}">
                          <a14:useLocalDpi xmlns:a14="http://schemas.microsoft.com/office/drawing/2010/main" val="0"/>
                        </a:ext>
                      </a:extLst>
                    </a:blip>
                    <a:stretch>
                      <a:fillRect/>
                    </a:stretch>
                  </pic:blipFill>
                  <pic:spPr>
                    <a:xfrm rot="16200000">
                      <a:off x="0" y="0"/>
                      <a:ext cx="2422525" cy="1250315"/>
                    </a:xfrm>
                    <a:prstGeom prst="rect">
                      <a:avLst/>
                    </a:prstGeom>
                  </pic:spPr>
                </pic:pic>
              </a:graphicData>
            </a:graphic>
          </wp:anchor>
        </w:drawing>
      </w:r>
      <w:r w:rsidR="00012AC8">
        <w:rPr>
          <w:rFonts w:asciiTheme="majorBidi" w:eastAsiaTheme="minorEastAsia" w:hAnsiTheme="majorBidi" w:cstheme="majorBidi"/>
          <w:noProof/>
          <w:sz w:val="24"/>
          <w:szCs w:val="24"/>
          <w:lang w:eastAsia="zh-CN"/>
        </w:rPr>
        <w:drawing>
          <wp:inline distT="0" distB="0" distL="0" distR="0" wp14:anchorId="208CBC86" wp14:editId="7DBBC536">
            <wp:extent cx="3016332" cy="2412368"/>
            <wp:effectExtent l="0" t="0" r="0" b="6985"/>
            <wp:docPr id="14" name="Picture 14" descr="A picture containing indoor, bed, dog, mamm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4_1DBT.jpg"/>
                    <pic:cNvPicPr/>
                  </pic:nvPicPr>
                  <pic:blipFill>
                    <a:blip r:embed="rId37" cstate="print">
                      <a:extLst>
                        <a:ext uri="{BEBA8EAE-BF5A-486C-A8C5-ECC9F3942E4B}">
                          <a14:imgProps xmlns:a14="http://schemas.microsoft.com/office/drawing/2010/main">
                            <a14:imgLayer r:embed="rId38">
                              <a14:imgEffect>
                                <a14:brightnessContrast contrast="20000"/>
                              </a14:imgEffect>
                            </a14:imgLayer>
                          </a14:imgProps>
                        </a:ext>
                        <a:ext uri="{28A0092B-C50C-407E-A947-70E740481C1C}">
                          <a14:useLocalDpi xmlns:a14="http://schemas.microsoft.com/office/drawing/2010/main" val="0"/>
                        </a:ext>
                      </a:extLst>
                    </a:blip>
                    <a:stretch>
                      <a:fillRect/>
                    </a:stretch>
                  </pic:blipFill>
                  <pic:spPr>
                    <a:xfrm>
                      <a:off x="0" y="0"/>
                      <a:ext cx="3037481" cy="2429282"/>
                    </a:xfrm>
                    <a:prstGeom prst="rect">
                      <a:avLst/>
                    </a:prstGeom>
                  </pic:spPr>
                </pic:pic>
              </a:graphicData>
            </a:graphic>
          </wp:inline>
        </w:drawing>
      </w:r>
    </w:p>
    <w:p w14:paraId="2D597C84" w14:textId="532FC677" w:rsidR="00012AC8" w:rsidRPr="009332BF" w:rsidRDefault="002442E0" w:rsidP="002442E0">
      <w:pPr>
        <w:pStyle w:val="ListParagraph"/>
        <w:numPr>
          <w:ilvl w:val="0"/>
          <w:numId w:val="7"/>
        </w:numPr>
        <w:spacing w:line="240" w:lineRule="auto"/>
        <w:ind w:left="3510"/>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012AC8">
        <w:rPr>
          <w:rFonts w:asciiTheme="majorBidi" w:eastAsiaTheme="minorEastAsia" w:hAnsiTheme="majorBidi" w:cstheme="majorBidi"/>
          <w:sz w:val="24"/>
          <w:szCs w:val="24"/>
        </w:rPr>
        <w:t>(b)             (c)</w:t>
      </w:r>
    </w:p>
    <w:p w14:paraId="5D0AA33A" w14:textId="77777777" w:rsidR="00012AC8" w:rsidRPr="006364FB" w:rsidRDefault="00012AC8" w:rsidP="007B4FFA">
      <w:pPr>
        <w:spacing w:after="300" w:line="240" w:lineRule="auto"/>
        <w:jc w:val="both"/>
        <w:rPr>
          <w:rFonts w:asciiTheme="majorBidi" w:eastAsiaTheme="minorEastAsia" w:hAnsiTheme="majorBidi" w:cstheme="majorBidi"/>
          <w:i/>
          <w:iCs/>
          <w:sz w:val="24"/>
          <w:szCs w:val="24"/>
        </w:rPr>
      </w:pPr>
      <w:r w:rsidRPr="006364FB">
        <w:rPr>
          <w:rFonts w:asciiTheme="majorBidi" w:hAnsiTheme="majorBidi" w:cstheme="majorBidi"/>
          <w:i/>
          <w:iCs/>
          <w:sz w:val="24"/>
          <w:szCs w:val="24"/>
        </w:rPr>
        <w:t xml:space="preserve">Figure 4.2: </w:t>
      </w:r>
      <w:r w:rsidRPr="006364FB">
        <w:rPr>
          <w:rFonts w:asciiTheme="majorBidi" w:hAnsiTheme="majorBidi" w:cstheme="majorBidi"/>
          <w:i/>
          <w:iCs/>
          <w:noProof/>
          <w:sz w:val="24"/>
          <w:szCs w:val="24"/>
        </w:rPr>
        <w:t>The images of the five cm-thick CD phantom with 50% Glandular and 50% Adipose tissue composition. a) the Full Field DBT view on the focal plane, b) four ROIs extracted from the DBT image, and c) the corresponding ROIs extracted from the image acquired by the prototype PBT system.</w:t>
      </w:r>
    </w:p>
    <w:p w14:paraId="7C24C8A6" w14:textId="44D0A586"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parametric </w:t>
      </w:r>
      <w:r w:rsidR="003C3BC5">
        <w:rPr>
          <w:rFonts w:asciiTheme="majorBidi" w:eastAsiaTheme="minorEastAsia" w:hAnsiTheme="majorBidi" w:cstheme="majorBidi"/>
          <w:sz w:val="24"/>
          <w:szCs w:val="24"/>
        </w:rPr>
        <w:t>A</w:t>
      </w:r>
      <w:r>
        <w:rPr>
          <w:rFonts w:asciiTheme="majorBidi" w:eastAsiaTheme="minorEastAsia" w:hAnsiTheme="majorBidi" w:cstheme="majorBidi"/>
          <w:sz w:val="24"/>
          <w:szCs w:val="24"/>
        </w:rPr>
        <w:t xml:space="preserve">rea </w:t>
      </w:r>
      <w:r w:rsidR="003C3BC5">
        <w:rPr>
          <w:rFonts w:asciiTheme="majorBidi" w:eastAsiaTheme="minorEastAsia" w:hAnsiTheme="majorBidi" w:cstheme="majorBidi"/>
          <w:sz w:val="24"/>
          <w:szCs w:val="24"/>
        </w:rPr>
        <w:t>U</w:t>
      </w:r>
      <w:r>
        <w:rPr>
          <w:rFonts w:asciiTheme="majorBidi" w:eastAsiaTheme="minorEastAsia" w:hAnsiTheme="majorBidi" w:cstheme="majorBidi"/>
          <w:sz w:val="24"/>
          <w:szCs w:val="24"/>
        </w:rPr>
        <w:t xml:space="preserve">nder the ROC </w:t>
      </w:r>
      <w:r w:rsidR="003C3BC5">
        <w:rPr>
          <w:rFonts w:asciiTheme="majorBidi" w:eastAsiaTheme="minorEastAsia" w:hAnsiTheme="majorBidi" w:cstheme="majorBidi"/>
          <w:sz w:val="24"/>
          <w:szCs w:val="24"/>
        </w:rPr>
        <w:t>C</w:t>
      </w:r>
      <w:r>
        <w:rPr>
          <w:rFonts w:asciiTheme="majorBidi" w:eastAsiaTheme="minorEastAsia" w:hAnsiTheme="majorBidi" w:cstheme="majorBidi"/>
          <w:sz w:val="24"/>
          <w:szCs w:val="24"/>
        </w:rPr>
        <w:t>urves estimated for the 50% glandular phantom of 5-cm-thickness for DBT and PBT systems are 0.816 and 0.881, respectively. The non-parametric ROC evaluation reveals the AUCs of 0.802 and 0.867 for DBT and PBT imaging systems, respectively. Figure 4.3 shows the parametric and non-parametric ROC curves, comparing the diagnostic performance of the DBT and PBT systems.</w:t>
      </w:r>
    </w:p>
    <w:p w14:paraId="2A328DAE" w14:textId="77777777" w:rsidR="00012AC8" w:rsidRDefault="00012AC8" w:rsidP="00012AC8">
      <w:pPr>
        <w:spacing w:line="240" w:lineRule="auto"/>
        <w:jc w:val="both"/>
        <w:rPr>
          <w:rFonts w:asciiTheme="majorBidi" w:eastAsiaTheme="minorEastAsia" w:hAnsiTheme="majorBidi" w:cstheme="majorBidi"/>
          <w:sz w:val="24"/>
          <w:szCs w:val="24"/>
        </w:rPr>
      </w:pPr>
      <w:r>
        <w:rPr>
          <w:noProof/>
          <w:lang w:eastAsia="zh-CN"/>
        </w:rPr>
        <w:lastRenderedPageBreak/>
        <w:drawing>
          <wp:inline distT="0" distB="0" distL="0" distR="0" wp14:anchorId="034F8EAC" wp14:editId="1E210DF0">
            <wp:extent cx="2541319" cy="2353323"/>
            <wp:effectExtent l="0" t="0" r="0" b="0"/>
            <wp:docPr id="16" name="Chart 16">
              <a:extLst xmlns:a="http://schemas.openxmlformats.org/drawingml/2006/main">
                <a:ext uri="{FF2B5EF4-FFF2-40B4-BE49-F238E27FC236}">
                  <a16:creationId xmlns:a16="http://schemas.microsoft.com/office/drawing/2014/main" id="{75A87995-A9E3-4EE6-9D0D-52EF4F87101A}"/>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00E06716">
        <w:rPr>
          <w:noProof/>
          <w:lang w:eastAsia="zh-CN"/>
        </w:rPr>
        <w:drawing>
          <wp:inline distT="0" distB="0" distL="0" distR="0" wp14:anchorId="75208588" wp14:editId="4F1547FB">
            <wp:extent cx="2709541" cy="2360930"/>
            <wp:effectExtent l="0" t="0" r="0" b="0"/>
            <wp:docPr id="13" name="Chart 13">
              <a:extLst xmlns:a="http://schemas.openxmlformats.org/drawingml/2006/main">
                <a:ext uri="{FF2B5EF4-FFF2-40B4-BE49-F238E27FC236}">
                  <a16:creationId xmlns:a16="http://schemas.microsoft.com/office/drawing/2014/main" id="{D6B5C0E3-FE68-489A-B278-D0CB032767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0720BF9" w14:textId="136AF075" w:rsidR="00012AC8" w:rsidRPr="006364FB" w:rsidRDefault="00012AC8" w:rsidP="007B4FFA">
      <w:pPr>
        <w:spacing w:after="300" w:line="240" w:lineRule="auto"/>
        <w:jc w:val="both"/>
        <w:rPr>
          <w:rFonts w:asciiTheme="majorBidi" w:eastAsiaTheme="minorEastAsia" w:hAnsiTheme="majorBidi" w:cstheme="majorBidi"/>
          <w:sz w:val="24"/>
          <w:szCs w:val="24"/>
        </w:rPr>
      </w:pPr>
      <w:r w:rsidRPr="006364FB">
        <w:rPr>
          <w:rFonts w:asciiTheme="majorBidi" w:hAnsiTheme="majorBidi" w:cstheme="majorBidi"/>
          <w:i/>
          <w:iCs/>
          <w:sz w:val="24"/>
          <w:szCs w:val="24"/>
        </w:rPr>
        <w:t xml:space="preserve">Figure 4.3: </w:t>
      </w:r>
      <w:r w:rsidRPr="006364FB">
        <w:rPr>
          <w:rFonts w:asciiTheme="majorBidi" w:hAnsiTheme="majorBidi" w:cstheme="majorBidi"/>
          <w:i/>
          <w:iCs/>
          <w:noProof/>
          <w:sz w:val="24"/>
          <w:szCs w:val="24"/>
        </w:rPr>
        <w:t xml:space="preserve">The parametric and non-parametricROC curves generated from the reading data of </w:t>
      </w:r>
      <w:r w:rsidR="00A03EBE">
        <w:rPr>
          <w:rFonts w:asciiTheme="majorBidi" w:hAnsiTheme="majorBidi" w:cstheme="majorBidi"/>
          <w:i/>
          <w:iCs/>
          <w:noProof/>
          <w:sz w:val="24"/>
          <w:szCs w:val="24"/>
        </w:rPr>
        <w:t xml:space="preserve">a </w:t>
      </w:r>
      <w:r w:rsidRPr="006364FB">
        <w:rPr>
          <w:rFonts w:asciiTheme="majorBidi" w:hAnsiTheme="majorBidi" w:cstheme="majorBidi"/>
          <w:i/>
          <w:iCs/>
          <w:noProof/>
          <w:sz w:val="24"/>
          <w:szCs w:val="24"/>
        </w:rPr>
        <w:t>5-cm-thick phantom with 50% glandular composition. AGD=1.58 mGy in both systems</w:t>
      </w:r>
      <w:r w:rsidR="003C3BC5">
        <w:rPr>
          <w:rFonts w:asciiTheme="majorBidi" w:hAnsiTheme="majorBidi" w:cstheme="majorBidi"/>
          <w:i/>
          <w:iCs/>
          <w:noProof/>
          <w:sz w:val="24"/>
          <w:szCs w:val="24"/>
        </w:rPr>
        <w:t>,</w:t>
      </w:r>
      <w:r w:rsidR="006364FB">
        <w:rPr>
          <w:rFonts w:asciiTheme="majorBidi" w:hAnsiTheme="majorBidi" w:cstheme="majorBidi"/>
          <w:i/>
          <w:iCs/>
          <w:noProof/>
          <w:sz w:val="24"/>
          <w:szCs w:val="24"/>
        </w:rPr>
        <w:t xml:space="preserve"> and t</w:t>
      </w:r>
      <w:r w:rsidRPr="006364FB">
        <w:rPr>
          <w:rFonts w:asciiTheme="majorBidi" w:hAnsiTheme="majorBidi" w:cstheme="majorBidi"/>
          <w:i/>
          <w:iCs/>
          <w:noProof/>
          <w:sz w:val="24"/>
          <w:szCs w:val="24"/>
        </w:rPr>
        <w:t>he x-ray energies are set to 31 kV and 59 kV in DBT and PBT systems, respectively. The error bars show the 95% Confidence Interval for parametric curves, df=4.</w:t>
      </w:r>
    </w:p>
    <w:p w14:paraId="62423F66" w14:textId="77777777"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analysis of the difference between the two correlated ROC curves, utilizing the Binormal ROC parameters, shows the statistical significance (two-tailed P-value= 0.001, approximate 95% CI for AUC</w:t>
      </w:r>
      <w:r w:rsidRPr="00C1309E">
        <w:rPr>
          <w:rFonts w:asciiTheme="majorBidi" w:eastAsiaTheme="minorEastAsia" w:hAnsiTheme="majorBidi" w:cstheme="majorBidi"/>
          <w:sz w:val="24"/>
          <w:szCs w:val="24"/>
          <w:vertAlign w:val="subscript"/>
        </w:rPr>
        <w:t>DBT</w:t>
      </w:r>
      <w:r>
        <w:rPr>
          <w:rFonts w:asciiTheme="majorBidi" w:eastAsiaTheme="minorEastAsia" w:hAnsiTheme="majorBidi" w:cstheme="majorBidi"/>
          <w:sz w:val="24"/>
          <w:szCs w:val="24"/>
        </w:rPr>
        <w:t>-AUC</w:t>
      </w:r>
      <w:r w:rsidRPr="00C1309E">
        <w:rPr>
          <w:rFonts w:asciiTheme="majorBidi" w:eastAsiaTheme="minorEastAsia" w:hAnsiTheme="majorBidi" w:cstheme="majorBidi"/>
          <w:sz w:val="24"/>
          <w:szCs w:val="24"/>
          <w:vertAlign w:val="subscript"/>
        </w:rPr>
        <w:t>PBT</w:t>
      </w:r>
      <w:r>
        <w:rPr>
          <w:rFonts w:asciiTheme="majorBidi" w:eastAsiaTheme="minorEastAsia" w:hAnsiTheme="majorBidi" w:cstheme="majorBidi"/>
          <w:sz w:val="24"/>
          <w:szCs w:val="24"/>
        </w:rPr>
        <w:t xml:space="preserve"> = [-0.103, -0.026], df=4).</w:t>
      </w:r>
    </w:p>
    <w:p w14:paraId="22871448" w14:textId="77777777"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Similarly, the results from the ROC study, performed on the thick and hyperglandular phantom, showed that the PBT system outperformed the conventional mammography system. Figure 4.4 shows the full-field image of the 7-cm-thick phantom with 70% glandular composition and a few extracted ROIs from the acquired images by the DBT and PBT systems, reviewed by the observers for the ROC analysis.</w:t>
      </w:r>
    </w:p>
    <w:p w14:paraId="3321DB09" w14:textId="77777777" w:rsidR="00012AC8" w:rsidRDefault="00012AC8" w:rsidP="00012AC8">
      <w:pPr>
        <w:spacing w:line="240" w:lineRule="auto"/>
        <w:jc w:val="center"/>
        <w:rPr>
          <w:rFonts w:asciiTheme="majorBidi" w:eastAsiaTheme="minorEastAsia" w:hAnsiTheme="majorBidi" w:cstheme="majorBidi"/>
          <w:sz w:val="24"/>
          <w:szCs w:val="24"/>
        </w:rPr>
      </w:pPr>
      <w:r>
        <w:rPr>
          <w:rFonts w:asciiTheme="majorBidi" w:eastAsiaTheme="minorEastAsia" w:hAnsiTheme="majorBidi" w:cstheme="majorBidi"/>
          <w:noProof/>
          <w:sz w:val="24"/>
          <w:szCs w:val="24"/>
          <w:lang w:eastAsia="zh-CN"/>
        </w:rPr>
        <w:lastRenderedPageBreak/>
        <w:drawing>
          <wp:inline distT="0" distB="0" distL="0" distR="0" wp14:anchorId="1B72BE4E" wp14:editId="1BFB75F4">
            <wp:extent cx="4268023" cy="25603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Figure 4_3.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268023" cy="2560320"/>
                    </a:xfrm>
                    <a:prstGeom prst="rect">
                      <a:avLst/>
                    </a:prstGeom>
                  </pic:spPr>
                </pic:pic>
              </a:graphicData>
            </a:graphic>
          </wp:inline>
        </w:drawing>
      </w:r>
    </w:p>
    <w:p w14:paraId="34DCA9AF" w14:textId="77777777" w:rsidR="00012AC8" w:rsidRPr="00367693" w:rsidRDefault="00012AC8" w:rsidP="00012AC8">
      <w:pPr>
        <w:spacing w:line="240" w:lineRule="auto"/>
        <w:ind w:left="3150"/>
        <w:jc w:val="both"/>
        <w:rPr>
          <w:rFonts w:asciiTheme="majorBidi" w:hAnsiTheme="majorBidi" w:cstheme="majorBidi"/>
          <w:sz w:val="24"/>
          <w:szCs w:val="24"/>
        </w:rPr>
      </w:pPr>
      <w:r w:rsidRPr="00367693">
        <w:rPr>
          <w:rFonts w:asciiTheme="majorBidi" w:hAnsiTheme="majorBidi" w:cstheme="majorBidi"/>
          <w:sz w:val="24"/>
          <w:szCs w:val="24"/>
        </w:rPr>
        <w:t xml:space="preserve">(a) </w:t>
      </w:r>
      <w:r w:rsidR="006549EA">
        <w:rPr>
          <w:rFonts w:asciiTheme="majorBidi" w:hAnsiTheme="majorBidi" w:cstheme="majorBidi"/>
          <w:sz w:val="24"/>
          <w:szCs w:val="24"/>
        </w:rPr>
        <w:t xml:space="preserve">                                     </w:t>
      </w:r>
      <w:r w:rsidRPr="00367693">
        <w:rPr>
          <w:rFonts w:asciiTheme="majorBidi" w:hAnsiTheme="majorBidi" w:cstheme="majorBidi"/>
          <w:sz w:val="24"/>
          <w:szCs w:val="24"/>
        </w:rPr>
        <w:t xml:space="preserve">     (b)  </w:t>
      </w:r>
      <w:r w:rsidR="006549EA">
        <w:rPr>
          <w:rFonts w:asciiTheme="majorBidi" w:hAnsiTheme="majorBidi" w:cstheme="majorBidi"/>
          <w:sz w:val="24"/>
          <w:szCs w:val="24"/>
        </w:rPr>
        <w:t xml:space="preserve">         </w:t>
      </w:r>
      <w:r w:rsidRPr="00367693">
        <w:rPr>
          <w:rFonts w:asciiTheme="majorBidi" w:hAnsiTheme="majorBidi" w:cstheme="majorBidi"/>
          <w:sz w:val="24"/>
          <w:szCs w:val="24"/>
        </w:rPr>
        <w:t xml:space="preserve">  (c)</w:t>
      </w:r>
    </w:p>
    <w:p w14:paraId="10666802" w14:textId="77777777" w:rsidR="00012AC8" w:rsidRPr="006549EA" w:rsidRDefault="00012AC8" w:rsidP="006549EA">
      <w:pPr>
        <w:spacing w:after="300" w:line="240" w:lineRule="auto"/>
        <w:jc w:val="both"/>
        <w:rPr>
          <w:rFonts w:asciiTheme="majorBidi" w:eastAsiaTheme="minorEastAsia" w:hAnsiTheme="majorBidi" w:cstheme="majorBidi"/>
          <w:i/>
          <w:iCs/>
          <w:sz w:val="24"/>
          <w:szCs w:val="24"/>
        </w:rPr>
      </w:pPr>
      <w:r w:rsidRPr="006549EA">
        <w:rPr>
          <w:rFonts w:asciiTheme="majorBidi" w:hAnsiTheme="majorBidi" w:cstheme="majorBidi"/>
          <w:i/>
          <w:iCs/>
          <w:sz w:val="24"/>
          <w:szCs w:val="24"/>
        </w:rPr>
        <w:t xml:space="preserve">Figure 4.4: </w:t>
      </w:r>
      <w:r w:rsidRPr="006549EA">
        <w:rPr>
          <w:rFonts w:asciiTheme="majorBidi" w:hAnsiTheme="majorBidi" w:cstheme="majorBidi"/>
          <w:i/>
          <w:iCs/>
          <w:noProof/>
          <w:sz w:val="24"/>
          <w:szCs w:val="24"/>
        </w:rPr>
        <w:t>The images of the 7-cm-thick CD phantom with 70% Glandular and 30% Adipose tissue composition. a) the Prototype PBT image of CD phantom on the focal plane, b) four ROIs extracted from the DBT image, and c) the corresponding ROIs extracted from the PBT image.</w:t>
      </w:r>
    </w:p>
    <w:p w14:paraId="43B0C881" w14:textId="1DFF70A4"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Figure 4.5 shows the parametric and non-parametric ROC curves generated from the reading data collected from the five observers. The parametric AUC for the PBT system (0.840) is greater than the parametric AUC for the DBT system (0.821). However, the statistical evaluation of the diagnostic performance is insignificant (two-tailed p-value=0.288, 95% CI for AUC</w:t>
      </w:r>
      <w:r w:rsidRPr="00C1309E">
        <w:rPr>
          <w:rFonts w:asciiTheme="majorBidi" w:eastAsiaTheme="minorEastAsia" w:hAnsiTheme="majorBidi" w:cstheme="majorBidi"/>
          <w:sz w:val="24"/>
          <w:szCs w:val="24"/>
          <w:vertAlign w:val="subscript"/>
        </w:rPr>
        <w:t>DBT</w:t>
      </w:r>
      <w:r>
        <w:rPr>
          <w:rFonts w:asciiTheme="majorBidi" w:eastAsiaTheme="minorEastAsia" w:hAnsiTheme="majorBidi" w:cstheme="majorBidi"/>
          <w:sz w:val="24"/>
          <w:szCs w:val="24"/>
        </w:rPr>
        <w:t>-AUC</w:t>
      </w:r>
      <w:r w:rsidRPr="00C1309E">
        <w:rPr>
          <w:rFonts w:asciiTheme="majorBidi" w:eastAsiaTheme="minorEastAsia" w:hAnsiTheme="majorBidi" w:cstheme="majorBidi"/>
          <w:sz w:val="24"/>
          <w:szCs w:val="24"/>
          <w:vertAlign w:val="subscript"/>
        </w:rPr>
        <w:t>PBT</w:t>
      </w:r>
      <w:r>
        <w:rPr>
          <w:rFonts w:asciiTheme="majorBidi" w:eastAsiaTheme="minorEastAsia" w:hAnsiTheme="majorBidi" w:cstheme="majorBidi"/>
          <w:sz w:val="24"/>
          <w:szCs w:val="24"/>
        </w:rPr>
        <w:t xml:space="preserve"> </w:t>
      </w:r>
      <w:r w:rsidR="009D1444">
        <w:rPr>
          <w:rFonts w:asciiTheme="majorBidi" w:eastAsiaTheme="minorEastAsia" w:hAnsiTheme="majorBidi" w:cstheme="majorBidi"/>
          <w:sz w:val="24"/>
          <w:szCs w:val="24"/>
        </w:rPr>
        <w:t>= [</w:t>
      </w:r>
      <w:r>
        <w:rPr>
          <w:rFonts w:asciiTheme="majorBidi" w:eastAsiaTheme="minorEastAsia" w:hAnsiTheme="majorBidi" w:cstheme="majorBidi"/>
          <w:sz w:val="24"/>
          <w:szCs w:val="24"/>
        </w:rPr>
        <w:t>-0.</w:t>
      </w:r>
      <w:r w:rsidR="009D1444">
        <w:rPr>
          <w:rFonts w:asciiTheme="majorBidi" w:eastAsiaTheme="minorEastAsia" w:hAnsiTheme="majorBidi" w:cstheme="majorBidi"/>
          <w:sz w:val="24"/>
          <w:szCs w:val="24"/>
        </w:rPr>
        <w:t>053,</w:t>
      </w:r>
      <w:r>
        <w:rPr>
          <w:rFonts w:asciiTheme="majorBidi" w:eastAsiaTheme="minorEastAsia" w:hAnsiTheme="majorBidi" w:cstheme="majorBidi"/>
          <w:sz w:val="24"/>
          <w:szCs w:val="24"/>
        </w:rPr>
        <w:t xml:space="preserve"> 0.016], df=4). </w:t>
      </w:r>
    </w:p>
    <w:p w14:paraId="7008C40B" w14:textId="77777777" w:rsidR="006549EA" w:rsidRDefault="006549EA" w:rsidP="007B4FFA">
      <w:pPr>
        <w:spacing w:line="480" w:lineRule="auto"/>
        <w:ind w:firstLine="360"/>
        <w:jc w:val="both"/>
        <w:rPr>
          <w:rFonts w:asciiTheme="majorBidi" w:eastAsiaTheme="minorEastAsia" w:hAnsiTheme="majorBidi" w:cstheme="majorBidi"/>
          <w:sz w:val="24"/>
          <w:szCs w:val="24"/>
        </w:rPr>
      </w:pPr>
    </w:p>
    <w:p w14:paraId="1B55C944" w14:textId="77777777" w:rsidR="00012AC8" w:rsidRDefault="00012AC8" w:rsidP="00012AC8">
      <w:pPr>
        <w:spacing w:line="480" w:lineRule="auto"/>
        <w:jc w:val="both"/>
        <w:rPr>
          <w:rFonts w:asciiTheme="majorBidi" w:eastAsiaTheme="minorEastAsia" w:hAnsiTheme="majorBidi" w:cstheme="majorBidi"/>
          <w:sz w:val="24"/>
          <w:szCs w:val="24"/>
        </w:rPr>
      </w:pPr>
    </w:p>
    <w:p w14:paraId="45170580" w14:textId="77777777" w:rsidR="00012AC8" w:rsidRDefault="00012AC8" w:rsidP="00012AC8">
      <w:pPr>
        <w:spacing w:line="240" w:lineRule="auto"/>
        <w:jc w:val="both"/>
        <w:rPr>
          <w:rFonts w:asciiTheme="majorBidi" w:eastAsiaTheme="minorEastAsia" w:hAnsiTheme="majorBidi" w:cstheme="majorBidi"/>
          <w:sz w:val="24"/>
          <w:szCs w:val="24"/>
        </w:rPr>
      </w:pPr>
      <w:r>
        <w:rPr>
          <w:noProof/>
          <w:lang w:eastAsia="zh-CN"/>
        </w:rPr>
        <w:lastRenderedPageBreak/>
        <w:drawing>
          <wp:inline distT="0" distB="0" distL="0" distR="0" wp14:anchorId="18E8CD49" wp14:editId="3618337A">
            <wp:extent cx="2633472" cy="2441448"/>
            <wp:effectExtent l="0" t="0" r="0" b="0"/>
            <wp:docPr id="21" name="Chart 21">
              <a:extLst xmlns:a="http://schemas.openxmlformats.org/drawingml/2006/main">
                <a:ext uri="{FF2B5EF4-FFF2-40B4-BE49-F238E27FC236}">
                  <a16:creationId xmlns:a16="http://schemas.microsoft.com/office/drawing/2014/main" id="{8CCCE193-6264-4675-AE5A-8E2670A35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Pr>
          <w:noProof/>
          <w:lang w:eastAsia="zh-CN"/>
        </w:rPr>
        <w:drawing>
          <wp:inline distT="0" distB="0" distL="0" distR="0" wp14:anchorId="597B8D82" wp14:editId="73F0AB49">
            <wp:extent cx="2633472" cy="2441448"/>
            <wp:effectExtent l="0" t="0" r="0" b="0"/>
            <wp:docPr id="24" name="Chart 24">
              <a:extLst xmlns:a="http://schemas.openxmlformats.org/drawingml/2006/main">
                <a:ext uri="{FF2B5EF4-FFF2-40B4-BE49-F238E27FC236}">
                  <a16:creationId xmlns:a16="http://schemas.microsoft.com/office/drawing/2014/main" id="{246686DD-298B-4333-BD7E-ED3C50AC07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F3AEA80" w14:textId="48707370" w:rsidR="00012AC8" w:rsidRPr="006549EA" w:rsidRDefault="00012AC8" w:rsidP="007B4FFA">
      <w:pPr>
        <w:spacing w:after="300" w:line="240" w:lineRule="auto"/>
        <w:jc w:val="both"/>
        <w:rPr>
          <w:rFonts w:asciiTheme="majorBidi" w:eastAsiaTheme="minorEastAsia" w:hAnsiTheme="majorBidi" w:cstheme="majorBidi"/>
          <w:i/>
          <w:iCs/>
          <w:sz w:val="24"/>
          <w:szCs w:val="24"/>
        </w:rPr>
      </w:pPr>
      <w:r w:rsidRPr="006549EA">
        <w:rPr>
          <w:rFonts w:asciiTheme="majorBidi" w:hAnsiTheme="majorBidi" w:cstheme="majorBidi"/>
          <w:i/>
          <w:iCs/>
          <w:sz w:val="24"/>
          <w:szCs w:val="24"/>
        </w:rPr>
        <w:t xml:space="preserve">Figure 4.5: </w:t>
      </w:r>
      <w:r w:rsidRPr="006549EA">
        <w:rPr>
          <w:rFonts w:asciiTheme="majorBidi" w:hAnsiTheme="majorBidi" w:cstheme="majorBidi"/>
          <w:i/>
          <w:iCs/>
          <w:noProof/>
          <w:sz w:val="24"/>
          <w:szCs w:val="24"/>
        </w:rPr>
        <w:t xml:space="preserve">The parametric and non-parametricROC curves generated from the reading data of </w:t>
      </w:r>
      <w:r w:rsidR="00BC5A3A">
        <w:rPr>
          <w:rFonts w:asciiTheme="majorBidi" w:hAnsiTheme="majorBidi" w:cstheme="majorBidi"/>
          <w:i/>
          <w:iCs/>
          <w:noProof/>
          <w:sz w:val="24"/>
          <w:szCs w:val="24"/>
        </w:rPr>
        <w:t xml:space="preserve">a </w:t>
      </w:r>
      <w:r w:rsidRPr="006549EA">
        <w:rPr>
          <w:rFonts w:asciiTheme="majorBidi" w:hAnsiTheme="majorBidi" w:cstheme="majorBidi"/>
          <w:i/>
          <w:iCs/>
          <w:noProof/>
          <w:sz w:val="24"/>
          <w:szCs w:val="24"/>
        </w:rPr>
        <w:t>7-cm-thick phantom with 70% glandular composition. The images are acquired at AGD=2.43 mGy in both systems. The x-ray energies are set to 31 kV and 89 kV in DBT and PBT systems, respectively. The error bars show the 95% Confidence Interval for parametric curves, df=4.</w:t>
      </w:r>
    </w:p>
    <w:p w14:paraId="3242F2AA" w14:textId="101BEF72" w:rsidR="00012AC8" w:rsidRDefault="00012AC8" w:rsidP="007B4FFA">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Table 4.1 summarizes the results </w:t>
      </w:r>
      <w:r w:rsidR="00BC5A3A">
        <w:rPr>
          <w:rFonts w:asciiTheme="majorBidi" w:eastAsiaTheme="minorEastAsia" w:hAnsiTheme="majorBidi" w:cstheme="majorBidi"/>
          <w:sz w:val="24"/>
          <w:szCs w:val="24"/>
        </w:rPr>
        <w:t>of</w:t>
      </w:r>
      <w:r>
        <w:rPr>
          <w:rFonts w:asciiTheme="majorBidi" w:eastAsiaTheme="minorEastAsia" w:hAnsiTheme="majorBidi" w:cstheme="majorBidi"/>
          <w:sz w:val="24"/>
          <w:szCs w:val="24"/>
        </w:rPr>
        <w:t xml:space="preserve"> the ROC studies performed on randomized ROIs, acquired by the mid-energy and high-energy phase-sensitive prototype system, compared with the conventional digital tomosynthesis. The estimated AGD on each condition is considered the same, while the commercial DBT system benefits from the advanced image processing and reconstruction algorithm, contrarily to the PBT system which the image processing techniques are not matured yet.</w:t>
      </w:r>
    </w:p>
    <w:p w14:paraId="4D642625" w14:textId="77777777" w:rsidR="007B4FFA" w:rsidRDefault="007B4FFA" w:rsidP="007B4FFA">
      <w:pPr>
        <w:spacing w:after="300" w:line="480" w:lineRule="auto"/>
        <w:ind w:firstLine="360"/>
        <w:jc w:val="both"/>
        <w:rPr>
          <w:rFonts w:asciiTheme="majorBidi" w:eastAsiaTheme="minorEastAsia" w:hAnsiTheme="majorBidi" w:cstheme="majorBidi"/>
          <w:sz w:val="24"/>
          <w:szCs w:val="24"/>
        </w:rPr>
      </w:pPr>
    </w:p>
    <w:p w14:paraId="161830BC" w14:textId="77777777" w:rsidR="007B4FFA" w:rsidRDefault="007B4FFA" w:rsidP="007B4FFA">
      <w:pPr>
        <w:spacing w:after="300" w:line="480" w:lineRule="auto"/>
        <w:ind w:firstLine="360"/>
        <w:jc w:val="both"/>
        <w:rPr>
          <w:rFonts w:asciiTheme="majorBidi" w:eastAsiaTheme="minorEastAsia" w:hAnsiTheme="majorBidi" w:cstheme="majorBidi"/>
          <w:sz w:val="24"/>
          <w:szCs w:val="24"/>
        </w:rPr>
      </w:pPr>
    </w:p>
    <w:p w14:paraId="3912673A" w14:textId="77777777" w:rsidR="007B4FFA" w:rsidRDefault="007B4FFA" w:rsidP="007B4FFA">
      <w:pPr>
        <w:spacing w:after="300" w:line="480" w:lineRule="auto"/>
        <w:ind w:firstLine="360"/>
        <w:jc w:val="both"/>
        <w:rPr>
          <w:rFonts w:asciiTheme="majorBidi" w:eastAsiaTheme="minorEastAsia" w:hAnsiTheme="majorBidi" w:cstheme="majorBidi"/>
          <w:sz w:val="24"/>
          <w:szCs w:val="24"/>
        </w:rPr>
      </w:pPr>
    </w:p>
    <w:p w14:paraId="120EE820" w14:textId="77777777" w:rsidR="007B4FFA" w:rsidRDefault="007B4FFA" w:rsidP="007B4FFA">
      <w:pPr>
        <w:spacing w:after="300" w:line="480" w:lineRule="auto"/>
        <w:ind w:firstLine="360"/>
        <w:jc w:val="both"/>
        <w:rPr>
          <w:rFonts w:asciiTheme="majorBidi" w:eastAsiaTheme="minorEastAsia" w:hAnsiTheme="majorBidi" w:cstheme="majorBidi"/>
          <w:sz w:val="24"/>
          <w:szCs w:val="24"/>
        </w:rPr>
      </w:pPr>
    </w:p>
    <w:p w14:paraId="60EBD51C" w14:textId="77777777" w:rsidR="00012AC8" w:rsidRPr="006549EA" w:rsidRDefault="00012AC8" w:rsidP="00012AC8">
      <w:pPr>
        <w:spacing w:after="60" w:line="240" w:lineRule="auto"/>
        <w:jc w:val="both"/>
        <w:rPr>
          <w:rFonts w:asciiTheme="majorBidi" w:eastAsiaTheme="minorEastAsia" w:hAnsiTheme="majorBidi" w:cstheme="majorBidi"/>
          <w:sz w:val="24"/>
          <w:szCs w:val="24"/>
        </w:rPr>
      </w:pPr>
      <w:r w:rsidRPr="00211CBA">
        <w:rPr>
          <w:rFonts w:asciiTheme="majorBidi" w:eastAsiaTheme="minorEastAsia" w:hAnsiTheme="majorBidi" w:cstheme="majorBidi"/>
          <w:i/>
          <w:iCs/>
          <w:sz w:val="24"/>
          <w:szCs w:val="24"/>
        </w:rPr>
        <w:lastRenderedPageBreak/>
        <w:t>Table 4.1:</w:t>
      </w:r>
      <w:r w:rsidRPr="006549EA">
        <w:rPr>
          <w:rFonts w:asciiTheme="majorBidi" w:eastAsiaTheme="minorEastAsia" w:hAnsiTheme="majorBidi" w:cstheme="majorBidi"/>
          <w:i/>
          <w:iCs/>
          <w:sz w:val="24"/>
          <w:szCs w:val="24"/>
        </w:rPr>
        <w:t xml:space="preserve"> The estimated key parameters of the ROC study and the statistical significance related to the performance of the clinical digital breast tomosynthesis and prototype phase-sensitive tomosynthesis, evaluated by the two imaging phantoms with different breast thicknesses and compositions</w:t>
      </w:r>
      <w:r w:rsidRPr="006549EA">
        <w:rPr>
          <w:rFonts w:asciiTheme="majorBidi" w:eastAsiaTheme="minorEastAsia" w:hAnsiTheme="majorBidi" w:cstheme="majorBidi"/>
          <w:sz w:val="24"/>
          <w:szCs w:val="24"/>
        </w:rPr>
        <w:t xml:space="preserve">. </w:t>
      </w:r>
    </w:p>
    <w:tbl>
      <w:tblPr>
        <w:tblStyle w:val="TableGrid"/>
        <w:tblW w:w="0" w:type="auto"/>
        <w:tblLook w:val="04A0" w:firstRow="1" w:lastRow="0" w:firstColumn="1" w:lastColumn="0" w:noHBand="0" w:noVBand="1"/>
      </w:tblPr>
      <w:tblGrid>
        <w:gridCol w:w="2358"/>
        <w:gridCol w:w="1624"/>
        <w:gridCol w:w="1625"/>
        <w:gridCol w:w="1624"/>
        <w:gridCol w:w="1625"/>
      </w:tblGrid>
      <w:tr w:rsidR="00012AC8" w14:paraId="5B47A6B9" w14:textId="77777777" w:rsidTr="006549EA">
        <w:trPr>
          <w:trHeight w:val="693"/>
        </w:trPr>
        <w:tc>
          <w:tcPr>
            <w:tcW w:w="2358" w:type="dxa"/>
            <w:tcBorders>
              <w:top w:val="nil"/>
              <w:left w:val="nil"/>
              <w:bottom w:val="single" w:sz="8" w:space="0" w:color="auto"/>
              <w:right w:val="nil"/>
            </w:tcBorders>
          </w:tcPr>
          <w:p w14:paraId="525B89EF" w14:textId="77777777" w:rsidR="00012AC8" w:rsidRPr="006549EA" w:rsidRDefault="00012AC8" w:rsidP="007C52FD">
            <w:pPr>
              <w:jc w:val="both"/>
              <w:rPr>
                <w:rFonts w:asciiTheme="majorBidi" w:eastAsiaTheme="minorEastAsia" w:hAnsiTheme="majorBidi" w:cstheme="majorBidi"/>
                <w:sz w:val="24"/>
                <w:szCs w:val="24"/>
              </w:rPr>
            </w:pPr>
          </w:p>
        </w:tc>
        <w:tc>
          <w:tcPr>
            <w:tcW w:w="1624" w:type="dxa"/>
            <w:tcBorders>
              <w:top w:val="thinThickSmallGap" w:sz="24" w:space="0" w:color="auto"/>
              <w:left w:val="nil"/>
              <w:bottom w:val="single" w:sz="8" w:space="0" w:color="auto"/>
              <w:right w:val="nil"/>
            </w:tcBorders>
            <w:vAlign w:val="center"/>
          </w:tcPr>
          <w:p w14:paraId="1CC76BD8" w14:textId="3F6E9E0C" w:rsidR="00012AC8" w:rsidRPr="006549EA" w:rsidRDefault="00012AC8" w:rsidP="007C52FD">
            <w:pPr>
              <w:jc w:val="center"/>
              <w:rPr>
                <w:rFonts w:asciiTheme="majorBidi" w:eastAsiaTheme="minorEastAsia" w:hAnsiTheme="majorBidi" w:cstheme="majorBidi"/>
                <w:b/>
                <w:bCs/>
                <w:sz w:val="24"/>
                <w:szCs w:val="24"/>
              </w:rPr>
            </w:pPr>
            <w:r w:rsidRPr="006549EA">
              <w:rPr>
                <w:rFonts w:asciiTheme="majorBidi" w:eastAsiaTheme="minorEastAsia" w:hAnsiTheme="majorBidi" w:cstheme="majorBidi"/>
                <w:b/>
                <w:bCs/>
                <w:sz w:val="24"/>
                <w:szCs w:val="24"/>
              </w:rPr>
              <w:t>DBT image</w:t>
            </w:r>
          </w:p>
          <w:p w14:paraId="29810507" w14:textId="77777777" w:rsidR="00012AC8" w:rsidRPr="006549EA" w:rsidRDefault="00012AC8" w:rsidP="007C52FD">
            <w:pPr>
              <w:jc w:val="center"/>
              <w:rPr>
                <w:rFonts w:asciiTheme="majorBidi" w:eastAsiaTheme="minorEastAsia" w:hAnsiTheme="majorBidi" w:cstheme="majorBidi"/>
              </w:rPr>
            </w:pPr>
            <w:r w:rsidRPr="006549EA">
              <w:rPr>
                <w:rFonts w:asciiTheme="majorBidi" w:eastAsiaTheme="minorEastAsia" w:hAnsiTheme="majorBidi" w:cstheme="majorBidi"/>
              </w:rPr>
              <w:t>5cm, 50G/50A</w:t>
            </w:r>
          </w:p>
        </w:tc>
        <w:tc>
          <w:tcPr>
            <w:tcW w:w="1625" w:type="dxa"/>
            <w:tcBorders>
              <w:top w:val="thinThickSmallGap" w:sz="24" w:space="0" w:color="auto"/>
              <w:left w:val="nil"/>
              <w:bottom w:val="single" w:sz="8" w:space="0" w:color="auto"/>
              <w:right w:val="nil"/>
            </w:tcBorders>
            <w:vAlign w:val="center"/>
          </w:tcPr>
          <w:p w14:paraId="55AAA2ED" w14:textId="11B2083B" w:rsidR="00012AC8" w:rsidRPr="006549EA" w:rsidRDefault="00012AC8" w:rsidP="007C52FD">
            <w:pPr>
              <w:jc w:val="center"/>
              <w:rPr>
                <w:rFonts w:asciiTheme="majorBidi" w:eastAsiaTheme="minorEastAsia" w:hAnsiTheme="majorBidi" w:cstheme="majorBidi"/>
                <w:b/>
                <w:bCs/>
                <w:sz w:val="24"/>
                <w:szCs w:val="24"/>
              </w:rPr>
            </w:pPr>
            <w:r w:rsidRPr="006549EA">
              <w:rPr>
                <w:rFonts w:asciiTheme="majorBidi" w:eastAsiaTheme="minorEastAsia" w:hAnsiTheme="majorBidi" w:cstheme="majorBidi"/>
                <w:b/>
                <w:bCs/>
                <w:sz w:val="24"/>
                <w:szCs w:val="24"/>
              </w:rPr>
              <w:t>PBT image</w:t>
            </w:r>
          </w:p>
          <w:p w14:paraId="0E393F95" w14:textId="77777777" w:rsidR="00012AC8" w:rsidRPr="006549EA" w:rsidRDefault="00012AC8" w:rsidP="007C52FD">
            <w:pPr>
              <w:jc w:val="center"/>
              <w:rPr>
                <w:rFonts w:asciiTheme="majorBidi" w:eastAsiaTheme="minorEastAsia" w:hAnsiTheme="majorBidi" w:cstheme="majorBidi"/>
              </w:rPr>
            </w:pPr>
            <w:r w:rsidRPr="006549EA">
              <w:rPr>
                <w:rFonts w:asciiTheme="majorBidi" w:eastAsiaTheme="minorEastAsia" w:hAnsiTheme="majorBidi" w:cstheme="majorBidi"/>
              </w:rPr>
              <w:t>5cm, 50G/50A</w:t>
            </w:r>
          </w:p>
        </w:tc>
        <w:tc>
          <w:tcPr>
            <w:tcW w:w="1624" w:type="dxa"/>
            <w:tcBorders>
              <w:top w:val="thinThickSmallGap" w:sz="24" w:space="0" w:color="auto"/>
              <w:left w:val="nil"/>
              <w:bottom w:val="single" w:sz="8" w:space="0" w:color="auto"/>
              <w:right w:val="nil"/>
            </w:tcBorders>
            <w:vAlign w:val="center"/>
          </w:tcPr>
          <w:p w14:paraId="4548F6AB" w14:textId="75F2790D" w:rsidR="00012AC8" w:rsidRPr="006549EA" w:rsidRDefault="00012AC8" w:rsidP="007C52FD">
            <w:pPr>
              <w:jc w:val="center"/>
              <w:rPr>
                <w:rFonts w:asciiTheme="majorBidi" w:eastAsiaTheme="minorEastAsia" w:hAnsiTheme="majorBidi" w:cstheme="majorBidi"/>
                <w:b/>
                <w:bCs/>
                <w:sz w:val="24"/>
                <w:szCs w:val="24"/>
              </w:rPr>
            </w:pPr>
            <w:r w:rsidRPr="006549EA">
              <w:rPr>
                <w:rFonts w:asciiTheme="majorBidi" w:eastAsiaTheme="minorEastAsia" w:hAnsiTheme="majorBidi" w:cstheme="majorBidi"/>
                <w:b/>
                <w:bCs/>
                <w:sz w:val="24"/>
                <w:szCs w:val="24"/>
              </w:rPr>
              <w:t>DBT image</w:t>
            </w:r>
          </w:p>
          <w:p w14:paraId="1B2BD929" w14:textId="77777777" w:rsidR="00012AC8" w:rsidRPr="006549EA" w:rsidRDefault="00012AC8" w:rsidP="007C52FD">
            <w:pPr>
              <w:jc w:val="center"/>
              <w:rPr>
                <w:rFonts w:asciiTheme="majorBidi" w:eastAsiaTheme="minorEastAsia" w:hAnsiTheme="majorBidi" w:cstheme="majorBidi"/>
              </w:rPr>
            </w:pPr>
            <w:r w:rsidRPr="006549EA">
              <w:rPr>
                <w:rFonts w:asciiTheme="majorBidi" w:eastAsiaTheme="minorEastAsia" w:hAnsiTheme="majorBidi" w:cstheme="majorBidi"/>
              </w:rPr>
              <w:t>7cm, 70G/30A</w:t>
            </w:r>
          </w:p>
        </w:tc>
        <w:tc>
          <w:tcPr>
            <w:tcW w:w="1625" w:type="dxa"/>
            <w:tcBorders>
              <w:top w:val="thinThickSmallGap" w:sz="24" w:space="0" w:color="auto"/>
              <w:left w:val="nil"/>
              <w:bottom w:val="single" w:sz="8" w:space="0" w:color="auto"/>
              <w:right w:val="nil"/>
            </w:tcBorders>
            <w:vAlign w:val="center"/>
          </w:tcPr>
          <w:p w14:paraId="7C36C7F7" w14:textId="721ADBB5" w:rsidR="00012AC8" w:rsidRPr="006549EA" w:rsidRDefault="00012AC8" w:rsidP="007C52FD">
            <w:pPr>
              <w:jc w:val="center"/>
              <w:rPr>
                <w:rFonts w:asciiTheme="majorBidi" w:eastAsiaTheme="minorEastAsia" w:hAnsiTheme="majorBidi" w:cstheme="majorBidi"/>
                <w:b/>
                <w:bCs/>
                <w:sz w:val="24"/>
                <w:szCs w:val="24"/>
              </w:rPr>
            </w:pPr>
            <w:r w:rsidRPr="006549EA">
              <w:rPr>
                <w:rFonts w:asciiTheme="majorBidi" w:eastAsiaTheme="minorEastAsia" w:hAnsiTheme="majorBidi" w:cstheme="majorBidi"/>
                <w:b/>
                <w:bCs/>
                <w:sz w:val="24"/>
                <w:szCs w:val="24"/>
              </w:rPr>
              <w:t>PBT image</w:t>
            </w:r>
          </w:p>
          <w:p w14:paraId="5CA25945" w14:textId="77777777" w:rsidR="00012AC8" w:rsidRPr="006549EA" w:rsidRDefault="00012AC8" w:rsidP="007C52FD">
            <w:pPr>
              <w:jc w:val="center"/>
              <w:rPr>
                <w:rFonts w:asciiTheme="majorBidi" w:eastAsiaTheme="minorEastAsia" w:hAnsiTheme="majorBidi" w:cstheme="majorBidi"/>
              </w:rPr>
            </w:pPr>
            <w:r w:rsidRPr="006549EA">
              <w:rPr>
                <w:rFonts w:asciiTheme="majorBidi" w:eastAsiaTheme="minorEastAsia" w:hAnsiTheme="majorBidi" w:cstheme="majorBidi"/>
              </w:rPr>
              <w:t>7cm, 70G/30A</w:t>
            </w:r>
          </w:p>
        </w:tc>
      </w:tr>
      <w:tr w:rsidR="00012AC8" w14:paraId="16313357" w14:textId="77777777" w:rsidTr="006549EA">
        <w:tc>
          <w:tcPr>
            <w:tcW w:w="2358" w:type="dxa"/>
            <w:tcBorders>
              <w:top w:val="single" w:sz="8" w:space="0" w:color="auto"/>
              <w:left w:val="nil"/>
              <w:bottom w:val="nil"/>
              <w:right w:val="nil"/>
            </w:tcBorders>
          </w:tcPr>
          <w:p w14:paraId="66D3EE4E"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AUC</w:t>
            </w:r>
          </w:p>
        </w:tc>
        <w:tc>
          <w:tcPr>
            <w:tcW w:w="1624" w:type="dxa"/>
            <w:tcBorders>
              <w:top w:val="single" w:sz="8" w:space="0" w:color="auto"/>
              <w:left w:val="nil"/>
              <w:bottom w:val="nil"/>
              <w:right w:val="nil"/>
            </w:tcBorders>
          </w:tcPr>
          <w:p w14:paraId="6B6A2423"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0.8162</w:t>
            </w:r>
          </w:p>
        </w:tc>
        <w:tc>
          <w:tcPr>
            <w:tcW w:w="1625" w:type="dxa"/>
            <w:tcBorders>
              <w:top w:val="single" w:sz="8" w:space="0" w:color="auto"/>
              <w:left w:val="nil"/>
              <w:bottom w:val="nil"/>
              <w:right w:val="nil"/>
            </w:tcBorders>
          </w:tcPr>
          <w:p w14:paraId="61F951F1"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0.8812</w:t>
            </w:r>
          </w:p>
        </w:tc>
        <w:tc>
          <w:tcPr>
            <w:tcW w:w="1624" w:type="dxa"/>
            <w:tcBorders>
              <w:top w:val="single" w:sz="8" w:space="0" w:color="auto"/>
              <w:left w:val="nil"/>
              <w:bottom w:val="nil"/>
              <w:right w:val="nil"/>
            </w:tcBorders>
          </w:tcPr>
          <w:p w14:paraId="34C974E0"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0.8212</w:t>
            </w:r>
          </w:p>
        </w:tc>
        <w:tc>
          <w:tcPr>
            <w:tcW w:w="1625" w:type="dxa"/>
            <w:tcBorders>
              <w:top w:val="single" w:sz="8" w:space="0" w:color="auto"/>
              <w:left w:val="nil"/>
              <w:bottom w:val="nil"/>
              <w:right w:val="nil"/>
            </w:tcBorders>
          </w:tcPr>
          <w:p w14:paraId="2F95858D"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0.8400</w:t>
            </w:r>
          </w:p>
        </w:tc>
      </w:tr>
      <w:tr w:rsidR="00012AC8" w14:paraId="0352D2C9" w14:textId="77777777" w:rsidTr="006549EA">
        <w:tc>
          <w:tcPr>
            <w:tcW w:w="2358" w:type="dxa"/>
            <w:tcBorders>
              <w:top w:val="nil"/>
              <w:left w:val="nil"/>
              <w:bottom w:val="nil"/>
              <w:right w:val="nil"/>
            </w:tcBorders>
          </w:tcPr>
          <w:p w14:paraId="788B3E29"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AUC (Wilc.)</w:t>
            </w:r>
          </w:p>
        </w:tc>
        <w:tc>
          <w:tcPr>
            <w:tcW w:w="1624" w:type="dxa"/>
            <w:tcBorders>
              <w:top w:val="nil"/>
              <w:left w:val="nil"/>
              <w:bottom w:val="nil"/>
              <w:right w:val="nil"/>
            </w:tcBorders>
          </w:tcPr>
          <w:p w14:paraId="10DC9585"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0.8017</w:t>
            </w:r>
          </w:p>
        </w:tc>
        <w:tc>
          <w:tcPr>
            <w:tcW w:w="1625" w:type="dxa"/>
            <w:tcBorders>
              <w:top w:val="nil"/>
              <w:left w:val="nil"/>
              <w:bottom w:val="nil"/>
              <w:right w:val="nil"/>
            </w:tcBorders>
          </w:tcPr>
          <w:p w14:paraId="7960D512"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0.8667</w:t>
            </w:r>
          </w:p>
        </w:tc>
        <w:tc>
          <w:tcPr>
            <w:tcW w:w="1624" w:type="dxa"/>
            <w:tcBorders>
              <w:top w:val="nil"/>
              <w:left w:val="nil"/>
              <w:bottom w:val="nil"/>
              <w:right w:val="nil"/>
            </w:tcBorders>
          </w:tcPr>
          <w:p w14:paraId="12DB17DE"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0.8093</w:t>
            </w:r>
          </w:p>
        </w:tc>
        <w:tc>
          <w:tcPr>
            <w:tcW w:w="1625" w:type="dxa"/>
            <w:tcBorders>
              <w:top w:val="nil"/>
              <w:left w:val="nil"/>
              <w:bottom w:val="nil"/>
              <w:right w:val="nil"/>
            </w:tcBorders>
          </w:tcPr>
          <w:p w14:paraId="7A2F4ABB"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0.8207</w:t>
            </w:r>
          </w:p>
        </w:tc>
      </w:tr>
      <w:tr w:rsidR="00012AC8" w14:paraId="58EDEBB4" w14:textId="77777777" w:rsidTr="006549EA">
        <w:tc>
          <w:tcPr>
            <w:tcW w:w="2358" w:type="dxa"/>
            <w:tcBorders>
              <w:top w:val="nil"/>
              <w:left w:val="nil"/>
              <w:bottom w:val="nil"/>
              <w:right w:val="nil"/>
            </w:tcBorders>
          </w:tcPr>
          <w:p w14:paraId="1B6D1D66"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Std. Err. AUC</w:t>
            </w:r>
          </w:p>
        </w:tc>
        <w:tc>
          <w:tcPr>
            <w:tcW w:w="1624" w:type="dxa"/>
            <w:tcBorders>
              <w:top w:val="nil"/>
              <w:left w:val="nil"/>
              <w:bottom w:val="nil"/>
              <w:right w:val="nil"/>
            </w:tcBorders>
          </w:tcPr>
          <w:p w14:paraId="440D8442"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0.0237</w:t>
            </w:r>
          </w:p>
        </w:tc>
        <w:tc>
          <w:tcPr>
            <w:tcW w:w="1625" w:type="dxa"/>
            <w:tcBorders>
              <w:top w:val="nil"/>
              <w:left w:val="nil"/>
              <w:bottom w:val="nil"/>
              <w:right w:val="nil"/>
            </w:tcBorders>
          </w:tcPr>
          <w:p w14:paraId="5597BD47"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0.0200</w:t>
            </w:r>
          </w:p>
        </w:tc>
        <w:tc>
          <w:tcPr>
            <w:tcW w:w="1624" w:type="dxa"/>
            <w:tcBorders>
              <w:top w:val="nil"/>
              <w:left w:val="nil"/>
              <w:bottom w:val="nil"/>
              <w:right w:val="nil"/>
            </w:tcBorders>
          </w:tcPr>
          <w:p w14:paraId="39453CD0"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0.0226</w:t>
            </w:r>
          </w:p>
        </w:tc>
        <w:tc>
          <w:tcPr>
            <w:tcW w:w="1625" w:type="dxa"/>
            <w:tcBorders>
              <w:top w:val="nil"/>
              <w:left w:val="nil"/>
              <w:bottom w:val="nil"/>
              <w:right w:val="nil"/>
            </w:tcBorders>
          </w:tcPr>
          <w:p w14:paraId="303AC03F"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0.0221</w:t>
            </w:r>
          </w:p>
        </w:tc>
      </w:tr>
      <w:tr w:rsidR="00012AC8" w14:paraId="02DC7478" w14:textId="77777777" w:rsidTr="006549EA">
        <w:tc>
          <w:tcPr>
            <w:tcW w:w="2358" w:type="dxa"/>
            <w:tcBorders>
              <w:top w:val="nil"/>
              <w:left w:val="nil"/>
              <w:bottom w:val="nil"/>
              <w:right w:val="nil"/>
            </w:tcBorders>
          </w:tcPr>
          <w:p w14:paraId="3A7848C9"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Std. Err. AUC (Wilc.)</w:t>
            </w:r>
          </w:p>
        </w:tc>
        <w:tc>
          <w:tcPr>
            <w:tcW w:w="1624" w:type="dxa"/>
            <w:tcBorders>
              <w:top w:val="nil"/>
              <w:left w:val="nil"/>
              <w:bottom w:val="nil"/>
              <w:right w:val="nil"/>
            </w:tcBorders>
          </w:tcPr>
          <w:p w14:paraId="338D0C2E"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0.0233</w:t>
            </w:r>
          </w:p>
        </w:tc>
        <w:tc>
          <w:tcPr>
            <w:tcW w:w="1625" w:type="dxa"/>
            <w:tcBorders>
              <w:top w:val="nil"/>
              <w:left w:val="nil"/>
              <w:bottom w:val="nil"/>
              <w:right w:val="nil"/>
            </w:tcBorders>
          </w:tcPr>
          <w:p w14:paraId="45190D4A"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0.0194</w:t>
            </w:r>
          </w:p>
        </w:tc>
        <w:tc>
          <w:tcPr>
            <w:tcW w:w="1624" w:type="dxa"/>
            <w:tcBorders>
              <w:top w:val="nil"/>
              <w:left w:val="nil"/>
              <w:bottom w:val="nil"/>
              <w:right w:val="nil"/>
            </w:tcBorders>
          </w:tcPr>
          <w:p w14:paraId="6D1F9BC8"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0.0229</w:t>
            </w:r>
          </w:p>
        </w:tc>
        <w:tc>
          <w:tcPr>
            <w:tcW w:w="1625" w:type="dxa"/>
            <w:tcBorders>
              <w:top w:val="nil"/>
              <w:left w:val="nil"/>
              <w:bottom w:val="nil"/>
              <w:right w:val="nil"/>
            </w:tcBorders>
          </w:tcPr>
          <w:p w14:paraId="70A847EE"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0.0222</w:t>
            </w:r>
          </w:p>
        </w:tc>
      </w:tr>
      <w:tr w:rsidR="00012AC8" w14:paraId="37E51488" w14:textId="77777777" w:rsidTr="006549EA">
        <w:tc>
          <w:tcPr>
            <w:tcW w:w="2358" w:type="dxa"/>
            <w:tcBorders>
              <w:top w:val="nil"/>
              <w:left w:val="nil"/>
              <w:bottom w:val="nil"/>
              <w:right w:val="nil"/>
            </w:tcBorders>
          </w:tcPr>
          <w:p w14:paraId="5E6CCE92"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95% CI for AUC</w:t>
            </w:r>
          </w:p>
        </w:tc>
        <w:tc>
          <w:tcPr>
            <w:tcW w:w="1624" w:type="dxa"/>
            <w:tcBorders>
              <w:top w:val="nil"/>
              <w:left w:val="nil"/>
              <w:bottom w:val="nil"/>
              <w:right w:val="nil"/>
            </w:tcBorders>
          </w:tcPr>
          <w:p w14:paraId="0F3DB2FA" w14:textId="7987ABC8"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0.766,</w:t>
            </w:r>
            <w:r w:rsidRPr="001126D9">
              <w:rPr>
                <w:rFonts w:asciiTheme="majorBidi" w:eastAsiaTheme="minorEastAsia" w:hAnsiTheme="majorBidi" w:cstheme="majorBidi"/>
                <w:sz w:val="23"/>
                <w:szCs w:val="23"/>
              </w:rPr>
              <w:t xml:space="preserve"> 0.858)</w:t>
            </w:r>
          </w:p>
        </w:tc>
        <w:tc>
          <w:tcPr>
            <w:tcW w:w="1625" w:type="dxa"/>
            <w:tcBorders>
              <w:top w:val="nil"/>
              <w:left w:val="nil"/>
              <w:bottom w:val="nil"/>
              <w:right w:val="nil"/>
            </w:tcBorders>
          </w:tcPr>
          <w:p w14:paraId="4D07D592" w14:textId="6857D452"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0.837,</w:t>
            </w:r>
            <w:r w:rsidRPr="001126D9">
              <w:rPr>
                <w:rFonts w:asciiTheme="majorBidi" w:eastAsiaTheme="minorEastAsia" w:hAnsiTheme="majorBidi" w:cstheme="majorBidi"/>
                <w:sz w:val="23"/>
                <w:szCs w:val="23"/>
              </w:rPr>
              <w:t xml:space="preserve"> 0.915)</w:t>
            </w:r>
          </w:p>
        </w:tc>
        <w:tc>
          <w:tcPr>
            <w:tcW w:w="1624" w:type="dxa"/>
            <w:tcBorders>
              <w:top w:val="nil"/>
              <w:left w:val="nil"/>
              <w:bottom w:val="nil"/>
              <w:right w:val="nil"/>
            </w:tcBorders>
          </w:tcPr>
          <w:p w14:paraId="40991715" w14:textId="2B95141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0.773,</w:t>
            </w:r>
            <w:r w:rsidRPr="001126D9">
              <w:rPr>
                <w:rFonts w:asciiTheme="majorBidi" w:eastAsiaTheme="minorEastAsia" w:hAnsiTheme="majorBidi" w:cstheme="majorBidi"/>
                <w:sz w:val="23"/>
                <w:szCs w:val="23"/>
              </w:rPr>
              <w:t xml:space="preserve"> 0.862)</w:t>
            </w:r>
          </w:p>
        </w:tc>
        <w:tc>
          <w:tcPr>
            <w:tcW w:w="1625" w:type="dxa"/>
            <w:tcBorders>
              <w:top w:val="nil"/>
              <w:left w:val="nil"/>
              <w:bottom w:val="nil"/>
              <w:right w:val="nil"/>
            </w:tcBorders>
          </w:tcPr>
          <w:p w14:paraId="4C1760B0" w14:textId="06E165E5"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0.793,</w:t>
            </w:r>
            <w:r w:rsidRPr="001126D9">
              <w:rPr>
                <w:rFonts w:asciiTheme="majorBidi" w:eastAsiaTheme="minorEastAsia" w:hAnsiTheme="majorBidi" w:cstheme="majorBidi"/>
                <w:sz w:val="23"/>
                <w:szCs w:val="23"/>
              </w:rPr>
              <w:t xml:space="preserve"> 0.879)</w:t>
            </w:r>
          </w:p>
        </w:tc>
      </w:tr>
      <w:tr w:rsidR="00012AC8" w14:paraId="64228755" w14:textId="77777777" w:rsidTr="006549EA">
        <w:tc>
          <w:tcPr>
            <w:tcW w:w="2358" w:type="dxa"/>
            <w:tcBorders>
              <w:top w:val="nil"/>
              <w:left w:val="nil"/>
              <w:bottom w:val="nil"/>
              <w:right w:val="nil"/>
            </w:tcBorders>
          </w:tcPr>
          <w:p w14:paraId="6A518204"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Correlation of AUCs</w:t>
            </w:r>
          </w:p>
        </w:tc>
        <w:tc>
          <w:tcPr>
            <w:tcW w:w="3249" w:type="dxa"/>
            <w:gridSpan w:val="2"/>
            <w:tcBorders>
              <w:top w:val="nil"/>
              <w:left w:val="nil"/>
              <w:bottom w:val="nil"/>
              <w:right w:val="nil"/>
            </w:tcBorders>
          </w:tcPr>
          <w:p w14:paraId="53F5C0C6"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0.6032</w:t>
            </w:r>
          </w:p>
        </w:tc>
        <w:tc>
          <w:tcPr>
            <w:tcW w:w="3249" w:type="dxa"/>
            <w:gridSpan w:val="2"/>
            <w:tcBorders>
              <w:top w:val="nil"/>
              <w:left w:val="nil"/>
              <w:bottom w:val="nil"/>
              <w:right w:val="nil"/>
            </w:tcBorders>
          </w:tcPr>
          <w:p w14:paraId="15F1464C"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0.6871</w:t>
            </w:r>
          </w:p>
        </w:tc>
      </w:tr>
      <w:tr w:rsidR="00012AC8" w14:paraId="48A80CBA" w14:textId="77777777" w:rsidTr="006549EA">
        <w:tc>
          <w:tcPr>
            <w:tcW w:w="2358" w:type="dxa"/>
            <w:tcBorders>
              <w:top w:val="nil"/>
              <w:left w:val="nil"/>
              <w:bottom w:val="nil"/>
              <w:right w:val="nil"/>
            </w:tcBorders>
          </w:tcPr>
          <w:p w14:paraId="1BAEAAC9"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Two-tailed p-value</w:t>
            </w:r>
          </w:p>
        </w:tc>
        <w:tc>
          <w:tcPr>
            <w:tcW w:w="3249" w:type="dxa"/>
            <w:gridSpan w:val="2"/>
            <w:tcBorders>
              <w:top w:val="nil"/>
              <w:left w:val="nil"/>
              <w:bottom w:val="nil"/>
              <w:right w:val="nil"/>
            </w:tcBorders>
          </w:tcPr>
          <w:p w14:paraId="16DAB1DF"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0.001</w:t>
            </w:r>
          </w:p>
        </w:tc>
        <w:tc>
          <w:tcPr>
            <w:tcW w:w="3249" w:type="dxa"/>
            <w:gridSpan w:val="2"/>
            <w:tcBorders>
              <w:top w:val="nil"/>
              <w:left w:val="nil"/>
              <w:bottom w:val="nil"/>
              <w:right w:val="nil"/>
            </w:tcBorders>
          </w:tcPr>
          <w:p w14:paraId="5EE66B1C" w14:textId="77777777"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0.288</w:t>
            </w:r>
          </w:p>
        </w:tc>
      </w:tr>
      <w:tr w:rsidR="00012AC8" w14:paraId="5196D511" w14:textId="77777777" w:rsidTr="006549EA">
        <w:tc>
          <w:tcPr>
            <w:tcW w:w="2358" w:type="dxa"/>
            <w:tcBorders>
              <w:top w:val="nil"/>
              <w:left w:val="nil"/>
              <w:bottom w:val="single" w:sz="8" w:space="0" w:color="auto"/>
              <w:right w:val="nil"/>
            </w:tcBorders>
          </w:tcPr>
          <w:p w14:paraId="71FD2990" w14:textId="77777777" w:rsidR="00012AC8" w:rsidRPr="006549EA" w:rsidRDefault="00012AC8" w:rsidP="007C52FD">
            <w:pPr>
              <w:spacing w:after="80"/>
              <w:jc w:val="both"/>
              <w:rPr>
                <w:rFonts w:asciiTheme="majorBidi" w:eastAsiaTheme="minorEastAsia" w:hAnsiTheme="majorBidi" w:cstheme="majorBidi"/>
                <w:sz w:val="24"/>
                <w:szCs w:val="24"/>
              </w:rPr>
            </w:pPr>
            <w:r w:rsidRPr="006549EA">
              <w:rPr>
                <w:rFonts w:asciiTheme="majorBidi" w:eastAsiaTheme="minorEastAsia" w:hAnsiTheme="majorBidi" w:cstheme="majorBidi"/>
                <w:sz w:val="24"/>
                <w:szCs w:val="24"/>
              </w:rPr>
              <w:t>95% CI for difference</w:t>
            </w:r>
          </w:p>
        </w:tc>
        <w:tc>
          <w:tcPr>
            <w:tcW w:w="3249" w:type="dxa"/>
            <w:gridSpan w:val="2"/>
            <w:tcBorders>
              <w:top w:val="nil"/>
              <w:left w:val="nil"/>
              <w:bottom w:val="single" w:sz="8" w:space="0" w:color="auto"/>
              <w:right w:val="nil"/>
            </w:tcBorders>
          </w:tcPr>
          <w:p w14:paraId="18306C08" w14:textId="35BC38E6"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 -0.</w:t>
            </w:r>
            <w:r w:rsidR="009D1444" w:rsidRPr="001126D9">
              <w:rPr>
                <w:rFonts w:asciiTheme="majorBidi" w:eastAsiaTheme="minorEastAsia" w:hAnsiTheme="majorBidi" w:cstheme="majorBidi"/>
                <w:sz w:val="23"/>
                <w:szCs w:val="23"/>
              </w:rPr>
              <w:t>1036,</w:t>
            </w:r>
            <w:r w:rsidRPr="001126D9">
              <w:rPr>
                <w:rFonts w:asciiTheme="majorBidi" w:eastAsiaTheme="minorEastAsia" w:hAnsiTheme="majorBidi" w:cstheme="majorBidi"/>
                <w:sz w:val="23"/>
                <w:szCs w:val="23"/>
              </w:rPr>
              <w:t xml:space="preserve"> -0.0263)</w:t>
            </w:r>
          </w:p>
        </w:tc>
        <w:tc>
          <w:tcPr>
            <w:tcW w:w="3249" w:type="dxa"/>
            <w:gridSpan w:val="2"/>
            <w:tcBorders>
              <w:top w:val="nil"/>
              <w:left w:val="nil"/>
              <w:bottom w:val="single" w:sz="8" w:space="0" w:color="auto"/>
              <w:right w:val="nil"/>
            </w:tcBorders>
          </w:tcPr>
          <w:p w14:paraId="14AD25FB" w14:textId="107F9E29" w:rsidR="00012AC8" w:rsidRPr="001126D9" w:rsidRDefault="00012AC8" w:rsidP="007C52FD">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w:t>
            </w:r>
            <w:r w:rsidR="009D1444" w:rsidRPr="001126D9">
              <w:rPr>
                <w:rFonts w:asciiTheme="majorBidi" w:eastAsiaTheme="minorEastAsia" w:hAnsiTheme="majorBidi" w:cstheme="majorBidi"/>
                <w:sz w:val="23"/>
                <w:szCs w:val="23"/>
              </w:rPr>
              <w:t>0535,</w:t>
            </w:r>
            <w:r w:rsidRPr="001126D9">
              <w:rPr>
                <w:rFonts w:asciiTheme="majorBidi" w:eastAsiaTheme="minorEastAsia" w:hAnsiTheme="majorBidi" w:cstheme="majorBidi"/>
                <w:sz w:val="23"/>
                <w:szCs w:val="23"/>
              </w:rPr>
              <w:t xml:space="preserve"> </w:t>
            </w:r>
            <w:r w:rsidR="003D2FC4" w:rsidRPr="001126D9">
              <w:rPr>
                <w:rFonts w:asciiTheme="majorBidi" w:eastAsiaTheme="minorEastAsia" w:hAnsiTheme="majorBidi" w:cstheme="majorBidi"/>
                <w:sz w:val="23"/>
                <w:szCs w:val="23"/>
              </w:rPr>
              <w:t>+</w:t>
            </w:r>
            <w:r w:rsidRPr="001126D9">
              <w:rPr>
                <w:rFonts w:asciiTheme="majorBidi" w:eastAsiaTheme="minorEastAsia" w:hAnsiTheme="majorBidi" w:cstheme="majorBidi"/>
                <w:sz w:val="23"/>
                <w:szCs w:val="23"/>
              </w:rPr>
              <w:t>0.0159)</w:t>
            </w:r>
          </w:p>
        </w:tc>
      </w:tr>
    </w:tbl>
    <w:p w14:paraId="2278C093" w14:textId="1ABDAFE6" w:rsidR="005442E9" w:rsidRPr="007B4FFA" w:rsidRDefault="00BE5CCD" w:rsidP="001126D9">
      <w:pPr>
        <w:spacing w:before="240" w:line="480" w:lineRule="auto"/>
        <w:ind w:firstLine="360"/>
        <w:jc w:val="both"/>
        <w:rPr>
          <w:rFonts w:asciiTheme="majorBidi" w:eastAsiaTheme="minorEastAsia" w:hAnsiTheme="majorBidi" w:cstheme="majorBidi"/>
          <w:sz w:val="24"/>
          <w:szCs w:val="24"/>
        </w:rPr>
      </w:pPr>
      <w:bookmarkStart w:id="7" w:name="_Hlk97123782"/>
      <w:r w:rsidRPr="007B4FFA">
        <w:rPr>
          <w:rFonts w:asciiTheme="majorBidi" w:eastAsiaTheme="minorEastAsia" w:hAnsiTheme="majorBidi" w:cstheme="majorBidi"/>
          <w:sz w:val="24"/>
          <w:szCs w:val="24"/>
        </w:rPr>
        <w:t>The partial area</w:t>
      </w:r>
      <w:r w:rsidR="00344A8F" w:rsidRPr="007B4FFA">
        <w:rPr>
          <w:rFonts w:asciiTheme="majorBidi" w:eastAsiaTheme="minorEastAsia" w:hAnsiTheme="majorBidi" w:cstheme="majorBidi"/>
          <w:sz w:val="24"/>
          <w:szCs w:val="24"/>
        </w:rPr>
        <w:t>s</w:t>
      </w:r>
      <w:r w:rsidRPr="007B4FFA">
        <w:rPr>
          <w:rFonts w:asciiTheme="majorBidi" w:eastAsiaTheme="minorEastAsia" w:hAnsiTheme="majorBidi" w:cstheme="majorBidi"/>
          <w:sz w:val="24"/>
          <w:szCs w:val="24"/>
        </w:rPr>
        <w:t xml:space="preserve"> under the ROC curve (pAUC), corresponding </w:t>
      </w:r>
      <w:r w:rsidR="003D2FC4" w:rsidRPr="007B4FFA">
        <w:rPr>
          <w:rFonts w:asciiTheme="majorBidi" w:eastAsiaTheme="minorEastAsia" w:hAnsiTheme="majorBidi" w:cstheme="majorBidi"/>
          <w:sz w:val="24"/>
          <w:szCs w:val="24"/>
        </w:rPr>
        <w:t xml:space="preserve">to </w:t>
      </w:r>
      <w:r w:rsidRPr="007B4FFA">
        <w:rPr>
          <w:rFonts w:asciiTheme="majorBidi" w:eastAsiaTheme="minorEastAsia" w:hAnsiTheme="majorBidi" w:cstheme="majorBidi"/>
          <w:sz w:val="24"/>
          <w:szCs w:val="24"/>
        </w:rPr>
        <w:t xml:space="preserve">the clinically relevant </w:t>
      </w:r>
      <w:r w:rsidR="003D2FC4" w:rsidRPr="007B4FFA">
        <w:rPr>
          <w:rFonts w:asciiTheme="majorBidi" w:eastAsiaTheme="minorEastAsia" w:hAnsiTheme="majorBidi" w:cstheme="majorBidi"/>
          <w:sz w:val="24"/>
          <w:szCs w:val="24"/>
        </w:rPr>
        <w:t>specificity value</w:t>
      </w:r>
      <w:r w:rsidRPr="007B4FFA">
        <w:rPr>
          <w:rFonts w:asciiTheme="majorBidi" w:eastAsiaTheme="minorEastAsia" w:hAnsiTheme="majorBidi" w:cstheme="majorBidi"/>
          <w:sz w:val="24"/>
          <w:szCs w:val="24"/>
        </w:rPr>
        <w:t xml:space="preserve"> at 90% range</w:t>
      </w:r>
      <w:r w:rsidR="00344A8F" w:rsidRPr="007B4FFA">
        <w:rPr>
          <w:rFonts w:asciiTheme="majorBidi" w:eastAsiaTheme="minorEastAsia" w:hAnsiTheme="majorBidi" w:cstheme="majorBidi"/>
          <w:sz w:val="24"/>
          <w:szCs w:val="24"/>
        </w:rPr>
        <w:t>s for 5-cm-thick phantom</w:t>
      </w:r>
      <w:r w:rsidR="003D2FC4" w:rsidRPr="007B4FFA">
        <w:rPr>
          <w:rFonts w:asciiTheme="majorBidi" w:eastAsiaTheme="minorEastAsia" w:hAnsiTheme="majorBidi" w:cstheme="majorBidi"/>
          <w:sz w:val="24"/>
          <w:szCs w:val="24"/>
        </w:rPr>
        <w:t>,</w:t>
      </w:r>
      <w:r w:rsidR="00344A8F" w:rsidRPr="007B4FFA">
        <w:rPr>
          <w:rFonts w:asciiTheme="majorBidi" w:eastAsiaTheme="minorEastAsia" w:hAnsiTheme="majorBidi" w:cstheme="majorBidi"/>
          <w:sz w:val="24"/>
          <w:szCs w:val="24"/>
        </w:rPr>
        <w:t xml:space="preserve"> are estimated at 0.05</w:t>
      </w:r>
      <w:r w:rsidR="003D2FC4" w:rsidRPr="007B4FFA">
        <w:rPr>
          <w:rFonts w:asciiTheme="majorBidi" w:eastAsiaTheme="minorEastAsia" w:hAnsiTheme="majorBidi" w:cstheme="majorBidi"/>
          <w:sz w:val="24"/>
          <w:szCs w:val="24"/>
        </w:rPr>
        <w:t>5</w:t>
      </w:r>
      <w:r w:rsidR="00344A8F" w:rsidRPr="007B4FFA">
        <w:rPr>
          <w:rFonts w:asciiTheme="majorBidi" w:eastAsiaTheme="minorEastAsia" w:hAnsiTheme="majorBidi" w:cstheme="majorBidi"/>
          <w:sz w:val="24"/>
          <w:szCs w:val="24"/>
        </w:rPr>
        <w:t xml:space="preserve"> and 0.07</w:t>
      </w:r>
      <w:r w:rsidR="00CA2DB2" w:rsidRPr="007B4FFA">
        <w:rPr>
          <w:rFonts w:asciiTheme="majorBidi" w:eastAsiaTheme="minorEastAsia" w:hAnsiTheme="majorBidi" w:cstheme="majorBidi"/>
          <w:sz w:val="24"/>
          <w:szCs w:val="24"/>
        </w:rPr>
        <w:t>3</w:t>
      </w:r>
      <w:r w:rsidR="00344A8F" w:rsidRPr="007B4FFA">
        <w:rPr>
          <w:rFonts w:asciiTheme="majorBidi" w:eastAsiaTheme="minorEastAsia" w:hAnsiTheme="majorBidi" w:cstheme="majorBidi"/>
          <w:sz w:val="24"/>
          <w:szCs w:val="24"/>
        </w:rPr>
        <w:t xml:space="preserve"> for DBT and PBT systems, respectively</w:t>
      </w:r>
      <w:r w:rsidR="003D2FC4" w:rsidRPr="007B4FFA">
        <w:rPr>
          <w:rFonts w:asciiTheme="majorBidi" w:eastAsiaTheme="minorEastAsia" w:hAnsiTheme="majorBidi" w:cstheme="majorBidi"/>
          <w:sz w:val="24"/>
          <w:szCs w:val="24"/>
        </w:rPr>
        <w:t xml:space="preserve"> (F-value=2.19, df=4, p-value=0.14</w:t>
      </w:r>
      <w:r w:rsidR="009D1444" w:rsidRPr="007B4FFA">
        <w:rPr>
          <w:rFonts w:asciiTheme="majorBidi" w:eastAsiaTheme="minorEastAsia" w:hAnsiTheme="majorBidi" w:cstheme="majorBidi"/>
          <w:sz w:val="24"/>
          <w:szCs w:val="24"/>
        </w:rPr>
        <w:t>). Similarly</w:t>
      </w:r>
      <w:r w:rsidR="003D2FC4" w:rsidRPr="007B4FFA">
        <w:rPr>
          <w:rFonts w:asciiTheme="majorBidi" w:eastAsiaTheme="minorEastAsia" w:hAnsiTheme="majorBidi" w:cstheme="majorBidi"/>
          <w:sz w:val="24"/>
          <w:szCs w:val="24"/>
        </w:rPr>
        <w:t>, the pAUC values at a specificity of 90% for 7cm-thick phantom are estimated as 0.051 and 0.062 (F-value=6.50, df=4, p-value=0.011) for DBT and PBT systems, respectively. Table 4.2 summarizes the results for pAUC evaluation at the clinically significant territory of 90% True-Negative report (FPF=0.1) using the statistical analysis by random-reader and random-case.</w:t>
      </w:r>
    </w:p>
    <w:p w14:paraId="0D808140" w14:textId="77777777" w:rsidR="003D2FC4" w:rsidRPr="001126D9" w:rsidRDefault="003D2FC4" w:rsidP="003D2FC4">
      <w:pPr>
        <w:spacing w:after="60" w:line="240" w:lineRule="auto"/>
        <w:jc w:val="both"/>
        <w:rPr>
          <w:rFonts w:asciiTheme="majorBidi" w:eastAsiaTheme="minorEastAsia" w:hAnsiTheme="majorBidi" w:cstheme="majorBidi"/>
          <w:sz w:val="24"/>
          <w:szCs w:val="24"/>
        </w:rPr>
      </w:pPr>
      <w:r w:rsidRPr="00211CBA">
        <w:rPr>
          <w:rFonts w:asciiTheme="majorBidi" w:eastAsiaTheme="minorEastAsia" w:hAnsiTheme="majorBidi" w:cstheme="majorBidi"/>
          <w:i/>
          <w:iCs/>
          <w:sz w:val="24"/>
          <w:szCs w:val="24"/>
        </w:rPr>
        <w:t>Table 4.</w:t>
      </w:r>
      <w:r w:rsidR="009D5B69" w:rsidRPr="00211CBA">
        <w:rPr>
          <w:rFonts w:asciiTheme="majorBidi" w:eastAsiaTheme="minorEastAsia" w:hAnsiTheme="majorBidi" w:cstheme="majorBidi"/>
          <w:i/>
          <w:iCs/>
          <w:sz w:val="24"/>
          <w:szCs w:val="24"/>
        </w:rPr>
        <w:t>2</w:t>
      </w:r>
      <w:r w:rsidRPr="00211CBA">
        <w:rPr>
          <w:rFonts w:asciiTheme="majorBidi" w:eastAsiaTheme="minorEastAsia" w:hAnsiTheme="majorBidi" w:cstheme="majorBidi"/>
          <w:i/>
          <w:iCs/>
          <w:sz w:val="24"/>
          <w:szCs w:val="24"/>
        </w:rPr>
        <w:t>:</w:t>
      </w:r>
      <w:r w:rsidRPr="001126D9">
        <w:rPr>
          <w:rFonts w:asciiTheme="majorBidi" w:eastAsiaTheme="minorEastAsia" w:hAnsiTheme="majorBidi" w:cstheme="majorBidi"/>
          <w:i/>
          <w:iCs/>
          <w:sz w:val="24"/>
          <w:szCs w:val="24"/>
        </w:rPr>
        <w:t xml:space="preserve"> The estimated pAUCs (0,0.1) for clinical </w:t>
      </w:r>
      <w:r w:rsidR="001126D9">
        <w:rPr>
          <w:rFonts w:asciiTheme="majorBidi" w:eastAsiaTheme="minorEastAsia" w:hAnsiTheme="majorBidi" w:cstheme="majorBidi"/>
          <w:i/>
          <w:iCs/>
          <w:sz w:val="24"/>
          <w:szCs w:val="24"/>
        </w:rPr>
        <w:t>DBT</w:t>
      </w:r>
      <w:r w:rsidRPr="001126D9">
        <w:rPr>
          <w:rFonts w:asciiTheme="majorBidi" w:eastAsiaTheme="minorEastAsia" w:hAnsiTheme="majorBidi" w:cstheme="majorBidi"/>
          <w:i/>
          <w:iCs/>
          <w:sz w:val="24"/>
          <w:szCs w:val="24"/>
        </w:rPr>
        <w:t xml:space="preserve"> and prototype </w:t>
      </w:r>
      <w:r w:rsidR="001126D9">
        <w:rPr>
          <w:rFonts w:asciiTheme="majorBidi" w:eastAsiaTheme="minorEastAsia" w:hAnsiTheme="majorBidi" w:cstheme="majorBidi"/>
          <w:i/>
          <w:iCs/>
          <w:sz w:val="24"/>
          <w:szCs w:val="24"/>
        </w:rPr>
        <w:t>PBT</w:t>
      </w:r>
      <w:r w:rsidRPr="001126D9">
        <w:rPr>
          <w:rFonts w:asciiTheme="majorBidi" w:eastAsiaTheme="minorEastAsia" w:hAnsiTheme="majorBidi" w:cstheme="majorBidi"/>
          <w:i/>
          <w:iCs/>
          <w:sz w:val="24"/>
          <w:szCs w:val="24"/>
        </w:rPr>
        <w:t xml:space="preserve"> using two imaging phantoms with different breast thicknesses and compositions</w:t>
      </w:r>
      <w:r w:rsidRPr="001126D9">
        <w:rPr>
          <w:rFonts w:asciiTheme="majorBidi" w:eastAsiaTheme="minorEastAsia" w:hAnsiTheme="majorBidi" w:cstheme="majorBidi"/>
          <w:sz w:val="24"/>
          <w:szCs w:val="24"/>
        </w:rPr>
        <w:t xml:space="preserve">. </w:t>
      </w:r>
    </w:p>
    <w:tbl>
      <w:tblPr>
        <w:tblStyle w:val="TableGrid"/>
        <w:tblW w:w="0" w:type="auto"/>
        <w:tblLook w:val="04A0" w:firstRow="1" w:lastRow="0" w:firstColumn="1" w:lastColumn="0" w:noHBand="0" w:noVBand="1"/>
      </w:tblPr>
      <w:tblGrid>
        <w:gridCol w:w="2358"/>
        <w:gridCol w:w="1624"/>
        <w:gridCol w:w="1625"/>
        <w:gridCol w:w="1624"/>
        <w:gridCol w:w="1625"/>
      </w:tblGrid>
      <w:tr w:rsidR="003D2FC4" w:rsidRPr="007B4FFA" w14:paraId="26B291CD" w14:textId="77777777" w:rsidTr="001126D9">
        <w:trPr>
          <w:trHeight w:val="693"/>
        </w:trPr>
        <w:tc>
          <w:tcPr>
            <w:tcW w:w="2358" w:type="dxa"/>
            <w:tcBorders>
              <w:top w:val="nil"/>
              <w:left w:val="nil"/>
              <w:bottom w:val="single" w:sz="8" w:space="0" w:color="auto"/>
              <w:right w:val="nil"/>
            </w:tcBorders>
          </w:tcPr>
          <w:p w14:paraId="15EB306C" w14:textId="77777777" w:rsidR="003D2FC4" w:rsidRPr="001126D9" w:rsidRDefault="003D2FC4" w:rsidP="000D5FFE">
            <w:pPr>
              <w:jc w:val="both"/>
              <w:rPr>
                <w:rFonts w:asciiTheme="majorBidi" w:eastAsiaTheme="minorEastAsia" w:hAnsiTheme="majorBidi" w:cstheme="majorBidi"/>
                <w:sz w:val="24"/>
                <w:szCs w:val="24"/>
              </w:rPr>
            </w:pPr>
          </w:p>
        </w:tc>
        <w:tc>
          <w:tcPr>
            <w:tcW w:w="1624" w:type="dxa"/>
            <w:tcBorders>
              <w:top w:val="thinThickSmallGap" w:sz="24" w:space="0" w:color="auto"/>
              <w:left w:val="nil"/>
              <w:bottom w:val="single" w:sz="8" w:space="0" w:color="auto"/>
              <w:right w:val="nil"/>
            </w:tcBorders>
            <w:vAlign w:val="center"/>
          </w:tcPr>
          <w:p w14:paraId="7AAD4D3D" w14:textId="1ED62580" w:rsidR="003D2FC4" w:rsidRPr="001126D9" w:rsidRDefault="009D1444" w:rsidP="000D5FFE">
            <w:pPr>
              <w:jc w:val="center"/>
              <w:rPr>
                <w:rFonts w:asciiTheme="majorBidi" w:eastAsiaTheme="minorEastAsia" w:hAnsiTheme="majorBidi" w:cstheme="majorBidi"/>
                <w:b/>
                <w:bCs/>
                <w:sz w:val="24"/>
                <w:szCs w:val="24"/>
              </w:rPr>
            </w:pPr>
            <w:r w:rsidRPr="001126D9">
              <w:rPr>
                <w:rFonts w:asciiTheme="majorBidi" w:eastAsiaTheme="minorEastAsia" w:hAnsiTheme="majorBidi" w:cstheme="majorBidi"/>
                <w:b/>
                <w:bCs/>
                <w:sz w:val="24"/>
                <w:szCs w:val="24"/>
              </w:rPr>
              <w:t>DBT image</w:t>
            </w:r>
          </w:p>
          <w:p w14:paraId="65790B3A" w14:textId="77777777" w:rsidR="003D2FC4" w:rsidRPr="001126D9" w:rsidRDefault="003D2FC4" w:rsidP="000D5FFE">
            <w:pPr>
              <w:jc w:val="center"/>
              <w:rPr>
                <w:rFonts w:asciiTheme="majorBidi" w:eastAsiaTheme="minorEastAsia" w:hAnsiTheme="majorBidi" w:cstheme="majorBidi"/>
              </w:rPr>
            </w:pPr>
            <w:r w:rsidRPr="001126D9">
              <w:rPr>
                <w:rFonts w:asciiTheme="majorBidi" w:eastAsiaTheme="minorEastAsia" w:hAnsiTheme="majorBidi" w:cstheme="majorBidi"/>
              </w:rPr>
              <w:t>5cm, 50G/50A</w:t>
            </w:r>
          </w:p>
        </w:tc>
        <w:tc>
          <w:tcPr>
            <w:tcW w:w="1625" w:type="dxa"/>
            <w:tcBorders>
              <w:top w:val="thinThickSmallGap" w:sz="24" w:space="0" w:color="auto"/>
              <w:left w:val="nil"/>
              <w:bottom w:val="single" w:sz="8" w:space="0" w:color="auto"/>
              <w:right w:val="nil"/>
            </w:tcBorders>
            <w:vAlign w:val="center"/>
          </w:tcPr>
          <w:p w14:paraId="6FB0A9D4" w14:textId="4FF6094A" w:rsidR="003D2FC4" w:rsidRPr="001126D9" w:rsidRDefault="009D1444" w:rsidP="000D5FFE">
            <w:pPr>
              <w:jc w:val="center"/>
              <w:rPr>
                <w:rFonts w:asciiTheme="majorBidi" w:eastAsiaTheme="minorEastAsia" w:hAnsiTheme="majorBidi" w:cstheme="majorBidi"/>
                <w:b/>
                <w:bCs/>
                <w:sz w:val="24"/>
                <w:szCs w:val="24"/>
              </w:rPr>
            </w:pPr>
            <w:r w:rsidRPr="001126D9">
              <w:rPr>
                <w:rFonts w:asciiTheme="majorBidi" w:eastAsiaTheme="minorEastAsia" w:hAnsiTheme="majorBidi" w:cstheme="majorBidi"/>
                <w:b/>
                <w:bCs/>
                <w:sz w:val="24"/>
                <w:szCs w:val="24"/>
              </w:rPr>
              <w:t>PBT image</w:t>
            </w:r>
          </w:p>
          <w:p w14:paraId="67700A39" w14:textId="77777777" w:rsidR="003D2FC4" w:rsidRPr="001126D9" w:rsidRDefault="003D2FC4" w:rsidP="000D5FFE">
            <w:pPr>
              <w:jc w:val="center"/>
              <w:rPr>
                <w:rFonts w:asciiTheme="majorBidi" w:eastAsiaTheme="minorEastAsia" w:hAnsiTheme="majorBidi" w:cstheme="majorBidi"/>
              </w:rPr>
            </w:pPr>
            <w:r w:rsidRPr="001126D9">
              <w:rPr>
                <w:rFonts w:asciiTheme="majorBidi" w:eastAsiaTheme="minorEastAsia" w:hAnsiTheme="majorBidi" w:cstheme="majorBidi"/>
              </w:rPr>
              <w:t>5cm, 50G/50A</w:t>
            </w:r>
          </w:p>
        </w:tc>
        <w:tc>
          <w:tcPr>
            <w:tcW w:w="1624" w:type="dxa"/>
            <w:tcBorders>
              <w:top w:val="thinThickSmallGap" w:sz="24" w:space="0" w:color="auto"/>
              <w:left w:val="nil"/>
              <w:bottom w:val="single" w:sz="8" w:space="0" w:color="auto"/>
              <w:right w:val="nil"/>
            </w:tcBorders>
            <w:vAlign w:val="center"/>
          </w:tcPr>
          <w:p w14:paraId="50450F3D" w14:textId="41049BFB" w:rsidR="003D2FC4" w:rsidRPr="001126D9" w:rsidRDefault="009D1444" w:rsidP="000D5FFE">
            <w:pPr>
              <w:jc w:val="center"/>
              <w:rPr>
                <w:rFonts w:asciiTheme="majorBidi" w:eastAsiaTheme="minorEastAsia" w:hAnsiTheme="majorBidi" w:cstheme="majorBidi"/>
                <w:b/>
                <w:bCs/>
                <w:sz w:val="24"/>
                <w:szCs w:val="24"/>
              </w:rPr>
            </w:pPr>
            <w:r w:rsidRPr="001126D9">
              <w:rPr>
                <w:rFonts w:asciiTheme="majorBidi" w:eastAsiaTheme="minorEastAsia" w:hAnsiTheme="majorBidi" w:cstheme="majorBidi"/>
                <w:b/>
                <w:bCs/>
                <w:sz w:val="24"/>
                <w:szCs w:val="24"/>
              </w:rPr>
              <w:t>DBT image</w:t>
            </w:r>
          </w:p>
          <w:p w14:paraId="04666B89" w14:textId="77777777" w:rsidR="003D2FC4" w:rsidRPr="001126D9" w:rsidRDefault="003D2FC4" w:rsidP="000D5FFE">
            <w:pPr>
              <w:jc w:val="center"/>
              <w:rPr>
                <w:rFonts w:asciiTheme="majorBidi" w:eastAsiaTheme="minorEastAsia" w:hAnsiTheme="majorBidi" w:cstheme="majorBidi"/>
              </w:rPr>
            </w:pPr>
            <w:r w:rsidRPr="001126D9">
              <w:rPr>
                <w:rFonts w:asciiTheme="majorBidi" w:eastAsiaTheme="minorEastAsia" w:hAnsiTheme="majorBidi" w:cstheme="majorBidi"/>
              </w:rPr>
              <w:t>7cm, 70G/30A</w:t>
            </w:r>
          </w:p>
        </w:tc>
        <w:tc>
          <w:tcPr>
            <w:tcW w:w="1625" w:type="dxa"/>
            <w:tcBorders>
              <w:top w:val="thinThickSmallGap" w:sz="24" w:space="0" w:color="auto"/>
              <w:left w:val="nil"/>
              <w:bottom w:val="single" w:sz="8" w:space="0" w:color="auto"/>
              <w:right w:val="nil"/>
            </w:tcBorders>
            <w:vAlign w:val="center"/>
          </w:tcPr>
          <w:p w14:paraId="6838081C" w14:textId="1F4B64A5" w:rsidR="003D2FC4" w:rsidRPr="001126D9" w:rsidRDefault="009D1444" w:rsidP="000D5FFE">
            <w:pPr>
              <w:jc w:val="center"/>
              <w:rPr>
                <w:rFonts w:asciiTheme="majorBidi" w:eastAsiaTheme="minorEastAsia" w:hAnsiTheme="majorBidi" w:cstheme="majorBidi"/>
                <w:b/>
                <w:bCs/>
                <w:sz w:val="24"/>
                <w:szCs w:val="24"/>
              </w:rPr>
            </w:pPr>
            <w:r w:rsidRPr="001126D9">
              <w:rPr>
                <w:rFonts w:asciiTheme="majorBidi" w:eastAsiaTheme="minorEastAsia" w:hAnsiTheme="majorBidi" w:cstheme="majorBidi"/>
                <w:b/>
                <w:bCs/>
                <w:sz w:val="24"/>
                <w:szCs w:val="24"/>
              </w:rPr>
              <w:t>PBT image</w:t>
            </w:r>
          </w:p>
          <w:p w14:paraId="489C13DB" w14:textId="77777777" w:rsidR="003D2FC4" w:rsidRPr="001126D9" w:rsidRDefault="003D2FC4" w:rsidP="000D5FFE">
            <w:pPr>
              <w:jc w:val="center"/>
              <w:rPr>
                <w:rFonts w:asciiTheme="majorBidi" w:eastAsiaTheme="minorEastAsia" w:hAnsiTheme="majorBidi" w:cstheme="majorBidi"/>
              </w:rPr>
            </w:pPr>
            <w:r w:rsidRPr="001126D9">
              <w:rPr>
                <w:rFonts w:asciiTheme="majorBidi" w:eastAsiaTheme="minorEastAsia" w:hAnsiTheme="majorBidi" w:cstheme="majorBidi"/>
              </w:rPr>
              <w:t>7cm, 70G/30A</w:t>
            </w:r>
          </w:p>
        </w:tc>
      </w:tr>
      <w:tr w:rsidR="003D2FC4" w:rsidRPr="007B4FFA" w14:paraId="089112EC" w14:textId="77777777" w:rsidTr="001126D9">
        <w:tc>
          <w:tcPr>
            <w:tcW w:w="2358" w:type="dxa"/>
            <w:tcBorders>
              <w:top w:val="single" w:sz="8" w:space="0" w:color="auto"/>
              <w:left w:val="nil"/>
              <w:bottom w:val="nil"/>
              <w:right w:val="nil"/>
            </w:tcBorders>
          </w:tcPr>
          <w:p w14:paraId="2B9025C3" w14:textId="77777777" w:rsidR="003D2FC4" w:rsidRPr="001126D9" w:rsidRDefault="009D5B69" w:rsidP="000D5FFE">
            <w:pPr>
              <w:spacing w:after="80"/>
              <w:jc w:val="both"/>
              <w:rPr>
                <w:rFonts w:asciiTheme="majorBidi" w:eastAsiaTheme="minorEastAsia" w:hAnsiTheme="majorBidi" w:cstheme="majorBidi"/>
                <w:sz w:val="24"/>
                <w:szCs w:val="24"/>
              </w:rPr>
            </w:pPr>
            <w:r w:rsidRPr="001126D9">
              <w:rPr>
                <w:rFonts w:asciiTheme="majorBidi" w:eastAsiaTheme="minorEastAsia" w:hAnsiTheme="majorBidi" w:cstheme="majorBidi"/>
                <w:sz w:val="24"/>
                <w:szCs w:val="24"/>
              </w:rPr>
              <w:t>p</w:t>
            </w:r>
            <w:r w:rsidR="003D2FC4" w:rsidRPr="001126D9">
              <w:rPr>
                <w:rFonts w:asciiTheme="majorBidi" w:eastAsiaTheme="minorEastAsia" w:hAnsiTheme="majorBidi" w:cstheme="majorBidi"/>
                <w:sz w:val="24"/>
                <w:szCs w:val="24"/>
              </w:rPr>
              <w:t>AUC</w:t>
            </w:r>
          </w:p>
        </w:tc>
        <w:tc>
          <w:tcPr>
            <w:tcW w:w="1624" w:type="dxa"/>
            <w:tcBorders>
              <w:top w:val="single" w:sz="8" w:space="0" w:color="auto"/>
              <w:left w:val="nil"/>
              <w:bottom w:val="nil"/>
              <w:right w:val="nil"/>
            </w:tcBorders>
          </w:tcPr>
          <w:p w14:paraId="54057DD5"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0.0546</w:t>
            </w:r>
          </w:p>
        </w:tc>
        <w:tc>
          <w:tcPr>
            <w:tcW w:w="1625" w:type="dxa"/>
            <w:tcBorders>
              <w:top w:val="single" w:sz="8" w:space="0" w:color="auto"/>
              <w:left w:val="nil"/>
              <w:bottom w:val="nil"/>
              <w:right w:val="nil"/>
            </w:tcBorders>
          </w:tcPr>
          <w:p w14:paraId="71B945F8"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0.0732</w:t>
            </w:r>
          </w:p>
        </w:tc>
        <w:tc>
          <w:tcPr>
            <w:tcW w:w="1624" w:type="dxa"/>
            <w:tcBorders>
              <w:top w:val="single" w:sz="8" w:space="0" w:color="auto"/>
              <w:left w:val="nil"/>
              <w:bottom w:val="nil"/>
              <w:right w:val="nil"/>
            </w:tcBorders>
          </w:tcPr>
          <w:p w14:paraId="6BBE2304"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0.0514</w:t>
            </w:r>
          </w:p>
        </w:tc>
        <w:tc>
          <w:tcPr>
            <w:tcW w:w="1625" w:type="dxa"/>
            <w:tcBorders>
              <w:top w:val="single" w:sz="8" w:space="0" w:color="auto"/>
              <w:left w:val="nil"/>
              <w:bottom w:val="nil"/>
              <w:right w:val="nil"/>
            </w:tcBorders>
          </w:tcPr>
          <w:p w14:paraId="78524E41"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0.0622</w:t>
            </w:r>
          </w:p>
        </w:tc>
      </w:tr>
      <w:tr w:rsidR="003D2FC4" w:rsidRPr="007B4FFA" w14:paraId="3D1A08B6" w14:textId="77777777" w:rsidTr="001126D9">
        <w:tc>
          <w:tcPr>
            <w:tcW w:w="2358" w:type="dxa"/>
            <w:tcBorders>
              <w:top w:val="nil"/>
              <w:left w:val="nil"/>
              <w:bottom w:val="nil"/>
              <w:right w:val="nil"/>
            </w:tcBorders>
          </w:tcPr>
          <w:p w14:paraId="408F8C3A" w14:textId="77777777" w:rsidR="003D2FC4" w:rsidRPr="001126D9" w:rsidRDefault="003D2FC4" w:rsidP="000D5FFE">
            <w:pPr>
              <w:spacing w:after="80"/>
              <w:jc w:val="both"/>
              <w:rPr>
                <w:rFonts w:asciiTheme="majorBidi" w:eastAsiaTheme="minorEastAsia" w:hAnsiTheme="majorBidi" w:cstheme="majorBidi"/>
                <w:sz w:val="24"/>
                <w:szCs w:val="24"/>
              </w:rPr>
            </w:pPr>
            <w:r w:rsidRPr="001126D9">
              <w:rPr>
                <w:rFonts w:asciiTheme="majorBidi" w:eastAsiaTheme="minorEastAsia" w:hAnsiTheme="majorBidi" w:cstheme="majorBidi"/>
                <w:sz w:val="24"/>
                <w:szCs w:val="24"/>
              </w:rPr>
              <w:t>Std. Err. AUC</w:t>
            </w:r>
          </w:p>
        </w:tc>
        <w:tc>
          <w:tcPr>
            <w:tcW w:w="1624" w:type="dxa"/>
            <w:tcBorders>
              <w:top w:val="nil"/>
              <w:left w:val="nil"/>
              <w:bottom w:val="nil"/>
              <w:right w:val="nil"/>
            </w:tcBorders>
          </w:tcPr>
          <w:p w14:paraId="5E035227"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0.0084</w:t>
            </w:r>
          </w:p>
        </w:tc>
        <w:tc>
          <w:tcPr>
            <w:tcW w:w="1625" w:type="dxa"/>
            <w:tcBorders>
              <w:top w:val="nil"/>
              <w:left w:val="nil"/>
              <w:bottom w:val="nil"/>
              <w:right w:val="nil"/>
            </w:tcBorders>
          </w:tcPr>
          <w:p w14:paraId="40738E24"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0.0087</w:t>
            </w:r>
          </w:p>
        </w:tc>
        <w:tc>
          <w:tcPr>
            <w:tcW w:w="1624" w:type="dxa"/>
            <w:tcBorders>
              <w:top w:val="nil"/>
              <w:left w:val="nil"/>
              <w:bottom w:val="nil"/>
              <w:right w:val="nil"/>
            </w:tcBorders>
          </w:tcPr>
          <w:p w14:paraId="2C20CB1A"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0.0090</w:t>
            </w:r>
          </w:p>
        </w:tc>
        <w:tc>
          <w:tcPr>
            <w:tcW w:w="1625" w:type="dxa"/>
            <w:tcBorders>
              <w:top w:val="nil"/>
              <w:left w:val="nil"/>
              <w:bottom w:val="nil"/>
              <w:right w:val="nil"/>
            </w:tcBorders>
          </w:tcPr>
          <w:p w14:paraId="011C7DFD"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0.0086</w:t>
            </w:r>
          </w:p>
        </w:tc>
      </w:tr>
      <w:tr w:rsidR="003D2FC4" w:rsidRPr="007B4FFA" w14:paraId="5BA1144E" w14:textId="77777777" w:rsidTr="001126D9">
        <w:tc>
          <w:tcPr>
            <w:tcW w:w="2358" w:type="dxa"/>
            <w:tcBorders>
              <w:top w:val="nil"/>
              <w:left w:val="nil"/>
              <w:bottom w:val="nil"/>
              <w:right w:val="nil"/>
            </w:tcBorders>
          </w:tcPr>
          <w:p w14:paraId="2ACCF1A1" w14:textId="77777777" w:rsidR="003D2FC4" w:rsidRPr="001126D9" w:rsidRDefault="003D2FC4" w:rsidP="000D5FFE">
            <w:pPr>
              <w:spacing w:after="80"/>
              <w:jc w:val="both"/>
              <w:rPr>
                <w:rFonts w:asciiTheme="majorBidi" w:eastAsiaTheme="minorEastAsia" w:hAnsiTheme="majorBidi" w:cstheme="majorBidi"/>
                <w:sz w:val="24"/>
                <w:szCs w:val="24"/>
              </w:rPr>
            </w:pPr>
            <w:r w:rsidRPr="001126D9">
              <w:rPr>
                <w:rFonts w:asciiTheme="majorBidi" w:eastAsiaTheme="minorEastAsia" w:hAnsiTheme="majorBidi" w:cstheme="majorBidi"/>
                <w:sz w:val="24"/>
                <w:szCs w:val="24"/>
              </w:rPr>
              <w:t>95% CI for AUC</w:t>
            </w:r>
          </w:p>
        </w:tc>
        <w:tc>
          <w:tcPr>
            <w:tcW w:w="1624" w:type="dxa"/>
            <w:tcBorders>
              <w:top w:val="nil"/>
              <w:left w:val="nil"/>
              <w:bottom w:val="nil"/>
              <w:right w:val="nil"/>
            </w:tcBorders>
          </w:tcPr>
          <w:p w14:paraId="135E85AF" w14:textId="5233AFD9"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0.038,</w:t>
            </w:r>
            <w:r w:rsidRPr="001126D9">
              <w:rPr>
                <w:rFonts w:asciiTheme="majorBidi" w:eastAsiaTheme="minorEastAsia" w:hAnsiTheme="majorBidi" w:cstheme="majorBidi"/>
                <w:sz w:val="23"/>
                <w:szCs w:val="23"/>
              </w:rPr>
              <w:t xml:space="preserve"> 0.071)</w:t>
            </w:r>
          </w:p>
        </w:tc>
        <w:tc>
          <w:tcPr>
            <w:tcW w:w="1625" w:type="dxa"/>
            <w:tcBorders>
              <w:top w:val="nil"/>
              <w:left w:val="nil"/>
              <w:bottom w:val="nil"/>
              <w:right w:val="nil"/>
            </w:tcBorders>
          </w:tcPr>
          <w:p w14:paraId="2C3B3609" w14:textId="0DAAC4F5"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0.056,</w:t>
            </w:r>
            <w:r w:rsidRPr="001126D9">
              <w:rPr>
                <w:rFonts w:asciiTheme="majorBidi" w:eastAsiaTheme="minorEastAsia" w:hAnsiTheme="majorBidi" w:cstheme="majorBidi"/>
                <w:sz w:val="23"/>
                <w:szCs w:val="23"/>
              </w:rPr>
              <w:t xml:space="preserve"> 0.090)</w:t>
            </w:r>
          </w:p>
        </w:tc>
        <w:tc>
          <w:tcPr>
            <w:tcW w:w="1624" w:type="dxa"/>
            <w:tcBorders>
              <w:top w:val="nil"/>
              <w:left w:val="nil"/>
              <w:bottom w:val="nil"/>
              <w:right w:val="nil"/>
            </w:tcBorders>
          </w:tcPr>
          <w:p w14:paraId="7694B83B" w14:textId="22272938"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0.034,</w:t>
            </w:r>
            <w:r w:rsidRPr="001126D9">
              <w:rPr>
                <w:rFonts w:asciiTheme="majorBidi" w:eastAsiaTheme="minorEastAsia" w:hAnsiTheme="majorBidi" w:cstheme="majorBidi"/>
                <w:sz w:val="23"/>
                <w:szCs w:val="23"/>
              </w:rPr>
              <w:t xml:space="preserve"> 0.069)</w:t>
            </w:r>
          </w:p>
        </w:tc>
        <w:tc>
          <w:tcPr>
            <w:tcW w:w="1625" w:type="dxa"/>
            <w:tcBorders>
              <w:top w:val="nil"/>
              <w:left w:val="nil"/>
              <w:bottom w:val="nil"/>
              <w:right w:val="nil"/>
            </w:tcBorders>
          </w:tcPr>
          <w:p w14:paraId="426C9BC8" w14:textId="242A0C74"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w:t>
            </w:r>
            <w:r w:rsidR="009D1444" w:rsidRPr="001126D9">
              <w:rPr>
                <w:rFonts w:asciiTheme="majorBidi" w:eastAsiaTheme="minorEastAsia" w:hAnsiTheme="majorBidi" w:cstheme="majorBidi"/>
                <w:sz w:val="23"/>
                <w:szCs w:val="23"/>
              </w:rPr>
              <w:t>0.045,</w:t>
            </w:r>
            <w:r w:rsidRPr="001126D9">
              <w:rPr>
                <w:rFonts w:asciiTheme="majorBidi" w:eastAsiaTheme="minorEastAsia" w:hAnsiTheme="majorBidi" w:cstheme="majorBidi"/>
                <w:sz w:val="23"/>
                <w:szCs w:val="23"/>
              </w:rPr>
              <w:t xml:space="preserve"> 0.079)</w:t>
            </w:r>
          </w:p>
        </w:tc>
      </w:tr>
      <w:tr w:rsidR="003D2FC4" w:rsidRPr="007B4FFA" w14:paraId="0C26AF71" w14:textId="77777777" w:rsidTr="001126D9">
        <w:tc>
          <w:tcPr>
            <w:tcW w:w="2358" w:type="dxa"/>
            <w:tcBorders>
              <w:top w:val="nil"/>
              <w:left w:val="nil"/>
              <w:bottom w:val="nil"/>
              <w:right w:val="nil"/>
            </w:tcBorders>
          </w:tcPr>
          <w:p w14:paraId="4D94ED92" w14:textId="77777777" w:rsidR="003D2FC4" w:rsidRPr="001126D9" w:rsidRDefault="003D2FC4" w:rsidP="000D5FFE">
            <w:pPr>
              <w:spacing w:after="80"/>
              <w:jc w:val="both"/>
              <w:rPr>
                <w:rFonts w:asciiTheme="majorBidi" w:eastAsiaTheme="minorEastAsia" w:hAnsiTheme="majorBidi" w:cstheme="majorBidi"/>
                <w:sz w:val="24"/>
                <w:szCs w:val="24"/>
              </w:rPr>
            </w:pPr>
            <w:r w:rsidRPr="001126D9">
              <w:rPr>
                <w:rFonts w:asciiTheme="majorBidi" w:eastAsiaTheme="minorEastAsia" w:hAnsiTheme="majorBidi" w:cstheme="majorBidi"/>
                <w:sz w:val="24"/>
                <w:szCs w:val="24"/>
              </w:rPr>
              <w:t>Two-tailed p-value</w:t>
            </w:r>
          </w:p>
        </w:tc>
        <w:tc>
          <w:tcPr>
            <w:tcW w:w="3249" w:type="dxa"/>
            <w:gridSpan w:val="2"/>
            <w:tcBorders>
              <w:top w:val="nil"/>
              <w:left w:val="nil"/>
              <w:bottom w:val="nil"/>
              <w:right w:val="nil"/>
            </w:tcBorders>
          </w:tcPr>
          <w:p w14:paraId="656ACFD4"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0.0110</w:t>
            </w:r>
          </w:p>
        </w:tc>
        <w:tc>
          <w:tcPr>
            <w:tcW w:w="3249" w:type="dxa"/>
            <w:gridSpan w:val="2"/>
            <w:tcBorders>
              <w:top w:val="nil"/>
              <w:left w:val="nil"/>
              <w:bottom w:val="nil"/>
              <w:right w:val="nil"/>
            </w:tcBorders>
          </w:tcPr>
          <w:p w14:paraId="4DB3F765" w14:textId="77777777"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0.1406</w:t>
            </w:r>
          </w:p>
        </w:tc>
      </w:tr>
      <w:tr w:rsidR="003D2FC4" w:rsidRPr="007B4FFA" w14:paraId="48ED00E1" w14:textId="77777777" w:rsidTr="001126D9">
        <w:tc>
          <w:tcPr>
            <w:tcW w:w="2358" w:type="dxa"/>
            <w:tcBorders>
              <w:top w:val="nil"/>
              <w:left w:val="nil"/>
              <w:bottom w:val="single" w:sz="8" w:space="0" w:color="auto"/>
              <w:right w:val="nil"/>
            </w:tcBorders>
          </w:tcPr>
          <w:p w14:paraId="43253C0C" w14:textId="77777777" w:rsidR="003D2FC4" w:rsidRPr="001126D9" w:rsidRDefault="003D2FC4" w:rsidP="000D5FFE">
            <w:pPr>
              <w:spacing w:after="80"/>
              <w:jc w:val="both"/>
              <w:rPr>
                <w:rFonts w:asciiTheme="majorBidi" w:eastAsiaTheme="minorEastAsia" w:hAnsiTheme="majorBidi" w:cstheme="majorBidi"/>
                <w:sz w:val="24"/>
                <w:szCs w:val="24"/>
              </w:rPr>
            </w:pPr>
            <w:r w:rsidRPr="001126D9">
              <w:rPr>
                <w:rFonts w:asciiTheme="majorBidi" w:eastAsiaTheme="minorEastAsia" w:hAnsiTheme="majorBidi" w:cstheme="majorBidi"/>
                <w:sz w:val="24"/>
                <w:szCs w:val="24"/>
              </w:rPr>
              <w:t>95% CI for difference</w:t>
            </w:r>
          </w:p>
        </w:tc>
        <w:tc>
          <w:tcPr>
            <w:tcW w:w="3249" w:type="dxa"/>
            <w:gridSpan w:val="2"/>
            <w:tcBorders>
              <w:top w:val="nil"/>
              <w:left w:val="nil"/>
              <w:bottom w:val="single" w:sz="8" w:space="0" w:color="auto"/>
              <w:right w:val="nil"/>
            </w:tcBorders>
          </w:tcPr>
          <w:p w14:paraId="067D6278" w14:textId="3C88A678"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 -0.</w:t>
            </w:r>
            <w:r w:rsidR="009D1444" w:rsidRPr="001126D9">
              <w:rPr>
                <w:rFonts w:asciiTheme="majorBidi" w:eastAsiaTheme="minorEastAsia" w:hAnsiTheme="majorBidi" w:cstheme="majorBidi"/>
                <w:sz w:val="23"/>
                <w:szCs w:val="23"/>
              </w:rPr>
              <w:t>0329,</w:t>
            </w:r>
            <w:r w:rsidRPr="001126D9">
              <w:rPr>
                <w:rFonts w:asciiTheme="majorBidi" w:eastAsiaTheme="minorEastAsia" w:hAnsiTheme="majorBidi" w:cstheme="majorBidi"/>
                <w:sz w:val="23"/>
                <w:szCs w:val="23"/>
              </w:rPr>
              <w:t xml:space="preserve"> -0.0043)</w:t>
            </w:r>
          </w:p>
        </w:tc>
        <w:tc>
          <w:tcPr>
            <w:tcW w:w="3249" w:type="dxa"/>
            <w:gridSpan w:val="2"/>
            <w:tcBorders>
              <w:top w:val="nil"/>
              <w:left w:val="nil"/>
              <w:bottom w:val="single" w:sz="8" w:space="0" w:color="auto"/>
              <w:right w:val="nil"/>
            </w:tcBorders>
          </w:tcPr>
          <w:p w14:paraId="13373B5C" w14:textId="03FF32D5" w:rsidR="003D2FC4" w:rsidRPr="001126D9" w:rsidRDefault="003D2FC4" w:rsidP="000D5FFE">
            <w:pPr>
              <w:spacing w:after="80"/>
              <w:jc w:val="center"/>
              <w:rPr>
                <w:rFonts w:asciiTheme="majorBidi" w:eastAsiaTheme="minorEastAsia" w:hAnsiTheme="majorBidi" w:cstheme="majorBidi"/>
                <w:sz w:val="23"/>
                <w:szCs w:val="23"/>
              </w:rPr>
            </w:pPr>
            <w:r w:rsidRPr="001126D9">
              <w:rPr>
                <w:rFonts w:asciiTheme="majorBidi" w:eastAsiaTheme="minorEastAsia" w:hAnsiTheme="majorBidi" w:cstheme="majorBidi"/>
                <w:sz w:val="23"/>
                <w:szCs w:val="23"/>
              </w:rPr>
              <w:t>(-0.</w:t>
            </w:r>
            <w:r w:rsidR="009D1444" w:rsidRPr="001126D9">
              <w:rPr>
                <w:rFonts w:asciiTheme="majorBidi" w:eastAsiaTheme="minorEastAsia" w:hAnsiTheme="majorBidi" w:cstheme="majorBidi"/>
                <w:sz w:val="23"/>
                <w:szCs w:val="23"/>
              </w:rPr>
              <w:t>0252,</w:t>
            </w:r>
            <w:r w:rsidRPr="001126D9">
              <w:rPr>
                <w:rFonts w:asciiTheme="majorBidi" w:eastAsiaTheme="minorEastAsia" w:hAnsiTheme="majorBidi" w:cstheme="majorBidi"/>
                <w:sz w:val="23"/>
                <w:szCs w:val="23"/>
              </w:rPr>
              <w:t xml:space="preserve"> +0.0036)</w:t>
            </w:r>
          </w:p>
        </w:tc>
      </w:tr>
    </w:tbl>
    <w:bookmarkEnd w:id="7"/>
    <w:p w14:paraId="47478404" w14:textId="77777777" w:rsidR="00012AC8" w:rsidRPr="00555124" w:rsidRDefault="00012AC8" w:rsidP="007B4FFA">
      <w:pPr>
        <w:spacing w:before="300"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lastRenderedPageBreak/>
        <w:t>4.4 Discussion:</w:t>
      </w:r>
    </w:p>
    <w:p w14:paraId="6F1F9FFD" w14:textId="77777777" w:rsidR="003C3BC5"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detectability of the system is the first-line evaluation to determine the performance of a newly developed imaging system. </w:t>
      </w:r>
      <w:r w:rsidR="001126D9">
        <w:rPr>
          <w:rFonts w:asciiTheme="majorBidi" w:eastAsiaTheme="minorEastAsia" w:hAnsiTheme="majorBidi" w:cstheme="majorBidi"/>
          <w:sz w:val="24"/>
          <w:szCs w:val="24"/>
        </w:rPr>
        <w:t>Either objective or subjective studies can investigate any medical imaging system's contrast or spatial resolutions</w:t>
      </w:r>
      <w:r>
        <w:rPr>
          <w:rFonts w:asciiTheme="majorBidi" w:eastAsiaTheme="minorEastAsia" w:hAnsiTheme="majorBidi" w:cstheme="majorBidi"/>
          <w:sz w:val="24"/>
          <w:szCs w:val="24"/>
        </w:rPr>
        <w:t>. Although the system characterization takes different approaches to determine the system's performance, the</w:t>
      </w:r>
      <w:r w:rsidR="003C3BC5">
        <w:rPr>
          <w:rFonts w:asciiTheme="majorBidi" w:eastAsiaTheme="minorEastAsia" w:hAnsiTheme="majorBidi" w:cstheme="majorBidi"/>
          <w:sz w:val="24"/>
          <w:szCs w:val="24"/>
        </w:rPr>
        <w:t xml:space="preserve"> Signal Detection Theory could correlate these two segregated analyses</w:t>
      </w:r>
      <w:r>
        <w:rPr>
          <w:rFonts w:asciiTheme="majorBidi" w:eastAsiaTheme="minorEastAsia" w:hAnsiTheme="majorBidi" w:cstheme="majorBidi"/>
          <w:sz w:val="24"/>
          <w:szCs w:val="24"/>
        </w:rPr>
        <w:t>.</w:t>
      </w:r>
    </w:p>
    <w:p w14:paraId="1DA063D9" w14:textId="24942862"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Nevertheless, the subjective evaluation might be slightly superior</w:t>
      </w:r>
      <w:r w:rsidR="003C3BC5">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because the physicians are the end-users in medical imaging, at least for the time being. The patient noise and the background structures may result in an altered outcome in the detection capability of a human that cannot be justified or correlated to the SDT. </w:t>
      </w:r>
    </w:p>
    <w:p w14:paraId="2D233FDE" w14:textId="0A11C5BA"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An additional concern in </w:t>
      </w:r>
      <w:r w:rsidR="003C3BC5">
        <w:rPr>
          <w:rFonts w:asciiTheme="majorBidi" w:eastAsiaTheme="minorEastAsia" w:hAnsiTheme="majorBidi" w:cstheme="majorBidi"/>
          <w:sz w:val="24"/>
          <w:szCs w:val="24"/>
        </w:rPr>
        <w:t>all</w:t>
      </w:r>
      <w:r>
        <w:rPr>
          <w:rFonts w:asciiTheme="majorBidi" w:eastAsiaTheme="minorEastAsia" w:hAnsiTheme="majorBidi" w:cstheme="majorBidi"/>
          <w:sz w:val="24"/>
          <w:szCs w:val="24"/>
        </w:rPr>
        <w:t xml:space="preserve"> diagnostic tests, including medical imaging, is the </w:t>
      </w:r>
      <w:r w:rsidR="00956AC0">
        <w:rPr>
          <w:rFonts w:asciiTheme="majorBidi" w:eastAsiaTheme="minorEastAsia" w:hAnsiTheme="majorBidi" w:cstheme="majorBidi"/>
          <w:sz w:val="24"/>
          <w:szCs w:val="24"/>
        </w:rPr>
        <w:t>system's accuracy</w:t>
      </w:r>
      <w:r>
        <w:rPr>
          <w:rFonts w:asciiTheme="majorBidi" w:eastAsiaTheme="minorEastAsia" w:hAnsiTheme="majorBidi" w:cstheme="majorBidi"/>
          <w:sz w:val="24"/>
          <w:szCs w:val="24"/>
        </w:rPr>
        <w:t xml:space="preserve"> </w:t>
      </w:r>
      <w:r w:rsidR="003C3BC5">
        <w:rPr>
          <w:rFonts w:asciiTheme="majorBidi" w:eastAsiaTheme="minorEastAsia" w:hAnsiTheme="majorBidi" w:cstheme="majorBidi"/>
          <w:sz w:val="24"/>
          <w:szCs w:val="24"/>
        </w:rPr>
        <w:t>v</w:t>
      </w:r>
      <w:r>
        <w:rPr>
          <w:rFonts w:asciiTheme="majorBidi" w:eastAsiaTheme="minorEastAsia" w:hAnsiTheme="majorBidi" w:cstheme="majorBidi"/>
          <w:sz w:val="24"/>
          <w:szCs w:val="24"/>
        </w:rPr>
        <w:t>s. the sensitivity alone. Identifying the suspicious structure as a potential origin of a disease is very important. Likewise, dismissing an individual who shows a questionable radiologic feature but is otherwise healthy might be as substantial as finding the diseased person so that the costly and invasive diagnostic procedures can be avoided. Therefore, the evaluation of the medical imaging system</w:t>
      </w:r>
      <w:r w:rsidR="001126D9">
        <w:rPr>
          <w:rFonts w:asciiTheme="majorBidi" w:eastAsiaTheme="minorEastAsia" w:hAnsiTheme="majorBidi" w:cstheme="majorBidi"/>
          <w:sz w:val="24"/>
          <w:szCs w:val="24"/>
        </w:rPr>
        <w:t>’s accuracy</w:t>
      </w:r>
      <w:r>
        <w:rPr>
          <w:rFonts w:asciiTheme="majorBidi" w:eastAsiaTheme="minorEastAsia" w:hAnsiTheme="majorBidi" w:cstheme="majorBidi"/>
          <w:sz w:val="24"/>
          <w:szCs w:val="24"/>
        </w:rPr>
        <w:t xml:space="preserve"> is also crucial as the contrast or spatial resolutions of the system are.</w:t>
      </w:r>
    </w:p>
    <w:p w14:paraId="3C55FECA" w14:textId="77777777"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In real-world clinical settings, the participants in clinical trials may present a realistic radiologic feature that might be mistaken as a potential pathology. However, the imaging phantoms are mainly designed to evaluate the contrast or spatial resolution of the interested imaging device. Hence, to perform the ROC study that impartially examine</w:t>
      </w:r>
      <w:r w:rsidR="0027188F">
        <w:rPr>
          <w:rFonts w:asciiTheme="majorBidi" w:eastAsiaTheme="minorEastAsia" w:hAnsiTheme="majorBidi" w:cstheme="majorBidi"/>
          <w:sz w:val="24"/>
          <w:szCs w:val="24"/>
        </w:rPr>
        <w:t>s</w:t>
      </w:r>
      <w:r>
        <w:rPr>
          <w:rFonts w:asciiTheme="majorBidi" w:eastAsiaTheme="minorEastAsia" w:hAnsiTheme="majorBidi" w:cstheme="majorBidi"/>
          <w:sz w:val="24"/>
          <w:szCs w:val="24"/>
        </w:rPr>
        <w:t xml:space="preserve"> the accuracy of a diagnostic test, some modification must be employed for system characterization in a pre-clinical stage. This study employs such a modification in a </w:t>
      </w:r>
      <w:r>
        <w:rPr>
          <w:rFonts w:asciiTheme="majorBidi" w:eastAsiaTheme="minorEastAsia" w:hAnsiTheme="majorBidi" w:cstheme="majorBidi"/>
          <w:sz w:val="24"/>
          <w:szCs w:val="24"/>
        </w:rPr>
        <w:lastRenderedPageBreak/>
        <w:t>phantom study to model a ROC study and compare the diagnostic performance of the newly developed phase-contrast breast tomosynthesis device with a clinical DBT system as the standard of care in breast cancer screening.</w:t>
      </w:r>
    </w:p>
    <w:p w14:paraId="4A1C6EBD" w14:textId="77777777"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results from the ROC studies, derived from the heterogeneous phantom study, revealed that the PBT system offers a significantly higher diagnostic performance than the clinical system when operated at the mid-energy x-ray range. On the other hand, the PBT system, operating at a higher x-ray energy range, results in a larger area under the ROC curve for the PBT system, but the difference between the two imaging systems is not statistically significant. The outcome is aligned with the conclusion drawn in the previous chapter of this dissertation. The mid-energy phase-sensitive imaging system better balances the attenuation-based image contrast and the precision of the PAD-based phase retrieval algorithm by the effective x-ray energy below 60 kV.</w:t>
      </w:r>
    </w:p>
    <w:p w14:paraId="3FD11CF4" w14:textId="5FB8DCD2" w:rsidR="00012AC8" w:rsidRDefault="00163D7E" w:rsidP="003C3BC5">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Man</w:t>
      </w:r>
      <w:r w:rsidR="001126D9">
        <w:rPr>
          <w:rFonts w:asciiTheme="majorBidi" w:eastAsiaTheme="minorEastAsia" w:hAnsiTheme="majorBidi" w:cstheme="majorBidi"/>
          <w:sz w:val="24"/>
          <w:szCs w:val="24"/>
        </w:rPr>
        <w:t>y</w:t>
      </w:r>
      <w:r w:rsidR="00012AC8">
        <w:rPr>
          <w:rFonts w:asciiTheme="majorBidi" w:eastAsiaTheme="minorEastAsia" w:hAnsiTheme="majorBidi" w:cstheme="majorBidi"/>
          <w:sz w:val="24"/>
          <w:szCs w:val="24"/>
        </w:rPr>
        <w:t xml:space="preserve"> </w:t>
      </w:r>
      <w:r w:rsidR="00BC5A3A">
        <w:rPr>
          <w:rFonts w:asciiTheme="majorBidi" w:eastAsiaTheme="minorEastAsia" w:hAnsiTheme="majorBidi" w:cstheme="majorBidi"/>
          <w:sz w:val="24"/>
          <w:szCs w:val="24"/>
        </w:rPr>
        <w:t>published articles show</w:t>
      </w:r>
      <w:r w:rsidR="00012AC8">
        <w:rPr>
          <w:rFonts w:asciiTheme="majorBidi" w:eastAsiaTheme="minorEastAsia" w:hAnsiTheme="majorBidi" w:cstheme="majorBidi"/>
          <w:sz w:val="24"/>
          <w:szCs w:val="24"/>
        </w:rPr>
        <w:t xml:space="preserve"> the potential advantages of phase-sensitive breast x-ray imaging in pre-clinical stages. However, it is vital to discern an unfair comparison in this investigation as the attenuation-based system acquires the images in fully optimized condition</w:t>
      </w:r>
      <w:r w:rsidR="00BC5A3A">
        <w:rPr>
          <w:rFonts w:asciiTheme="majorBidi" w:eastAsiaTheme="minorEastAsia" w:hAnsiTheme="majorBidi" w:cstheme="majorBidi"/>
          <w:sz w:val="24"/>
          <w:szCs w:val="24"/>
        </w:rPr>
        <w:t>s</w:t>
      </w:r>
      <w:r w:rsidR="00012AC8">
        <w:rPr>
          <w:rFonts w:asciiTheme="majorBidi" w:eastAsiaTheme="minorEastAsia" w:hAnsiTheme="majorBidi" w:cstheme="majorBidi"/>
          <w:sz w:val="24"/>
          <w:szCs w:val="24"/>
        </w:rPr>
        <w:t xml:space="preserve">, exploiting the rigorously advanced 3D image reconstruction, image processing, and artifact removal algorithms. In contrast, </w:t>
      </w:r>
      <w:r w:rsidR="003C3BC5">
        <w:rPr>
          <w:rFonts w:asciiTheme="majorBidi" w:eastAsiaTheme="minorEastAsia" w:hAnsiTheme="majorBidi" w:cstheme="majorBidi"/>
          <w:sz w:val="24"/>
          <w:szCs w:val="24"/>
        </w:rPr>
        <w:t>the prototype system's reconstruction algorithm, artifact removal, and image processing technique are not fully optimized yet</w:t>
      </w:r>
      <w:r w:rsidR="00012AC8">
        <w:rPr>
          <w:rFonts w:asciiTheme="majorBidi" w:eastAsiaTheme="minorEastAsia" w:hAnsiTheme="majorBidi" w:cstheme="majorBidi"/>
          <w:sz w:val="24"/>
          <w:szCs w:val="24"/>
        </w:rPr>
        <w:t>. Nevertheless, the diagnostic accuracy of the PBT system at both operating x-ray energies yields promising results.</w:t>
      </w:r>
    </w:p>
    <w:p w14:paraId="5450A3BE" w14:textId="23778A67" w:rsidR="00012AC8" w:rsidRDefault="00012AC8"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Further investigation is necessary to arbitrate whether the high-energy system would yield a statistically significant difference in diagnostic accuracy after the PBT system undergoes software and hardware advancement. Regardless of the utilized x-ray energy </w:t>
      </w:r>
      <w:r>
        <w:rPr>
          <w:rFonts w:asciiTheme="majorBidi" w:eastAsiaTheme="minorEastAsia" w:hAnsiTheme="majorBidi" w:cstheme="majorBidi"/>
          <w:sz w:val="24"/>
          <w:szCs w:val="24"/>
        </w:rPr>
        <w:lastRenderedPageBreak/>
        <w:t xml:space="preserve">beam, </w:t>
      </w:r>
      <w:r w:rsidR="003C3BC5">
        <w:rPr>
          <w:rFonts w:asciiTheme="majorBidi" w:eastAsiaTheme="minorEastAsia" w:hAnsiTheme="majorBidi" w:cstheme="majorBidi"/>
          <w:sz w:val="24"/>
          <w:szCs w:val="24"/>
        </w:rPr>
        <w:t>t</w:t>
      </w:r>
      <w:r>
        <w:rPr>
          <w:rFonts w:asciiTheme="majorBidi" w:eastAsiaTheme="minorEastAsia" w:hAnsiTheme="majorBidi" w:cstheme="majorBidi"/>
          <w:sz w:val="24"/>
          <w:szCs w:val="24"/>
        </w:rPr>
        <w:t xml:space="preserve">he PBT system with less-matured image processing results in desirable detection and </w:t>
      </w:r>
      <w:r w:rsidR="003C3BC5">
        <w:rPr>
          <w:rFonts w:asciiTheme="majorBidi" w:eastAsiaTheme="minorEastAsia" w:hAnsiTheme="majorBidi" w:cstheme="majorBidi"/>
          <w:sz w:val="24"/>
          <w:szCs w:val="24"/>
        </w:rPr>
        <w:t>relatively a higher</w:t>
      </w:r>
      <w:r>
        <w:rPr>
          <w:rFonts w:asciiTheme="majorBidi" w:eastAsiaTheme="minorEastAsia" w:hAnsiTheme="majorBidi" w:cstheme="majorBidi"/>
          <w:sz w:val="24"/>
          <w:szCs w:val="24"/>
        </w:rPr>
        <w:t xml:space="preserve"> accuracy. The future direction would be designing an observer performance study that investigates how far the radiation dose to the patients can be reduced without any adverse impact on the diagnostic accuracy of breast cancer screening compared with the attenuation-based breast tomosynthesis.</w:t>
      </w:r>
    </w:p>
    <w:p w14:paraId="34A68777" w14:textId="77777777" w:rsidR="00012AC8" w:rsidRDefault="00012AC8" w:rsidP="00012AC8">
      <w:pPr>
        <w:spacing w:line="480" w:lineRule="auto"/>
        <w:jc w:val="both"/>
        <w:rPr>
          <w:rFonts w:asciiTheme="majorBidi" w:eastAsiaTheme="minorEastAsia" w:hAnsiTheme="majorBidi" w:cstheme="majorBidi"/>
          <w:sz w:val="24"/>
          <w:szCs w:val="24"/>
        </w:rPr>
      </w:pPr>
    </w:p>
    <w:p w14:paraId="73A7B918" w14:textId="77777777" w:rsidR="00012AC8" w:rsidRDefault="00012AC8" w:rsidP="00012AC8">
      <w:pPr>
        <w:spacing w:line="480" w:lineRule="auto"/>
        <w:jc w:val="both"/>
        <w:rPr>
          <w:rFonts w:asciiTheme="majorBidi" w:eastAsiaTheme="minorEastAsia" w:hAnsiTheme="majorBidi" w:cstheme="majorBidi"/>
          <w:sz w:val="24"/>
          <w:szCs w:val="24"/>
        </w:rPr>
      </w:pPr>
    </w:p>
    <w:p w14:paraId="0474B7E5" w14:textId="77777777" w:rsidR="00012AC8" w:rsidRDefault="00012AC8" w:rsidP="00012AC8">
      <w:pPr>
        <w:spacing w:line="480" w:lineRule="auto"/>
        <w:jc w:val="both"/>
        <w:rPr>
          <w:rFonts w:asciiTheme="majorBidi" w:eastAsiaTheme="minorEastAsia" w:hAnsiTheme="majorBidi" w:cstheme="majorBidi"/>
          <w:sz w:val="24"/>
          <w:szCs w:val="24"/>
        </w:rPr>
      </w:pPr>
    </w:p>
    <w:p w14:paraId="0CBF8E82" w14:textId="77777777" w:rsidR="00012AC8" w:rsidRDefault="00012AC8" w:rsidP="00012AC8">
      <w:pPr>
        <w:spacing w:line="480" w:lineRule="auto"/>
        <w:jc w:val="both"/>
        <w:rPr>
          <w:rFonts w:asciiTheme="majorBidi" w:eastAsiaTheme="minorEastAsia" w:hAnsiTheme="majorBidi" w:cstheme="majorBidi"/>
          <w:sz w:val="24"/>
          <w:szCs w:val="24"/>
        </w:rPr>
      </w:pPr>
    </w:p>
    <w:p w14:paraId="2BCABB30" w14:textId="77777777" w:rsidR="00012AC8" w:rsidRDefault="00012AC8" w:rsidP="00012AC8">
      <w:pPr>
        <w:spacing w:line="480" w:lineRule="auto"/>
        <w:jc w:val="both"/>
        <w:rPr>
          <w:rFonts w:asciiTheme="majorBidi" w:eastAsiaTheme="minorEastAsia" w:hAnsiTheme="majorBidi" w:cstheme="majorBidi"/>
          <w:sz w:val="24"/>
          <w:szCs w:val="24"/>
        </w:rPr>
      </w:pPr>
    </w:p>
    <w:p w14:paraId="1B7BEF7D" w14:textId="77777777" w:rsidR="00012AC8" w:rsidRDefault="00012AC8" w:rsidP="00012AC8">
      <w:pPr>
        <w:spacing w:line="480" w:lineRule="auto"/>
        <w:jc w:val="both"/>
        <w:rPr>
          <w:rFonts w:asciiTheme="majorBidi" w:eastAsiaTheme="minorEastAsia" w:hAnsiTheme="majorBidi" w:cstheme="majorBidi"/>
          <w:sz w:val="24"/>
          <w:szCs w:val="24"/>
        </w:rPr>
      </w:pPr>
    </w:p>
    <w:p w14:paraId="7C9F5A16" w14:textId="77777777" w:rsidR="00012AC8" w:rsidRDefault="00012AC8" w:rsidP="00012AC8">
      <w:pPr>
        <w:spacing w:line="480" w:lineRule="auto"/>
        <w:jc w:val="both"/>
        <w:rPr>
          <w:rFonts w:asciiTheme="majorBidi" w:eastAsiaTheme="minorEastAsia" w:hAnsiTheme="majorBidi" w:cstheme="majorBidi"/>
          <w:sz w:val="24"/>
          <w:szCs w:val="24"/>
        </w:rPr>
      </w:pPr>
    </w:p>
    <w:p w14:paraId="084FE95E" w14:textId="77777777" w:rsidR="00012AC8" w:rsidRPr="0027756D" w:rsidRDefault="00012AC8" w:rsidP="00012AC8">
      <w:pPr>
        <w:spacing w:line="480" w:lineRule="auto"/>
        <w:jc w:val="both"/>
        <w:rPr>
          <w:rFonts w:asciiTheme="majorBidi" w:hAnsiTheme="majorBidi" w:cstheme="majorBidi"/>
          <w:sz w:val="24"/>
          <w:szCs w:val="24"/>
        </w:rPr>
      </w:pPr>
    </w:p>
    <w:p w14:paraId="7CB879DC" w14:textId="77777777" w:rsidR="00012AC8" w:rsidRDefault="00012AC8" w:rsidP="00012AC8">
      <w:pPr>
        <w:spacing w:line="480" w:lineRule="auto"/>
        <w:jc w:val="both"/>
        <w:rPr>
          <w:rFonts w:asciiTheme="majorBidi" w:hAnsiTheme="majorBidi" w:cstheme="majorBidi"/>
          <w:sz w:val="24"/>
          <w:szCs w:val="24"/>
        </w:rPr>
      </w:pPr>
    </w:p>
    <w:p w14:paraId="4C27EE66" w14:textId="77777777" w:rsidR="009D5B69" w:rsidRDefault="009D5B69" w:rsidP="00012AC8">
      <w:pPr>
        <w:spacing w:line="480" w:lineRule="auto"/>
        <w:jc w:val="both"/>
        <w:rPr>
          <w:rFonts w:asciiTheme="majorBidi" w:hAnsiTheme="majorBidi" w:cstheme="majorBidi"/>
          <w:sz w:val="24"/>
          <w:szCs w:val="24"/>
        </w:rPr>
      </w:pPr>
    </w:p>
    <w:p w14:paraId="32F19419" w14:textId="77777777" w:rsidR="009D5B69" w:rsidRDefault="009D5B69" w:rsidP="00012AC8">
      <w:pPr>
        <w:spacing w:line="480" w:lineRule="auto"/>
        <w:jc w:val="both"/>
        <w:rPr>
          <w:rFonts w:asciiTheme="majorBidi" w:hAnsiTheme="majorBidi" w:cstheme="majorBidi"/>
          <w:sz w:val="24"/>
          <w:szCs w:val="24"/>
        </w:rPr>
      </w:pPr>
    </w:p>
    <w:p w14:paraId="78CB6323" w14:textId="77777777" w:rsidR="009D5B69" w:rsidRDefault="009D5B69" w:rsidP="00012AC8">
      <w:pPr>
        <w:spacing w:line="480" w:lineRule="auto"/>
        <w:jc w:val="both"/>
        <w:rPr>
          <w:rFonts w:asciiTheme="majorBidi" w:hAnsiTheme="majorBidi" w:cstheme="majorBidi"/>
          <w:sz w:val="24"/>
          <w:szCs w:val="24"/>
        </w:rPr>
      </w:pPr>
    </w:p>
    <w:p w14:paraId="2DA730AC" w14:textId="77777777" w:rsidR="009D5B69" w:rsidRDefault="009D5B69" w:rsidP="00012AC8">
      <w:pPr>
        <w:spacing w:line="480" w:lineRule="auto"/>
        <w:jc w:val="both"/>
        <w:rPr>
          <w:rFonts w:asciiTheme="majorBidi" w:hAnsiTheme="majorBidi" w:cstheme="majorBidi"/>
          <w:sz w:val="24"/>
          <w:szCs w:val="24"/>
        </w:rPr>
      </w:pPr>
    </w:p>
    <w:p w14:paraId="0203132D" w14:textId="77777777" w:rsidR="009D5B69" w:rsidRDefault="009D5B69" w:rsidP="00012AC8">
      <w:pPr>
        <w:spacing w:line="480" w:lineRule="auto"/>
        <w:jc w:val="both"/>
        <w:rPr>
          <w:rFonts w:asciiTheme="majorBidi" w:hAnsiTheme="majorBidi" w:cstheme="majorBidi"/>
          <w:sz w:val="24"/>
          <w:szCs w:val="24"/>
        </w:rPr>
      </w:pPr>
    </w:p>
    <w:p w14:paraId="4B034CE9" w14:textId="77777777" w:rsidR="009D5B69" w:rsidRDefault="009D5B69" w:rsidP="00012AC8">
      <w:pPr>
        <w:spacing w:line="480" w:lineRule="auto"/>
        <w:jc w:val="both"/>
        <w:rPr>
          <w:rFonts w:asciiTheme="majorBidi" w:hAnsiTheme="majorBidi" w:cstheme="majorBidi"/>
          <w:sz w:val="24"/>
          <w:szCs w:val="24"/>
        </w:rPr>
      </w:pPr>
    </w:p>
    <w:p w14:paraId="58AA5CE3" w14:textId="77777777" w:rsidR="009D5B69" w:rsidRDefault="009D5B69" w:rsidP="00012AC8">
      <w:pPr>
        <w:spacing w:line="480" w:lineRule="auto"/>
        <w:jc w:val="both"/>
        <w:rPr>
          <w:rFonts w:asciiTheme="majorBidi" w:hAnsiTheme="majorBidi" w:cstheme="majorBidi"/>
          <w:sz w:val="24"/>
          <w:szCs w:val="24"/>
        </w:rPr>
      </w:pPr>
    </w:p>
    <w:p w14:paraId="1ABA63EF" w14:textId="77777777" w:rsidR="00AE1F5E" w:rsidRDefault="00AE1F5E" w:rsidP="00E27DAA">
      <w:pPr>
        <w:spacing w:after="300" w:line="480" w:lineRule="auto"/>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w:t>
      </w:r>
      <w:r>
        <w:rPr>
          <w:rFonts w:asciiTheme="majorBidi" w:hAnsiTheme="majorBidi" w:cstheme="majorBidi"/>
          <w:b/>
          <w:bCs/>
          <w:sz w:val="28"/>
          <w:szCs w:val="28"/>
        </w:rPr>
        <w:t>5</w:t>
      </w:r>
      <w:r w:rsidRPr="002310AE">
        <w:rPr>
          <w:rFonts w:asciiTheme="majorBidi" w:hAnsiTheme="majorBidi" w:cstheme="majorBidi"/>
          <w:b/>
          <w:bCs/>
          <w:sz w:val="28"/>
          <w:szCs w:val="28"/>
        </w:rPr>
        <w:t xml:space="preserve">. </w:t>
      </w:r>
      <w:r>
        <w:rPr>
          <w:rFonts w:asciiTheme="majorBidi" w:hAnsiTheme="majorBidi" w:cstheme="majorBidi"/>
          <w:b/>
          <w:bCs/>
          <w:sz w:val="28"/>
          <w:szCs w:val="28"/>
        </w:rPr>
        <w:t>The Comparison of the In-line Phase-Sensitive and Conventional Breast Tomosynthesis, utilizing the 2AFC paradigm: An Observer Preference Study</w:t>
      </w:r>
    </w:p>
    <w:p w14:paraId="7B9877C6" w14:textId="77777777" w:rsidR="00AE1F5E" w:rsidRPr="00555124" w:rsidRDefault="00AE1F5E" w:rsidP="00AE1F5E">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5.1 Introduction</w:t>
      </w:r>
    </w:p>
    <w:p w14:paraId="2337F0BA" w14:textId="343EB3B0"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Forasmuch as a human is involved in radiographic image interpretation, the observer's decision-making capability is crucial, and the visual perception of the images plays a reasonable role in the diagnostic performance of the imaging system. The ROC paradigm provides a comprehensive insight into the sensitivity and specificity of a diagnostic test. However, performing the ROC study is time-consuming and relatively expensive compared to </w:t>
      </w:r>
      <w:r w:rsidR="00E27DAA">
        <w:rPr>
          <w:rFonts w:asciiTheme="majorBidi" w:eastAsiaTheme="minorEastAsia" w:hAnsiTheme="majorBidi" w:cstheme="majorBidi"/>
          <w:sz w:val="24"/>
          <w:szCs w:val="24"/>
        </w:rPr>
        <w:t>conducting</w:t>
      </w:r>
      <w:r>
        <w:rPr>
          <w:rFonts w:asciiTheme="majorBidi" w:eastAsiaTheme="minorEastAsia" w:hAnsiTheme="majorBidi" w:cstheme="majorBidi"/>
          <w:sz w:val="24"/>
          <w:szCs w:val="24"/>
        </w:rPr>
        <w:t xml:space="preserve"> the observer preference studies such as alternative force choice studies</w:t>
      </w:r>
      <w:r w:rsidR="003C3BC5">
        <w:rPr>
          <w:rFonts w:asciiTheme="majorBidi" w:eastAsiaTheme="minorEastAsia" w:hAnsiTheme="majorBidi" w:cstheme="majorBidi"/>
          <w:sz w:val="24"/>
          <w:szCs w:val="24"/>
        </w:rPr>
        <w:t>.</w:t>
      </w:r>
      <w:r w:rsidRPr="00AE1F5E">
        <w:rPr>
          <w:rFonts w:asciiTheme="majorBidi" w:eastAsiaTheme="minorEastAsia" w:hAnsiTheme="majorBidi" w:cstheme="majorBidi"/>
          <w:sz w:val="24"/>
          <w:szCs w:val="24"/>
          <w:vertAlign w:val="superscript"/>
        </w:rPr>
        <w:t>10</w:t>
      </w:r>
      <w:r w:rsidR="005F158F">
        <w:rPr>
          <w:rFonts w:asciiTheme="majorBidi" w:eastAsiaTheme="minorEastAsia" w:hAnsiTheme="majorBidi" w:cstheme="majorBidi"/>
          <w:sz w:val="24"/>
          <w:szCs w:val="24"/>
          <w:vertAlign w:val="superscript"/>
        </w:rPr>
        <w:t>5</w:t>
      </w:r>
      <w:r>
        <w:rPr>
          <w:rFonts w:asciiTheme="majorBidi" w:eastAsiaTheme="minorEastAsia" w:hAnsiTheme="majorBidi" w:cstheme="majorBidi"/>
          <w:sz w:val="24"/>
          <w:szCs w:val="24"/>
        </w:rPr>
        <w:t xml:space="preserve"> Nevertheless, the purpose of the system evaluation would determine the most appropriate approach to perform an observer study.</w:t>
      </w:r>
    </w:p>
    <w:p w14:paraId="341AC48C" w14:textId="25EEB33A"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For instance, the decision-making capability of an imaging system can be appraised by quantitative evaluations like SNR</w:t>
      </w:r>
      <w:r w:rsidR="00BC5A3A">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CNR, Modulation Transfer Function (MTF), </w:t>
      </w:r>
      <w:r w:rsidR="00BC5A3A">
        <w:rPr>
          <w:rFonts w:asciiTheme="majorBidi" w:eastAsiaTheme="minorEastAsia" w:hAnsiTheme="majorBidi" w:cstheme="majorBidi"/>
          <w:sz w:val="24"/>
          <w:szCs w:val="24"/>
        </w:rPr>
        <w:t xml:space="preserve">and </w:t>
      </w:r>
      <w:r>
        <w:rPr>
          <w:rFonts w:asciiTheme="majorBidi" w:eastAsiaTheme="minorEastAsia" w:hAnsiTheme="majorBidi" w:cstheme="majorBidi"/>
          <w:sz w:val="24"/>
          <w:szCs w:val="24"/>
        </w:rPr>
        <w:t xml:space="preserve">Detective Quantum Efficiency (DQE). Also, qualitative investigations like the Contrast-Detail curve would reveal the </w:t>
      </w:r>
      <w:r w:rsidR="00E27DAA">
        <w:rPr>
          <w:rFonts w:asciiTheme="majorBidi" w:eastAsiaTheme="minorEastAsia" w:hAnsiTheme="majorBidi" w:cstheme="majorBidi"/>
          <w:sz w:val="24"/>
          <w:szCs w:val="24"/>
        </w:rPr>
        <w:t>system's potential</w:t>
      </w:r>
      <w:r>
        <w:rPr>
          <w:rFonts w:asciiTheme="majorBidi" w:eastAsiaTheme="minorEastAsia" w:hAnsiTheme="majorBidi" w:cstheme="majorBidi"/>
          <w:sz w:val="24"/>
          <w:szCs w:val="24"/>
        </w:rPr>
        <w:t xml:space="preserve"> in identifying the suspected lesions. However, we sometimes need to evaluate how comfortable/confident the observers are in image interpretation. Additionally, the </w:t>
      </w:r>
      <w:r w:rsidRPr="00403D1B">
        <w:rPr>
          <w:rFonts w:asciiTheme="majorBidi" w:eastAsiaTheme="minorEastAsia" w:hAnsiTheme="majorBidi" w:cstheme="majorBidi"/>
          <w:i/>
          <w:iCs/>
          <w:sz w:val="24"/>
          <w:szCs w:val="24"/>
        </w:rPr>
        <w:t>nAFC</w:t>
      </w:r>
      <w:r>
        <w:rPr>
          <w:rFonts w:asciiTheme="majorBidi" w:eastAsiaTheme="minorEastAsia" w:hAnsiTheme="majorBidi" w:cstheme="majorBidi"/>
          <w:sz w:val="24"/>
          <w:szCs w:val="24"/>
        </w:rPr>
        <w:t xml:space="preserve"> studies are gaining interest in assessing the </w:t>
      </w:r>
      <w:r w:rsidRPr="00403D1B">
        <w:rPr>
          <w:rFonts w:asciiTheme="majorBidi" w:eastAsiaTheme="minorEastAsia" w:hAnsiTheme="majorBidi" w:cstheme="majorBidi"/>
          <w:sz w:val="24"/>
          <w:szCs w:val="24"/>
        </w:rPr>
        <w:t>human</w:t>
      </w:r>
      <w:r w:rsidRPr="00403D1B">
        <w:rPr>
          <w:rFonts w:asciiTheme="majorBidi" w:hAnsiTheme="majorBidi" w:cstheme="majorBidi"/>
          <w:color w:val="212121"/>
          <w:sz w:val="24"/>
          <w:szCs w:val="24"/>
          <w:shd w:val="clear" w:color="auto" w:fill="FFFFFF"/>
        </w:rPr>
        <w:t xml:space="preserve"> observer performance of image</w:t>
      </w:r>
      <w:r>
        <w:rPr>
          <w:rFonts w:asciiTheme="majorBidi" w:hAnsiTheme="majorBidi" w:cstheme="majorBidi"/>
          <w:color w:val="212121"/>
          <w:sz w:val="24"/>
          <w:szCs w:val="24"/>
          <w:shd w:val="clear" w:color="auto" w:fill="FFFFFF"/>
        </w:rPr>
        <w:t>-</w:t>
      </w:r>
      <w:r w:rsidRPr="00403D1B">
        <w:rPr>
          <w:rFonts w:asciiTheme="majorBidi" w:hAnsiTheme="majorBidi" w:cstheme="majorBidi"/>
          <w:color w:val="212121"/>
          <w:sz w:val="24"/>
          <w:szCs w:val="24"/>
          <w:shd w:val="clear" w:color="auto" w:fill="FFFFFF"/>
        </w:rPr>
        <w:t>based decision tasks</w:t>
      </w:r>
      <w:r>
        <w:rPr>
          <w:rFonts w:asciiTheme="majorBidi" w:hAnsiTheme="majorBidi" w:cstheme="majorBidi"/>
          <w:color w:val="212121"/>
          <w:sz w:val="24"/>
          <w:szCs w:val="24"/>
          <w:shd w:val="clear" w:color="auto" w:fill="FFFFFF"/>
        </w:rPr>
        <w:t xml:space="preserve"> parallel to well-known and widely accepted ROC studies</w:t>
      </w:r>
      <w:r w:rsidR="003C3BC5">
        <w:rPr>
          <w:rFonts w:asciiTheme="majorBidi" w:hAnsiTheme="majorBidi" w:cstheme="majorBidi"/>
          <w:color w:val="212121"/>
          <w:sz w:val="24"/>
          <w:szCs w:val="24"/>
          <w:shd w:val="clear" w:color="auto" w:fill="FFFFFF"/>
        </w:rPr>
        <w:t>.</w:t>
      </w:r>
      <w:r w:rsidRPr="00AE1F5E">
        <w:rPr>
          <w:rFonts w:asciiTheme="majorBidi" w:hAnsiTheme="majorBidi" w:cstheme="majorBidi"/>
          <w:color w:val="212121"/>
          <w:sz w:val="24"/>
          <w:szCs w:val="24"/>
          <w:shd w:val="clear" w:color="auto" w:fill="FFFFFF"/>
          <w:vertAlign w:val="superscript"/>
        </w:rPr>
        <w:t>10</w:t>
      </w:r>
      <w:r w:rsidR="005F158F">
        <w:rPr>
          <w:rFonts w:asciiTheme="majorBidi" w:hAnsiTheme="majorBidi" w:cstheme="majorBidi"/>
          <w:color w:val="212121"/>
          <w:sz w:val="24"/>
          <w:szCs w:val="24"/>
          <w:shd w:val="clear" w:color="auto" w:fill="FFFFFF"/>
          <w:vertAlign w:val="superscript"/>
        </w:rPr>
        <w:t>6</w:t>
      </w:r>
    </w:p>
    <w:p w14:paraId="01F2F273" w14:textId="7EEC154C" w:rsidR="00AE1F5E" w:rsidRDefault="00AE1F5E" w:rsidP="007B4FFA">
      <w:pPr>
        <w:spacing w:line="480" w:lineRule="auto"/>
        <w:ind w:firstLine="360"/>
        <w:jc w:val="both"/>
        <w:rPr>
          <w:rFonts w:asciiTheme="majorBidi" w:eastAsiaTheme="minorEastAsia" w:hAnsiTheme="majorBidi" w:cstheme="majorBidi"/>
          <w:sz w:val="24"/>
          <w:szCs w:val="24"/>
        </w:rPr>
      </w:pPr>
      <w:r w:rsidRPr="00403D1B">
        <w:rPr>
          <w:rFonts w:asciiTheme="majorBidi" w:eastAsiaTheme="minorEastAsia" w:hAnsiTheme="majorBidi" w:cstheme="majorBidi"/>
          <w:sz w:val="24"/>
          <w:szCs w:val="24"/>
        </w:rPr>
        <w:t>The most applied n-alternative forced</w:t>
      </w:r>
      <w:r>
        <w:rPr>
          <w:rFonts w:asciiTheme="majorBidi" w:eastAsiaTheme="minorEastAsia" w:hAnsiTheme="majorBidi" w:cstheme="majorBidi"/>
          <w:sz w:val="24"/>
          <w:szCs w:val="24"/>
        </w:rPr>
        <w:t xml:space="preserve"> choice study would be designed by one alternative, containing a signal plus noise, and </w:t>
      </w:r>
      <w:r w:rsidRPr="003C3BC5">
        <w:rPr>
          <w:rFonts w:asciiTheme="majorBidi" w:eastAsiaTheme="minorEastAsia" w:hAnsiTheme="majorBidi" w:cstheme="majorBidi"/>
          <w:i/>
          <w:iCs/>
          <w:sz w:val="24"/>
          <w:szCs w:val="24"/>
        </w:rPr>
        <w:t>n-1</w:t>
      </w:r>
      <w:r>
        <w:rPr>
          <w:rFonts w:asciiTheme="majorBidi" w:eastAsiaTheme="minorEastAsia" w:hAnsiTheme="majorBidi" w:cstheme="majorBidi"/>
          <w:sz w:val="24"/>
          <w:szCs w:val="24"/>
        </w:rPr>
        <w:t xml:space="preserve"> alternatives, containing only noise. </w:t>
      </w:r>
      <w:r>
        <w:rPr>
          <w:rFonts w:asciiTheme="majorBidi" w:eastAsiaTheme="minorEastAsia" w:hAnsiTheme="majorBidi" w:cstheme="majorBidi"/>
          <w:sz w:val="24"/>
          <w:szCs w:val="24"/>
        </w:rPr>
        <w:lastRenderedPageBreak/>
        <w:t>The reading results will be analyzed based on the fraction of signal-containing images among the signal-free alternatives</w:t>
      </w:r>
      <w:r w:rsidR="003C3BC5">
        <w:rPr>
          <w:rFonts w:asciiTheme="majorBidi" w:eastAsiaTheme="minorEastAsia" w:hAnsiTheme="majorBidi" w:cstheme="majorBidi"/>
          <w:sz w:val="24"/>
          <w:szCs w:val="24"/>
        </w:rPr>
        <w:t xml:space="preserve"> selected</w:t>
      </w:r>
      <w:r>
        <w:rPr>
          <w:rFonts w:asciiTheme="majorBidi" w:eastAsiaTheme="minorEastAsia" w:hAnsiTheme="majorBidi" w:cstheme="majorBidi"/>
          <w:sz w:val="24"/>
          <w:szCs w:val="24"/>
        </w:rPr>
        <w:t xml:space="preserve"> by multiple observers.</w:t>
      </w:r>
    </w:p>
    <w:p w14:paraId="604BD31B" w14:textId="77777777" w:rsidR="00AE1F5E" w:rsidRDefault="00AE1F5E" w:rsidP="007B4FFA">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On the other hand, we compared the two different x-ray imaging systems operating by different principles. Therefore, the 2AFC study with a slightly tailored design would be applicable to the purpose of the current investigation.</w:t>
      </w:r>
    </w:p>
    <w:p w14:paraId="57EEAEE4" w14:textId="41FA099B" w:rsidR="00AE1F5E" w:rsidRPr="00555124" w:rsidRDefault="00AE1F5E" w:rsidP="00555124">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5.2</w:t>
      </w:r>
      <w:r w:rsidR="003C3BC5"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Materials and Methods</w:t>
      </w:r>
    </w:p>
    <w:p w14:paraId="7AB849E0" w14:textId="77777777" w:rsidR="00AE1F5E" w:rsidRPr="00555124" w:rsidRDefault="00AE1F5E" w:rsidP="00AE1F5E">
      <w:pPr>
        <w:spacing w:line="480" w:lineRule="auto"/>
        <w:jc w:val="both"/>
        <w:rPr>
          <w:rFonts w:asciiTheme="majorBidi" w:eastAsiaTheme="minorEastAsia" w:hAnsiTheme="majorBidi" w:cstheme="majorBidi"/>
          <w:b/>
          <w:bCs/>
          <w:i/>
          <w:iCs/>
          <w:sz w:val="24"/>
          <w:szCs w:val="24"/>
        </w:rPr>
      </w:pPr>
      <w:r w:rsidRPr="00555124">
        <w:rPr>
          <w:rFonts w:asciiTheme="majorBidi" w:eastAsiaTheme="minorEastAsia" w:hAnsiTheme="majorBidi" w:cstheme="majorBidi"/>
          <w:b/>
          <w:bCs/>
          <w:i/>
          <w:iCs/>
          <w:sz w:val="24"/>
          <w:szCs w:val="24"/>
        </w:rPr>
        <w:t>5.2.1 Imaging phantom:</w:t>
      </w:r>
    </w:p>
    <w:p w14:paraId="0AF7098B" w14:textId="515FA256" w:rsidR="00AE1F5E" w:rsidRPr="007B4FFA" w:rsidRDefault="00AE1F5E" w:rsidP="00555124">
      <w:pPr>
        <w:spacing w:line="480" w:lineRule="auto"/>
        <w:jc w:val="both"/>
        <w:rPr>
          <w:rFonts w:asciiTheme="majorBidi" w:eastAsiaTheme="minorEastAsia" w:hAnsiTheme="majorBidi" w:cstheme="majorBidi"/>
          <w:b/>
          <w:bCs/>
          <w:sz w:val="24"/>
          <w:szCs w:val="24"/>
        </w:rPr>
      </w:pPr>
      <w:r>
        <w:rPr>
          <w:rFonts w:asciiTheme="majorBidi" w:eastAsiaTheme="minorEastAsia" w:hAnsiTheme="majorBidi" w:cstheme="majorBidi"/>
          <w:sz w:val="24"/>
          <w:szCs w:val="24"/>
        </w:rPr>
        <w:t xml:space="preserve">The same </w:t>
      </w:r>
      <w:r w:rsidRPr="000851DE">
        <w:rPr>
          <w:rFonts w:asciiTheme="majorBidi" w:eastAsiaTheme="minorEastAsia" w:hAnsiTheme="majorBidi" w:cstheme="majorBidi"/>
          <w:sz w:val="24"/>
          <w:szCs w:val="24"/>
        </w:rPr>
        <w:t xml:space="preserve">imaging phantom used for the ROC study in </w:t>
      </w:r>
      <w:r w:rsidR="00525261">
        <w:rPr>
          <w:rFonts w:asciiTheme="majorBidi" w:eastAsiaTheme="minorEastAsia" w:hAnsiTheme="majorBidi" w:cstheme="majorBidi"/>
          <w:sz w:val="24"/>
          <w:szCs w:val="24"/>
        </w:rPr>
        <w:t>C</w:t>
      </w:r>
      <w:r w:rsidRPr="000851DE">
        <w:rPr>
          <w:rFonts w:asciiTheme="majorBidi" w:eastAsiaTheme="minorEastAsia" w:hAnsiTheme="majorBidi" w:cstheme="majorBidi"/>
          <w:sz w:val="24"/>
          <w:szCs w:val="24"/>
        </w:rPr>
        <w:t>hapter 4 is used for the two-alternative forced</w:t>
      </w:r>
      <w:r>
        <w:rPr>
          <w:rFonts w:asciiTheme="majorBidi" w:eastAsiaTheme="minorEastAsia" w:hAnsiTheme="majorBidi" w:cstheme="majorBidi"/>
          <w:sz w:val="24"/>
          <w:szCs w:val="24"/>
        </w:rPr>
        <w:t>-</w:t>
      </w:r>
      <w:r w:rsidRPr="000851DE">
        <w:rPr>
          <w:rFonts w:asciiTheme="majorBidi" w:eastAsiaTheme="minorEastAsia" w:hAnsiTheme="majorBidi" w:cstheme="majorBidi"/>
          <w:sz w:val="24"/>
          <w:szCs w:val="24"/>
        </w:rPr>
        <w:t xml:space="preserve">choice study. The one-centimeter-thick CD phantom </w:t>
      </w:r>
      <w:r w:rsidRPr="000851DE">
        <w:rPr>
          <w:rFonts w:asciiTheme="majorBidi" w:hAnsiTheme="majorBidi" w:cstheme="majorBidi"/>
          <w:sz w:val="24"/>
          <w:szCs w:val="24"/>
        </w:rPr>
        <w:t>contains 36 discs</w:t>
      </w:r>
      <w:r w:rsidR="003C3BC5">
        <w:rPr>
          <w:rFonts w:asciiTheme="majorBidi" w:hAnsiTheme="majorBidi" w:cstheme="majorBidi"/>
          <w:sz w:val="24"/>
          <w:szCs w:val="24"/>
        </w:rPr>
        <w:t>, with</w:t>
      </w:r>
      <w:r w:rsidRPr="000851DE">
        <w:rPr>
          <w:rFonts w:asciiTheme="majorBidi" w:hAnsiTheme="majorBidi" w:cstheme="majorBidi"/>
          <w:sz w:val="24"/>
          <w:szCs w:val="24"/>
        </w:rPr>
        <w:t xml:space="preserve"> varying sizes and thickness, placed in a 6×6 lesions matrix. The diameter of the discs in each row stays </w:t>
      </w:r>
      <w:r>
        <w:rPr>
          <w:rFonts w:asciiTheme="majorBidi" w:hAnsiTheme="majorBidi" w:cstheme="majorBidi"/>
          <w:sz w:val="24"/>
          <w:szCs w:val="24"/>
        </w:rPr>
        <w:t xml:space="preserve">the </w:t>
      </w:r>
      <w:r w:rsidRPr="000851DE">
        <w:rPr>
          <w:rFonts w:asciiTheme="majorBidi" w:hAnsiTheme="majorBidi" w:cstheme="majorBidi"/>
          <w:sz w:val="24"/>
          <w:szCs w:val="24"/>
        </w:rPr>
        <w:t xml:space="preserve">same while the contrast </w:t>
      </w:r>
      <w:r>
        <w:rPr>
          <w:rFonts w:asciiTheme="majorBidi" w:hAnsiTheme="majorBidi" w:cstheme="majorBidi"/>
          <w:sz w:val="24"/>
          <w:szCs w:val="24"/>
        </w:rPr>
        <w:t>decreases</w:t>
      </w:r>
      <w:r w:rsidRPr="000851DE">
        <w:rPr>
          <w:rFonts w:asciiTheme="majorBidi" w:hAnsiTheme="majorBidi" w:cstheme="majorBidi"/>
          <w:sz w:val="24"/>
          <w:szCs w:val="24"/>
        </w:rPr>
        <w:t xml:space="preserve"> from left to right. Contrarily, the contrast of the discs stays </w:t>
      </w:r>
      <w:r>
        <w:rPr>
          <w:rFonts w:asciiTheme="majorBidi" w:hAnsiTheme="majorBidi" w:cstheme="majorBidi"/>
          <w:sz w:val="24"/>
          <w:szCs w:val="24"/>
        </w:rPr>
        <w:t xml:space="preserve">the </w:t>
      </w:r>
      <w:r w:rsidRPr="000851DE">
        <w:rPr>
          <w:rFonts w:asciiTheme="majorBidi" w:hAnsiTheme="majorBidi" w:cstheme="majorBidi"/>
          <w:sz w:val="24"/>
          <w:szCs w:val="24"/>
        </w:rPr>
        <w:t>same in each column while the diameter i</w:t>
      </w:r>
      <w:r>
        <w:rPr>
          <w:rFonts w:asciiTheme="majorBidi" w:hAnsiTheme="majorBidi" w:cstheme="majorBidi"/>
          <w:sz w:val="24"/>
          <w:szCs w:val="24"/>
        </w:rPr>
        <w:t>ncreases</w:t>
      </w:r>
      <w:r w:rsidRPr="000851DE">
        <w:rPr>
          <w:rFonts w:asciiTheme="majorBidi" w:hAnsiTheme="majorBidi" w:cstheme="majorBidi"/>
          <w:sz w:val="24"/>
          <w:szCs w:val="24"/>
        </w:rPr>
        <w:t xml:space="preserve"> from top to bottom. The varying diameters are 4 mm, 3 mm, 2 mm, 1 mm, 0.5 mm, and 0.25 mm</w:t>
      </w:r>
      <w:r>
        <w:rPr>
          <w:rFonts w:asciiTheme="majorBidi" w:hAnsiTheme="majorBidi" w:cstheme="majorBidi"/>
          <w:sz w:val="24"/>
          <w:szCs w:val="24"/>
        </w:rPr>
        <w:t>,</w:t>
      </w:r>
      <w:r w:rsidRPr="000851DE">
        <w:rPr>
          <w:rFonts w:asciiTheme="majorBidi" w:hAnsiTheme="majorBidi" w:cstheme="majorBidi"/>
          <w:sz w:val="24"/>
          <w:szCs w:val="24"/>
        </w:rPr>
        <w:t xml:space="preserve"> where the lesion contrast is produced by </w:t>
      </w:r>
      <w:r>
        <w:rPr>
          <w:rFonts w:asciiTheme="majorBidi" w:hAnsiTheme="majorBidi" w:cstheme="majorBidi"/>
          <w:sz w:val="24"/>
          <w:szCs w:val="24"/>
        </w:rPr>
        <w:t>varying</w:t>
      </w:r>
      <w:r w:rsidRPr="000851DE">
        <w:rPr>
          <w:rFonts w:asciiTheme="majorBidi" w:hAnsiTheme="majorBidi" w:cstheme="majorBidi"/>
          <w:sz w:val="24"/>
          <w:szCs w:val="24"/>
        </w:rPr>
        <w:t xml:space="preserve"> drilled depths of 1 mm, 0.8 mm, 0.6 mm, 0.4 mm, 0.2 mm, and 0.1 mm. In the first experiment, the CD phantom is placed between two heterogenous, two-centimeter-thick 50% glandular tissue</w:t>
      </w:r>
      <w:r>
        <w:rPr>
          <w:rFonts w:asciiTheme="majorBidi" w:hAnsiTheme="majorBidi" w:cstheme="majorBidi"/>
          <w:sz w:val="24"/>
          <w:szCs w:val="24"/>
        </w:rPr>
        <w:t>-</w:t>
      </w:r>
      <w:r w:rsidRPr="000851DE">
        <w:rPr>
          <w:rFonts w:asciiTheme="majorBidi" w:hAnsiTheme="majorBidi" w:cstheme="majorBidi"/>
          <w:sz w:val="24"/>
          <w:szCs w:val="24"/>
        </w:rPr>
        <w:t xml:space="preserve">equivalent slabs. The images of </w:t>
      </w:r>
      <w:r>
        <w:rPr>
          <w:rFonts w:asciiTheme="majorBidi" w:hAnsiTheme="majorBidi" w:cstheme="majorBidi"/>
          <w:sz w:val="24"/>
          <w:szCs w:val="24"/>
        </w:rPr>
        <w:t xml:space="preserve">the </w:t>
      </w:r>
      <w:r w:rsidRPr="000851DE">
        <w:rPr>
          <w:rFonts w:asciiTheme="majorBidi" w:hAnsiTheme="majorBidi" w:cstheme="majorBidi"/>
          <w:sz w:val="24"/>
          <w:szCs w:val="24"/>
        </w:rPr>
        <w:t>second experiment were acquired when the CD phantom was sandwiched among three heterogenous 70% glandular tissue</w:t>
      </w:r>
      <w:r>
        <w:rPr>
          <w:rFonts w:asciiTheme="majorBidi" w:hAnsiTheme="majorBidi" w:cstheme="majorBidi"/>
          <w:sz w:val="24"/>
          <w:szCs w:val="24"/>
        </w:rPr>
        <w:t>-</w:t>
      </w:r>
      <w:r w:rsidRPr="000851DE">
        <w:rPr>
          <w:rFonts w:asciiTheme="majorBidi" w:hAnsiTheme="majorBidi" w:cstheme="majorBidi"/>
          <w:sz w:val="24"/>
          <w:szCs w:val="24"/>
        </w:rPr>
        <w:t xml:space="preserve">equivalent slabs. Hence, the first experiment simulates the 50% glandular breast tissue </w:t>
      </w:r>
      <w:r w:rsidR="003C3BC5">
        <w:rPr>
          <w:rFonts w:asciiTheme="majorBidi" w:hAnsiTheme="majorBidi" w:cstheme="majorBidi"/>
          <w:sz w:val="24"/>
          <w:szCs w:val="24"/>
        </w:rPr>
        <w:t xml:space="preserve">with a </w:t>
      </w:r>
      <w:r w:rsidRPr="000851DE">
        <w:rPr>
          <w:rFonts w:asciiTheme="majorBidi" w:hAnsiTheme="majorBidi" w:cstheme="majorBidi"/>
          <w:sz w:val="24"/>
          <w:szCs w:val="24"/>
        </w:rPr>
        <w:t xml:space="preserve"> Compressed Breast Thickness (CBT) of 5 cm, while the second mimics </w:t>
      </w:r>
      <w:r w:rsidR="009D1444" w:rsidRPr="000851DE">
        <w:rPr>
          <w:rFonts w:asciiTheme="majorBidi" w:hAnsiTheme="majorBidi" w:cstheme="majorBidi"/>
          <w:sz w:val="24"/>
          <w:szCs w:val="24"/>
        </w:rPr>
        <w:t>a relatively</w:t>
      </w:r>
      <w:r w:rsidRPr="000851DE">
        <w:rPr>
          <w:rFonts w:asciiTheme="majorBidi" w:hAnsiTheme="majorBidi" w:cstheme="majorBidi"/>
          <w:sz w:val="24"/>
          <w:szCs w:val="24"/>
        </w:rPr>
        <w:t xml:space="preserve"> large and dense breast (70G/30A composition) with </w:t>
      </w:r>
      <w:r w:rsidR="003C3BC5">
        <w:rPr>
          <w:rFonts w:asciiTheme="majorBidi" w:hAnsiTheme="majorBidi" w:cstheme="majorBidi"/>
          <w:sz w:val="24"/>
          <w:szCs w:val="24"/>
        </w:rPr>
        <w:t xml:space="preserve">a </w:t>
      </w:r>
      <w:r w:rsidRPr="000851DE">
        <w:rPr>
          <w:rFonts w:asciiTheme="majorBidi" w:hAnsiTheme="majorBidi" w:cstheme="majorBidi"/>
          <w:sz w:val="24"/>
          <w:szCs w:val="24"/>
        </w:rPr>
        <w:t>CBT of 7 cm.  The heterogen</w:t>
      </w:r>
      <w:r>
        <w:rPr>
          <w:rFonts w:asciiTheme="majorBidi" w:hAnsiTheme="majorBidi" w:cstheme="majorBidi"/>
          <w:sz w:val="24"/>
          <w:szCs w:val="24"/>
        </w:rPr>
        <w:t>e</w:t>
      </w:r>
      <w:r w:rsidRPr="000851DE">
        <w:rPr>
          <w:rFonts w:asciiTheme="majorBidi" w:hAnsiTheme="majorBidi" w:cstheme="majorBidi"/>
          <w:sz w:val="24"/>
          <w:szCs w:val="24"/>
        </w:rPr>
        <w:t xml:space="preserve">ous breast tissue equivalent slabs are fixed on both DBT and PBT image acquisition, so the pattern </w:t>
      </w:r>
      <w:r w:rsidRPr="000851DE">
        <w:rPr>
          <w:rFonts w:asciiTheme="majorBidi" w:hAnsiTheme="majorBidi" w:cstheme="majorBidi"/>
          <w:sz w:val="24"/>
          <w:szCs w:val="24"/>
        </w:rPr>
        <w:lastRenderedPageBreak/>
        <w:t>over the drilled discs that intimate the patient noise</w:t>
      </w:r>
      <w:r>
        <w:rPr>
          <w:rFonts w:asciiTheme="majorBidi" w:hAnsiTheme="majorBidi" w:cstheme="majorBidi"/>
          <w:sz w:val="24"/>
          <w:szCs w:val="24"/>
        </w:rPr>
        <w:t xml:space="preserve"> caused by the breast structures</w:t>
      </w:r>
      <w:r w:rsidR="0027188F">
        <w:rPr>
          <w:rFonts w:asciiTheme="majorBidi" w:hAnsiTheme="majorBidi" w:cstheme="majorBidi"/>
          <w:sz w:val="24"/>
          <w:szCs w:val="24"/>
        </w:rPr>
        <w:t xml:space="preserve"> </w:t>
      </w:r>
      <w:r>
        <w:rPr>
          <w:rFonts w:asciiTheme="majorBidi" w:hAnsiTheme="majorBidi" w:cstheme="majorBidi"/>
          <w:sz w:val="24"/>
          <w:szCs w:val="24"/>
        </w:rPr>
        <w:t>remains the same on each alternative image presented to the observers.</w:t>
      </w:r>
    </w:p>
    <w:p w14:paraId="4235D404" w14:textId="06AC112F" w:rsidR="00AE1F5E" w:rsidRPr="00555124" w:rsidRDefault="00AE1F5E" w:rsidP="00AE1F5E">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5.2.2 Imaging </w:t>
      </w:r>
      <w:r w:rsidR="00B6655C" w:rsidRPr="00555124">
        <w:rPr>
          <w:rFonts w:asciiTheme="majorBidi" w:hAnsiTheme="majorBidi" w:cstheme="majorBidi"/>
          <w:b/>
          <w:bCs/>
          <w:i/>
          <w:iCs/>
          <w:sz w:val="24"/>
          <w:szCs w:val="24"/>
        </w:rPr>
        <w:t>a</w:t>
      </w:r>
      <w:r w:rsidRPr="00555124">
        <w:rPr>
          <w:rFonts w:asciiTheme="majorBidi" w:hAnsiTheme="majorBidi" w:cstheme="majorBidi"/>
          <w:b/>
          <w:bCs/>
          <w:i/>
          <w:iCs/>
          <w:sz w:val="24"/>
          <w:szCs w:val="24"/>
        </w:rPr>
        <w:t xml:space="preserve">cquisition </w:t>
      </w:r>
      <w:r w:rsidR="00B6655C" w:rsidRPr="00555124">
        <w:rPr>
          <w:rFonts w:asciiTheme="majorBidi" w:hAnsiTheme="majorBidi" w:cstheme="majorBidi"/>
          <w:b/>
          <w:bCs/>
          <w:i/>
          <w:iCs/>
          <w:sz w:val="24"/>
          <w:szCs w:val="24"/>
        </w:rPr>
        <w:t>s</w:t>
      </w:r>
      <w:r w:rsidRPr="00555124">
        <w:rPr>
          <w:rFonts w:asciiTheme="majorBidi" w:hAnsiTheme="majorBidi" w:cstheme="majorBidi"/>
          <w:b/>
          <w:bCs/>
          <w:i/>
          <w:iCs/>
          <w:sz w:val="24"/>
          <w:szCs w:val="24"/>
        </w:rPr>
        <w:t>ystems:</w:t>
      </w:r>
    </w:p>
    <w:p w14:paraId="261371F9" w14:textId="30A0AE98" w:rsidR="00AE1F5E" w:rsidRDefault="00AE1F5E" w:rsidP="00555124">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commercial </w:t>
      </w:r>
      <w:r w:rsidR="00BC5A3A">
        <w:rPr>
          <w:rFonts w:asciiTheme="majorBidi" w:hAnsiTheme="majorBidi" w:cstheme="majorBidi"/>
          <w:sz w:val="24"/>
          <w:szCs w:val="24"/>
        </w:rPr>
        <w:t>″</w:t>
      </w:r>
      <w:r w:rsidRPr="002239D4">
        <w:rPr>
          <w:rFonts w:asciiTheme="majorBidi" w:eastAsiaTheme="minorEastAsia" w:hAnsiTheme="majorBidi" w:cstheme="majorBidi"/>
          <w:i/>
          <w:iCs/>
          <w:sz w:val="24"/>
          <w:szCs w:val="24"/>
        </w:rPr>
        <w:t>Selenia Dimension</w:t>
      </w:r>
      <w:r w:rsidR="00BC5A3A">
        <w:rPr>
          <w:rFonts w:asciiTheme="majorBidi" w:hAnsiTheme="majorBidi" w:cstheme="majorBidi"/>
          <w:sz w:val="24"/>
          <w:szCs w:val="24"/>
        </w:rPr>
        <w:t>″</w:t>
      </w:r>
      <w:r>
        <w:rPr>
          <w:rFonts w:asciiTheme="majorBidi" w:eastAsiaTheme="minorEastAsia" w:hAnsiTheme="majorBidi" w:cstheme="majorBidi"/>
          <w:sz w:val="24"/>
          <w:szCs w:val="24"/>
        </w:rPr>
        <w:t xml:space="preserve"> mammography device is utilized to acquire the DBT images in both experiments. The DBT system generates the x-ray with the anode target of Tungsten (W), and the beam is hardened by the external Aluminum filter of 0.7 mm. The DBT system emits the x-ray energy of 31 kV in each experiment by AEC mode and the estimated AGD in the first and second experiments are 1.58 and 2.43 mGy, respectively. The prototype PBT system with Tungsten anode and an external filtration of 2.5 mm-thick aluminum is used to acquire the phase-sensitive imaging. The PBT image in the first experiment is acquired at 59 kV, while the second experiment utilizes the x-ray energy of 89 kV. The AGD for each experiment is set to an equivalent radiation dose as the DBT system by the estimated DgN for the x-ray spectra of 59 and 89 kVs and the object thicknesses, measured entrance exposure, and manual mA.s settings on the PBT system using </w:t>
      </w:r>
      <w:r w:rsidR="0042225E">
        <w:rPr>
          <w:rFonts w:asciiTheme="majorBidi" w:eastAsiaTheme="minorEastAsia" w:hAnsiTheme="majorBidi" w:cstheme="majorBidi"/>
          <w:sz w:val="24"/>
          <w:szCs w:val="24"/>
        </w:rPr>
        <w:t>E</w:t>
      </w:r>
      <w:r>
        <w:rPr>
          <w:rFonts w:asciiTheme="majorBidi" w:eastAsiaTheme="minorEastAsia" w:hAnsiTheme="majorBidi" w:cstheme="majorBidi"/>
          <w:sz w:val="24"/>
          <w:szCs w:val="24"/>
        </w:rPr>
        <w:t xml:space="preserve">quation </w:t>
      </w:r>
      <w:r w:rsidR="0042225E">
        <w:rPr>
          <w:rFonts w:asciiTheme="majorBidi" w:eastAsiaTheme="minorEastAsia" w:hAnsiTheme="majorBidi" w:cstheme="majorBidi"/>
          <w:sz w:val="24"/>
          <w:szCs w:val="24"/>
        </w:rPr>
        <w:t>34</w:t>
      </w:r>
    </w:p>
    <w:p w14:paraId="53083319" w14:textId="566A17E6" w:rsidR="00AE1F5E" w:rsidRPr="00555124" w:rsidRDefault="00AE1F5E" w:rsidP="00AE1F5E">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5.2.3 Observer </w:t>
      </w:r>
      <w:r w:rsidR="00B6655C" w:rsidRPr="00555124">
        <w:rPr>
          <w:rFonts w:asciiTheme="majorBidi" w:hAnsiTheme="majorBidi" w:cstheme="majorBidi"/>
          <w:b/>
          <w:bCs/>
          <w:i/>
          <w:iCs/>
          <w:sz w:val="24"/>
          <w:szCs w:val="24"/>
        </w:rPr>
        <w:t>s</w:t>
      </w:r>
      <w:r w:rsidRPr="00555124">
        <w:rPr>
          <w:rFonts w:asciiTheme="majorBidi" w:hAnsiTheme="majorBidi" w:cstheme="majorBidi"/>
          <w:b/>
          <w:bCs/>
          <w:i/>
          <w:iCs/>
          <w:sz w:val="24"/>
          <w:szCs w:val="24"/>
        </w:rPr>
        <w:t>tudy:</w:t>
      </w:r>
    </w:p>
    <w:p w14:paraId="7C9D3785" w14:textId="77777777" w:rsidR="00AE1F5E" w:rsidRDefault="00AE1F5E" w:rsidP="007B4FFA">
      <w:pPr>
        <w:spacing w:line="480" w:lineRule="auto"/>
        <w:ind w:firstLine="360"/>
        <w:jc w:val="both"/>
        <w:rPr>
          <w:rFonts w:asciiTheme="majorBidi" w:hAnsiTheme="majorBidi" w:cstheme="majorBidi"/>
        </w:rPr>
      </w:pPr>
      <w:r>
        <w:rPr>
          <w:rFonts w:asciiTheme="majorBidi" w:eastAsiaTheme="minorEastAsia" w:hAnsiTheme="majorBidi" w:cstheme="majorBidi"/>
          <w:sz w:val="24"/>
          <w:szCs w:val="24"/>
        </w:rPr>
        <w:t>Eight observers participated in this study. All observers who participated in this study are non-medical profession</w:t>
      </w:r>
      <w:r w:rsidR="0027188F">
        <w:rPr>
          <w:rFonts w:asciiTheme="majorBidi" w:eastAsiaTheme="minorEastAsia" w:hAnsiTheme="majorBidi" w:cstheme="majorBidi"/>
          <w:sz w:val="24"/>
          <w:szCs w:val="24"/>
        </w:rPr>
        <w:t>al</w:t>
      </w:r>
      <w:r>
        <w:rPr>
          <w:rFonts w:asciiTheme="majorBidi" w:eastAsiaTheme="minorEastAsia" w:hAnsiTheme="majorBidi" w:cstheme="majorBidi"/>
          <w:sz w:val="24"/>
          <w:szCs w:val="24"/>
        </w:rPr>
        <w:t xml:space="preserve">s. Three observers are highly experienced in reading the phantom images, while five other observers are in the medical imaging field, with relatively less experience than the first group. The phase-retrieved image of the 2×2 binning mode acquired by the PBT prototype system is compared with the images of attenuation-based digital breast tomosynthesis. The in-focus slices from DBT and PBT images are used to create the multiple ROIs for the study. A total of 12 ROIs are cropped </w:t>
      </w:r>
      <w:r>
        <w:rPr>
          <w:rFonts w:asciiTheme="majorBidi" w:eastAsiaTheme="minorEastAsia" w:hAnsiTheme="majorBidi" w:cstheme="majorBidi"/>
          <w:sz w:val="24"/>
          <w:szCs w:val="24"/>
        </w:rPr>
        <w:lastRenderedPageBreak/>
        <w:t>from each modality in a way that 6 ROIs contain the discs with the same diameters and varying contrast levels, and 6 ROIs contain the discs with the same contrast but varying diameters</w:t>
      </w:r>
      <w:r w:rsidRPr="00875E4D">
        <w:rPr>
          <w:rFonts w:asciiTheme="majorBidi" w:hAnsiTheme="majorBidi" w:cstheme="majorBidi"/>
        </w:rPr>
        <w:t>.</w:t>
      </w:r>
    </w:p>
    <w:p w14:paraId="3667E9AB" w14:textId="37588F2C" w:rsidR="00AE1F5E" w:rsidRPr="00E27DAA" w:rsidRDefault="00AE1F5E" w:rsidP="007B4FFA">
      <w:pPr>
        <w:spacing w:line="480" w:lineRule="auto"/>
        <w:ind w:firstLine="360"/>
        <w:jc w:val="both"/>
        <w:rPr>
          <w:rFonts w:asciiTheme="majorBidi" w:hAnsiTheme="majorBidi" w:cstheme="majorBidi"/>
          <w:sz w:val="24"/>
          <w:szCs w:val="24"/>
        </w:rPr>
      </w:pPr>
      <w:r w:rsidRPr="00E27DAA">
        <w:rPr>
          <w:rFonts w:asciiTheme="majorBidi" w:hAnsiTheme="majorBidi" w:cstheme="majorBidi"/>
          <w:sz w:val="24"/>
          <w:szCs w:val="24"/>
        </w:rPr>
        <w:t xml:space="preserve">The two corresponding ROIs, extracted from the two imaging modalities, are presented on the 5 </w:t>
      </w:r>
      <w:r w:rsidR="009D1444" w:rsidRPr="00E27DAA">
        <w:rPr>
          <w:rFonts w:asciiTheme="majorBidi" w:hAnsiTheme="majorBidi" w:cstheme="majorBidi"/>
          <w:sz w:val="24"/>
          <w:szCs w:val="24"/>
        </w:rPr>
        <w:t>Megapixel</w:t>
      </w:r>
      <w:r w:rsidRPr="00E27DAA">
        <w:rPr>
          <w:rFonts w:asciiTheme="majorBidi" w:hAnsiTheme="majorBidi" w:cstheme="majorBidi"/>
          <w:sz w:val="24"/>
          <w:szCs w:val="24"/>
        </w:rPr>
        <w:t xml:space="preserve"> grayscale radiology monitor (SONY LMD DM50) in a dark room, side by side. The PBT and DBT images are randomly placed on the right or left side of the screen at each trial. Although the observers must choose one image over another, there </w:t>
      </w:r>
      <w:r w:rsidR="00A036CA">
        <w:rPr>
          <w:rFonts w:asciiTheme="majorBidi" w:hAnsiTheme="majorBidi" w:cstheme="majorBidi"/>
          <w:sz w:val="24"/>
          <w:szCs w:val="24"/>
        </w:rPr>
        <w:t>is</w:t>
      </w:r>
      <w:r w:rsidRPr="00E27DAA">
        <w:rPr>
          <w:rFonts w:asciiTheme="majorBidi" w:hAnsiTheme="majorBidi" w:cstheme="majorBidi"/>
          <w:sz w:val="24"/>
          <w:szCs w:val="24"/>
        </w:rPr>
        <w:t xml:space="preserve"> no time constraint on the selection process, and observers could spend any desired time deciding which image is the preferred one. Each experiment is repeated two times, focusing on one image characteristic at a time. The evaluated characteristics are the total number of discs that can be detected on each ROI and the conspicuity of the discs. </w:t>
      </w:r>
    </w:p>
    <w:p w14:paraId="4B7C24CE" w14:textId="277285F6" w:rsidR="00AE1F5E" w:rsidRPr="00E27DAA" w:rsidRDefault="00A036CA" w:rsidP="007B4FFA">
      <w:pPr>
        <w:spacing w:after="300" w:line="480" w:lineRule="auto"/>
        <w:ind w:firstLine="360"/>
        <w:jc w:val="both"/>
        <w:rPr>
          <w:rFonts w:asciiTheme="majorBidi" w:hAnsiTheme="majorBidi" w:cstheme="majorBidi"/>
          <w:sz w:val="24"/>
          <w:szCs w:val="24"/>
        </w:rPr>
      </w:pPr>
      <w:r>
        <w:rPr>
          <w:rFonts w:asciiTheme="majorBidi" w:hAnsiTheme="majorBidi" w:cstheme="majorBidi"/>
          <w:sz w:val="24"/>
          <w:szCs w:val="24"/>
        </w:rPr>
        <w:t>According to the investigator's preference, the images are adjusted at the optimal window/level</w:t>
      </w:r>
      <w:r w:rsidR="00AE1F5E" w:rsidRPr="00E27DAA">
        <w:rPr>
          <w:rFonts w:asciiTheme="majorBidi" w:hAnsiTheme="majorBidi" w:cstheme="majorBidi"/>
          <w:sz w:val="24"/>
          <w:szCs w:val="24"/>
        </w:rPr>
        <w:t>. The observers were not allowed to modify the window/level, but digital magnification was permitted. The reading results correlated to the pool of observers and the highly experienced group are analyzed independently for each image quality characteristic.</w:t>
      </w:r>
    </w:p>
    <w:p w14:paraId="749CCAF3" w14:textId="3F23BB9B" w:rsidR="00AE1F5E" w:rsidRPr="00555124" w:rsidRDefault="00AE1F5E" w:rsidP="00AE1F5E">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5.3</w:t>
      </w:r>
      <w:r w:rsidR="00B6655C"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Results:</w:t>
      </w:r>
    </w:p>
    <w:p w14:paraId="3E22BD7F" w14:textId="77777777" w:rsidR="00AE1F5E" w:rsidRPr="00E27DAA" w:rsidRDefault="00AE1F5E" w:rsidP="00E27DAA">
      <w:pPr>
        <w:spacing w:line="480" w:lineRule="auto"/>
        <w:ind w:firstLine="360"/>
        <w:jc w:val="both"/>
        <w:rPr>
          <w:rFonts w:asciiTheme="majorBidi" w:hAnsiTheme="majorBidi" w:cstheme="majorBidi"/>
          <w:sz w:val="24"/>
          <w:szCs w:val="24"/>
        </w:rPr>
      </w:pPr>
      <w:r w:rsidRPr="00E27DAA">
        <w:rPr>
          <w:rFonts w:asciiTheme="majorBidi" w:hAnsiTheme="majorBidi" w:cstheme="majorBidi"/>
          <w:sz w:val="24"/>
          <w:szCs w:val="24"/>
        </w:rPr>
        <w:t>Figure 5.1 shows the two trials in the observer preference study. The first pair is an example of a diameter-fixed trial, and the second represents the contrast-fixed trial in the 2AFC study.</w:t>
      </w:r>
    </w:p>
    <w:p w14:paraId="55CC764B" w14:textId="77777777" w:rsidR="00AE1F5E" w:rsidRDefault="00AE1F5E" w:rsidP="007B4FFA">
      <w:pPr>
        <w:spacing w:line="240" w:lineRule="auto"/>
        <w:ind w:firstLine="90"/>
        <w:jc w:val="center"/>
        <w:rPr>
          <w:rFonts w:asciiTheme="majorBidi" w:hAnsiTheme="majorBidi" w:cstheme="majorBidi"/>
        </w:rPr>
      </w:pPr>
      <w:r>
        <w:rPr>
          <w:rFonts w:asciiTheme="majorBidi" w:hAnsiTheme="majorBidi" w:cstheme="majorBidi"/>
        </w:rPr>
        <w:lastRenderedPageBreak/>
        <w:t xml:space="preserve">(a)  </w:t>
      </w:r>
      <w:r>
        <w:rPr>
          <w:rFonts w:asciiTheme="majorBidi" w:hAnsiTheme="majorBidi" w:cstheme="majorBidi"/>
          <w:noProof/>
          <w:lang w:eastAsia="zh-CN"/>
        </w:rPr>
        <w:drawing>
          <wp:inline distT="0" distB="0" distL="0" distR="0" wp14:anchorId="72E80168" wp14:editId="498AF694">
            <wp:extent cx="3931920" cy="1417320"/>
            <wp:effectExtent l="0" t="0" r="0" b="0"/>
            <wp:docPr id="26" name="Picture 26" descr="A picture containing indo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5-1-a.tif"/>
                    <pic:cNvPicPr/>
                  </pic:nvPicPr>
                  <pic:blipFill>
                    <a:blip r:embed="rId44">
                      <a:extLst>
                        <a:ext uri="{28A0092B-C50C-407E-A947-70E740481C1C}">
                          <a14:useLocalDpi xmlns:a14="http://schemas.microsoft.com/office/drawing/2010/main" val="0"/>
                        </a:ext>
                      </a:extLst>
                    </a:blip>
                    <a:stretch>
                      <a:fillRect/>
                    </a:stretch>
                  </pic:blipFill>
                  <pic:spPr>
                    <a:xfrm>
                      <a:off x="0" y="0"/>
                      <a:ext cx="3931920" cy="1417320"/>
                    </a:xfrm>
                    <a:prstGeom prst="rect">
                      <a:avLst/>
                    </a:prstGeom>
                  </pic:spPr>
                </pic:pic>
              </a:graphicData>
            </a:graphic>
          </wp:inline>
        </w:drawing>
      </w:r>
    </w:p>
    <w:p w14:paraId="1FE30E30" w14:textId="77777777" w:rsidR="00AE1F5E" w:rsidRDefault="00AE1F5E" w:rsidP="00AE1F5E">
      <w:pPr>
        <w:spacing w:after="60" w:line="240" w:lineRule="auto"/>
        <w:jc w:val="center"/>
        <w:rPr>
          <w:rFonts w:asciiTheme="majorBidi" w:hAnsiTheme="majorBidi" w:cstheme="majorBidi"/>
        </w:rPr>
      </w:pPr>
      <w:r>
        <w:rPr>
          <w:rFonts w:asciiTheme="majorBidi" w:eastAsiaTheme="minorEastAsia" w:hAnsiTheme="majorBidi" w:cstheme="majorBidi"/>
          <w:sz w:val="24"/>
          <w:szCs w:val="24"/>
        </w:rPr>
        <w:t xml:space="preserve"> (b)  </w:t>
      </w:r>
      <w:r>
        <w:rPr>
          <w:rFonts w:asciiTheme="majorBidi" w:hAnsiTheme="majorBidi" w:cstheme="majorBidi"/>
          <w:noProof/>
          <w:lang w:eastAsia="zh-CN"/>
        </w:rPr>
        <w:drawing>
          <wp:inline distT="0" distB="0" distL="0" distR="0" wp14:anchorId="73227915" wp14:editId="0C8C1B5C">
            <wp:extent cx="3928801" cy="1426464"/>
            <wp:effectExtent l="0" t="0" r="0" b="2540"/>
            <wp:docPr id="27" name="Picture 27" descr="A picture containing indoor, looking, staring,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5-1-b.tif"/>
                    <pic:cNvPicPr/>
                  </pic:nvPicPr>
                  <pic:blipFill>
                    <a:blip r:embed="rId45">
                      <a:extLst>
                        <a:ext uri="{28A0092B-C50C-407E-A947-70E740481C1C}">
                          <a14:useLocalDpi xmlns:a14="http://schemas.microsoft.com/office/drawing/2010/main" val="0"/>
                        </a:ext>
                      </a:extLst>
                    </a:blip>
                    <a:stretch>
                      <a:fillRect/>
                    </a:stretch>
                  </pic:blipFill>
                  <pic:spPr>
                    <a:xfrm>
                      <a:off x="0" y="0"/>
                      <a:ext cx="3928801" cy="1426464"/>
                    </a:xfrm>
                    <a:prstGeom prst="rect">
                      <a:avLst/>
                    </a:prstGeom>
                  </pic:spPr>
                </pic:pic>
              </a:graphicData>
            </a:graphic>
          </wp:inline>
        </w:drawing>
      </w:r>
    </w:p>
    <w:p w14:paraId="64A41357" w14:textId="6F8A01C3" w:rsidR="00AE1F5E" w:rsidRPr="00E27DAA" w:rsidRDefault="00AE1F5E" w:rsidP="007B4FFA">
      <w:pPr>
        <w:spacing w:after="300" w:line="240" w:lineRule="auto"/>
        <w:jc w:val="both"/>
        <w:rPr>
          <w:rFonts w:asciiTheme="majorBidi" w:eastAsiaTheme="minorEastAsia" w:hAnsiTheme="majorBidi" w:cstheme="majorBidi"/>
          <w:i/>
          <w:iCs/>
          <w:sz w:val="24"/>
          <w:szCs w:val="24"/>
        </w:rPr>
      </w:pPr>
      <w:r w:rsidRPr="00E27DAA">
        <w:rPr>
          <w:rFonts w:asciiTheme="majorBidi" w:eastAsiaTheme="minorEastAsia" w:hAnsiTheme="majorBidi" w:cstheme="majorBidi"/>
          <w:i/>
          <w:iCs/>
          <w:sz w:val="24"/>
          <w:szCs w:val="24"/>
        </w:rPr>
        <w:t>Figure 5.1: the images of 5-cm-thick CD phantom with 50/50 glandular-adipose tissue composition with a heterogen</w:t>
      </w:r>
      <w:r w:rsidR="00A036CA">
        <w:rPr>
          <w:rFonts w:asciiTheme="majorBidi" w:eastAsiaTheme="minorEastAsia" w:hAnsiTheme="majorBidi" w:cstheme="majorBidi"/>
          <w:i/>
          <w:iCs/>
          <w:sz w:val="24"/>
          <w:szCs w:val="24"/>
        </w:rPr>
        <w:t>e</w:t>
      </w:r>
      <w:r w:rsidRPr="00E27DAA">
        <w:rPr>
          <w:rFonts w:asciiTheme="majorBidi" w:eastAsiaTheme="minorEastAsia" w:hAnsiTheme="majorBidi" w:cstheme="majorBidi"/>
          <w:i/>
          <w:iCs/>
          <w:sz w:val="24"/>
          <w:szCs w:val="24"/>
        </w:rPr>
        <w:t>ous background. a) an example of displayed pair in a single trial, containing the discs of 4 mm in diameter and varying drilled depth. b) an example of a displayed pair with varying discs size but fixed contrasts of 1 mm drilled depth.</w:t>
      </w:r>
    </w:p>
    <w:p w14:paraId="0586CA86" w14:textId="1C1D3CEC" w:rsidR="00AE1F5E" w:rsidRDefault="00A036CA"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w:t>
      </w:r>
      <w:r w:rsidR="00AE1F5E">
        <w:rPr>
          <w:rFonts w:asciiTheme="majorBidi" w:eastAsiaTheme="minorEastAsia" w:hAnsiTheme="majorBidi" w:cstheme="majorBidi"/>
          <w:sz w:val="24"/>
          <w:szCs w:val="24"/>
        </w:rPr>
        <w:t>he delivered doses to 5-cm-thick 50% glandular breast</w:t>
      </w:r>
      <w:r>
        <w:rPr>
          <w:rFonts w:asciiTheme="majorBidi" w:eastAsiaTheme="minorEastAsia" w:hAnsiTheme="majorBidi" w:cstheme="majorBidi"/>
          <w:sz w:val="24"/>
          <w:szCs w:val="24"/>
        </w:rPr>
        <w:t xml:space="preserve"> phantom</w:t>
      </w:r>
      <w:r w:rsidR="00AE1F5E">
        <w:rPr>
          <w:rFonts w:asciiTheme="majorBidi" w:eastAsiaTheme="minorEastAsia" w:hAnsiTheme="majorBidi" w:cstheme="majorBidi"/>
          <w:sz w:val="24"/>
          <w:szCs w:val="24"/>
        </w:rPr>
        <w:t xml:space="preserve"> and 7-cm-thick 70% glandular breast</w:t>
      </w:r>
      <w:r>
        <w:rPr>
          <w:rFonts w:asciiTheme="majorBidi" w:eastAsiaTheme="minorEastAsia" w:hAnsiTheme="majorBidi" w:cstheme="majorBidi"/>
          <w:sz w:val="24"/>
          <w:szCs w:val="24"/>
        </w:rPr>
        <w:t xml:space="preserve"> phantom</w:t>
      </w:r>
      <w:r w:rsidR="00AE1F5E">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are estimated as</w:t>
      </w:r>
      <w:r w:rsidR="00AE1F5E">
        <w:rPr>
          <w:rFonts w:asciiTheme="majorBidi" w:eastAsiaTheme="minorEastAsia" w:hAnsiTheme="majorBidi" w:cstheme="majorBidi"/>
          <w:sz w:val="24"/>
          <w:szCs w:val="24"/>
        </w:rPr>
        <w:t xml:space="preserve"> 1.58 and 2.43 mGys, respectively. </w:t>
      </w:r>
      <w:r>
        <w:rPr>
          <w:rFonts w:asciiTheme="majorBidi" w:eastAsiaTheme="minorEastAsia" w:hAnsiTheme="majorBidi" w:cstheme="majorBidi"/>
          <w:sz w:val="24"/>
          <w:szCs w:val="24"/>
        </w:rPr>
        <w:t xml:space="preserve">The first round of the 2AFC study only focuses on the detectability of both systems. </w:t>
      </w:r>
      <w:r w:rsidR="00AE1F5E">
        <w:rPr>
          <w:rFonts w:asciiTheme="majorBidi" w:eastAsiaTheme="minorEastAsia" w:hAnsiTheme="majorBidi" w:cstheme="majorBidi"/>
          <w:sz w:val="24"/>
          <w:szCs w:val="24"/>
        </w:rPr>
        <w:t>The second experiment asks the observers to mark the preferred image on each trial in terms of the lesion conspicuity.</w:t>
      </w:r>
    </w:p>
    <w:p w14:paraId="1F1428F5" w14:textId="4638B2DA"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PBT imaging system outperforms the DBT system </w:t>
      </w:r>
      <w:r w:rsidR="00A036CA">
        <w:rPr>
          <w:rFonts w:asciiTheme="majorBidi" w:eastAsiaTheme="minorEastAsia" w:hAnsiTheme="majorBidi" w:cstheme="majorBidi"/>
          <w:sz w:val="24"/>
          <w:szCs w:val="24"/>
        </w:rPr>
        <w:t>in</w:t>
      </w:r>
      <w:r>
        <w:rPr>
          <w:rFonts w:asciiTheme="majorBidi" w:eastAsiaTheme="minorEastAsia" w:hAnsiTheme="majorBidi" w:cstheme="majorBidi"/>
          <w:sz w:val="24"/>
          <w:szCs w:val="24"/>
        </w:rPr>
        <w:t xml:space="preserve"> </w:t>
      </w:r>
      <w:r w:rsidR="00A036CA">
        <w:rPr>
          <w:rFonts w:asciiTheme="majorBidi" w:eastAsiaTheme="minorEastAsia" w:hAnsiTheme="majorBidi" w:cstheme="majorBidi"/>
          <w:sz w:val="24"/>
          <w:szCs w:val="24"/>
        </w:rPr>
        <w:t>both</w:t>
      </w:r>
      <w:r>
        <w:rPr>
          <w:rFonts w:asciiTheme="majorBidi" w:eastAsiaTheme="minorEastAsia" w:hAnsiTheme="majorBidi" w:cstheme="majorBidi"/>
          <w:sz w:val="24"/>
          <w:szCs w:val="24"/>
        </w:rPr>
        <w:t xml:space="preserve"> experiments as the total number of PBT images selected</w:t>
      </w:r>
      <w:r w:rsidR="00A036CA">
        <w:rPr>
          <w:rFonts w:asciiTheme="majorBidi" w:eastAsiaTheme="minorEastAsia" w:hAnsiTheme="majorBidi" w:cstheme="majorBidi"/>
          <w:sz w:val="24"/>
          <w:szCs w:val="24"/>
        </w:rPr>
        <w:t xml:space="preserve"> by the pool of eight observers</w:t>
      </w:r>
      <w:r>
        <w:rPr>
          <w:rFonts w:asciiTheme="majorBidi" w:eastAsiaTheme="minorEastAsia" w:hAnsiTheme="majorBidi" w:cstheme="majorBidi"/>
          <w:sz w:val="24"/>
          <w:szCs w:val="24"/>
        </w:rPr>
        <w:t xml:space="preserve"> during the study is significantly higher than the selected images acquired by the </w:t>
      </w:r>
      <w:r w:rsidR="00A036CA">
        <w:rPr>
          <w:rFonts w:asciiTheme="majorBidi" w:eastAsiaTheme="minorEastAsia" w:hAnsiTheme="majorBidi" w:cstheme="majorBidi"/>
          <w:sz w:val="24"/>
          <w:szCs w:val="24"/>
        </w:rPr>
        <w:t>D</w:t>
      </w:r>
      <w:r>
        <w:rPr>
          <w:rFonts w:asciiTheme="majorBidi" w:eastAsiaTheme="minorEastAsia" w:hAnsiTheme="majorBidi" w:cstheme="majorBidi"/>
          <w:sz w:val="24"/>
          <w:szCs w:val="24"/>
        </w:rPr>
        <w:t>BT system. Table 5.1 indicates the result of the 2AFC study for each independent experiment among all observers.</w:t>
      </w:r>
    </w:p>
    <w:p w14:paraId="63741445" w14:textId="77777777" w:rsidR="00AE1F5E" w:rsidRDefault="00AE1F5E" w:rsidP="00AE1F5E">
      <w:pPr>
        <w:spacing w:line="480" w:lineRule="auto"/>
        <w:jc w:val="both"/>
        <w:rPr>
          <w:rFonts w:asciiTheme="majorBidi" w:eastAsiaTheme="minorEastAsia" w:hAnsiTheme="majorBidi" w:cstheme="majorBidi"/>
          <w:sz w:val="24"/>
          <w:szCs w:val="24"/>
        </w:rPr>
      </w:pPr>
    </w:p>
    <w:p w14:paraId="773A9007" w14:textId="77777777" w:rsidR="00AE1F5E" w:rsidRDefault="00AE1F5E" w:rsidP="00AE1F5E">
      <w:pPr>
        <w:spacing w:line="480" w:lineRule="auto"/>
        <w:jc w:val="both"/>
        <w:rPr>
          <w:rFonts w:asciiTheme="majorBidi" w:eastAsiaTheme="minorEastAsia" w:hAnsiTheme="majorBidi" w:cstheme="majorBidi"/>
          <w:sz w:val="24"/>
          <w:szCs w:val="24"/>
        </w:rPr>
      </w:pPr>
    </w:p>
    <w:p w14:paraId="1CB44B24" w14:textId="72598E7B" w:rsidR="00AE1F5E" w:rsidRPr="00E27DAA" w:rsidRDefault="00AE1F5E" w:rsidP="00E27DAA">
      <w:pPr>
        <w:spacing w:after="120" w:line="240" w:lineRule="auto"/>
        <w:jc w:val="both"/>
        <w:rPr>
          <w:rFonts w:asciiTheme="majorBidi" w:eastAsiaTheme="minorEastAsia" w:hAnsiTheme="majorBidi" w:cstheme="majorBidi"/>
          <w:i/>
          <w:iCs/>
          <w:sz w:val="24"/>
          <w:szCs w:val="24"/>
        </w:rPr>
      </w:pPr>
      <w:r w:rsidRPr="00E27DAA">
        <w:rPr>
          <w:rFonts w:asciiTheme="majorBidi" w:eastAsiaTheme="minorEastAsia" w:hAnsiTheme="majorBidi" w:cstheme="majorBidi"/>
          <w:i/>
          <w:iCs/>
          <w:sz w:val="24"/>
          <w:szCs w:val="24"/>
        </w:rPr>
        <w:lastRenderedPageBreak/>
        <w:t xml:space="preserve">Table </w:t>
      </w:r>
      <w:r w:rsidR="00A80322">
        <w:rPr>
          <w:rFonts w:asciiTheme="majorBidi" w:eastAsiaTheme="minorEastAsia" w:hAnsiTheme="majorBidi" w:cstheme="majorBidi"/>
          <w:i/>
          <w:iCs/>
          <w:sz w:val="24"/>
          <w:szCs w:val="24"/>
        </w:rPr>
        <w:t>5</w:t>
      </w:r>
      <w:r w:rsidRPr="00E27DAA">
        <w:rPr>
          <w:rFonts w:asciiTheme="majorBidi" w:eastAsiaTheme="minorEastAsia" w:hAnsiTheme="majorBidi" w:cstheme="majorBidi"/>
          <w:i/>
          <w:iCs/>
          <w:sz w:val="24"/>
          <w:szCs w:val="24"/>
        </w:rPr>
        <w:t>.1: The overall percentage of DBT and PBT selected ROIs at two conditions and dual experiments to evaluate the detectability and the conspicuity of the detected objects on each modality. The PBT image of the 50G/50A phantom is acquired at 59 kV, while the PBT image of the 70G/30A phantom is acquired at 89 kV. The DBT image in either condition is acquired at an x-ray energy of 31 kV.</w:t>
      </w:r>
    </w:p>
    <w:tbl>
      <w:tblPr>
        <w:tblStyle w:val="TableGrid"/>
        <w:tblW w:w="0" w:type="auto"/>
        <w:tblInd w:w="28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456"/>
        <w:gridCol w:w="1158"/>
        <w:gridCol w:w="1158"/>
        <w:gridCol w:w="998"/>
        <w:gridCol w:w="1530"/>
      </w:tblGrid>
      <w:tr w:rsidR="00AE1F5E" w14:paraId="6C76FD4B" w14:textId="77777777" w:rsidTr="00E27DAA">
        <w:trPr>
          <w:trHeight w:val="260"/>
        </w:trPr>
        <w:tc>
          <w:tcPr>
            <w:tcW w:w="2070" w:type="dxa"/>
            <w:tcBorders>
              <w:top w:val="nil"/>
              <w:bottom w:val="single" w:sz="8" w:space="0" w:color="auto"/>
            </w:tcBorders>
            <w:vAlign w:val="center"/>
          </w:tcPr>
          <w:p w14:paraId="4BB35B73" w14:textId="77777777" w:rsidR="00AE1F5E" w:rsidRPr="00E27DAA" w:rsidRDefault="00AE1F5E" w:rsidP="007C52FD">
            <w:pPr>
              <w:spacing w:line="360" w:lineRule="auto"/>
              <w:jc w:val="both"/>
              <w:rPr>
                <w:rFonts w:asciiTheme="majorBidi" w:eastAsiaTheme="minorEastAsia" w:hAnsiTheme="majorBidi" w:cstheme="majorBidi"/>
                <w:sz w:val="24"/>
                <w:szCs w:val="24"/>
              </w:rPr>
            </w:pPr>
          </w:p>
        </w:tc>
        <w:tc>
          <w:tcPr>
            <w:tcW w:w="1456" w:type="dxa"/>
            <w:tcBorders>
              <w:top w:val="nil"/>
              <w:bottom w:val="single" w:sz="8" w:space="0" w:color="auto"/>
            </w:tcBorders>
            <w:vAlign w:val="center"/>
          </w:tcPr>
          <w:p w14:paraId="3AC82D89" w14:textId="77777777" w:rsidR="00AE1F5E" w:rsidRPr="00E27DAA" w:rsidRDefault="00AE1F5E" w:rsidP="007C52FD">
            <w:pPr>
              <w:spacing w:line="360" w:lineRule="auto"/>
              <w:jc w:val="both"/>
              <w:rPr>
                <w:rFonts w:asciiTheme="majorBidi" w:eastAsiaTheme="minorEastAsia" w:hAnsiTheme="majorBidi" w:cstheme="majorBidi"/>
                <w:sz w:val="24"/>
                <w:szCs w:val="24"/>
              </w:rPr>
            </w:pPr>
          </w:p>
        </w:tc>
        <w:tc>
          <w:tcPr>
            <w:tcW w:w="1158" w:type="dxa"/>
            <w:tcBorders>
              <w:top w:val="thickThinSmallGap" w:sz="24" w:space="0" w:color="auto"/>
              <w:bottom w:val="single" w:sz="8" w:space="0" w:color="auto"/>
            </w:tcBorders>
            <w:vAlign w:val="center"/>
          </w:tcPr>
          <w:p w14:paraId="2C87A3AF"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DBT (%)</w:t>
            </w:r>
          </w:p>
        </w:tc>
        <w:tc>
          <w:tcPr>
            <w:tcW w:w="1158" w:type="dxa"/>
            <w:tcBorders>
              <w:top w:val="thickThinSmallGap" w:sz="24" w:space="0" w:color="auto"/>
              <w:bottom w:val="single" w:sz="8" w:space="0" w:color="auto"/>
            </w:tcBorders>
            <w:vAlign w:val="center"/>
          </w:tcPr>
          <w:p w14:paraId="6A9F2BEA"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PBT (%)</w:t>
            </w:r>
          </w:p>
        </w:tc>
        <w:tc>
          <w:tcPr>
            <w:tcW w:w="998" w:type="dxa"/>
            <w:tcBorders>
              <w:top w:val="thickThinSmallGap" w:sz="24" w:space="0" w:color="auto"/>
              <w:bottom w:val="single" w:sz="8" w:space="0" w:color="auto"/>
            </w:tcBorders>
            <w:vAlign w:val="center"/>
          </w:tcPr>
          <w:p w14:paraId="7764AAD0"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p-value</w:t>
            </w:r>
          </w:p>
        </w:tc>
        <w:tc>
          <w:tcPr>
            <w:tcW w:w="1530" w:type="dxa"/>
            <w:tcBorders>
              <w:top w:val="thickThinSmallGap" w:sz="24" w:space="0" w:color="auto"/>
              <w:bottom w:val="single" w:sz="8" w:space="0" w:color="auto"/>
            </w:tcBorders>
            <w:vAlign w:val="center"/>
          </w:tcPr>
          <w:p w14:paraId="6BF9E299"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Cohen’s size</w:t>
            </w:r>
          </w:p>
        </w:tc>
      </w:tr>
      <w:tr w:rsidR="00AE1F5E" w14:paraId="12B2E317" w14:textId="77777777" w:rsidTr="00E27DAA">
        <w:trPr>
          <w:trHeight w:val="404"/>
        </w:trPr>
        <w:tc>
          <w:tcPr>
            <w:tcW w:w="2070" w:type="dxa"/>
            <w:vMerge w:val="restart"/>
            <w:tcBorders>
              <w:top w:val="single" w:sz="8" w:space="0" w:color="auto"/>
              <w:bottom w:val="nil"/>
              <w:right w:val="nil"/>
            </w:tcBorders>
            <w:shd w:val="clear" w:color="auto" w:fill="FFFFFF" w:themeFill="background1"/>
            <w:vAlign w:val="center"/>
          </w:tcPr>
          <w:p w14:paraId="2BE00DE0"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50G/50A phantom</w:t>
            </w:r>
          </w:p>
          <w:p w14:paraId="4D8105F1"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CBT = 5cm</w:t>
            </w:r>
          </w:p>
        </w:tc>
        <w:tc>
          <w:tcPr>
            <w:tcW w:w="1456" w:type="dxa"/>
            <w:tcBorders>
              <w:top w:val="single" w:sz="8" w:space="0" w:color="auto"/>
              <w:left w:val="nil"/>
              <w:bottom w:val="nil"/>
            </w:tcBorders>
            <w:shd w:val="clear" w:color="auto" w:fill="FFFFFF" w:themeFill="background1"/>
            <w:vAlign w:val="center"/>
          </w:tcPr>
          <w:p w14:paraId="69CDD7E6"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Detectability</w:t>
            </w:r>
          </w:p>
        </w:tc>
        <w:tc>
          <w:tcPr>
            <w:tcW w:w="1158" w:type="dxa"/>
            <w:tcBorders>
              <w:top w:val="single" w:sz="8" w:space="0" w:color="auto"/>
              <w:bottom w:val="nil"/>
            </w:tcBorders>
            <w:shd w:val="clear" w:color="auto" w:fill="FFFFFF" w:themeFill="background1"/>
            <w:vAlign w:val="center"/>
          </w:tcPr>
          <w:p w14:paraId="18E07B3B"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7.29</w:t>
            </w:r>
          </w:p>
        </w:tc>
        <w:tc>
          <w:tcPr>
            <w:tcW w:w="1158" w:type="dxa"/>
            <w:tcBorders>
              <w:top w:val="single" w:sz="8" w:space="0" w:color="auto"/>
              <w:bottom w:val="nil"/>
            </w:tcBorders>
            <w:shd w:val="clear" w:color="auto" w:fill="FFFFFF" w:themeFill="background1"/>
            <w:vAlign w:val="center"/>
          </w:tcPr>
          <w:p w14:paraId="76E456C1"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92.71</w:t>
            </w:r>
          </w:p>
        </w:tc>
        <w:tc>
          <w:tcPr>
            <w:tcW w:w="998" w:type="dxa"/>
            <w:tcBorders>
              <w:top w:val="single" w:sz="8" w:space="0" w:color="auto"/>
              <w:bottom w:val="nil"/>
            </w:tcBorders>
            <w:shd w:val="clear" w:color="auto" w:fill="FFFFFF" w:themeFill="background1"/>
            <w:vAlign w:val="center"/>
          </w:tcPr>
          <w:p w14:paraId="30E11F87"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&lt;0.001</w:t>
            </w:r>
          </w:p>
        </w:tc>
        <w:tc>
          <w:tcPr>
            <w:tcW w:w="1530" w:type="dxa"/>
            <w:tcBorders>
              <w:top w:val="single" w:sz="8" w:space="0" w:color="auto"/>
              <w:bottom w:val="nil"/>
            </w:tcBorders>
            <w:shd w:val="clear" w:color="auto" w:fill="FFFFFF" w:themeFill="background1"/>
            <w:vAlign w:val="center"/>
          </w:tcPr>
          <w:p w14:paraId="478349CC"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15.99</w:t>
            </w:r>
          </w:p>
        </w:tc>
      </w:tr>
      <w:tr w:rsidR="00AE1F5E" w14:paraId="44770782" w14:textId="77777777" w:rsidTr="00E27DAA">
        <w:trPr>
          <w:trHeight w:val="350"/>
        </w:trPr>
        <w:tc>
          <w:tcPr>
            <w:tcW w:w="2070" w:type="dxa"/>
            <w:vMerge/>
            <w:tcBorders>
              <w:bottom w:val="nil"/>
              <w:right w:val="nil"/>
            </w:tcBorders>
            <w:shd w:val="clear" w:color="auto" w:fill="FFFFFF" w:themeFill="background1"/>
            <w:vAlign w:val="center"/>
          </w:tcPr>
          <w:p w14:paraId="73BEA3DF" w14:textId="77777777" w:rsidR="00AE1F5E" w:rsidRPr="00E27DAA" w:rsidRDefault="00AE1F5E" w:rsidP="007C52FD">
            <w:pPr>
              <w:jc w:val="center"/>
              <w:rPr>
                <w:rFonts w:asciiTheme="majorBidi" w:eastAsiaTheme="minorEastAsia" w:hAnsiTheme="majorBidi" w:cstheme="majorBidi"/>
                <w:sz w:val="24"/>
                <w:szCs w:val="24"/>
              </w:rPr>
            </w:pPr>
          </w:p>
        </w:tc>
        <w:tc>
          <w:tcPr>
            <w:tcW w:w="1456" w:type="dxa"/>
            <w:tcBorders>
              <w:left w:val="nil"/>
              <w:bottom w:val="nil"/>
            </w:tcBorders>
            <w:shd w:val="clear" w:color="auto" w:fill="FFFFFF" w:themeFill="background1"/>
            <w:vAlign w:val="center"/>
          </w:tcPr>
          <w:p w14:paraId="73A19CE4"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Conspicuity</w:t>
            </w:r>
          </w:p>
        </w:tc>
        <w:tc>
          <w:tcPr>
            <w:tcW w:w="1158" w:type="dxa"/>
            <w:tcBorders>
              <w:bottom w:val="nil"/>
            </w:tcBorders>
            <w:shd w:val="clear" w:color="auto" w:fill="FFFFFF" w:themeFill="background1"/>
            <w:vAlign w:val="center"/>
          </w:tcPr>
          <w:p w14:paraId="1A0CD2D6"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6.3</w:t>
            </w:r>
          </w:p>
        </w:tc>
        <w:tc>
          <w:tcPr>
            <w:tcW w:w="1158" w:type="dxa"/>
            <w:tcBorders>
              <w:bottom w:val="nil"/>
            </w:tcBorders>
            <w:shd w:val="clear" w:color="auto" w:fill="FFFFFF" w:themeFill="background1"/>
            <w:vAlign w:val="center"/>
          </w:tcPr>
          <w:p w14:paraId="790126E4"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93.7</w:t>
            </w:r>
          </w:p>
        </w:tc>
        <w:tc>
          <w:tcPr>
            <w:tcW w:w="998" w:type="dxa"/>
            <w:tcBorders>
              <w:bottom w:val="nil"/>
            </w:tcBorders>
            <w:shd w:val="clear" w:color="auto" w:fill="FFFFFF" w:themeFill="background1"/>
            <w:vAlign w:val="center"/>
          </w:tcPr>
          <w:p w14:paraId="3C3E0026"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&lt;0.001</w:t>
            </w:r>
          </w:p>
        </w:tc>
        <w:tc>
          <w:tcPr>
            <w:tcW w:w="1530" w:type="dxa"/>
            <w:tcBorders>
              <w:bottom w:val="nil"/>
            </w:tcBorders>
            <w:shd w:val="clear" w:color="auto" w:fill="FFFFFF" w:themeFill="background1"/>
            <w:vAlign w:val="center"/>
          </w:tcPr>
          <w:p w14:paraId="31988D71"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14.85</w:t>
            </w:r>
          </w:p>
        </w:tc>
      </w:tr>
      <w:tr w:rsidR="00AE1F5E" w14:paraId="24E05A58" w14:textId="77777777" w:rsidTr="00E27DAA">
        <w:trPr>
          <w:trHeight w:hRule="exact" w:val="72"/>
        </w:trPr>
        <w:tc>
          <w:tcPr>
            <w:tcW w:w="2070" w:type="dxa"/>
            <w:tcBorders>
              <w:bottom w:val="nil"/>
              <w:right w:val="nil"/>
            </w:tcBorders>
            <w:shd w:val="thinHorzStripe" w:color="auto" w:fill="D9D9D9" w:themeFill="background1" w:themeFillShade="D9"/>
            <w:vAlign w:val="center"/>
          </w:tcPr>
          <w:p w14:paraId="2567EFCD" w14:textId="77777777" w:rsidR="00AE1F5E" w:rsidRPr="00E27DAA" w:rsidRDefault="00AE1F5E" w:rsidP="007C52FD">
            <w:pPr>
              <w:jc w:val="center"/>
              <w:rPr>
                <w:rFonts w:asciiTheme="majorBidi" w:eastAsiaTheme="minorEastAsia" w:hAnsiTheme="majorBidi" w:cstheme="majorBidi"/>
                <w:sz w:val="24"/>
                <w:szCs w:val="24"/>
              </w:rPr>
            </w:pPr>
          </w:p>
        </w:tc>
        <w:tc>
          <w:tcPr>
            <w:tcW w:w="1456" w:type="dxa"/>
            <w:tcBorders>
              <w:left w:val="nil"/>
              <w:bottom w:val="nil"/>
            </w:tcBorders>
            <w:shd w:val="thinHorzStripe" w:color="auto" w:fill="D9D9D9" w:themeFill="background1" w:themeFillShade="D9"/>
            <w:vAlign w:val="center"/>
          </w:tcPr>
          <w:p w14:paraId="1F6762B1" w14:textId="77777777" w:rsidR="00AE1F5E" w:rsidRPr="00E27DAA" w:rsidRDefault="00AE1F5E" w:rsidP="007C52FD">
            <w:pPr>
              <w:jc w:val="both"/>
              <w:rPr>
                <w:rFonts w:asciiTheme="majorBidi" w:eastAsiaTheme="minorEastAsia" w:hAnsiTheme="majorBidi" w:cstheme="majorBidi"/>
                <w:sz w:val="24"/>
                <w:szCs w:val="24"/>
              </w:rPr>
            </w:pPr>
          </w:p>
        </w:tc>
        <w:tc>
          <w:tcPr>
            <w:tcW w:w="1158" w:type="dxa"/>
            <w:tcBorders>
              <w:bottom w:val="nil"/>
            </w:tcBorders>
            <w:shd w:val="clear" w:color="auto" w:fill="FFFFFF" w:themeFill="background1"/>
            <w:vAlign w:val="center"/>
          </w:tcPr>
          <w:p w14:paraId="5C41E442" w14:textId="77777777" w:rsidR="00AE1F5E" w:rsidRPr="00E27DAA" w:rsidRDefault="00AE1F5E" w:rsidP="007C52FD">
            <w:pPr>
              <w:jc w:val="center"/>
              <w:rPr>
                <w:rFonts w:asciiTheme="majorBidi" w:eastAsiaTheme="minorEastAsia" w:hAnsiTheme="majorBidi" w:cstheme="majorBidi"/>
                <w:sz w:val="24"/>
                <w:szCs w:val="24"/>
              </w:rPr>
            </w:pPr>
          </w:p>
        </w:tc>
        <w:tc>
          <w:tcPr>
            <w:tcW w:w="1158" w:type="dxa"/>
            <w:tcBorders>
              <w:bottom w:val="nil"/>
            </w:tcBorders>
            <w:shd w:val="clear" w:color="auto" w:fill="FFFFFF" w:themeFill="background1"/>
            <w:vAlign w:val="center"/>
          </w:tcPr>
          <w:p w14:paraId="66DEAE83" w14:textId="77777777" w:rsidR="00AE1F5E" w:rsidRPr="00E27DAA" w:rsidRDefault="00AE1F5E" w:rsidP="007C52FD">
            <w:pPr>
              <w:jc w:val="center"/>
              <w:rPr>
                <w:rFonts w:asciiTheme="majorBidi" w:eastAsiaTheme="minorEastAsia" w:hAnsiTheme="majorBidi" w:cstheme="majorBidi"/>
                <w:sz w:val="24"/>
                <w:szCs w:val="24"/>
              </w:rPr>
            </w:pPr>
          </w:p>
        </w:tc>
        <w:tc>
          <w:tcPr>
            <w:tcW w:w="998" w:type="dxa"/>
            <w:tcBorders>
              <w:bottom w:val="nil"/>
            </w:tcBorders>
            <w:shd w:val="clear" w:color="auto" w:fill="FFFFFF" w:themeFill="background1"/>
            <w:vAlign w:val="center"/>
          </w:tcPr>
          <w:p w14:paraId="07D9BF12" w14:textId="77777777" w:rsidR="00AE1F5E" w:rsidRPr="00E27DAA" w:rsidRDefault="00AE1F5E" w:rsidP="007C52FD">
            <w:pPr>
              <w:jc w:val="center"/>
              <w:rPr>
                <w:rFonts w:asciiTheme="majorBidi" w:eastAsiaTheme="minorEastAsia" w:hAnsiTheme="majorBidi" w:cstheme="majorBidi"/>
                <w:sz w:val="24"/>
                <w:szCs w:val="24"/>
              </w:rPr>
            </w:pPr>
          </w:p>
        </w:tc>
        <w:tc>
          <w:tcPr>
            <w:tcW w:w="1530" w:type="dxa"/>
            <w:tcBorders>
              <w:bottom w:val="nil"/>
            </w:tcBorders>
            <w:shd w:val="clear" w:color="auto" w:fill="FFFFFF" w:themeFill="background1"/>
            <w:vAlign w:val="center"/>
          </w:tcPr>
          <w:p w14:paraId="4783C318" w14:textId="77777777" w:rsidR="00AE1F5E" w:rsidRPr="00E27DAA" w:rsidRDefault="00AE1F5E" w:rsidP="007C52FD">
            <w:pPr>
              <w:jc w:val="center"/>
              <w:rPr>
                <w:rFonts w:asciiTheme="majorBidi" w:eastAsiaTheme="minorEastAsia" w:hAnsiTheme="majorBidi" w:cstheme="majorBidi"/>
                <w:sz w:val="24"/>
                <w:szCs w:val="24"/>
              </w:rPr>
            </w:pPr>
          </w:p>
        </w:tc>
      </w:tr>
      <w:tr w:rsidR="00AE1F5E" w14:paraId="15761247" w14:textId="77777777" w:rsidTr="00E27DAA">
        <w:trPr>
          <w:trHeight w:val="341"/>
        </w:trPr>
        <w:tc>
          <w:tcPr>
            <w:tcW w:w="2070" w:type="dxa"/>
            <w:vMerge w:val="restart"/>
            <w:tcBorders>
              <w:top w:val="nil"/>
              <w:right w:val="nil"/>
            </w:tcBorders>
            <w:vAlign w:val="center"/>
          </w:tcPr>
          <w:p w14:paraId="4DF6A7A7"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70G/30A phantom</w:t>
            </w:r>
          </w:p>
          <w:p w14:paraId="0A8A88AA"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CBT = 7 cm</w:t>
            </w:r>
          </w:p>
        </w:tc>
        <w:tc>
          <w:tcPr>
            <w:tcW w:w="1456" w:type="dxa"/>
            <w:tcBorders>
              <w:top w:val="nil"/>
              <w:left w:val="nil"/>
              <w:bottom w:val="nil"/>
            </w:tcBorders>
            <w:vAlign w:val="center"/>
          </w:tcPr>
          <w:p w14:paraId="7FA990CF"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Detectability</w:t>
            </w:r>
          </w:p>
        </w:tc>
        <w:tc>
          <w:tcPr>
            <w:tcW w:w="1158" w:type="dxa"/>
            <w:tcBorders>
              <w:top w:val="nil"/>
            </w:tcBorders>
            <w:vAlign w:val="center"/>
          </w:tcPr>
          <w:p w14:paraId="2725581A"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17.7</w:t>
            </w:r>
          </w:p>
        </w:tc>
        <w:tc>
          <w:tcPr>
            <w:tcW w:w="1158" w:type="dxa"/>
            <w:tcBorders>
              <w:top w:val="nil"/>
            </w:tcBorders>
            <w:vAlign w:val="center"/>
          </w:tcPr>
          <w:p w14:paraId="5EB19D82"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82.3</w:t>
            </w:r>
          </w:p>
        </w:tc>
        <w:tc>
          <w:tcPr>
            <w:tcW w:w="998" w:type="dxa"/>
            <w:tcBorders>
              <w:top w:val="nil"/>
            </w:tcBorders>
            <w:vAlign w:val="center"/>
          </w:tcPr>
          <w:p w14:paraId="5EF469AE"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&lt;0.001</w:t>
            </w:r>
          </w:p>
        </w:tc>
        <w:tc>
          <w:tcPr>
            <w:tcW w:w="1530" w:type="dxa"/>
            <w:tcBorders>
              <w:top w:val="nil"/>
            </w:tcBorders>
            <w:vAlign w:val="center"/>
          </w:tcPr>
          <w:p w14:paraId="61870FCD"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4.29</w:t>
            </w:r>
          </w:p>
        </w:tc>
      </w:tr>
      <w:tr w:rsidR="00AE1F5E" w14:paraId="471EB746" w14:textId="77777777" w:rsidTr="00E27DAA">
        <w:trPr>
          <w:trHeight w:val="431"/>
        </w:trPr>
        <w:tc>
          <w:tcPr>
            <w:tcW w:w="2070" w:type="dxa"/>
            <w:vMerge/>
            <w:tcBorders>
              <w:bottom w:val="nil"/>
              <w:right w:val="nil"/>
            </w:tcBorders>
            <w:vAlign w:val="center"/>
          </w:tcPr>
          <w:p w14:paraId="6DA7E95C" w14:textId="77777777" w:rsidR="00AE1F5E" w:rsidRPr="00E27DAA" w:rsidRDefault="00AE1F5E" w:rsidP="007C52FD">
            <w:pPr>
              <w:spacing w:line="360" w:lineRule="auto"/>
              <w:jc w:val="both"/>
              <w:rPr>
                <w:rFonts w:asciiTheme="majorBidi" w:eastAsiaTheme="minorEastAsia" w:hAnsiTheme="majorBidi" w:cstheme="majorBidi"/>
                <w:sz w:val="24"/>
                <w:szCs w:val="24"/>
              </w:rPr>
            </w:pPr>
          </w:p>
        </w:tc>
        <w:tc>
          <w:tcPr>
            <w:tcW w:w="1456" w:type="dxa"/>
            <w:tcBorders>
              <w:left w:val="nil"/>
              <w:bottom w:val="nil"/>
            </w:tcBorders>
            <w:vAlign w:val="center"/>
          </w:tcPr>
          <w:p w14:paraId="5DB057C5"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Conspicuity</w:t>
            </w:r>
          </w:p>
        </w:tc>
        <w:tc>
          <w:tcPr>
            <w:tcW w:w="1158" w:type="dxa"/>
            <w:tcBorders>
              <w:bottom w:val="nil"/>
            </w:tcBorders>
            <w:vAlign w:val="center"/>
          </w:tcPr>
          <w:p w14:paraId="51240964"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14.6</w:t>
            </w:r>
          </w:p>
        </w:tc>
        <w:tc>
          <w:tcPr>
            <w:tcW w:w="1158" w:type="dxa"/>
            <w:tcBorders>
              <w:bottom w:val="nil"/>
            </w:tcBorders>
            <w:vAlign w:val="center"/>
          </w:tcPr>
          <w:p w14:paraId="6E891F96"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85.4</w:t>
            </w:r>
          </w:p>
        </w:tc>
        <w:tc>
          <w:tcPr>
            <w:tcW w:w="998" w:type="dxa"/>
            <w:tcBorders>
              <w:bottom w:val="nil"/>
            </w:tcBorders>
            <w:vAlign w:val="center"/>
          </w:tcPr>
          <w:p w14:paraId="1D8DAAAA"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&lt;0.001</w:t>
            </w:r>
          </w:p>
        </w:tc>
        <w:tc>
          <w:tcPr>
            <w:tcW w:w="1530" w:type="dxa"/>
            <w:tcBorders>
              <w:bottom w:val="nil"/>
            </w:tcBorders>
            <w:vAlign w:val="center"/>
          </w:tcPr>
          <w:p w14:paraId="5ED90842"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7.30</w:t>
            </w:r>
          </w:p>
        </w:tc>
      </w:tr>
      <w:tr w:rsidR="00AE1F5E" w14:paraId="53EC20C4" w14:textId="77777777" w:rsidTr="00E27DAA">
        <w:trPr>
          <w:trHeight w:hRule="exact" w:val="72"/>
        </w:trPr>
        <w:tc>
          <w:tcPr>
            <w:tcW w:w="2070" w:type="dxa"/>
            <w:tcBorders>
              <w:bottom w:val="single" w:sz="12" w:space="0" w:color="auto"/>
              <w:right w:val="nil"/>
            </w:tcBorders>
            <w:vAlign w:val="center"/>
          </w:tcPr>
          <w:p w14:paraId="0069D678" w14:textId="77777777" w:rsidR="00AE1F5E" w:rsidRPr="004648AA" w:rsidRDefault="00AE1F5E" w:rsidP="007C52FD">
            <w:pPr>
              <w:spacing w:line="360" w:lineRule="auto"/>
              <w:jc w:val="both"/>
              <w:rPr>
                <w:rFonts w:asciiTheme="majorBidi" w:eastAsiaTheme="minorEastAsia" w:hAnsiTheme="majorBidi" w:cstheme="majorBidi"/>
              </w:rPr>
            </w:pPr>
          </w:p>
        </w:tc>
        <w:tc>
          <w:tcPr>
            <w:tcW w:w="1456" w:type="dxa"/>
            <w:tcBorders>
              <w:left w:val="nil"/>
              <w:bottom w:val="single" w:sz="12" w:space="0" w:color="auto"/>
              <w:right w:val="nil"/>
            </w:tcBorders>
            <w:vAlign w:val="center"/>
          </w:tcPr>
          <w:p w14:paraId="77556B7E" w14:textId="77777777" w:rsidR="00AE1F5E" w:rsidRPr="004648AA" w:rsidRDefault="00AE1F5E" w:rsidP="007C52FD">
            <w:pPr>
              <w:jc w:val="both"/>
              <w:rPr>
                <w:rFonts w:asciiTheme="majorBidi" w:eastAsiaTheme="minorEastAsia" w:hAnsiTheme="majorBidi" w:cstheme="majorBidi"/>
              </w:rPr>
            </w:pPr>
          </w:p>
        </w:tc>
        <w:tc>
          <w:tcPr>
            <w:tcW w:w="1158" w:type="dxa"/>
            <w:tcBorders>
              <w:left w:val="nil"/>
              <w:bottom w:val="single" w:sz="12" w:space="0" w:color="auto"/>
              <w:right w:val="nil"/>
            </w:tcBorders>
            <w:vAlign w:val="center"/>
          </w:tcPr>
          <w:p w14:paraId="2309BFEE" w14:textId="77777777" w:rsidR="00AE1F5E" w:rsidRDefault="00AE1F5E" w:rsidP="007C52FD">
            <w:pPr>
              <w:jc w:val="center"/>
              <w:rPr>
                <w:rFonts w:asciiTheme="majorBidi" w:eastAsiaTheme="minorEastAsia" w:hAnsiTheme="majorBidi" w:cstheme="majorBidi"/>
              </w:rPr>
            </w:pPr>
          </w:p>
        </w:tc>
        <w:tc>
          <w:tcPr>
            <w:tcW w:w="1158" w:type="dxa"/>
            <w:tcBorders>
              <w:left w:val="nil"/>
              <w:bottom w:val="single" w:sz="12" w:space="0" w:color="auto"/>
              <w:right w:val="nil"/>
            </w:tcBorders>
            <w:vAlign w:val="center"/>
          </w:tcPr>
          <w:p w14:paraId="4814D8C4" w14:textId="77777777" w:rsidR="00AE1F5E" w:rsidRDefault="00AE1F5E" w:rsidP="007C52FD">
            <w:pPr>
              <w:jc w:val="center"/>
              <w:rPr>
                <w:rFonts w:asciiTheme="majorBidi" w:eastAsiaTheme="minorEastAsia" w:hAnsiTheme="majorBidi" w:cstheme="majorBidi"/>
              </w:rPr>
            </w:pPr>
          </w:p>
        </w:tc>
        <w:tc>
          <w:tcPr>
            <w:tcW w:w="998" w:type="dxa"/>
            <w:tcBorders>
              <w:left w:val="nil"/>
              <w:bottom w:val="single" w:sz="12" w:space="0" w:color="auto"/>
              <w:right w:val="nil"/>
            </w:tcBorders>
            <w:vAlign w:val="center"/>
          </w:tcPr>
          <w:p w14:paraId="62CC9FBB" w14:textId="77777777" w:rsidR="00AE1F5E" w:rsidRDefault="00AE1F5E" w:rsidP="007C52FD">
            <w:pPr>
              <w:jc w:val="center"/>
              <w:rPr>
                <w:rFonts w:asciiTheme="majorBidi" w:eastAsiaTheme="minorEastAsia" w:hAnsiTheme="majorBidi" w:cstheme="majorBidi"/>
              </w:rPr>
            </w:pPr>
          </w:p>
        </w:tc>
        <w:tc>
          <w:tcPr>
            <w:tcW w:w="1530" w:type="dxa"/>
            <w:tcBorders>
              <w:left w:val="nil"/>
              <w:bottom w:val="single" w:sz="12" w:space="0" w:color="auto"/>
            </w:tcBorders>
            <w:vAlign w:val="center"/>
          </w:tcPr>
          <w:p w14:paraId="5F18C28A" w14:textId="77777777" w:rsidR="00AE1F5E" w:rsidRDefault="00AE1F5E" w:rsidP="007C52FD">
            <w:pPr>
              <w:jc w:val="center"/>
              <w:rPr>
                <w:rFonts w:asciiTheme="majorBidi" w:eastAsiaTheme="minorEastAsia" w:hAnsiTheme="majorBidi" w:cstheme="majorBidi"/>
              </w:rPr>
            </w:pPr>
          </w:p>
        </w:tc>
      </w:tr>
    </w:tbl>
    <w:p w14:paraId="24B1E9FA" w14:textId="77E36C7B" w:rsidR="00AE1F5E" w:rsidRDefault="00AE1F5E" w:rsidP="007B4FFA">
      <w:pPr>
        <w:spacing w:before="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results show that the PBT imaging system is also the preferred modality, evaluated by only the experienced observers for detectability and conspicuity</w:t>
      </w:r>
      <w:r w:rsidR="00E27DAA">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and the difference is statistically significant. Table </w:t>
      </w:r>
      <w:r w:rsidR="00A80322">
        <w:rPr>
          <w:rFonts w:asciiTheme="majorBidi" w:eastAsiaTheme="minorEastAsia" w:hAnsiTheme="majorBidi" w:cstheme="majorBidi"/>
          <w:sz w:val="24"/>
          <w:szCs w:val="24"/>
        </w:rPr>
        <w:t>5</w:t>
      </w:r>
      <w:r>
        <w:rPr>
          <w:rFonts w:asciiTheme="majorBidi" w:eastAsiaTheme="minorEastAsia" w:hAnsiTheme="majorBidi" w:cstheme="majorBidi"/>
          <w:sz w:val="24"/>
          <w:szCs w:val="24"/>
        </w:rPr>
        <w:t>.2 shows the results analyzed from the data recorded by the experienced observers.</w:t>
      </w:r>
    </w:p>
    <w:p w14:paraId="5869EF70" w14:textId="3D420C50" w:rsidR="00AE1F5E" w:rsidRDefault="00AE1F5E" w:rsidP="00E27DAA">
      <w:pPr>
        <w:spacing w:after="120" w:line="240" w:lineRule="auto"/>
        <w:jc w:val="both"/>
        <w:rPr>
          <w:rFonts w:asciiTheme="majorBidi" w:eastAsiaTheme="minorEastAsia" w:hAnsiTheme="majorBidi" w:cstheme="majorBidi"/>
          <w:i/>
          <w:iCs/>
        </w:rPr>
      </w:pPr>
      <w:r w:rsidRPr="00E27DAA">
        <w:rPr>
          <w:rFonts w:asciiTheme="majorBidi" w:eastAsiaTheme="minorEastAsia" w:hAnsiTheme="majorBidi" w:cstheme="majorBidi"/>
          <w:i/>
          <w:iCs/>
          <w:sz w:val="24"/>
          <w:szCs w:val="24"/>
        </w:rPr>
        <w:t xml:space="preserve">Table </w:t>
      </w:r>
      <w:r w:rsidR="00A80322">
        <w:rPr>
          <w:rFonts w:asciiTheme="majorBidi" w:eastAsiaTheme="minorEastAsia" w:hAnsiTheme="majorBidi" w:cstheme="majorBidi"/>
          <w:i/>
          <w:iCs/>
          <w:sz w:val="24"/>
          <w:szCs w:val="24"/>
        </w:rPr>
        <w:t>5</w:t>
      </w:r>
      <w:r w:rsidRPr="00E27DAA">
        <w:rPr>
          <w:rFonts w:asciiTheme="majorBidi" w:eastAsiaTheme="minorEastAsia" w:hAnsiTheme="majorBidi" w:cstheme="majorBidi"/>
          <w:i/>
          <w:iCs/>
          <w:sz w:val="24"/>
          <w:szCs w:val="24"/>
        </w:rPr>
        <w:t>.2: The percentage of selected DBT and PBT ROIs by only experienced observers at two different conditions and dual experiments to evaluate the detectability of the imaging system and the conspicuity of the detected objects</w:t>
      </w:r>
      <w:r w:rsidRPr="00C57726">
        <w:rPr>
          <w:rFonts w:asciiTheme="majorBidi" w:eastAsiaTheme="minorEastAsia" w:hAnsiTheme="majorBidi" w:cstheme="majorBidi"/>
          <w:i/>
          <w:iCs/>
        </w:rPr>
        <w:t xml:space="preserve">. </w:t>
      </w:r>
    </w:p>
    <w:tbl>
      <w:tblPr>
        <w:tblStyle w:val="TableGrid"/>
        <w:tblW w:w="0" w:type="auto"/>
        <w:tblInd w:w="198"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459"/>
        <w:gridCol w:w="1149"/>
        <w:gridCol w:w="1150"/>
        <w:gridCol w:w="1149"/>
        <w:gridCol w:w="1483"/>
      </w:tblGrid>
      <w:tr w:rsidR="00AE1F5E" w14:paraId="6A1D1963" w14:textId="77777777" w:rsidTr="00E27DAA">
        <w:trPr>
          <w:trHeight w:val="260"/>
        </w:trPr>
        <w:tc>
          <w:tcPr>
            <w:tcW w:w="2070" w:type="dxa"/>
            <w:tcBorders>
              <w:top w:val="nil"/>
              <w:bottom w:val="single" w:sz="8" w:space="0" w:color="auto"/>
            </w:tcBorders>
            <w:vAlign w:val="center"/>
          </w:tcPr>
          <w:p w14:paraId="731390CC" w14:textId="77777777" w:rsidR="00AE1F5E" w:rsidRPr="00E27DAA" w:rsidRDefault="00AE1F5E" w:rsidP="007C52FD">
            <w:pPr>
              <w:spacing w:line="360" w:lineRule="auto"/>
              <w:jc w:val="both"/>
              <w:rPr>
                <w:rFonts w:asciiTheme="majorBidi" w:eastAsiaTheme="minorEastAsia" w:hAnsiTheme="majorBidi" w:cstheme="majorBidi"/>
                <w:sz w:val="24"/>
                <w:szCs w:val="24"/>
              </w:rPr>
            </w:pPr>
          </w:p>
        </w:tc>
        <w:tc>
          <w:tcPr>
            <w:tcW w:w="1459" w:type="dxa"/>
            <w:tcBorders>
              <w:top w:val="nil"/>
              <w:bottom w:val="single" w:sz="8" w:space="0" w:color="auto"/>
            </w:tcBorders>
            <w:vAlign w:val="center"/>
          </w:tcPr>
          <w:p w14:paraId="50A6DEA4" w14:textId="77777777" w:rsidR="00AE1F5E" w:rsidRPr="00E27DAA" w:rsidRDefault="00AE1F5E" w:rsidP="007C52FD">
            <w:pPr>
              <w:spacing w:line="360" w:lineRule="auto"/>
              <w:jc w:val="both"/>
              <w:rPr>
                <w:rFonts w:asciiTheme="majorBidi" w:eastAsiaTheme="minorEastAsia" w:hAnsiTheme="majorBidi" w:cstheme="majorBidi"/>
                <w:sz w:val="24"/>
                <w:szCs w:val="24"/>
              </w:rPr>
            </w:pPr>
          </w:p>
        </w:tc>
        <w:tc>
          <w:tcPr>
            <w:tcW w:w="1149" w:type="dxa"/>
            <w:tcBorders>
              <w:top w:val="thickThinSmallGap" w:sz="24" w:space="0" w:color="auto"/>
              <w:bottom w:val="single" w:sz="8" w:space="0" w:color="auto"/>
            </w:tcBorders>
            <w:vAlign w:val="center"/>
          </w:tcPr>
          <w:p w14:paraId="2CB80F39"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 xml:space="preserve">DBT </w:t>
            </w:r>
            <w:r w:rsidRPr="00E27DAA">
              <w:rPr>
                <w:rFonts w:asciiTheme="majorBidi" w:eastAsiaTheme="minorEastAsia" w:hAnsiTheme="majorBidi" w:cstheme="majorBidi"/>
                <w:sz w:val="20"/>
                <w:szCs w:val="20"/>
              </w:rPr>
              <w:t>(%)</w:t>
            </w:r>
          </w:p>
        </w:tc>
        <w:tc>
          <w:tcPr>
            <w:tcW w:w="1150" w:type="dxa"/>
            <w:tcBorders>
              <w:top w:val="thickThinSmallGap" w:sz="24" w:space="0" w:color="auto"/>
              <w:bottom w:val="single" w:sz="8" w:space="0" w:color="auto"/>
            </w:tcBorders>
            <w:vAlign w:val="center"/>
          </w:tcPr>
          <w:p w14:paraId="2C2CC8C9"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 xml:space="preserve">PBT </w:t>
            </w:r>
            <w:r w:rsidRPr="00E27DAA">
              <w:rPr>
                <w:rFonts w:asciiTheme="majorBidi" w:eastAsiaTheme="minorEastAsia" w:hAnsiTheme="majorBidi" w:cstheme="majorBidi"/>
                <w:sz w:val="20"/>
                <w:szCs w:val="20"/>
              </w:rPr>
              <w:t>(%)</w:t>
            </w:r>
          </w:p>
        </w:tc>
        <w:tc>
          <w:tcPr>
            <w:tcW w:w="1149" w:type="dxa"/>
            <w:tcBorders>
              <w:top w:val="thickThinSmallGap" w:sz="24" w:space="0" w:color="auto"/>
              <w:bottom w:val="single" w:sz="8" w:space="0" w:color="auto"/>
            </w:tcBorders>
            <w:vAlign w:val="center"/>
          </w:tcPr>
          <w:p w14:paraId="4D1FA102"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p-value</w:t>
            </w:r>
          </w:p>
        </w:tc>
        <w:tc>
          <w:tcPr>
            <w:tcW w:w="1483" w:type="dxa"/>
            <w:tcBorders>
              <w:top w:val="thickThinSmallGap" w:sz="24" w:space="0" w:color="auto"/>
              <w:bottom w:val="single" w:sz="8" w:space="0" w:color="auto"/>
            </w:tcBorders>
            <w:vAlign w:val="center"/>
          </w:tcPr>
          <w:p w14:paraId="5170A956"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Cohen’s size</w:t>
            </w:r>
          </w:p>
        </w:tc>
      </w:tr>
      <w:tr w:rsidR="00AE1F5E" w14:paraId="61BA0DFD" w14:textId="77777777" w:rsidTr="00E27DAA">
        <w:trPr>
          <w:trHeight w:val="404"/>
        </w:trPr>
        <w:tc>
          <w:tcPr>
            <w:tcW w:w="2070" w:type="dxa"/>
            <w:vMerge w:val="restart"/>
            <w:tcBorders>
              <w:top w:val="single" w:sz="8" w:space="0" w:color="auto"/>
              <w:bottom w:val="nil"/>
              <w:right w:val="nil"/>
            </w:tcBorders>
            <w:shd w:val="clear" w:color="auto" w:fill="FFFFFF" w:themeFill="background1"/>
            <w:vAlign w:val="center"/>
          </w:tcPr>
          <w:p w14:paraId="7963E04D"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50G/50A phantom</w:t>
            </w:r>
          </w:p>
          <w:p w14:paraId="07A0D50D"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CBT = 5cm</w:t>
            </w:r>
          </w:p>
        </w:tc>
        <w:tc>
          <w:tcPr>
            <w:tcW w:w="1459" w:type="dxa"/>
            <w:tcBorders>
              <w:top w:val="single" w:sz="8" w:space="0" w:color="auto"/>
              <w:left w:val="nil"/>
              <w:bottom w:val="nil"/>
            </w:tcBorders>
            <w:shd w:val="clear" w:color="auto" w:fill="FFFFFF" w:themeFill="background1"/>
            <w:vAlign w:val="center"/>
          </w:tcPr>
          <w:p w14:paraId="4019F691"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Detectability</w:t>
            </w:r>
          </w:p>
        </w:tc>
        <w:tc>
          <w:tcPr>
            <w:tcW w:w="1149" w:type="dxa"/>
            <w:tcBorders>
              <w:top w:val="single" w:sz="8" w:space="0" w:color="auto"/>
              <w:bottom w:val="nil"/>
            </w:tcBorders>
            <w:shd w:val="clear" w:color="auto" w:fill="FFFFFF" w:themeFill="background1"/>
            <w:vAlign w:val="center"/>
          </w:tcPr>
          <w:p w14:paraId="3F14DDE9"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11.2</w:t>
            </w:r>
          </w:p>
        </w:tc>
        <w:tc>
          <w:tcPr>
            <w:tcW w:w="1150" w:type="dxa"/>
            <w:tcBorders>
              <w:top w:val="single" w:sz="8" w:space="0" w:color="auto"/>
              <w:bottom w:val="nil"/>
            </w:tcBorders>
            <w:shd w:val="clear" w:color="auto" w:fill="FFFFFF" w:themeFill="background1"/>
            <w:vAlign w:val="center"/>
          </w:tcPr>
          <w:p w14:paraId="1E920731"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88.8</w:t>
            </w:r>
          </w:p>
        </w:tc>
        <w:tc>
          <w:tcPr>
            <w:tcW w:w="1149" w:type="dxa"/>
            <w:tcBorders>
              <w:top w:val="single" w:sz="8" w:space="0" w:color="auto"/>
              <w:bottom w:val="nil"/>
            </w:tcBorders>
            <w:shd w:val="clear" w:color="auto" w:fill="FFFFFF" w:themeFill="background1"/>
            <w:vAlign w:val="center"/>
          </w:tcPr>
          <w:p w14:paraId="632AAA95"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&lt;0.001</w:t>
            </w:r>
          </w:p>
        </w:tc>
        <w:tc>
          <w:tcPr>
            <w:tcW w:w="1483" w:type="dxa"/>
            <w:tcBorders>
              <w:top w:val="single" w:sz="8" w:space="0" w:color="auto"/>
              <w:bottom w:val="nil"/>
            </w:tcBorders>
            <w:shd w:val="clear" w:color="auto" w:fill="FFFFFF" w:themeFill="background1"/>
            <w:vAlign w:val="center"/>
          </w:tcPr>
          <w:p w14:paraId="76DEF06A"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16.17</w:t>
            </w:r>
          </w:p>
        </w:tc>
      </w:tr>
      <w:tr w:rsidR="00AE1F5E" w14:paraId="521E522E" w14:textId="77777777" w:rsidTr="00E27DAA">
        <w:trPr>
          <w:trHeight w:val="350"/>
        </w:trPr>
        <w:tc>
          <w:tcPr>
            <w:tcW w:w="2070" w:type="dxa"/>
            <w:vMerge/>
            <w:tcBorders>
              <w:bottom w:val="nil"/>
              <w:right w:val="nil"/>
            </w:tcBorders>
            <w:shd w:val="clear" w:color="auto" w:fill="FFFFFF" w:themeFill="background1"/>
            <w:vAlign w:val="center"/>
          </w:tcPr>
          <w:p w14:paraId="39B789F0" w14:textId="77777777" w:rsidR="00AE1F5E" w:rsidRPr="00E27DAA" w:rsidRDefault="00AE1F5E" w:rsidP="007C52FD">
            <w:pPr>
              <w:jc w:val="center"/>
              <w:rPr>
                <w:rFonts w:asciiTheme="majorBidi" w:eastAsiaTheme="minorEastAsia" w:hAnsiTheme="majorBidi" w:cstheme="majorBidi"/>
                <w:sz w:val="24"/>
                <w:szCs w:val="24"/>
              </w:rPr>
            </w:pPr>
          </w:p>
        </w:tc>
        <w:tc>
          <w:tcPr>
            <w:tcW w:w="1459" w:type="dxa"/>
            <w:tcBorders>
              <w:left w:val="nil"/>
              <w:bottom w:val="nil"/>
            </w:tcBorders>
            <w:shd w:val="clear" w:color="auto" w:fill="FFFFFF" w:themeFill="background1"/>
            <w:vAlign w:val="center"/>
          </w:tcPr>
          <w:p w14:paraId="51338CA9"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Conspicuity</w:t>
            </w:r>
          </w:p>
        </w:tc>
        <w:tc>
          <w:tcPr>
            <w:tcW w:w="1149" w:type="dxa"/>
            <w:tcBorders>
              <w:bottom w:val="nil"/>
            </w:tcBorders>
            <w:shd w:val="clear" w:color="auto" w:fill="FFFFFF" w:themeFill="background1"/>
            <w:vAlign w:val="center"/>
          </w:tcPr>
          <w:p w14:paraId="41A80C61"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8.3</w:t>
            </w:r>
          </w:p>
        </w:tc>
        <w:tc>
          <w:tcPr>
            <w:tcW w:w="1150" w:type="dxa"/>
            <w:tcBorders>
              <w:bottom w:val="nil"/>
            </w:tcBorders>
            <w:shd w:val="clear" w:color="auto" w:fill="FFFFFF" w:themeFill="background1"/>
            <w:vAlign w:val="center"/>
          </w:tcPr>
          <w:p w14:paraId="66EFCF09"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91.7</w:t>
            </w:r>
          </w:p>
        </w:tc>
        <w:tc>
          <w:tcPr>
            <w:tcW w:w="1149" w:type="dxa"/>
            <w:tcBorders>
              <w:bottom w:val="nil"/>
            </w:tcBorders>
            <w:shd w:val="clear" w:color="auto" w:fill="FFFFFF" w:themeFill="background1"/>
            <w:vAlign w:val="center"/>
          </w:tcPr>
          <w:p w14:paraId="18E67865"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&lt;0.001</w:t>
            </w:r>
          </w:p>
        </w:tc>
        <w:tc>
          <w:tcPr>
            <w:tcW w:w="1483" w:type="dxa"/>
            <w:tcBorders>
              <w:bottom w:val="nil"/>
            </w:tcBorders>
            <w:shd w:val="clear" w:color="auto" w:fill="FFFFFF" w:themeFill="background1"/>
            <w:vAlign w:val="center"/>
          </w:tcPr>
          <w:p w14:paraId="5CA57249"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10.0</w:t>
            </w:r>
          </w:p>
        </w:tc>
      </w:tr>
      <w:tr w:rsidR="00AE1F5E" w14:paraId="0B956B98" w14:textId="77777777" w:rsidTr="00E27DAA">
        <w:trPr>
          <w:trHeight w:hRule="exact" w:val="72"/>
        </w:trPr>
        <w:tc>
          <w:tcPr>
            <w:tcW w:w="2070" w:type="dxa"/>
            <w:tcBorders>
              <w:bottom w:val="nil"/>
              <w:right w:val="nil"/>
            </w:tcBorders>
            <w:shd w:val="thinHorzStripe" w:color="auto" w:fill="D9D9D9" w:themeFill="background1" w:themeFillShade="D9"/>
            <w:vAlign w:val="center"/>
          </w:tcPr>
          <w:p w14:paraId="70438B9F" w14:textId="77777777" w:rsidR="00AE1F5E" w:rsidRPr="00E27DAA" w:rsidRDefault="00AE1F5E" w:rsidP="007C52FD">
            <w:pPr>
              <w:jc w:val="center"/>
              <w:rPr>
                <w:rFonts w:asciiTheme="majorBidi" w:eastAsiaTheme="minorEastAsia" w:hAnsiTheme="majorBidi" w:cstheme="majorBidi"/>
                <w:sz w:val="24"/>
                <w:szCs w:val="24"/>
              </w:rPr>
            </w:pPr>
          </w:p>
        </w:tc>
        <w:tc>
          <w:tcPr>
            <w:tcW w:w="1459" w:type="dxa"/>
            <w:tcBorders>
              <w:left w:val="nil"/>
              <w:bottom w:val="nil"/>
            </w:tcBorders>
            <w:shd w:val="thinHorzStripe" w:color="auto" w:fill="D9D9D9" w:themeFill="background1" w:themeFillShade="D9"/>
            <w:vAlign w:val="center"/>
          </w:tcPr>
          <w:p w14:paraId="6A503597" w14:textId="77777777" w:rsidR="00AE1F5E" w:rsidRPr="00E27DAA" w:rsidRDefault="00AE1F5E" w:rsidP="007C52FD">
            <w:pPr>
              <w:jc w:val="both"/>
              <w:rPr>
                <w:rFonts w:asciiTheme="majorBidi" w:eastAsiaTheme="minorEastAsia" w:hAnsiTheme="majorBidi" w:cstheme="majorBidi"/>
                <w:sz w:val="24"/>
                <w:szCs w:val="24"/>
              </w:rPr>
            </w:pPr>
          </w:p>
        </w:tc>
        <w:tc>
          <w:tcPr>
            <w:tcW w:w="1149" w:type="dxa"/>
            <w:tcBorders>
              <w:bottom w:val="nil"/>
            </w:tcBorders>
            <w:shd w:val="clear" w:color="auto" w:fill="FFFFFF" w:themeFill="background1"/>
            <w:vAlign w:val="center"/>
          </w:tcPr>
          <w:p w14:paraId="2224D22D" w14:textId="77777777" w:rsidR="00AE1F5E" w:rsidRPr="00E27DAA" w:rsidRDefault="00AE1F5E" w:rsidP="007C52FD">
            <w:pPr>
              <w:jc w:val="center"/>
              <w:rPr>
                <w:rFonts w:asciiTheme="majorBidi" w:eastAsiaTheme="minorEastAsia" w:hAnsiTheme="majorBidi" w:cstheme="majorBidi"/>
                <w:sz w:val="24"/>
                <w:szCs w:val="24"/>
              </w:rPr>
            </w:pPr>
          </w:p>
        </w:tc>
        <w:tc>
          <w:tcPr>
            <w:tcW w:w="1150" w:type="dxa"/>
            <w:tcBorders>
              <w:bottom w:val="nil"/>
            </w:tcBorders>
            <w:shd w:val="clear" w:color="auto" w:fill="FFFFFF" w:themeFill="background1"/>
            <w:vAlign w:val="center"/>
          </w:tcPr>
          <w:p w14:paraId="799FC689" w14:textId="77777777" w:rsidR="00AE1F5E" w:rsidRPr="00E27DAA" w:rsidRDefault="00AE1F5E" w:rsidP="007C52FD">
            <w:pPr>
              <w:jc w:val="center"/>
              <w:rPr>
                <w:rFonts w:asciiTheme="majorBidi" w:eastAsiaTheme="minorEastAsia" w:hAnsiTheme="majorBidi" w:cstheme="majorBidi"/>
                <w:sz w:val="24"/>
                <w:szCs w:val="24"/>
              </w:rPr>
            </w:pPr>
          </w:p>
        </w:tc>
        <w:tc>
          <w:tcPr>
            <w:tcW w:w="1149" w:type="dxa"/>
            <w:tcBorders>
              <w:bottom w:val="nil"/>
            </w:tcBorders>
            <w:shd w:val="clear" w:color="auto" w:fill="FFFFFF" w:themeFill="background1"/>
            <w:vAlign w:val="center"/>
          </w:tcPr>
          <w:p w14:paraId="01906CD6" w14:textId="77777777" w:rsidR="00AE1F5E" w:rsidRPr="00E27DAA" w:rsidRDefault="00AE1F5E" w:rsidP="007C52FD">
            <w:pPr>
              <w:jc w:val="center"/>
              <w:rPr>
                <w:rFonts w:asciiTheme="majorBidi" w:eastAsiaTheme="minorEastAsia" w:hAnsiTheme="majorBidi" w:cstheme="majorBidi"/>
                <w:sz w:val="24"/>
                <w:szCs w:val="24"/>
              </w:rPr>
            </w:pPr>
          </w:p>
        </w:tc>
        <w:tc>
          <w:tcPr>
            <w:tcW w:w="1483" w:type="dxa"/>
            <w:tcBorders>
              <w:bottom w:val="nil"/>
            </w:tcBorders>
            <w:shd w:val="clear" w:color="auto" w:fill="FFFFFF" w:themeFill="background1"/>
            <w:vAlign w:val="center"/>
          </w:tcPr>
          <w:p w14:paraId="1CABF2FC" w14:textId="77777777" w:rsidR="00AE1F5E" w:rsidRPr="00E27DAA" w:rsidRDefault="00AE1F5E" w:rsidP="007C52FD">
            <w:pPr>
              <w:jc w:val="center"/>
              <w:rPr>
                <w:rFonts w:asciiTheme="majorBidi" w:eastAsiaTheme="minorEastAsia" w:hAnsiTheme="majorBidi" w:cstheme="majorBidi"/>
                <w:sz w:val="24"/>
                <w:szCs w:val="24"/>
              </w:rPr>
            </w:pPr>
          </w:p>
        </w:tc>
      </w:tr>
      <w:tr w:rsidR="00AE1F5E" w14:paraId="1120E36B" w14:textId="77777777" w:rsidTr="00E27DAA">
        <w:trPr>
          <w:trHeight w:val="341"/>
        </w:trPr>
        <w:tc>
          <w:tcPr>
            <w:tcW w:w="2070" w:type="dxa"/>
            <w:vMerge w:val="restart"/>
            <w:tcBorders>
              <w:top w:val="nil"/>
              <w:right w:val="nil"/>
            </w:tcBorders>
            <w:vAlign w:val="center"/>
          </w:tcPr>
          <w:p w14:paraId="7E4D4E1D"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70G/30A phantom</w:t>
            </w:r>
          </w:p>
          <w:p w14:paraId="76BAB750"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CBT = 7 cm</w:t>
            </w:r>
          </w:p>
        </w:tc>
        <w:tc>
          <w:tcPr>
            <w:tcW w:w="1459" w:type="dxa"/>
            <w:tcBorders>
              <w:top w:val="nil"/>
              <w:left w:val="nil"/>
              <w:bottom w:val="nil"/>
            </w:tcBorders>
            <w:vAlign w:val="center"/>
          </w:tcPr>
          <w:p w14:paraId="74177B8F"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Detectability</w:t>
            </w:r>
          </w:p>
        </w:tc>
        <w:tc>
          <w:tcPr>
            <w:tcW w:w="1149" w:type="dxa"/>
            <w:tcBorders>
              <w:top w:val="nil"/>
            </w:tcBorders>
            <w:vAlign w:val="center"/>
          </w:tcPr>
          <w:p w14:paraId="43EC14C2"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25.0</w:t>
            </w:r>
          </w:p>
        </w:tc>
        <w:tc>
          <w:tcPr>
            <w:tcW w:w="1150" w:type="dxa"/>
            <w:tcBorders>
              <w:top w:val="nil"/>
            </w:tcBorders>
            <w:vAlign w:val="center"/>
          </w:tcPr>
          <w:p w14:paraId="52E54166"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75.0</w:t>
            </w:r>
          </w:p>
        </w:tc>
        <w:tc>
          <w:tcPr>
            <w:tcW w:w="1149" w:type="dxa"/>
            <w:tcBorders>
              <w:top w:val="nil"/>
            </w:tcBorders>
            <w:vAlign w:val="center"/>
          </w:tcPr>
          <w:p w14:paraId="400AC79D"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0.0021</w:t>
            </w:r>
          </w:p>
        </w:tc>
        <w:tc>
          <w:tcPr>
            <w:tcW w:w="1483" w:type="dxa"/>
            <w:tcBorders>
              <w:top w:val="nil"/>
            </w:tcBorders>
            <w:vAlign w:val="center"/>
          </w:tcPr>
          <w:p w14:paraId="7898988A"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3.0</w:t>
            </w:r>
          </w:p>
        </w:tc>
      </w:tr>
      <w:tr w:rsidR="00AE1F5E" w14:paraId="6A544475" w14:textId="77777777" w:rsidTr="00E27DAA">
        <w:trPr>
          <w:trHeight w:val="431"/>
        </w:trPr>
        <w:tc>
          <w:tcPr>
            <w:tcW w:w="2070" w:type="dxa"/>
            <w:vMerge/>
            <w:tcBorders>
              <w:bottom w:val="nil"/>
              <w:right w:val="nil"/>
            </w:tcBorders>
            <w:vAlign w:val="center"/>
          </w:tcPr>
          <w:p w14:paraId="35C127F5" w14:textId="77777777" w:rsidR="00AE1F5E" w:rsidRPr="00E27DAA" w:rsidRDefault="00AE1F5E" w:rsidP="007C52FD">
            <w:pPr>
              <w:spacing w:line="360" w:lineRule="auto"/>
              <w:jc w:val="both"/>
              <w:rPr>
                <w:rFonts w:asciiTheme="majorBidi" w:eastAsiaTheme="minorEastAsia" w:hAnsiTheme="majorBidi" w:cstheme="majorBidi"/>
                <w:sz w:val="24"/>
                <w:szCs w:val="24"/>
              </w:rPr>
            </w:pPr>
          </w:p>
        </w:tc>
        <w:tc>
          <w:tcPr>
            <w:tcW w:w="1459" w:type="dxa"/>
            <w:tcBorders>
              <w:left w:val="nil"/>
              <w:bottom w:val="nil"/>
            </w:tcBorders>
            <w:vAlign w:val="center"/>
          </w:tcPr>
          <w:p w14:paraId="4E26C2A9" w14:textId="77777777" w:rsidR="00AE1F5E" w:rsidRPr="00E27DAA" w:rsidRDefault="00AE1F5E" w:rsidP="007C52FD">
            <w:pPr>
              <w:jc w:val="both"/>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Conspicuity</w:t>
            </w:r>
          </w:p>
        </w:tc>
        <w:tc>
          <w:tcPr>
            <w:tcW w:w="1149" w:type="dxa"/>
            <w:tcBorders>
              <w:bottom w:val="nil"/>
            </w:tcBorders>
            <w:vAlign w:val="center"/>
          </w:tcPr>
          <w:p w14:paraId="4006B35F"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13.89</w:t>
            </w:r>
          </w:p>
        </w:tc>
        <w:tc>
          <w:tcPr>
            <w:tcW w:w="1150" w:type="dxa"/>
            <w:tcBorders>
              <w:bottom w:val="nil"/>
            </w:tcBorders>
            <w:vAlign w:val="center"/>
          </w:tcPr>
          <w:p w14:paraId="5C1C2584"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86.11</w:t>
            </w:r>
          </w:p>
        </w:tc>
        <w:tc>
          <w:tcPr>
            <w:tcW w:w="1149" w:type="dxa"/>
            <w:tcBorders>
              <w:bottom w:val="nil"/>
            </w:tcBorders>
            <w:vAlign w:val="center"/>
          </w:tcPr>
          <w:p w14:paraId="3ED82945"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0.006</w:t>
            </w:r>
          </w:p>
        </w:tc>
        <w:tc>
          <w:tcPr>
            <w:tcW w:w="1483" w:type="dxa"/>
            <w:tcBorders>
              <w:bottom w:val="nil"/>
            </w:tcBorders>
            <w:vAlign w:val="center"/>
          </w:tcPr>
          <w:p w14:paraId="05B420A0" w14:textId="77777777" w:rsidR="00AE1F5E" w:rsidRPr="00E27DAA" w:rsidRDefault="00AE1F5E" w:rsidP="007C52FD">
            <w:pPr>
              <w:jc w:val="center"/>
              <w:rPr>
                <w:rFonts w:asciiTheme="majorBidi" w:eastAsiaTheme="minorEastAsia" w:hAnsiTheme="majorBidi" w:cstheme="majorBidi"/>
                <w:sz w:val="24"/>
                <w:szCs w:val="24"/>
              </w:rPr>
            </w:pPr>
            <w:r w:rsidRPr="00E27DAA">
              <w:rPr>
                <w:rFonts w:asciiTheme="majorBidi" w:eastAsiaTheme="minorEastAsia" w:hAnsiTheme="majorBidi" w:cstheme="majorBidi"/>
                <w:sz w:val="24"/>
                <w:szCs w:val="24"/>
              </w:rPr>
              <w:t>4.16</w:t>
            </w:r>
          </w:p>
        </w:tc>
      </w:tr>
      <w:tr w:rsidR="00AE1F5E" w14:paraId="4854A86B" w14:textId="77777777" w:rsidTr="00E27DAA">
        <w:trPr>
          <w:trHeight w:hRule="exact" w:val="72"/>
        </w:trPr>
        <w:tc>
          <w:tcPr>
            <w:tcW w:w="2070" w:type="dxa"/>
            <w:tcBorders>
              <w:bottom w:val="single" w:sz="12" w:space="0" w:color="auto"/>
              <w:right w:val="nil"/>
            </w:tcBorders>
            <w:vAlign w:val="center"/>
          </w:tcPr>
          <w:p w14:paraId="3DD32E65" w14:textId="77777777" w:rsidR="00AE1F5E" w:rsidRPr="004648AA" w:rsidRDefault="00AE1F5E" w:rsidP="007C52FD">
            <w:pPr>
              <w:spacing w:line="360" w:lineRule="auto"/>
              <w:jc w:val="both"/>
              <w:rPr>
                <w:rFonts w:asciiTheme="majorBidi" w:eastAsiaTheme="minorEastAsia" w:hAnsiTheme="majorBidi" w:cstheme="majorBidi"/>
              </w:rPr>
            </w:pPr>
          </w:p>
        </w:tc>
        <w:tc>
          <w:tcPr>
            <w:tcW w:w="1459" w:type="dxa"/>
            <w:tcBorders>
              <w:left w:val="nil"/>
              <w:bottom w:val="single" w:sz="12" w:space="0" w:color="auto"/>
              <w:right w:val="nil"/>
            </w:tcBorders>
            <w:vAlign w:val="center"/>
          </w:tcPr>
          <w:p w14:paraId="69A7B620" w14:textId="77777777" w:rsidR="00AE1F5E" w:rsidRPr="004648AA" w:rsidRDefault="00AE1F5E" w:rsidP="007C52FD">
            <w:pPr>
              <w:jc w:val="both"/>
              <w:rPr>
                <w:rFonts w:asciiTheme="majorBidi" w:eastAsiaTheme="minorEastAsia" w:hAnsiTheme="majorBidi" w:cstheme="majorBidi"/>
              </w:rPr>
            </w:pPr>
          </w:p>
        </w:tc>
        <w:tc>
          <w:tcPr>
            <w:tcW w:w="1149" w:type="dxa"/>
            <w:tcBorders>
              <w:left w:val="nil"/>
              <w:bottom w:val="single" w:sz="12" w:space="0" w:color="auto"/>
              <w:right w:val="nil"/>
            </w:tcBorders>
            <w:vAlign w:val="center"/>
          </w:tcPr>
          <w:p w14:paraId="6202D6DE" w14:textId="77777777" w:rsidR="00AE1F5E" w:rsidRDefault="00AE1F5E" w:rsidP="007C52FD">
            <w:pPr>
              <w:jc w:val="center"/>
              <w:rPr>
                <w:rFonts w:asciiTheme="majorBidi" w:eastAsiaTheme="minorEastAsia" w:hAnsiTheme="majorBidi" w:cstheme="majorBidi"/>
              </w:rPr>
            </w:pPr>
          </w:p>
        </w:tc>
        <w:tc>
          <w:tcPr>
            <w:tcW w:w="1150" w:type="dxa"/>
            <w:tcBorders>
              <w:left w:val="nil"/>
              <w:bottom w:val="single" w:sz="12" w:space="0" w:color="auto"/>
              <w:right w:val="nil"/>
            </w:tcBorders>
            <w:vAlign w:val="center"/>
          </w:tcPr>
          <w:p w14:paraId="21F9FC69" w14:textId="77777777" w:rsidR="00AE1F5E" w:rsidRDefault="00AE1F5E" w:rsidP="007C52FD">
            <w:pPr>
              <w:jc w:val="center"/>
              <w:rPr>
                <w:rFonts w:asciiTheme="majorBidi" w:eastAsiaTheme="minorEastAsia" w:hAnsiTheme="majorBidi" w:cstheme="majorBidi"/>
              </w:rPr>
            </w:pPr>
          </w:p>
        </w:tc>
        <w:tc>
          <w:tcPr>
            <w:tcW w:w="1149" w:type="dxa"/>
            <w:tcBorders>
              <w:left w:val="nil"/>
              <w:bottom w:val="single" w:sz="12" w:space="0" w:color="auto"/>
              <w:right w:val="nil"/>
            </w:tcBorders>
            <w:vAlign w:val="center"/>
          </w:tcPr>
          <w:p w14:paraId="0E5501FE" w14:textId="77777777" w:rsidR="00AE1F5E" w:rsidRDefault="00AE1F5E" w:rsidP="007C52FD">
            <w:pPr>
              <w:jc w:val="center"/>
              <w:rPr>
                <w:rFonts w:asciiTheme="majorBidi" w:eastAsiaTheme="minorEastAsia" w:hAnsiTheme="majorBidi" w:cstheme="majorBidi"/>
              </w:rPr>
            </w:pPr>
          </w:p>
        </w:tc>
        <w:tc>
          <w:tcPr>
            <w:tcW w:w="1483" w:type="dxa"/>
            <w:tcBorders>
              <w:left w:val="nil"/>
              <w:bottom w:val="single" w:sz="12" w:space="0" w:color="auto"/>
            </w:tcBorders>
            <w:vAlign w:val="center"/>
          </w:tcPr>
          <w:p w14:paraId="6E3A2970" w14:textId="77777777" w:rsidR="00AE1F5E" w:rsidRDefault="00AE1F5E" w:rsidP="007C52FD">
            <w:pPr>
              <w:jc w:val="center"/>
              <w:rPr>
                <w:rFonts w:asciiTheme="majorBidi" w:eastAsiaTheme="minorEastAsia" w:hAnsiTheme="majorBidi" w:cstheme="majorBidi"/>
              </w:rPr>
            </w:pPr>
          </w:p>
        </w:tc>
      </w:tr>
    </w:tbl>
    <w:p w14:paraId="72CDFF16" w14:textId="1F56C095" w:rsidR="00AE1F5E" w:rsidRPr="00555124" w:rsidRDefault="00AE1F5E" w:rsidP="007B4FFA">
      <w:pPr>
        <w:spacing w:before="300"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5.4</w:t>
      </w:r>
      <w:r w:rsidR="0042225E"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Discussion:</w:t>
      </w:r>
    </w:p>
    <w:p w14:paraId="63BFF69C" w14:textId="32AB82C9" w:rsidR="00AE1F5E" w:rsidRDefault="00E27DAA"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I</w:t>
      </w:r>
      <w:r w:rsidR="00AE1F5E">
        <w:rPr>
          <w:rFonts w:asciiTheme="majorBidi" w:eastAsiaTheme="minorEastAsia" w:hAnsiTheme="majorBidi" w:cstheme="majorBidi"/>
          <w:sz w:val="24"/>
          <w:szCs w:val="24"/>
        </w:rPr>
        <w:t xml:space="preserve">t has been extensively investigated over the decade, </w:t>
      </w:r>
      <w:r w:rsidR="00A036CA">
        <w:rPr>
          <w:rFonts w:asciiTheme="majorBidi" w:eastAsiaTheme="minorEastAsia" w:hAnsiTheme="majorBidi" w:cstheme="majorBidi"/>
          <w:sz w:val="24"/>
          <w:szCs w:val="24"/>
        </w:rPr>
        <w:t xml:space="preserve">and </w:t>
      </w:r>
      <w:r w:rsidR="00AE1F5E">
        <w:rPr>
          <w:rFonts w:asciiTheme="majorBidi" w:eastAsiaTheme="minorEastAsia" w:hAnsiTheme="majorBidi" w:cstheme="majorBidi"/>
          <w:sz w:val="24"/>
          <w:szCs w:val="24"/>
        </w:rPr>
        <w:t xml:space="preserve">phase-sensitive x-ray imaging shows promising potential in breast cancer screening and diagnosis. The phase-contrast image resolves the objects with relatively lower contrast than the attenuation-based radiography regardless of the utilized tube potential. The presumed reasoning can be listed as follow: a) the phase-shift coefficient is three magnitudes of order higher than </w:t>
      </w:r>
      <w:r w:rsidR="00AE1F5E">
        <w:rPr>
          <w:rFonts w:asciiTheme="majorBidi" w:eastAsiaTheme="minorEastAsia" w:hAnsiTheme="majorBidi" w:cstheme="majorBidi"/>
          <w:sz w:val="24"/>
          <w:szCs w:val="24"/>
        </w:rPr>
        <w:lastRenderedPageBreak/>
        <w:t xml:space="preserve">the attenuation coefficient in breast tissue or tissue equivalent phantoms, and b) the edge enhancement in phase-contrast image contributes to superior detection by the human eye. The phase-retrieved images also provide superior contrast because the image contrast is generated from both x-ray absorption and the phase-ship information, directly translated from the electron density differences between the object of interest and </w:t>
      </w:r>
      <w:r w:rsidR="00A036CA">
        <w:rPr>
          <w:rFonts w:asciiTheme="majorBidi" w:eastAsiaTheme="minorEastAsia" w:hAnsiTheme="majorBidi" w:cstheme="majorBidi"/>
          <w:sz w:val="24"/>
          <w:szCs w:val="24"/>
        </w:rPr>
        <w:t xml:space="preserve">the </w:t>
      </w:r>
      <w:r w:rsidR="00AE1F5E">
        <w:rPr>
          <w:rFonts w:asciiTheme="majorBidi" w:eastAsiaTheme="minorEastAsia" w:hAnsiTheme="majorBidi" w:cstheme="majorBidi"/>
          <w:sz w:val="24"/>
          <w:szCs w:val="24"/>
        </w:rPr>
        <w:t xml:space="preserve">surrounding background. </w:t>
      </w:r>
      <w:r>
        <w:rPr>
          <w:rFonts w:asciiTheme="majorBidi" w:eastAsiaTheme="minorEastAsia" w:hAnsiTheme="majorBidi" w:cstheme="majorBidi"/>
          <w:sz w:val="24"/>
          <w:szCs w:val="24"/>
        </w:rPr>
        <w:t>T</w:t>
      </w:r>
      <w:r w:rsidR="00AE1F5E">
        <w:rPr>
          <w:rFonts w:asciiTheme="majorBidi" w:eastAsiaTheme="minorEastAsia" w:hAnsiTheme="majorBidi" w:cstheme="majorBidi"/>
          <w:sz w:val="24"/>
          <w:szCs w:val="24"/>
        </w:rPr>
        <w:t xml:space="preserve">he accuracy of phase retrieval depends on the utilized x-ray energy, and the effective energy shall not be significantly low because the phase attenuation duality does not hold. </w:t>
      </w:r>
    </w:p>
    <w:p w14:paraId="5664B62E" w14:textId="2F0979BC"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Moreover, due to the geometric magnification in the in-line method, the imaging system's spatial resolution may also </w:t>
      </w:r>
      <w:r w:rsidR="00956AC0">
        <w:rPr>
          <w:rFonts w:asciiTheme="majorBidi" w:eastAsiaTheme="minorEastAsia" w:hAnsiTheme="majorBidi" w:cstheme="majorBidi"/>
          <w:sz w:val="24"/>
          <w:szCs w:val="24"/>
        </w:rPr>
        <w:t>increase an</w:t>
      </w:r>
      <w:r>
        <w:rPr>
          <w:rFonts w:asciiTheme="majorBidi" w:eastAsiaTheme="minorEastAsia" w:hAnsiTheme="majorBidi" w:cstheme="majorBidi"/>
          <w:sz w:val="24"/>
          <w:szCs w:val="24"/>
        </w:rPr>
        <w:t>d contribute to higher detection capability. Analogous to the investigations previously discussed in this dissertation, the 2AFC study confirms that the mid-energy and high-energy phase-sensitive systems outperform the attenuation-based radiography in breast imaging. The mid-energy system shows slightly higher performance due to higher attenuation-based contrast without sacrificing the PAD-base phase retrieval to a great extent.</w:t>
      </w:r>
    </w:p>
    <w:p w14:paraId="70ADF80C" w14:textId="71766182"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Again, it is essential to note that image processing algorithms in the PBT prototype system are not fully optimized. The 2AFC study is extremely sensitive to the overall image quality, such as noise reduction or artifact removal in 3D reconstruction. The observers in the 2AFC study reviewed a pair of DBT and PBT images on each trial and were asked to mark one image as the preferred image, even </w:t>
      </w:r>
      <w:r w:rsidR="00902CC5">
        <w:rPr>
          <w:rFonts w:asciiTheme="majorBidi" w:eastAsiaTheme="minorEastAsia" w:hAnsiTheme="majorBidi" w:cstheme="majorBidi"/>
          <w:sz w:val="24"/>
          <w:szCs w:val="24"/>
        </w:rPr>
        <w:t xml:space="preserve">if </w:t>
      </w:r>
      <w:r>
        <w:rPr>
          <w:rFonts w:asciiTheme="majorBidi" w:eastAsiaTheme="minorEastAsia" w:hAnsiTheme="majorBidi" w:cstheme="majorBidi"/>
          <w:sz w:val="24"/>
          <w:szCs w:val="24"/>
        </w:rPr>
        <w:t xml:space="preserve">there </w:t>
      </w:r>
      <w:r w:rsidR="00902CC5">
        <w:rPr>
          <w:rFonts w:asciiTheme="majorBidi" w:eastAsiaTheme="minorEastAsia" w:hAnsiTheme="majorBidi" w:cstheme="majorBidi"/>
          <w:sz w:val="24"/>
          <w:szCs w:val="24"/>
        </w:rPr>
        <w:t>wa</w:t>
      </w:r>
      <w:r>
        <w:rPr>
          <w:rFonts w:asciiTheme="majorBidi" w:eastAsiaTheme="minorEastAsia" w:hAnsiTheme="majorBidi" w:cstheme="majorBidi"/>
          <w:sz w:val="24"/>
          <w:szCs w:val="24"/>
        </w:rPr>
        <w:t xml:space="preserve">s no difference between the two images. The </w:t>
      </w:r>
      <w:r w:rsidR="00956AC0">
        <w:rPr>
          <w:rFonts w:asciiTheme="majorBidi" w:eastAsiaTheme="minorEastAsia" w:hAnsiTheme="majorBidi" w:cstheme="majorBidi"/>
          <w:sz w:val="24"/>
          <w:szCs w:val="24"/>
        </w:rPr>
        <w:t>study design</w:t>
      </w:r>
      <w:r>
        <w:rPr>
          <w:rFonts w:asciiTheme="majorBidi" w:eastAsiaTheme="minorEastAsia" w:hAnsiTheme="majorBidi" w:cstheme="majorBidi"/>
          <w:sz w:val="24"/>
          <w:szCs w:val="24"/>
        </w:rPr>
        <w:t xml:space="preserve"> would benefit the DBT images </w:t>
      </w:r>
      <w:r w:rsidR="0042225E">
        <w:rPr>
          <w:rFonts w:asciiTheme="majorBidi" w:eastAsiaTheme="minorEastAsia" w:hAnsiTheme="majorBidi" w:cstheme="majorBidi"/>
          <w:sz w:val="24"/>
          <w:szCs w:val="24"/>
        </w:rPr>
        <w:t>to be</w:t>
      </w:r>
      <w:r>
        <w:rPr>
          <w:rFonts w:asciiTheme="majorBidi" w:eastAsiaTheme="minorEastAsia" w:hAnsiTheme="majorBidi" w:cstheme="majorBidi"/>
          <w:sz w:val="24"/>
          <w:szCs w:val="24"/>
        </w:rPr>
        <w:t xml:space="preserve"> selected because they are acquired by fully optimized, commercial, and advanced equipment. However, the results favor the PBT system </w:t>
      </w:r>
      <w:r w:rsidR="00902CC5">
        <w:rPr>
          <w:rFonts w:asciiTheme="majorBidi" w:eastAsiaTheme="minorEastAsia" w:hAnsiTheme="majorBidi" w:cstheme="majorBidi"/>
          <w:sz w:val="24"/>
          <w:szCs w:val="24"/>
        </w:rPr>
        <w:t>with a</w:t>
      </w:r>
      <w:r>
        <w:rPr>
          <w:rFonts w:asciiTheme="majorBidi" w:eastAsiaTheme="minorEastAsia" w:hAnsiTheme="majorBidi" w:cstheme="majorBidi"/>
          <w:sz w:val="24"/>
          <w:szCs w:val="24"/>
        </w:rPr>
        <w:t xml:space="preserve"> </w:t>
      </w:r>
      <w:r w:rsidR="00902CC5">
        <w:rPr>
          <w:rFonts w:asciiTheme="majorBidi" w:eastAsiaTheme="minorEastAsia" w:hAnsiTheme="majorBidi" w:cstheme="majorBidi"/>
          <w:sz w:val="24"/>
          <w:szCs w:val="24"/>
        </w:rPr>
        <w:t>statistically significant difference</w:t>
      </w:r>
      <w:r>
        <w:rPr>
          <w:rFonts w:asciiTheme="majorBidi" w:eastAsiaTheme="minorEastAsia" w:hAnsiTheme="majorBidi" w:cstheme="majorBidi"/>
          <w:sz w:val="24"/>
          <w:szCs w:val="24"/>
        </w:rPr>
        <w:t>.</w:t>
      </w:r>
    </w:p>
    <w:p w14:paraId="5D11CF6E" w14:textId="342A303D"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lastRenderedPageBreak/>
        <w:t xml:space="preserve">The analyses also revealed that the conspicuity of the object is well-established </w:t>
      </w:r>
      <w:r w:rsidR="00902CC5">
        <w:rPr>
          <w:rFonts w:asciiTheme="majorBidi" w:eastAsiaTheme="minorEastAsia" w:hAnsiTheme="majorBidi" w:cstheme="majorBidi"/>
          <w:sz w:val="24"/>
          <w:szCs w:val="24"/>
        </w:rPr>
        <w:t>i</w:t>
      </w:r>
      <w:r>
        <w:rPr>
          <w:rFonts w:asciiTheme="majorBidi" w:eastAsiaTheme="minorEastAsia" w:hAnsiTheme="majorBidi" w:cstheme="majorBidi"/>
          <w:sz w:val="24"/>
          <w:szCs w:val="24"/>
        </w:rPr>
        <w:t xml:space="preserve">n the phase-sensitive system. The PBT detectability is still outperforming the DBT system, but the signal of the 2AFC study is not as strong as the 2AFC signal for conspicuity. The margin of the two signals is considerable, specifically for the experienced observer group. This </w:t>
      </w:r>
      <w:r w:rsidR="007A421F">
        <w:rPr>
          <w:rFonts w:asciiTheme="majorBidi" w:eastAsiaTheme="minorEastAsia" w:hAnsiTheme="majorBidi" w:cstheme="majorBidi"/>
          <w:sz w:val="24"/>
          <w:szCs w:val="24"/>
        </w:rPr>
        <w:t xml:space="preserve">observation </w:t>
      </w:r>
      <w:r>
        <w:rPr>
          <w:rFonts w:asciiTheme="majorBidi" w:eastAsiaTheme="minorEastAsia" w:hAnsiTheme="majorBidi" w:cstheme="majorBidi"/>
          <w:sz w:val="24"/>
          <w:szCs w:val="24"/>
        </w:rPr>
        <w:t>can be justified as the experienced eye is trained to detect the subtle lesions on a radiographic image. Currently, the PBT images are noisier than the DBT images</w:t>
      </w:r>
      <w:r w:rsidR="0042225E">
        <w:rPr>
          <w:rFonts w:asciiTheme="majorBidi" w:eastAsiaTheme="minorEastAsia" w:hAnsiTheme="majorBidi" w:cstheme="majorBidi"/>
          <w:sz w:val="24"/>
          <w:szCs w:val="24"/>
        </w:rPr>
        <w:t>. T</w:t>
      </w:r>
      <w:r>
        <w:rPr>
          <w:rFonts w:asciiTheme="majorBidi" w:eastAsiaTheme="minorEastAsia" w:hAnsiTheme="majorBidi" w:cstheme="majorBidi"/>
          <w:sz w:val="24"/>
          <w:szCs w:val="24"/>
        </w:rPr>
        <w:t>herefore, the 2AFC signal is not as strong as the inexperienced group.</w:t>
      </w:r>
    </w:p>
    <w:p w14:paraId="0F4F9E88" w14:textId="1FA42F4E"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Although the PBT system can resolve smaller objects with lower contrast, the difference between the two system performances would not be massive and considerable in the clinical application because the highly experienced and well-trained mammographer may still be able to perform similarly on DBT and PBT image reading. The noted observation also suggests that the commercialization of the imaging system requires advanced software optimization to see </w:t>
      </w:r>
      <w:r w:rsidR="0042225E">
        <w:rPr>
          <w:rFonts w:asciiTheme="majorBidi" w:eastAsiaTheme="minorEastAsia" w:hAnsiTheme="majorBidi" w:cstheme="majorBidi"/>
          <w:sz w:val="24"/>
          <w:szCs w:val="24"/>
        </w:rPr>
        <w:t xml:space="preserve">a </w:t>
      </w:r>
      <w:r>
        <w:rPr>
          <w:rFonts w:asciiTheme="majorBidi" w:eastAsiaTheme="minorEastAsia" w:hAnsiTheme="majorBidi" w:cstheme="majorBidi"/>
          <w:sz w:val="24"/>
          <w:szCs w:val="24"/>
        </w:rPr>
        <w:t xml:space="preserve">considerable improvement in system accuracy among highly trained radiologists. They can detect the potential abnormalities when the acquired images are well-processed, but when the advanced image processing is adopted into the PBT system, </w:t>
      </w:r>
      <w:r w:rsidR="007A421F">
        <w:rPr>
          <w:rFonts w:asciiTheme="majorBidi" w:eastAsiaTheme="minorEastAsia" w:hAnsiTheme="majorBidi" w:cstheme="majorBidi"/>
          <w:sz w:val="24"/>
          <w:szCs w:val="24"/>
        </w:rPr>
        <w:t>a</w:t>
      </w:r>
      <w:r>
        <w:rPr>
          <w:rFonts w:asciiTheme="majorBidi" w:eastAsiaTheme="minorEastAsia" w:hAnsiTheme="majorBidi" w:cstheme="majorBidi"/>
          <w:sz w:val="24"/>
          <w:szCs w:val="24"/>
        </w:rPr>
        <w:t xml:space="preserve"> considerable difference in clinical performance might be on the horizon, according to the pre-clinical results.</w:t>
      </w:r>
    </w:p>
    <w:p w14:paraId="7C818CA3" w14:textId="77777777" w:rsidR="00AE1F5E" w:rsidRDefault="00AE1F5E" w:rsidP="00AE1F5E">
      <w:pPr>
        <w:spacing w:line="480" w:lineRule="auto"/>
        <w:jc w:val="both"/>
        <w:rPr>
          <w:rFonts w:asciiTheme="majorBidi" w:eastAsiaTheme="minorEastAsia" w:hAnsiTheme="majorBidi" w:cstheme="majorBidi"/>
          <w:sz w:val="24"/>
          <w:szCs w:val="24"/>
        </w:rPr>
      </w:pPr>
    </w:p>
    <w:p w14:paraId="10FD4320" w14:textId="77777777" w:rsidR="00AE1F5E" w:rsidRDefault="00AE1F5E" w:rsidP="00AE1F5E">
      <w:pPr>
        <w:spacing w:line="480" w:lineRule="auto"/>
        <w:jc w:val="both"/>
        <w:rPr>
          <w:rFonts w:asciiTheme="majorBidi" w:eastAsiaTheme="minorEastAsia" w:hAnsiTheme="majorBidi" w:cstheme="majorBidi"/>
          <w:sz w:val="24"/>
          <w:szCs w:val="24"/>
        </w:rPr>
      </w:pPr>
    </w:p>
    <w:p w14:paraId="5F04EA7B" w14:textId="77777777" w:rsidR="00AE1F5E" w:rsidRDefault="00AE1F5E" w:rsidP="00AE1F5E">
      <w:pPr>
        <w:spacing w:line="480" w:lineRule="auto"/>
        <w:jc w:val="both"/>
        <w:rPr>
          <w:rFonts w:asciiTheme="majorBidi" w:eastAsiaTheme="minorEastAsia" w:hAnsiTheme="majorBidi" w:cstheme="majorBidi"/>
          <w:sz w:val="24"/>
          <w:szCs w:val="24"/>
        </w:rPr>
      </w:pPr>
    </w:p>
    <w:p w14:paraId="5AA451F0" w14:textId="77777777" w:rsidR="00AE1F5E" w:rsidRDefault="00AE1F5E" w:rsidP="00AE1F5E">
      <w:pPr>
        <w:spacing w:line="480" w:lineRule="auto"/>
        <w:jc w:val="both"/>
        <w:rPr>
          <w:rFonts w:asciiTheme="majorBidi" w:eastAsiaTheme="minorEastAsia" w:hAnsiTheme="majorBidi" w:cstheme="majorBidi"/>
          <w:sz w:val="24"/>
          <w:szCs w:val="24"/>
        </w:rPr>
      </w:pPr>
    </w:p>
    <w:p w14:paraId="6CE85B8C" w14:textId="77777777" w:rsidR="00AE1F5E" w:rsidRPr="002310AE" w:rsidRDefault="00AE1F5E" w:rsidP="007B4FFA">
      <w:pPr>
        <w:spacing w:after="300" w:line="480" w:lineRule="auto"/>
        <w:jc w:val="both"/>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w:t>
      </w:r>
      <w:r>
        <w:rPr>
          <w:rFonts w:asciiTheme="majorBidi" w:hAnsiTheme="majorBidi" w:cstheme="majorBidi"/>
          <w:b/>
          <w:bCs/>
          <w:sz w:val="28"/>
          <w:szCs w:val="28"/>
        </w:rPr>
        <w:t>6</w:t>
      </w:r>
      <w:r w:rsidRPr="002310AE">
        <w:rPr>
          <w:rFonts w:asciiTheme="majorBidi" w:hAnsiTheme="majorBidi" w:cstheme="majorBidi"/>
          <w:b/>
          <w:bCs/>
          <w:sz w:val="28"/>
          <w:szCs w:val="28"/>
        </w:rPr>
        <w:t xml:space="preserve">. </w:t>
      </w:r>
      <w:r>
        <w:rPr>
          <w:rFonts w:asciiTheme="majorBidi" w:hAnsiTheme="majorBidi" w:cstheme="majorBidi"/>
          <w:b/>
          <w:bCs/>
          <w:sz w:val="28"/>
          <w:szCs w:val="28"/>
        </w:rPr>
        <w:t>Evaluation of the x-ray beam quality by swift mathematical approach to estimate the average glandular radiation dose in breast x-ray imaging.</w:t>
      </w:r>
    </w:p>
    <w:p w14:paraId="290CF143" w14:textId="77777777" w:rsidR="00AE1F5E" w:rsidRPr="00555124" w:rsidRDefault="00AE1F5E" w:rsidP="00AE1F5E">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6.1 Introduction</w:t>
      </w:r>
    </w:p>
    <w:p w14:paraId="7090644A" w14:textId="3335E5A3"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standard quality assurance and the concerns on the ionization radiation delivered on each x-ray imaging to the patients strictly depend on the x-ray beam quality. The </w:t>
      </w:r>
      <w:r w:rsidR="0042225E">
        <w:rPr>
          <w:rFonts w:asciiTheme="majorBidi" w:eastAsiaTheme="minorEastAsia" w:hAnsiTheme="majorBidi" w:cstheme="majorBidi"/>
          <w:sz w:val="24"/>
          <w:szCs w:val="24"/>
        </w:rPr>
        <w:t>x-ray energy and</w:t>
      </w:r>
      <w:r w:rsidR="00956AC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beam hardening impact the image quality for many reasons, such as the extent of the x-ray absorption in varying photon energy </w:t>
      </w:r>
      <w:r w:rsidR="007A421F">
        <w:rPr>
          <w:rFonts w:asciiTheme="majorBidi" w:eastAsiaTheme="minorEastAsia" w:hAnsiTheme="majorBidi" w:cstheme="majorBidi"/>
          <w:sz w:val="24"/>
          <w:szCs w:val="24"/>
        </w:rPr>
        <w:t xml:space="preserve">and </w:t>
      </w:r>
      <w:r>
        <w:rPr>
          <w:rFonts w:asciiTheme="majorBidi" w:eastAsiaTheme="minorEastAsia" w:hAnsiTheme="majorBidi" w:cstheme="majorBidi"/>
          <w:sz w:val="24"/>
          <w:szCs w:val="24"/>
        </w:rPr>
        <w:t xml:space="preserve">detector quantum efficiency. Moreover, any x-ray photon deposits an expected </w:t>
      </w:r>
      <w:r w:rsidR="007A421F">
        <w:rPr>
          <w:rFonts w:asciiTheme="majorBidi" w:eastAsiaTheme="minorEastAsia" w:hAnsiTheme="majorBidi" w:cstheme="majorBidi"/>
          <w:sz w:val="24"/>
          <w:szCs w:val="24"/>
        </w:rPr>
        <w:t>energy load</w:t>
      </w:r>
      <w:r>
        <w:rPr>
          <w:rFonts w:asciiTheme="majorBidi" w:eastAsiaTheme="minorEastAsia" w:hAnsiTheme="majorBidi" w:cstheme="majorBidi"/>
          <w:sz w:val="24"/>
          <w:szCs w:val="24"/>
        </w:rPr>
        <w:t xml:space="preserve"> and bears a different risk level in altering the live organism's DNA, depending on the carrying energy.</w:t>
      </w:r>
    </w:p>
    <w:p w14:paraId="6E6459A0" w14:textId="569DA161"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most applicable path to evaluate the x-ray beam quality is the Half Value Layer (HVL) thickness measurement of the utilized x-ray beam. However, the HVL measurement and the Quarter Value Layer (QVL) or Tenth Value Layer (TVL) measurements are time-consuming and tedious. Additionally, the measurement might be an impractical or hard-to-perform task. For instance, in Computed Tomography (CT) equipment, the x-ray source is not stationary in operating conditions. In this circumstance, if one needs to perform the HVL measurement, a service engineer must disable the rotating nature of the x-ray source in the CT</w:t>
      </w:r>
      <w:r w:rsidR="007A421F">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 xml:space="preserve">scanner for this purpose. Similarly, modern fluoroscopy equipment utilizes the Automated Exposure Control (AEC) </w:t>
      </w:r>
      <w:r w:rsidR="00CA15AE">
        <w:rPr>
          <w:rFonts w:asciiTheme="majorBidi" w:eastAsiaTheme="minorEastAsia" w:hAnsiTheme="majorBidi" w:cstheme="majorBidi"/>
          <w:sz w:val="24"/>
          <w:szCs w:val="24"/>
        </w:rPr>
        <w:t>mode</w:t>
      </w:r>
      <w:r w:rsidR="0042225E">
        <w:rPr>
          <w:rFonts w:asciiTheme="majorBidi" w:eastAsiaTheme="minorEastAsia" w:hAnsiTheme="majorBidi" w:cstheme="majorBidi"/>
          <w:sz w:val="24"/>
          <w:szCs w:val="24"/>
        </w:rPr>
        <w:t>. P</w:t>
      </w:r>
      <w:r>
        <w:rPr>
          <w:rFonts w:asciiTheme="majorBidi" w:eastAsiaTheme="minorEastAsia" w:hAnsiTheme="majorBidi" w:cstheme="majorBidi"/>
          <w:sz w:val="24"/>
          <w:szCs w:val="24"/>
        </w:rPr>
        <w:t>lacing the aluminum foil in the x-ray beam</w:t>
      </w:r>
      <w:r w:rsidR="0042225E">
        <w:rPr>
          <w:rFonts w:asciiTheme="majorBidi" w:eastAsiaTheme="minorEastAsia" w:hAnsiTheme="majorBidi" w:cstheme="majorBidi"/>
          <w:sz w:val="24"/>
          <w:szCs w:val="24"/>
        </w:rPr>
        <w:t xml:space="preserve"> path</w:t>
      </w:r>
      <w:r>
        <w:rPr>
          <w:rFonts w:asciiTheme="majorBidi" w:eastAsiaTheme="minorEastAsia" w:hAnsiTheme="majorBidi" w:cstheme="majorBidi"/>
          <w:sz w:val="24"/>
          <w:szCs w:val="24"/>
        </w:rPr>
        <w:t xml:space="preserve"> automatically triggers the tube potential or current adjustments</w:t>
      </w:r>
      <w:r w:rsidR="0042225E">
        <w:rPr>
          <w:rFonts w:asciiTheme="majorBidi" w:eastAsiaTheme="minorEastAsia" w:hAnsiTheme="majorBidi" w:cstheme="majorBidi"/>
          <w:sz w:val="24"/>
          <w:szCs w:val="24"/>
        </w:rPr>
        <w:t xml:space="preserve"> where the</w:t>
      </w:r>
      <w:r>
        <w:rPr>
          <w:rFonts w:asciiTheme="majorBidi" w:eastAsiaTheme="minorEastAsia" w:hAnsiTheme="majorBidi" w:cstheme="majorBidi"/>
          <w:sz w:val="24"/>
          <w:szCs w:val="24"/>
        </w:rPr>
        <w:t xml:space="preserve"> HVL measurement should be performed under constant x-ray exposure and potential. </w:t>
      </w:r>
    </w:p>
    <w:p w14:paraId="1ACF3AF3" w14:textId="7844ED69" w:rsidR="00AE1F5E" w:rsidRDefault="00AE1F5E" w:rsidP="007B4FFA">
      <w:pPr>
        <w:spacing w:line="480" w:lineRule="auto"/>
        <w:ind w:firstLine="360"/>
        <w:jc w:val="both"/>
        <w:rPr>
          <w:rFonts w:asciiTheme="majorBidi" w:hAnsiTheme="majorBidi" w:cstheme="majorBidi"/>
          <w:sz w:val="20"/>
          <w:szCs w:val="20"/>
        </w:rPr>
      </w:pPr>
      <w:r>
        <w:rPr>
          <w:rFonts w:asciiTheme="majorBidi" w:eastAsiaTheme="minorEastAsia" w:hAnsiTheme="majorBidi" w:cstheme="majorBidi"/>
          <w:sz w:val="24"/>
          <w:szCs w:val="24"/>
        </w:rPr>
        <w:lastRenderedPageBreak/>
        <w:t xml:space="preserve">On top of all those procedural challenges, the HVL measurement shall be performed under stringent requirements, such as a narrow x-ray beam and minimal scattering rate from the surrounding objects. </w:t>
      </w:r>
      <w:r w:rsidR="00CA15AE">
        <w:rPr>
          <w:rFonts w:asciiTheme="majorBidi" w:eastAsiaTheme="minorEastAsia" w:hAnsiTheme="majorBidi" w:cstheme="majorBidi"/>
          <w:sz w:val="24"/>
          <w:szCs w:val="24"/>
        </w:rPr>
        <w:t>Understandably,</w:t>
      </w:r>
      <w:r>
        <w:rPr>
          <w:rFonts w:asciiTheme="majorBidi" w:eastAsiaTheme="minorEastAsia" w:hAnsiTheme="majorBidi" w:cstheme="majorBidi"/>
          <w:sz w:val="24"/>
          <w:szCs w:val="24"/>
        </w:rPr>
        <w:t xml:space="preserve"> controlling those requirements might </w:t>
      </w:r>
      <w:r w:rsidRPr="00DC506A">
        <w:rPr>
          <w:rFonts w:asciiTheme="majorBidi" w:eastAsiaTheme="minorEastAsia" w:hAnsiTheme="majorBidi" w:cstheme="majorBidi"/>
          <w:sz w:val="24"/>
          <w:szCs w:val="24"/>
        </w:rPr>
        <w:t>be challenging</w:t>
      </w:r>
      <w:r w:rsidR="00CA15AE">
        <w:rPr>
          <w:rFonts w:asciiTheme="majorBidi" w:eastAsiaTheme="minorEastAsia" w:hAnsiTheme="majorBidi" w:cstheme="majorBidi"/>
          <w:sz w:val="24"/>
          <w:szCs w:val="24"/>
        </w:rPr>
        <w:t xml:space="preserve"> in some operational sites if it is not infeasible</w:t>
      </w:r>
      <w:r w:rsidRPr="00DC506A">
        <w:rPr>
          <w:rFonts w:asciiTheme="majorBidi" w:eastAsiaTheme="minorEastAsia" w:hAnsiTheme="majorBidi" w:cstheme="majorBidi"/>
          <w:sz w:val="24"/>
          <w:szCs w:val="24"/>
        </w:rPr>
        <w:t xml:space="preserve">. If one overcomes </w:t>
      </w:r>
      <w:r w:rsidR="00CA15AE" w:rsidRPr="00DC506A">
        <w:rPr>
          <w:rFonts w:asciiTheme="majorBidi" w:eastAsiaTheme="minorEastAsia" w:hAnsiTheme="majorBidi" w:cstheme="majorBidi"/>
          <w:sz w:val="24"/>
          <w:szCs w:val="24"/>
        </w:rPr>
        <w:t>all</w:t>
      </w:r>
      <w:r w:rsidRPr="00DC506A">
        <w:rPr>
          <w:rFonts w:asciiTheme="majorBidi" w:eastAsiaTheme="minorEastAsia" w:hAnsiTheme="majorBidi" w:cstheme="majorBidi"/>
          <w:sz w:val="24"/>
          <w:szCs w:val="24"/>
        </w:rPr>
        <w:t xml:space="preserve"> those hurdles, the HVL measurement correlates to the calibration accuracy of the ionizing chambers. </w:t>
      </w:r>
      <w:r>
        <w:rPr>
          <w:rFonts w:asciiTheme="majorBidi" w:hAnsiTheme="majorBidi" w:cstheme="majorBidi"/>
          <w:sz w:val="24"/>
          <w:szCs w:val="24"/>
        </w:rPr>
        <w:t>At the best operation settings, the ionization chambers usually carry ±4% tolerance in calibration accuracy and ± 5% tolerance in x-ray energy and exposure rate dependence</w:t>
      </w:r>
      <w:r w:rsidRPr="00DC506A">
        <w:rPr>
          <w:rFonts w:asciiTheme="majorBidi" w:hAnsiTheme="majorBidi" w:cstheme="majorBidi"/>
          <w:sz w:val="24"/>
          <w:szCs w:val="24"/>
        </w:rPr>
        <w:t>. However, the increasing thicknesses of high attenuating materials like aluminum or copper during the experiment alters the accuracy of the calibrated ionization chambers. Therefore, a non-experimental estimation of HVL thickness for the utilized x-ray energy would be an alternative approach if it carries acceptable veracity.</w:t>
      </w:r>
    </w:p>
    <w:p w14:paraId="1B153E71" w14:textId="19736315" w:rsidR="00AE1F5E" w:rsidRDefault="00AE1F5E" w:rsidP="007B4FFA">
      <w:pPr>
        <w:spacing w:line="480" w:lineRule="auto"/>
        <w:ind w:firstLine="360"/>
        <w:jc w:val="both"/>
        <w:rPr>
          <w:rFonts w:asciiTheme="majorBidi" w:hAnsiTheme="majorBidi" w:cstheme="majorBidi"/>
          <w:sz w:val="24"/>
          <w:szCs w:val="24"/>
        </w:rPr>
      </w:pPr>
      <w:r w:rsidRPr="00001033">
        <w:rPr>
          <w:rFonts w:asciiTheme="majorBidi" w:hAnsiTheme="majorBidi" w:cstheme="majorBidi"/>
          <w:sz w:val="24"/>
          <w:szCs w:val="24"/>
        </w:rPr>
        <w:t xml:space="preserve"> B</w:t>
      </w:r>
      <w:r w:rsidRPr="00001033">
        <w:rPr>
          <w:rFonts w:asciiTheme="majorBidi" w:hAnsiTheme="majorBidi" w:cstheme="majorBidi"/>
          <w:color w:val="000000"/>
          <w:sz w:val="24"/>
          <w:szCs w:val="24"/>
        </w:rPr>
        <w:t>remsstrahlung x-rays are produced when the electrons strike an anode target in the x-ray tube.</w:t>
      </w:r>
      <w:r w:rsidRPr="00001033">
        <w:rPr>
          <w:rFonts w:asciiTheme="majorBidi" w:hAnsiTheme="majorBidi" w:cstheme="majorBidi"/>
          <w:sz w:val="24"/>
          <w:szCs w:val="24"/>
        </w:rPr>
        <w:t xml:space="preserve"> Many techniques and algorithms have been produced to simulate the x-ray spectra based on the </w:t>
      </w:r>
      <w:r w:rsidRPr="007B4872">
        <w:rPr>
          <w:rFonts w:asciiTheme="majorBidi" w:hAnsiTheme="majorBidi" w:cstheme="majorBidi"/>
          <w:sz w:val="24"/>
          <w:szCs w:val="24"/>
        </w:rPr>
        <w:t>tube potential, target material, and other source characteristics to avoid the complexity of x-ray spectroscopy</w:t>
      </w:r>
      <w:r w:rsidR="0042225E">
        <w:rPr>
          <w:rFonts w:asciiTheme="majorBidi" w:hAnsiTheme="majorBidi" w:cstheme="majorBidi"/>
          <w:sz w:val="24"/>
          <w:szCs w:val="24"/>
        </w:rPr>
        <w:t>.</w:t>
      </w:r>
      <w:r w:rsidRPr="00AE1F5E">
        <w:rPr>
          <w:rFonts w:asciiTheme="majorBidi" w:hAnsiTheme="majorBidi" w:cstheme="majorBidi"/>
          <w:sz w:val="24"/>
          <w:szCs w:val="24"/>
          <w:vertAlign w:val="superscript"/>
        </w:rPr>
        <w:t>10</w:t>
      </w:r>
      <w:r w:rsidR="005F158F">
        <w:rPr>
          <w:rFonts w:asciiTheme="majorBidi" w:hAnsiTheme="majorBidi" w:cstheme="majorBidi"/>
          <w:sz w:val="24"/>
          <w:szCs w:val="24"/>
          <w:vertAlign w:val="superscript"/>
        </w:rPr>
        <w:t>7</w:t>
      </w:r>
      <w:r w:rsidRPr="00AE1F5E">
        <w:rPr>
          <w:rFonts w:asciiTheme="majorBidi" w:hAnsiTheme="majorBidi" w:cstheme="majorBidi"/>
          <w:sz w:val="24"/>
          <w:szCs w:val="24"/>
          <w:vertAlign w:val="superscript"/>
        </w:rPr>
        <w:t>-1</w:t>
      </w:r>
      <w:r w:rsidR="005F158F">
        <w:rPr>
          <w:rFonts w:asciiTheme="majorBidi" w:hAnsiTheme="majorBidi" w:cstheme="majorBidi"/>
          <w:sz w:val="24"/>
          <w:szCs w:val="24"/>
          <w:vertAlign w:val="superscript"/>
        </w:rPr>
        <w:t>11</w:t>
      </w:r>
      <w:r w:rsidRPr="007B4872">
        <w:rPr>
          <w:rFonts w:asciiTheme="majorBidi" w:hAnsiTheme="majorBidi" w:cstheme="majorBidi"/>
          <w:sz w:val="24"/>
          <w:szCs w:val="24"/>
        </w:rPr>
        <w:t xml:space="preserve"> Although an authentic x-ray spectrum can always be measured, the advanced simulation algorithms also </w:t>
      </w:r>
      <w:r>
        <w:rPr>
          <w:rFonts w:asciiTheme="majorBidi" w:hAnsiTheme="majorBidi" w:cstheme="majorBidi"/>
          <w:sz w:val="24"/>
          <w:szCs w:val="24"/>
        </w:rPr>
        <w:t>accurately provide the simulated x-ray spectra an</w:t>
      </w:r>
      <w:r w:rsidRPr="007B4872">
        <w:rPr>
          <w:rFonts w:asciiTheme="majorBidi" w:hAnsiTheme="majorBidi" w:cstheme="majorBidi"/>
          <w:sz w:val="24"/>
          <w:szCs w:val="24"/>
        </w:rPr>
        <w:t xml:space="preserve">d </w:t>
      </w:r>
      <w:r>
        <w:rPr>
          <w:rFonts w:asciiTheme="majorBidi" w:hAnsiTheme="majorBidi" w:cstheme="majorBidi"/>
          <w:sz w:val="24"/>
          <w:szCs w:val="24"/>
        </w:rPr>
        <w:t xml:space="preserve">can </w:t>
      </w:r>
      <w:r w:rsidRPr="007B4872">
        <w:rPr>
          <w:rFonts w:asciiTheme="majorBidi" w:hAnsiTheme="majorBidi" w:cstheme="majorBidi"/>
          <w:sz w:val="24"/>
          <w:szCs w:val="24"/>
        </w:rPr>
        <w:t>be used with high certainty.</w:t>
      </w:r>
      <w:r>
        <w:rPr>
          <w:rFonts w:asciiTheme="majorBidi" w:hAnsiTheme="majorBidi" w:cstheme="majorBidi"/>
          <w:sz w:val="24"/>
          <w:szCs w:val="24"/>
        </w:rPr>
        <w:t xml:space="preserve"> Unlike conventional mammography, the higher x-ray energy is usually applied in </w:t>
      </w:r>
      <w:r w:rsidR="0042225E">
        <w:rPr>
          <w:rFonts w:asciiTheme="majorBidi" w:hAnsiTheme="majorBidi" w:cstheme="majorBidi"/>
          <w:sz w:val="24"/>
          <w:szCs w:val="24"/>
        </w:rPr>
        <w:t xml:space="preserve">the </w:t>
      </w:r>
      <w:r>
        <w:rPr>
          <w:rFonts w:asciiTheme="majorBidi" w:hAnsiTheme="majorBidi" w:cstheme="majorBidi"/>
          <w:sz w:val="24"/>
          <w:szCs w:val="24"/>
        </w:rPr>
        <w:t>phase-sensitive imaging (PCI)</w:t>
      </w:r>
      <w:r w:rsidR="0042225E">
        <w:rPr>
          <w:rFonts w:asciiTheme="majorBidi" w:hAnsiTheme="majorBidi" w:cstheme="majorBidi"/>
          <w:sz w:val="24"/>
          <w:szCs w:val="24"/>
        </w:rPr>
        <w:t xml:space="preserve"> system</w:t>
      </w:r>
      <w:r>
        <w:rPr>
          <w:rFonts w:asciiTheme="majorBidi" w:hAnsiTheme="majorBidi" w:cstheme="majorBidi"/>
          <w:sz w:val="24"/>
          <w:szCs w:val="24"/>
        </w:rPr>
        <w:t>. There has been significant progress in PCI System optimization, and this method has recently been employed in a first-ever pilot study in clinical settings. However, there is still an anticipated improvement in optimal x-ray beam quality in varying conditions.</w:t>
      </w:r>
    </w:p>
    <w:p w14:paraId="19093771" w14:textId="5356865E" w:rsidR="00AE1F5E" w:rsidRPr="007B4FFA" w:rsidRDefault="00AE1F5E" w:rsidP="007B4FFA">
      <w:pPr>
        <w:spacing w:after="300" w:line="480" w:lineRule="auto"/>
        <w:ind w:firstLine="360"/>
        <w:jc w:val="both"/>
        <w:rPr>
          <w:rFonts w:asciiTheme="majorBidi" w:eastAsiaTheme="minorEastAsia" w:hAnsiTheme="majorBidi" w:cstheme="majorBidi"/>
          <w:sz w:val="24"/>
          <w:szCs w:val="24"/>
        </w:rPr>
      </w:pPr>
      <w:r>
        <w:rPr>
          <w:rFonts w:asciiTheme="majorBidi" w:hAnsiTheme="majorBidi" w:cstheme="majorBidi"/>
          <w:sz w:val="24"/>
          <w:szCs w:val="24"/>
        </w:rPr>
        <w:lastRenderedPageBreak/>
        <w:t xml:space="preserve">Any system optimization which involves the uncommon x-ray energy demands the exposure re-adjustment to fulfill the regulatory health concern related to the patients’ radiation dose. </w:t>
      </w:r>
      <w:r w:rsidR="00956AC0">
        <w:rPr>
          <w:rFonts w:asciiTheme="majorBidi" w:hAnsiTheme="majorBidi" w:cstheme="majorBidi"/>
          <w:sz w:val="24"/>
          <w:szCs w:val="24"/>
        </w:rPr>
        <w:t>It is plausible to investigate the x-ray beam quality and dose estimation by HVL measurements for various kVp and external filtration substitutes during the foreseeable system optimization</w:t>
      </w:r>
      <w:r>
        <w:rPr>
          <w:rFonts w:asciiTheme="majorBidi" w:hAnsiTheme="majorBidi" w:cstheme="majorBidi"/>
          <w:sz w:val="24"/>
          <w:szCs w:val="24"/>
        </w:rPr>
        <w:t>. However, the author of this dissertation has applied a mathematical approach and introduced an algorithm to analytically estimate the HVL, QVL, and TVL thicknesses without going over the demanding technical challenges and time-consuming procedural tasks for multiple alternatives for potential x-ray energies and external filtering by changeable materials. This original work has been published in the journal of applied medical physics</w:t>
      </w:r>
      <w:r w:rsidR="0042225E">
        <w:rPr>
          <w:rFonts w:asciiTheme="majorBidi" w:hAnsiTheme="majorBidi" w:cstheme="majorBidi"/>
          <w:sz w:val="24"/>
          <w:szCs w:val="24"/>
        </w:rPr>
        <w:t>.</w:t>
      </w:r>
      <w:r w:rsidR="006F5F11" w:rsidRPr="006F5F11">
        <w:rPr>
          <w:rFonts w:asciiTheme="majorBidi" w:hAnsiTheme="majorBidi" w:cstheme="majorBidi"/>
          <w:sz w:val="24"/>
          <w:szCs w:val="24"/>
          <w:vertAlign w:val="superscript"/>
        </w:rPr>
        <w:t>11</w:t>
      </w:r>
      <w:r w:rsidR="005F158F">
        <w:rPr>
          <w:rFonts w:asciiTheme="majorBidi" w:hAnsiTheme="majorBidi" w:cstheme="majorBidi"/>
          <w:sz w:val="24"/>
          <w:szCs w:val="24"/>
          <w:vertAlign w:val="superscript"/>
        </w:rPr>
        <w:t>2</w:t>
      </w:r>
    </w:p>
    <w:p w14:paraId="11A09AFB" w14:textId="396DA123" w:rsidR="00AE1F5E" w:rsidRPr="00555124" w:rsidRDefault="00AE1F5E" w:rsidP="00AE1F5E">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6.2</w:t>
      </w:r>
      <w:r w:rsidR="0042225E"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Materials and Methods</w:t>
      </w:r>
    </w:p>
    <w:p w14:paraId="59665A1C" w14:textId="42D9C0ED" w:rsidR="00AE1F5E" w:rsidRPr="004F43B3" w:rsidRDefault="00AE1F5E" w:rsidP="007B4FFA">
      <w:pPr>
        <w:spacing w:line="480" w:lineRule="auto"/>
        <w:ind w:firstLine="360"/>
        <w:jc w:val="both"/>
        <w:rPr>
          <w:rFonts w:asciiTheme="majorBidi" w:hAnsiTheme="majorBidi" w:cstheme="majorBidi"/>
          <w:sz w:val="24"/>
          <w:szCs w:val="24"/>
        </w:rPr>
      </w:pPr>
      <w:r w:rsidRPr="004F43B3">
        <w:rPr>
          <w:rFonts w:asciiTheme="majorBidi" w:hAnsiTheme="majorBidi" w:cstheme="majorBidi"/>
          <w:sz w:val="24"/>
          <w:szCs w:val="24"/>
        </w:rPr>
        <w:t>The</w:t>
      </w:r>
      <w:r w:rsidR="007B4FFA">
        <w:rPr>
          <w:rFonts w:asciiTheme="majorBidi" w:hAnsiTheme="majorBidi" w:cstheme="majorBidi"/>
          <w:sz w:val="24"/>
          <w:szCs w:val="24"/>
        </w:rPr>
        <w:t xml:space="preserve"> </w:t>
      </w:r>
      <w:r w:rsidR="00D44184">
        <w:rPr>
          <w:rFonts w:asciiTheme="majorBidi" w:hAnsiTheme="majorBidi" w:cstheme="majorBidi"/>
          <w:sz w:val="24"/>
          <w:szCs w:val="24"/>
        </w:rPr>
        <w:t>X</w:t>
      </w:r>
      <w:r>
        <w:rPr>
          <w:rFonts w:asciiTheme="majorBidi" w:hAnsiTheme="majorBidi" w:cstheme="majorBidi"/>
          <w:sz w:val="24"/>
          <w:szCs w:val="24"/>
        </w:rPr>
        <w:t>-</w:t>
      </w:r>
      <w:r w:rsidRPr="004F43B3">
        <w:rPr>
          <w:rFonts w:asciiTheme="majorBidi" w:hAnsiTheme="majorBidi" w:cstheme="majorBidi"/>
          <w:sz w:val="24"/>
          <w:szCs w:val="24"/>
        </w:rPr>
        <w:t>ray-</w:t>
      </w:r>
      <w:r w:rsidR="00D44184">
        <w:rPr>
          <w:rFonts w:asciiTheme="majorBidi" w:hAnsiTheme="majorBidi" w:cstheme="majorBidi"/>
          <w:sz w:val="24"/>
          <w:szCs w:val="24"/>
        </w:rPr>
        <w:t>M</w:t>
      </w:r>
      <w:r w:rsidRPr="004F43B3">
        <w:rPr>
          <w:rFonts w:asciiTheme="majorBidi" w:hAnsiTheme="majorBidi" w:cstheme="majorBidi"/>
          <w:sz w:val="24"/>
          <w:szCs w:val="24"/>
        </w:rPr>
        <w:t>atter</w:t>
      </w:r>
      <w:r w:rsidR="0027188F">
        <w:rPr>
          <w:rFonts w:asciiTheme="majorBidi" w:hAnsiTheme="majorBidi" w:cstheme="majorBidi"/>
          <w:sz w:val="24"/>
          <w:szCs w:val="24"/>
        </w:rPr>
        <w:t xml:space="preserve"> </w:t>
      </w:r>
      <w:r w:rsidRPr="004F43B3">
        <w:rPr>
          <w:rFonts w:asciiTheme="majorBidi" w:hAnsiTheme="majorBidi" w:cstheme="majorBidi"/>
          <w:sz w:val="24"/>
          <w:szCs w:val="24"/>
        </w:rPr>
        <w:t>interaction i</w:t>
      </w:r>
      <w:r>
        <w:rPr>
          <w:rFonts w:asciiTheme="majorBidi" w:hAnsiTheme="majorBidi" w:cstheme="majorBidi"/>
          <w:sz w:val="24"/>
          <w:szCs w:val="24"/>
        </w:rPr>
        <w:t>s</w:t>
      </w:r>
      <w:r w:rsidRPr="004F43B3">
        <w:rPr>
          <w:rFonts w:asciiTheme="majorBidi" w:hAnsiTheme="majorBidi" w:cstheme="majorBidi"/>
          <w:sz w:val="24"/>
          <w:szCs w:val="24"/>
        </w:rPr>
        <w:t xml:space="preserve"> determined by the number of atoms per volume unit of the object</w:t>
      </w:r>
      <w:r>
        <w:rPr>
          <w:rFonts w:asciiTheme="majorBidi" w:hAnsiTheme="majorBidi" w:cstheme="majorBidi"/>
          <w:sz w:val="24"/>
          <w:szCs w:val="24"/>
        </w:rPr>
        <w:t xml:space="preserve"> due to</w:t>
      </w:r>
      <w:r w:rsidRPr="004F43B3">
        <w:rPr>
          <w:rFonts w:asciiTheme="majorBidi" w:hAnsiTheme="majorBidi" w:cstheme="majorBidi"/>
          <w:sz w:val="24"/>
          <w:szCs w:val="24"/>
        </w:rPr>
        <w:t xml:space="preserve"> </w:t>
      </w:r>
      <w:r w:rsidR="00D44184">
        <w:rPr>
          <w:rFonts w:asciiTheme="majorBidi" w:hAnsiTheme="majorBidi" w:cstheme="majorBidi"/>
          <w:sz w:val="24"/>
          <w:szCs w:val="24"/>
        </w:rPr>
        <w:t>photons absorption or scattering probability</w:t>
      </w:r>
      <w:r w:rsidRPr="004F43B3">
        <w:rPr>
          <w:rFonts w:asciiTheme="majorBidi" w:hAnsiTheme="majorBidi" w:cstheme="majorBidi"/>
          <w:sz w:val="24"/>
          <w:szCs w:val="24"/>
        </w:rPr>
        <w:t>. The outcome is often known as the linear attenuation coefficient of the object</w:t>
      </w:r>
      <w:r w:rsidR="0042225E">
        <w:rPr>
          <w:rFonts w:asciiTheme="majorBidi" w:hAnsiTheme="majorBidi" w:cstheme="majorBidi"/>
          <w:sz w:val="24"/>
          <w:szCs w:val="24"/>
        </w:rPr>
        <w:t>.</w:t>
      </w:r>
      <w:r w:rsidR="006F5F11" w:rsidRPr="006F5F11">
        <w:rPr>
          <w:rFonts w:asciiTheme="majorBidi" w:hAnsiTheme="majorBidi" w:cstheme="majorBidi"/>
          <w:sz w:val="24"/>
          <w:szCs w:val="24"/>
          <w:vertAlign w:val="superscript"/>
        </w:rPr>
        <w:t>11</w:t>
      </w:r>
      <w:r w:rsidR="005F158F">
        <w:rPr>
          <w:rFonts w:asciiTheme="majorBidi" w:hAnsiTheme="majorBidi" w:cstheme="majorBidi"/>
          <w:sz w:val="24"/>
          <w:szCs w:val="24"/>
          <w:vertAlign w:val="superscript"/>
        </w:rPr>
        <w:t>3</w:t>
      </w:r>
      <w:r w:rsidR="006F5F11" w:rsidRPr="006F5F11">
        <w:rPr>
          <w:rFonts w:asciiTheme="majorBidi" w:hAnsiTheme="majorBidi" w:cstheme="majorBidi"/>
          <w:sz w:val="24"/>
          <w:szCs w:val="24"/>
          <w:vertAlign w:val="superscript"/>
        </w:rPr>
        <w:t>-11</w:t>
      </w:r>
      <w:r w:rsidR="005F158F">
        <w:rPr>
          <w:rFonts w:asciiTheme="majorBidi" w:hAnsiTheme="majorBidi" w:cstheme="majorBidi"/>
          <w:sz w:val="24"/>
          <w:szCs w:val="24"/>
          <w:vertAlign w:val="superscript"/>
        </w:rPr>
        <w:t>4</w:t>
      </w:r>
      <w:r w:rsidRPr="004F43B3">
        <w:rPr>
          <w:rFonts w:asciiTheme="majorBidi" w:hAnsiTheme="majorBidi" w:cstheme="majorBidi"/>
          <w:sz w:val="24"/>
          <w:szCs w:val="24"/>
        </w:rPr>
        <w:t xml:space="preserve"> The x-ray exposure after passing through the object would be estimated by the Beer-Lambert equation as follows:</w:t>
      </w:r>
    </w:p>
    <w:p w14:paraId="469BD696" w14:textId="37C194EE" w:rsidR="00AE1F5E" w:rsidRPr="004F43B3" w:rsidRDefault="008E0EB8" w:rsidP="00AE1F5E">
      <w:pPr>
        <w:spacing w:line="480" w:lineRule="auto"/>
        <w:ind w:left="3690" w:firstLine="180"/>
        <w:rPr>
          <w:rFonts w:asciiTheme="majorBidi"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I=I</m:t>
            </m:r>
          </m:e>
          <m:sub>
            <m:r>
              <w:rPr>
                <w:rFonts w:ascii="Cambria Math" w:hAnsi="Cambria Math" w:cstheme="majorBidi"/>
                <w:sz w:val="24"/>
                <w:szCs w:val="24"/>
              </w:rPr>
              <m:t>0</m:t>
            </m:r>
          </m:sub>
        </m:sSub>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rPr>
              <m:t>-μx</m:t>
            </m:r>
          </m:sup>
        </m:sSup>
      </m:oMath>
      <w:r w:rsidR="00AE1F5E" w:rsidRPr="004F43B3">
        <w:rPr>
          <w:rFonts w:asciiTheme="majorBidi" w:hAnsiTheme="majorBidi" w:cstheme="majorBidi"/>
          <w:sz w:val="24"/>
          <w:szCs w:val="24"/>
        </w:rPr>
        <w:tab/>
        <w:t xml:space="preserve"> </w:t>
      </w:r>
      <w:r w:rsidR="00D44184">
        <w:rPr>
          <w:rFonts w:asciiTheme="majorBidi" w:hAnsiTheme="majorBidi" w:cstheme="majorBidi"/>
          <w:sz w:val="24"/>
          <w:szCs w:val="24"/>
        </w:rPr>
        <w:t xml:space="preserve">                                                    </w:t>
      </w:r>
      <w:r w:rsidR="00AE1F5E" w:rsidRPr="004F43B3">
        <w:rPr>
          <w:rFonts w:asciiTheme="majorBidi" w:hAnsiTheme="majorBidi" w:cstheme="majorBidi"/>
          <w:sz w:val="24"/>
          <w:szCs w:val="24"/>
        </w:rPr>
        <w:t>(</w:t>
      </w:r>
      <w:r w:rsidR="0042225E">
        <w:rPr>
          <w:rFonts w:asciiTheme="majorBidi" w:hAnsiTheme="majorBidi" w:cstheme="majorBidi"/>
          <w:sz w:val="24"/>
          <w:szCs w:val="24"/>
        </w:rPr>
        <w:t>40</w:t>
      </w:r>
      <w:r w:rsidR="00AE1F5E" w:rsidRPr="004F43B3">
        <w:rPr>
          <w:rFonts w:asciiTheme="majorBidi" w:hAnsiTheme="majorBidi" w:cstheme="majorBidi"/>
          <w:sz w:val="24"/>
          <w:szCs w:val="24"/>
        </w:rPr>
        <w:t>)</w:t>
      </w:r>
    </w:p>
    <w:p w14:paraId="63842057" w14:textId="6A9B6102" w:rsidR="00AE1F5E" w:rsidRPr="004F43B3" w:rsidRDefault="00AE1F5E" w:rsidP="00AE1F5E">
      <w:pPr>
        <w:spacing w:line="480" w:lineRule="auto"/>
        <w:jc w:val="both"/>
        <w:rPr>
          <w:rFonts w:asciiTheme="majorBidi" w:eastAsiaTheme="minorEastAsia" w:hAnsiTheme="majorBidi" w:cstheme="majorBidi"/>
          <w:sz w:val="24"/>
          <w:szCs w:val="24"/>
        </w:rPr>
      </w:pPr>
      <w:r w:rsidRPr="004F43B3">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0</m:t>
            </m:r>
          </m:sub>
        </m:sSub>
      </m:oMath>
      <w:r w:rsidRPr="004F43B3">
        <w:rPr>
          <w:rFonts w:asciiTheme="majorBidi" w:hAnsiTheme="majorBidi" w:cstheme="majorBidi"/>
          <w:sz w:val="24"/>
          <w:szCs w:val="24"/>
        </w:rPr>
        <w:t xml:space="preserve"> is the measured x-ray exposure prior to</w:t>
      </w:r>
      <w:r w:rsidR="005F158F">
        <w:rPr>
          <w:rFonts w:asciiTheme="majorBidi" w:hAnsiTheme="majorBidi" w:cstheme="majorBidi"/>
          <w:sz w:val="24"/>
          <w:szCs w:val="24"/>
        </w:rPr>
        <w:t xml:space="preserve"> </w:t>
      </w:r>
      <w:r w:rsidR="00D44184">
        <w:rPr>
          <w:rFonts w:asciiTheme="majorBidi" w:hAnsiTheme="majorBidi" w:cstheme="majorBidi"/>
          <w:sz w:val="24"/>
          <w:szCs w:val="24"/>
        </w:rPr>
        <w:t>X</w:t>
      </w:r>
      <w:r>
        <w:rPr>
          <w:rFonts w:asciiTheme="majorBidi" w:hAnsiTheme="majorBidi" w:cstheme="majorBidi"/>
          <w:sz w:val="24"/>
          <w:szCs w:val="24"/>
        </w:rPr>
        <w:t>-ray-</w:t>
      </w:r>
      <w:r w:rsidR="00D44184">
        <w:rPr>
          <w:rFonts w:asciiTheme="majorBidi" w:hAnsiTheme="majorBidi" w:cstheme="majorBidi"/>
          <w:sz w:val="24"/>
          <w:szCs w:val="24"/>
        </w:rPr>
        <w:t>M</w:t>
      </w:r>
      <w:r w:rsidRPr="004F43B3">
        <w:rPr>
          <w:rFonts w:asciiTheme="majorBidi" w:hAnsiTheme="majorBidi" w:cstheme="majorBidi"/>
          <w:sz w:val="24"/>
          <w:szCs w:val="24"/>
        </w:rPr>
        <w:t xml:space="preserve">atter interaction, </w:t>
      </w:r>
      <m:oMath>
        <m:r>
          <w:rPr>
            <w:rFonts w:ascii="Cambria Math" w:hAnsi="Cambria Math" w:cstheme="majorBidi"/>
            <w:sz w:val="24"/>
            <w:szCs w:val="24"/>
          </w:rPr>
          <m:t>I</m:t>
        </m:r>
      </m:oMath>
      <w:r w:rsidRPr="004F43B3">
        <w:rPr>
          <w:rFonts w:asciiTheme="majorBidi" w:eastAsiaTheme="minorEastAsia" w:hAnsiTheme="majorBidi" w:cstheme="majorBidi"/>
          <w:sz w:val="24"/>
          <w:szCs w:val="24"/>
        </w:rPr>
        <w:t xml:space="preserve"> is the measured x-ray exposure after passing through the object of thickness </w:t>
      </w:r>
      <m:oMath>
        <m:r>
          <w:rPr>
            <w:rFonts w:ascii="Cambria Math" w:hAnsi="Cambria Math" w:cstheme="majorBidi"/>
            <w:sz w:val="24"/>
            <w:szCs w:val="24"/>
          </w:rPr>
          <m:t>x,</m:t>
        </m:r>
      </m:oMath>
      <w:r w:rsidRPr="004F43B3">
        <w:rPr>
          <w:rFonts w:asciiTheme="majorBidi" w:eastAsiaTheme="minorEastAsia" w:hAnsiTheme="majorBidi" w:cstheme="majorBidi"/>
          <w:sz w:val="24"/>
          <w:szCs w:val="24"/>
        </w:rPr>
        <w:t xml:space="preserve"> and</w:t>
      </w:r>
      <w:r w:rsidR="0042225E">
        <w:rPr>
          <w:rFonts w:asciiTheme="majorBidi" w:eastAsiaTheme="minorEastAsia" w:hAnsiTheme="majorBidi" w:cstheme="majorBidi"/>
          <w:sz w:val="24"/>
          <w:szCs w:val="24"/>
        </w:rPr>
        <w:t xml:space="preserve"> </w:t>
      </w:r>
      <m:oMath>
        <m:r>
          <w:rPr>
            <w:rFonts w:ascii="Cambria Math" w:hAnsi="Cambria Math" w:cstheme="majorBidi"/>
            <w:sz w:val="24"/>
            <w:szCs w:val="24"/>
          </w:rPr>
          <m:t>μ</m:t>
        </m:r>
      </m:oMath>
      <w:r w:rsidRPr="004F43B3">
        <w:rPr>
          <w:rFonts w:asciiTheme="majorBidi" w:eastAsiaTheme="minorEastAsia" w:hAnsiTheme="majorBidi" w:cstheme="majorBidi"/>
          <w:sz w:val="24"/>
          <w:szCs w:val="24"/>
        </w:rPr>
        <w:t xml:space="preserve"> is the</w:t>
      </w:r>
      <w:r>
        <w:rPr>
          <w:rFonts w:asciiTheme="majorBidi" w:eastAsiaTheme="minorEastAsia" w:hAnsiTheme="majorBidi" w:cstheme="majorBidi"/>
          <w:sz w:val="24"/>
          <w:szCs w:val="24"/>
        </w:rPr>
        <w:t xml:space="preserve"> object’s</w:t>
      </w:r>
      <w:r w:rsidRPr="004F43B3">
        <w:rPr>
          <w:rFonts w:asciiTheme="majorBidi" w:eastAsiaTheme="minorEastAsia" w:hAnsiTheme="majorBidi" w:cstheme="majorBidi"/>
          <w:sz w:val="24"/>
          <w:szCs w:val="24"/>
        </w:rPr>
        <w:t xml:space="preserve"> linear attenuation coefficient.  However, the linear attenuation coefficient </w:t>
      </w:r>
      <w:r>
        <w:rPr>
          <w:rFonts w:asciiTheme="majorBidi" w:eastAsiaTheme="minorEastAsia" w:hAnsiTheme="majorBidi" w:cstheme="majorBidi"/>
          <w:sz w:val="24"/>
          <w:szCs w:val="24"/>
        </w:rPr>
        <w:t>dramatical</w:t>
      </w:r>
      <w:r w:rsidRPr="004F43B3">
        <w:rPr>
          <w:rFonts w:asciiTheme="majorBidi" w:eastAsiaTheme="minorEastAsia" w:hAnsiTheme="majorBidi" w:cstheme="majorBidi"/>
          <w:sz w:val="24"/>
          <w:szCs w:val="24"/>
        </w:rPr>
        <w:t>ly depends on the energy of the interacting x-ray photon. Therefore, in a polychromatic x-ray beam, the Beer-Lambert equation can be extended as follows:</w:t>
      </w:r>
    </w:p>
    <w:p w14:paraId="5ED9A05E" w14:textId="56DC2190" w:rsidR="00AE1F5E" w:rsidRPr="004F43B3" w:rsidRDefault="008E0EB8" w:rsidP="00D44184">
      <w:pPr>
        <w:spacing w:line="480" w:lineRule="auto"/>
        <w:ind w:left="3150"/>
        <w:rPr>
          <w:rFonts w:asciiTheme="majorBidi" w:eastAsiaTheme="minorEastAsia" w:hAnsiTheme="majorBidi" w:cstheme="majorBidi"/>
          <w:sz w:val="24"/>
          <w:szCs w:val="24"/>
        </w:rPr>
      </w:pPr>
      <m:oMath>
        <m:nary>
          <m:naryPr>
            <m:limLoc m:val="undOvr"/>
            <m:subHide m:val="1"/>
            <m:supHide m:val="1"/>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I</m:t>
            </m:r>
          </m:e>
        </m:nary>
        <m:r>
          <w:rPr>
            <w:rFonts w:ascii="Cambria Math" w:eastAsiaTheme="minorEastAsia" w:hAnsi="Cambria Math" w:cstheme="majorBidi"/>
            <w:sz w:val="24"/>
            <w:szCs w:val="24"/>
          </w:rPr>
          <m:t xml:space="preserve">dE= </m:t>
        </m:r>
        <m:nary>
          <m:naryPr>
            <m:limLoc m:val="undOvr"/>
            <m:subHide m:val="1"/>
            <m:supHide m:val="1"/>
            <m:ctrlPr>
              <w:rPr>
                <w:rFonts w:ascii="Cambria Math" w:eastAsiaTheme="minorEastAsia" w:hAnsi="Cambria Math" w:cstheme="majorBidi"/>
                <w:i/>
                <w:sz w:val="24"/>
                <w:szCs w:val="24"/>
              </w:rPr>
            </m:ctrlPr>
          </m:naryPr>
          <m:sub/>
          <m:sup/>
          <m:e>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0(E)</m:t>
                </m:r>
              </m:sub>
            </m:sSub>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e</m:t>
                </m:r>
              </m:e>
              <m: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E</m:t>
                    </m:r>
                  </m:sub>
                </m:sSub>
                <m:r>
                  <w:rPr>
                    <w:rFonts w:ascii="Cambria Math" w:eastAsiaTheme="minorEastAsia" w:hAnsi="Cambria Math" w:cstheme="majorBidi"/>
                    <w:sz w:val="24"/>
                    <w:szCs w:val="24"/>
                  </w:rPr>
                  <m:t xml:space="preserve"> .  x</m:t>
                </m:r>
              </m:sup>
            </m:sSup>
            <m:r>
              <w:rPr>
                <w:rFonts w:ascii="Cambria Math" w:eastAsiaTheme="minorEastAsia" w:hAnsi="Cambria Math" w:cstheme="majorBidi"/>
                <w:sz w:val="24"/>
                <w:szCs w:val="24"/>
              </w:rPr>
              <m:t xml:space="preserve"> dE</m:t>
            </m:r>
          </m:e>
        </m:nary>
      </m:oMath>
      <w:r w:rsidR="00AE1F5E" w:rsidRPr="004F43B3">
        <w:rPr>
          <w:rFonts w:asciiTheme="majorBidi" w:eastAsiaTheme="minorEastAsia" w:hAnsiTheme="majorBidi" w:cstheme="majorBidi"/>
          <w:sz w:val="24"/>
          <w:szCs w:val="24"/>
        </w:rPr>
        <w:tab/>
        <w:t xml:space="preserve">  </w:t>
      </w:r>
      <w:r w:rsidR="00D44184">
        <w:rPr>
          <w:rFonts w:asciiTheme="majorBidi" w:eastAsiaTheme="minorEastAsia" w:hAnsiTheme="majorBidi" w:cstheme="majorBidi"/>
          <w:sz w:val="24"/>
          <w:szCs w:val="24"/>
        </w:rPr>
        <w:t xml:space="preserve">                           </w:t>
      </w:r>
      <w:r w:rsidR="00AE1F5E" w:rsidRPr="004F43B3">
        <w:rPr>
          <w:rFonts w:asciiTheme="majorBidi" w:eastAsiaTheme="minorEastAsia" w:hAnsiTheme="majorBidi" w:cstheme="majorBidi"/>
          <w:sz w:val="24"/>
          <w:szCs w:val="24"/>
        </w:rPr>
        <w:t>(</w:t>
      </w:r>
      <w:r w:rsidR="0042225E">
        <w:rPr>
          <w:rFonts w:asciiTheme="majorBidi" w:eastAsiaTheme="minorEastAsia" w:hAnsiTheme="majorBidi" w:cstheme="majorBidi"/>
          <w:sz w:val="24"/>
          <w:szCs w:val="24"/>
        </w:rPr>
        <w:t>41</w:t>
      </w:r>
      <w:r w:rsidR="00AE1F5E" w:rsidRPr="004F43B3">
        <w:rPr>
          <w:rFonts w:asciiTheme="majorBidi" w:eastAsiaTheme="minorEastAsia" w:hAnsiTheme="majorBidi" w:cstheme="majorBidi"/>
          <w:sz w:val="24"/>
          <w:szCs w:val="24"/>
        </w:rPr>
        <w:t>)</w:t>
      </w:r>
    </w:p>
    <w:p w14:paraId="5DEA0C2A" w14:textId="77777777" w:rsidR="007B4FFA" w:rsidRDefault="00AE1F5E" w:rsidP="00AE1F5E">
      <w:pPr>
        <w:spacing w:line="480" w:lineRule="auto"/>
        <w:jc w:val="both"/>
        <w:rPr>
          <w:rFonts w:asciiTheme="majorBidi" w:eastAsiaTheme="minorEastAsia" w:hAnsiTheme="majorBidi" w:cstheme="majorBidi"/>
          <w:sz w:val="24"/>
          <w:szCs w:val="24"/>
        </w:rPr>
      </w:pPr>
      <w:r w:rsidRPr="00AA6555">
        <w:rPr>
          <w:rFonts w:asciiTheme="majorBidi" w:eastAsiaTheme="minorEastAsia" w:hAnsiTheme="majorBidi" w:cstheme="majorBidi"/>
          <w:sz w:val="24"/>
          <w:szCs w:val="24"/>
        </w:rPr>
        <w:t xml:space="preserve">where,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E</m:t>
            </m:r>
          </m:sub>
        </m:sSub>
      </m:oMath>
      <w:r w:rsidRPr="00AA6555">
        <w:rPr>
          <w:rFonts w:asciiTheme="majorBidi" w:eastAsiaTheme="minorEastAsia" w:hAnsiTheme="majorBidi" w:cstheme="majorBidi"/>
          <w:sz w:val="24"/>
          <w:szCs w:val="24"/>
        </w:rPr>
        <w:t xml:space="preserve"> is the linear attenuation coefficient at the photon energy of </w:t>
      </w:r>
      <m:oMath>
        <m:r>
          <w:rPr>
            <w:rFonts w:ascii="Cambria Math" w:eastAsiaTheme="minorEastAsia" w:hAnsi="Cambria Math" w:cstheme="majorBidi"/>
            <w:sz w:val="24"/>
            <w:szCs w:val="24"/>
          </w:rPr>
          <m:t>E</m:t>
        </m:r>
      </m:oMath>
      <w:r w:rsidRPr="00AA6555">
        <w:rPr>
          <w:rFonts w:asciiTheme="majorBidi" w:eastAsiaTheme="minorEastAsia" w:hAnsiTheme="majorBidi" w:cstheme="majorBidi"/>
          <w:sz w:val="24"/>
          <w:szCs w:val="24"/>
        </w:rPr>
        <w:t xml:space="preserve">. </w:t>
      </w:r>
    </w:p>
    <w:p w14:paraId="76E1952D" w14:textId="772C0C4C" w:rsidR="00AE1F5E" w:rsidRPr="00AA6555" w:rsidRDefault="00AE1F5E" w:rsidP="007B4FFA">
      <w:pPr>
        <w:spacing w:line="480" w:lineRule="auto"/>
        <w:ind w:firstLine="360"/>
        <w:jc w:val="both"/>
        <w:rPr>
          <w:rFonts w:asciiTheme="majorBidi" w:eastAsiaTheme="minorEastAsia" w:hAnsiTheme="majorBidi" w:cstheme="majorBidi"/>
          <w:sz w:val="24"/>
          <w:szCs w:val="24"/>
        </w:rPr>
      </w:pPr>
      <w:r w:rsidRPr="00AA6555">
        <w:rPr>
          <w:rFonts w:asciiTheme="majorBidi" w:eastAsiaTheme="minorEastAsia" w:hAnsiTheme="majorBidi" w:cstheme="majorBidi"/>
          <w:sz w:val="24"/>
          <w:szCs w:val="24"/>
        </w:rPr>
        <w:lastRenderedPageBreak/>
        <w:t>It must be acknowledged that the x-ray photons might be absorbed/scattered by the air molecule, yet, the amount is extremely negligible in experimental condition</w:t>
      </w:r>
      <w:r>
        <w:rPr>
          <w:rFonts w:asciiTheme="majorBidi" w:eastAsiaTheme="minorEastAsia" w:hAnsiTheme="majorBidi" w:cstheme="majorBidi"/>
          <w:sz w:val="24"/>
          <w:szCs w:val="24"/>
        </w:rPr>
        <w:t>s</w:t>
      </w:r>
      <w:r w:rsidRPr="00AA6555">
        <w:rPr>
          <w:rFonts w:asciiTheme="majorBidi" w:eastAsiaTheme="minorEastAsia" w:hAnsiTheme="majorBidi" w:cstheme="majorBidi"/>
          <w:sz w:val="24"/>
          <w:szCs w:val="24"/>
        </w:rPr>
        <w:t xml:space="preserve"> with a short source-to-object distance. Hence, to precisely HVL estimation, the x-ray mass energy-absorption coefficient of the air shall be used to determine the x-ray exposure right before the object is placed. Equation </w:t>
      </w:r>
      <w:r w:rsidR="0042225E">
        <w:rPr>
          <w:rFonts w:asciiTheme="majorBidi" w:eastAsiaTheme="minorEastAsia" w:hAnsiTheme="majorBidi" w:cstheme="majorBidi"/>
          <w:sz w:val="24"/>
          <w:szCs w:val="24"/>
        </w:rPr>
        <w:t>41</w:t>
      </w:r>
      <w:r w:rsidRPr="00AA6555">
        <w:rPr>
          <w:rFonts w:asciiTheme="majorBidi" w:eastAsiaTheme="minorEastAsia" w:hAnsiTheme="majorBidi" w:cstheme="majorBidi"/>
          <w:sz w:val="24"/>
          <w:szCs w:val="24"/>
        </w:rPr>
        <w:t xml:space="preserve"> can be rewritten, considering the </w:t>
      </w:r>
      <w:r w:rsidR="00D44184">
        <w:rPr>
          <w:rFonts w:asciiTheme="majorBidi" w:eastAsiaTheme="minorEastAsia" w:hAnsiTheme="majorBidi" w:cstheme="majorBidi"/>
          <w:sz w:val="24"/>
          <w:szCs w:val="24"/>
        </w:rPr>
        <w:t>X</w:t>
      </w:r>
      <w:r>
        <w:rPr>
          <w:rFonts w:asciiTheme="majorBidi" w:eastAsiaTheme="minorEastAsia" w:hAnsiTheme="majorBidi" w:cstheme="majorBidi"/>
          <w:sz w:val="24"/>
          <w:szCs w:val="24"/>
        </w:rPr>
        <w:t>-</w:t>
      </w:r>
      <w:r w:rsidRPr="00AA6555">
        <w:rPr>
          <w:rFonts w:asciiTheme="majorBidi" w:eastAsiaTheme="minorEastAsia" w:hAnsiTheme="majorBidi" w:cstheme="majorBidi"/>
          <w:sz w:val="24"/>
          <w:szCs w:val="24"/>
        </w:rPr>
        <w:t>ray</w:t>
      </w:r>
      <w:r>
        <w:rPr>
          <w:rFonts w:asciiTheme="majorBidi" w:eastAsiaTheme="minorEastAsia" w:hAnsiTheme="majorBidi" w:cstheme="majorBidi"/>
          <w:sz w:val="24"/>
          <w:szCs w:val="24"/>
        </w:rPr>
        <w:t>-</w:t>
      </w:r>
      <w:r w:rsidR="00D44184">
        <w:rPr>
          <w:rFonts w:asciiTheme="majorBidi" w:eastAsiaTheme="minorEastAsia" w:hAnsiTheme="majorBidi" w:cstheme="majorBidi"/>
          <w:sz w:val="24"/>
          <w:szCs w:val="24"/>
        </w:rPr>
        <w:t>A</w:t>
      </w:r>
      <w:r w:rsidRPr="00AA6555">
        <w:rPr>
          <w:rFonts w:asciiTheme="majorBidi" w:eastAsiaTheme="minorEastAsia" w:hAnsiTheme="majorBidi" w:cstheme="majorBidi"/>
          <w:sz w:val="24"/>
          <w:szCs w:val="24"/>
        </w:rPr>
        <w:t>ir interaction over the photon trajectory as follow:</w:t>
      </w:r>
    </w:p>
    <w:p w14:paraId="4724CB18" w14:textId="3F2CA768" w:rsidR="00AE1F5E" w:rsidRPr="00AA6555" w:rsidRDefault="008E0EB8" w:rsidP="00AE1F5E">
      <w:pPr>
        <w:spacing w:line="480" w:lineRule="auto"/>
        <w:ind w:left="3060"/>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1</m:t>
            </m:r>
          </m:sub>
        </m:sSub>
        <m:r>
          <w:rPr>
            <w:rFonts w:ascii="Cambria Math" w:eastAsiaTheme="minorEastAsia" w:hAnsi="Cambria Math" w:cstheme="majorBidi"/>
            <w:sz w:val="24"/>
            <w:szCs w:val="24"/>
          </w:rPr>
          <m:t>=</m:t>
        </m:r>
        <m:nary>
          <m:naryPr>
            <m:limLoc m:val="undOvr"/>
            <m:subHide m:val="1"/>
            <m:supHide m:val="1"/>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E.S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r>
              <w:rPr>
                <w:rFonts w:ascii="Cambria Math" w:eastAsiaTheme="minorEastAsia" w:hAnsi="Cambria Math" w:cstheme="majorBidi"/>
                <w:sz w:val="24"/>
                <w:szCs w:val="24"/>
              </w:rPr>
              <m:t>dE</m:t>
            </m:r>
          </m:e>
        </m:nary>
      </m:oMath>
      <w:r w:rsidR="00AE1F5E" w:rsidRPr="00AA6555">
        <w:rPr>
          <w:rFonts w:asciiTheme="majorBidi" w:eastAsiaTheme="minorEastAsia" w:hAnsiTheme="majorBidi" w:cstheme="majorBidi"/>
          <w:sz w:val="24"/>
          <w:szCs w:val="24"/>
        </w:rPr>
        <w:tab/>
        <w:t xml:space="preserve">                             (</w:t>
      </w:r>
      <w:r w:rsidR="0042225E">
        <w:rPr>
          <w:rFonts w:asciiTheme="majorBidi" w:eastAsiaTheme="minorEastAsia" w:hAnsiTheme="majorBidi" w:cstheme="majorBidi"/>
          <w:sz w:val="24"/>
          <w:szCs w:val="24"/>
        </w:rPr>
        <w:t>42</w:t>
      </w:r>
      <w:r w:rsidR="00AE1F5E" w:rsidRPr="00AA6555">
        <w:rPr>
          <w:rFonts w:asciiTheme="majorBidi" w:eastAsiaTheme="minorEastAsia" w:hAnsiTheme="majorBidi" w:cstheme="majorBidi"/>
          <w:sz w:val="24"/>
          <w:szCs w:val="24"/>
        </w:rPr>
        <w:t>)</w:t>
      </w:r>
    </w:p>
    <w:p w14:paraId="69903959" w14:textId="7EE38649" w:rsidR="00AE1F5E" w:rsidRPr="00E04AAA" w:rsidRDefault="00AE1F5E" w:rsidP="00AE1F5E">
      <w:pPr>
        <w:spacing w:line="480" w:lineRule="auto"/>
        <w:jc w:val="both"/>
        <w:rPr>
          <w:rFonts w:asciiTheme="majorBidi" w:eastAsiaTheme="minorEastAsia" w:hAnsiTheme="majorBidi" w:cstheme="majorBidi"/>
          <w:sz w:val="24"/>
          <w:szCs w:val="24"/>
        </w:rPr>
      </w:pPr>
      <w:r w:rsidRPr="00AA6555">
        <w:rPr>
          <w:rFonts w:asciiTheme="majorBidi" w:eastAsiaTheme="minorEastAsia" w:hAnsiTheme="majorBidi" w:cstheme="majorBidi"/>
          <w:sz w:val="24"/>
          <w:szCs w:val="24"/>
        </w:rPr>
        <w:t xml:space="preserve">where, </w:t>
      </w:r>
      <m:oMath>
        <m:r>
          <w:rPr>
            <w:rFonts w:ascii="Cambria Math" w:eastAsiaTheme="minorEastAsia" w:hAnsi="Cambria Math" w:cstheme="majorBidi"/>
            <w:sz w:val="24"/>
            <w:szCs w:val="24"/>
          </w:rPr>
          <m:t>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oMath>
      <w:r w:rsidRPr="00AA6555">
        <w:rPr>
          <w:rFonts w:asciiTheme="majorBidi" w:eastAsiaTheme="minorEastAsia" w:hAnsiTheme="majorBidi" w:cstheme="majorBidi"/>
          <w:sz w:val="24"/>
          <w:szCs w:val="24"/>
        </w:rPr>
        <w:t xml:space="preserve"> is the normalized x-ray spectrum and is the mass-energy </w:t>
      </w:r>
      <w:r w:rsidRPr="00E04AAA">
        <w:rPr>
          <w:rFonts w:asciiTheme="majorBidi" w:eastAsiaTheme="minorEastAsia" w:hAnsiTheme="majorBidi" w:cstheme="majorBidi"/>
          <w:sz w:val="24"/>
          <w:szCs w:val="24"/>
        </w:rPr>
        <w:t xml:space="preserve">absorption coefficient of the air for the x-ray photon energy of </w:t>
      </w:r>
      <m:oMath>
        <m:r>
          <w:rPr>
            <w:rFonts w:ascii="Cambria Math" w:eastAsiaTheme="minorEastAsia" w:hAnsi="Cambria Math" w:cstheme="majorBidi"/>
            <w:sz w:val="24"/>
            <w:szCs w:val="24"/>
          </w:rPr>
          <m:t>E</m:t>
        </m:r>
      </m:oMath>
      <w:r w:rsidRPr="00E04AAA">
        <w:rPr>
          <w:rFonts w:asciiTheme="majorBidi" w:eastAsiaTheme="minorEastAsia" w:hAnsiTheme="majorBidi" w:cstheme="majorBidi"/>
          <w:sz w:val="24"/>
          <w:szCs w:val="24"/>
        </w:rPr>
        <w:t xml:space="preserve">. The HVL thickness of aluminum is widely accepted to evaluate the x-ray beam quality in diagnostic radiology.  Assume that the x-ray intensity right before the aluminum slab equals to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1</m:t>
            </m:r>
          </m:sub>
        </m:sSub>
      </m:oMath>
      <w:r w:rsidRPr="00E04AAA">
        <w:rPr>
          <w:rFonts w:asciiTheme="majorBidi" w:eastAsiaTheme="minorEastAsia" w:hAnsiTheme="majorBidi" w:cstheme="majorBidi"/>
          <w:sz w:val="24"/>
          <w:szCs w:val="24"/>
        </w:rPr>
        <w:t xml:space="preserve">. According to the Beer-Lambert equation, the x-ray exposure after passing through an aluminum slab with a thickness of </w:t>
      </w:r>
      <m:oMath>
        <m:r>
          <w:rPr>
            <w:rFonts w:ascii="Cambria Math" w:eastAsiaTheme="minorEastAsia" w:hAnsi="Cambria Math" w:cstheme="majorBidi"/>
            <w:sz w:val="24"/>
            <w:szCs w:val="24"/>
          </w:rPr>
          <m:t>"</m:t>
        </m:r>
        <m:r>
          <w:rPr>
            <w:rFonts w:ascii="Cambria Math" w:hAnsi="Cambria Math" w:cstheme="majorBidi"/>
            <w:sz w:val="24"/>
            <w:szCs w:val="24"/>
          </w:rPr>
          <m:t>x"</m:t>
        </m:r>
      </m:oMath>
      <w:r w:rsidRPr="00E04AAA">
        <w:rPr>
          <w:rFonts w:asciiTheme="majorBidi" w:eastAsiaTheme="minorEastAsia" w:hAnsiTheme="majorBidi" w:cstheme="majorBidi"/>
          <w:sz w:val="24"/>
          <w:szCs w:val="24"/>
        </w:rPr>
        <w:t xml:space="preserve"> can be determined as:</w:t>
      </w:r>
    </w:p>
    <w:p w14:paraId="5CF4FF2B" w14:textId="1E52F5EA" w:rsidR="00AE1F5E" w:rsidRPr="00E04AAA" w:rsidRDefault="008E0EB8" w:rsidP="00AE1F5E">
      <w:pPr>
        <w:spacing w:line="480" w:lineRule="auto"/>
        <w:ind w:left="2880"/>
        <w:rPr>
          <w:rFonts w:asciiTheme="majorBidi" w:eastAsiaTheme="minorEastAsia" w:hAnsiTheme="majorBidi" w:cstheme="majorBidi"/>
          <w:sz w:val="24"/>
          <w:szCs w:val="24"/>
        </w:rPr>
      </w:pP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2</m:t>
            </m:r>
          </m:sub>
        </m:sSub>
        <m:r>
          <w:rPr>
            <w:rFonts w:ascii="Cambria Math" w:eastAsiaTheme="minorEastAsia" w:hAnsi="Cambria Math" w:cstheme="majorBidi"/>
            <w:sz w:val="24"/>
            <w:szCs w:val="24"/>
          </w:rPr>
          <m:t>=</m:t>
        </m:r>
        <m:nary>
          <m:naryPr>
            <m:limLoc m:val="undOvr"/>
            <m:subHide m:val="1"/>
            <m:supHide m:val="1"/>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E.S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e</m:t>
                </m:r>
              </m:e>
              <m: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E</m:t>
                    </m:r>
                  </m:sub>
                </m:sSub>
                <m:r>
                  <w:rPr>
                    <w:rFonts w:ascii="Cambria Math" w:eastAsiaTheme="minorEastAsia" w:hAnsi="Cambria Math" w:cstheme="majorBidi"/>
                    <w:sz w:val="24"/>
                    <w:szCs w:val="24"/>
                  </w:rPr>
                  <m:t xml:space="preserve"> .  x</m:t>
                </m:r>
              </m:sup>
            </m:sSup>
            <m:r>
              <w:rPr>
                <w:rFonts w:ascii="Cambria Math" w:eastAsiaTheme="minorEastAsia" w:hAnsi="Cambria Math" w:cstheme="majorBidi"/>
                <w:sz w:val="24"/>
                <w:szCs w:val="24"/>
              </w:rPr>
              <m:t xml:space="preserve"> dE</m:t>
            </m:r>
          </m:e>
        </m:nary>
      </m:oMath>
      <w:r w:rsidR="00AE1F5E" w:rsidRPr="00E04AAA">
        <w:rPr>
          <w:rFonts w:asciiTheme="majorBidi" w:eastAsiaTheme="minorEastAsia" w:hAnsiTheme="majorBidi" w:cstheme="majorBidi"/>
          <w:sz w:val="24"/>
          <w:szCs w:val="24"/>
        </w:rPr>
        <w:tab/>
      </w:r>
      <w:r w:rsidR="00D44184">
        <w:rPr>
          <w:rFonts w:asciiTheme="majorBidi" w:eastAsiaTheme="minorEastAsia" w:hAnsiTheme="majorBidi" w:cstheme="majorBidi"/>
          <w:sz w:val="24"/>
          <w:szCs w:val="24"/>
        </w:rPr>
        <w:t xml:space="preserve">                </w:t>
      </w:r>
      <w:r w:rsidR="00AE1F5E" w:rsidRPr="00E04AAA">
        <w:rPr>
          <w:rFonts w:asciiTheme="majorBidi" w:eastAsiaTheme="minorEastAsia" w:hAnsiTheme="majorBidi" w:cstheme="majorBidi"/>
          <w:sz w:val="24"/>
          <w:szCs w:val="24"/>
        </w:rPr>
        <w:t xml:space="preserve"> (4</w:t>
      </w:r>
      <w:r w:rsidR="0042225E">
        <w:rPr>
          <w:rFonts w:asciiTheme="majorBidi" w:eastAsiaTheme="minorEastAsia" w:hAnsiTheme="majorBidi" w:cstheme="majorBidi"/>
          <w:sz w:val="24"/>
          <w:szCs w:val="24"/>
        </w:rPr>
        <w:t>3</w:t>
      </w:r>
      <w:r w:rsidR="00AE1F5E" w:rsidRPr="00E04AAA">
        <w:rPr>
          <w:rFonts w:asciiTheme="majorBidi" w:eastAsiaTheme="minorEastAsia" w:hAnsiTheme="majorBidi" w:cstheme="majorBidi"/>
          <w:sz w:val="24"/>
          <w:szCs w:val="24"/>
        </w:rPr>
        <w:t>)</w:t>
      </w:r>
    </w:p>
    <w:p w14:paraId="3DEE0DC8" w14:textId="29178930" w:rsidR="00AE1F5E" w:rsidRPr="00E04AAA" w:rsidRDefault="00AE1F5E" w:rsidP="007B4FFA">
      <w:pPr>
        <w:spacing w:line="480" w:lineRule="auto"/>
        <w:ind w:firstLine="360"/>
        <w:rPr>
          <w:rFonts w:asciiTheme="majorBidi" w:hAnsiTheme="majorBidi" w:cstheme="majorBidi"/>
          <w:sz w:val="24"/>
          <w:szCs w:val="24"/>
        </w:rPr>
      </w:pPr>
      <w:r w:rsidRPr="00E04AAA">
        <w:rPr>
          <w:rFonts w:asciiTheme="majorBidi" w:hAnsiTheme="majorBidi" w:cstheme="majorBidi"/>
          <w:sz w:val="24"/>
          <w:szCs w:val="24"/>
        </w:rPr>
        <w:t xml:space="preserve">The HVL is the </w:t>
      </w:r>
      <w:r>
        <w:rPr>
          <w:rFonts w:asciiTheme="majorBidi" w:hAnsiTheme="majorBidi" w:cstheme="majorBidi"/>
          <w:sz w:val="24"/>
          <w:szCs w:val="24"/>
        </w:rPr>
        <w:t>object's thickness</w:t>
      </w:r>
      <w:r w:rsidRPr="00E04AAA">
        <w:rPr>
          <w:rFonts w:asciiTheme="majorBidi" w:hAnsiTheme="majorBidi" w:cstheme="majorBidi"/>
          <w:sz w:val="24"/>
          <w:szCs w:val="24"/>
        </w:rPr>
        <w:t xml:space="preserve"> that reduces the x-ray exposure by one-half after x-ray photons pass through that object. Therefore, by the definition of HVL, the measured value for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2</m:t>
            </m:r>
          </m:sub>
        </m:sSub>
      </m:oMath>
      <w:r w:rsidRPr="00E04AAA">
        <w:rPr>
          <w:rFonts w:asciiTheme="majorBidi" w:hAnsiTheme="majorBidi" w:cstheme="majorBidi"/>
          <w:sz w:val="24"/>
          <w:szCs w:val="24"/>
        </w:rPr>
        <w:t xml:space="preserve"> should be one-half of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1</m:t>
            </m:r>
          </m:sub>
        </m:sSub>
      </m:oMath>
      <w:r w:rsidRPr="00E04AAA">
        <w:rPr>
          <w:rFonts w:asciiTheme="majorBidi" w:eastAsiaTheme="minorEastAsia" w:hAnsiTheme="majorBidi" w:cstheme="majorBidi"/>
          <w:sz w:val="24"/>
          <w:szCs w:val="24"/>
        </w:rPr>
        <w:t xml:space="preserve">. Accordingly, </w:t>
      </w:r>
      <w:r w:rsidRPr="00E04AAA">
        <w:rPr>
          <w:rFonts w:asciiTheme="majorBidi" w:hAnsiTheme="majorBidi" w:cstheme="majorBidi"/>
          <w:sz w:val="24"/>
          <w:szCs w:val="24"/>
        </w:rPr>
        <w:t xml:space="preserve">the HVL of aluminum or any other material can be mathematically estimated as follow, using </w:t>
      </w:r>
      <w:r w:rsidR="0042225E">
        <w:rPr>
          <w:rFonts w:asciiTheme="majorBidi" w:hAnsiTheme="majorBidi" w:cstheme="majorBidi"/>
          <w:sz w:val="24"/>
          <w:szCs w:val="24"/>
        </w:rPr>
        <w:t>E</w:t>
      </w:r>
      <w:r w:rsidRPr="00E04AAA">
        <w:rPr>
          <w:rFonts w:asciiTheme="majorBidi" w:hAnsiTheme="majorBidi" w:cstheme="majorBidi"/>
          <w:sz w:val="24"/>
          <w:szCs w:val="24"/>
        </w:rPr>
        <w:t xml:space="preserve">quations </w:t>
      </w:r>
      <w:r w:rsidR="0042225E">
        <w:rPr>
          <w:rFonts w:asciiTheme="majorBidi" w:hAnsiTheme="majorBidi" w:cstheme="majorBidi"/>
          <w:sz w:val="24"/>
          <w:szCs w:val="24"/>
        </w:rPr>
        <w:t>42</w:t>
      </w:r>
      <w:r w:rsidRPr="00E04AAA">
        <w:rPr>
          <w:rFonts w:asciiTheme="majorBidi" w:hAnsiTheme="majorBidi" w:cstheme="majorBidi"/>
          <w:sz w:val="24"/>
          <w:szCs w:val="24"/>
        </w:rPr>
        <w:t xml:space="preserve"> and 4</w:t>
      </w:r>
      <w:r w:rsidR="0042225E">
        <w:rPr>
          <w:rFonts w:asciiTheme="majorBidi" w:hAnsiTheme="majorBidi" w:cstheme="majorBidi"/>
          <w:sz w:val="24"/>
          <w:szCs w:val="24"/>
        </w:rPr>
        <w:t>3</w:t>
      </w:r>
      <w:r w:rsidRPr="00E04AAA">
        <w:rPr>
          <w:rFonts w:asciiTheme="majorBidi" w:hAnsiTheme="majorBidi" w:cstheme="majorBidi"/>
          <w:sz w:val="24"/>
          <w:szCs w:val="24"/>
        </w:rPr>
        <w:t>:</w:t>
      </w:r>
    </w:p>
    <w:p w14:paraId="7093807A" w14:textId="36651439" w:rsidR="00AE1F5E" w:rsidRPr="00E04AAA" w:rsidRDefault="008E0EB8" w:rsidP="00AE1F5E">
      <w:pPr>
        <w:spacing w:line="480" w:lineRule="auto"/>
        <w:ind w:left="810" w:firstLine="180"/>
        <w:rPr>
          <w:rFonts w:asciiTheme="majorBidi" w:hAnsiTheme="majorBidi" w:cstheme="majorBidi"/>
          <w:sz w:val="24"/>
          <w:szCs w:val="24"/>
        </w:rPr>
      </w:pPr>
      <m:oMath>
        <m:nary>
          <m:naryPr>
            <m:limLoc m:val="undOvr"/>
            <m:subHide m:val="1"/>
            <m:supHide m:val="1"/>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E.S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e</m:t>
                </m:r>
              </m:e>
              <m: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E(AL)</m:t>
                    </m:r>
                  </m:sub>
                </m:sSub>
                <m:r>
                  <w:rPr>
                    <w:rFonts w:ascii="Cambria Math" w:eastAsiaTheme="minorEastAsia" w:hAnsi="Cambria Math" w:cstheme="majorBidi"/>
                    <w:sz w:val="24"/>
                    <w:szCs w:val="24"/>
                  </w:rPr>
                  <m:t xml:space="preserve"> .  x</m:t>
                </m:r>
              </m:sup>
            </m:sSup>
            <m:r>
              <w:rPr>
                <w:rFonts w:ascii="Cambria Math" w:eastAsiaTheme="minorEastAsia" w:hAnsi="Cambria Math" w:cstheme="majorBidi"/>
                <w:sz w:val="24"/>
                <w:szCs w:val="24"/>
              </w:rPr>
              <m:t xml:space="preserve">  dE</m:t>
            </m:r>
          </m:e>
        </m:nary>
        <m:r>
          <w:rPr>
            <w:rFonts w:ascii="Cambria Math" w:eastAsiaTheme="minorEastAsia"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2</m:t>
            </m:r>
          </m:den>
        </m:f>
        <m:nary>
          <m:naryPr>
            <m:limLoc m:val="undOvr"/>
            <m:subHide m:val="1"/>
            <m:supHide m:val="1"/>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E.S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r>
              <w:rPr>
                <w:rFonts w:ascii="Cambria Math" w:eastAsiaTheme="minorEastAsia" w:hAnsi="Cambria Math" w:cstheme="majorBidi"/>
                <w:sz w:val="24"/>
                <w:szCs w:val="24"/>
              </w:rPr>
              <m:t>dE</m:t>
            </m:r>
          </m:e>
        </m:nary>
      </m:oMath>
      <w:r w:rsidR="00AE1F5E" w:rsidRPr="00E04AAA">
        <w:rPr>
          <w:rFonts w:asciiTheme="majorBidi" w:hAnsiTheme="majorBidi" w:cstheme="majorBidi"/>
          <w:sz w:val="24"/>
          <w:szCs w:val="24"/>
        </w:rPr>
        <w:tab/>
      </w:r>
      <w:r w:rsidR="00D44184">
        <w:rPr>
          <w:rFonts w:asciiTheme="majorBidi" w:hAnsiTheme="majorBidi" w:cstheme="majorBidi"/>
          <w:sz w:val="24"/>
          <w:szCs w:val="24"/>
        </w:rPr>
        <w:t xml:space="preserve">     </w:t>
      </w:r>
      <w:r w:rsidR="00AE1F5E" w:rsidRPr="00E04AAA">
        <w:rPr>
          <w:rFonts w:asciiTheme="majorBidi" w:hAnsiTheme="majorBidi" w:cstheme="majorBidi"/>
          <w:sz w:val="24"/>
          <w:szCs w:val="24"/>
        </w:rPr>
        <w:t>(</w:t>
      </w:r>
      <w:r w:rsidR="0042225E">
        <w:rPr>
          <w:rFonts w:asciiTheme="majorBidi" w:hAnsiTheme="majorBidi" w:cstheme="majorBidi"/>
          <w:sz w:val="24"/>
          <w:szCs w:val="24"/>
        </w:rPr>
        <w:t>44</w:t>
      </w:r>
      <w:r w:rsidR="00AE1F5E" w:rsidRPr="00E04AAA">
        <w:rPr>
          <w:rFonts w:asciiTheme="majorBidi" w:hAnsiTheme="majorBidi" w:cstheme="majorBidi"/>
          <w:sz w:val="24"/>
          <w:szCs w:val="24"/>
        </w:rPr>
        <w:t>)</w:t>
      </w:r>
    </w:p>
    <w:p w14:paraId="65B4CBD1" w14:textId="547531FF" w:rsidR="00AE1F5E" w:rsidRPr="00AC2474" w:rsidRDefault="00AE1F5E" w:rsidP="007B4FFA">
      <w:pPr>
        <w:spacing w:line="480" w:lineRule="auto"/>
        <w:ind w:firstLine="360"/>
        <w:jc w:val="both"/>
        <w:rPr>
          <w:rFonts w:asciiTheme="majorBidi" w:hAnsiTheme="majorBidi" w:cstheme="majorBidi"/>
          <w:sz w:val="24"/>
          <w:szCs w:val="24"/>
        </w:rPr>
      </w:pPr>
      <w:r w:rsidRPr="00AC2474">
        <w:rPr>
          <w:rFonts w:asciiTheme="majorBidi" w:hAnsiTheme="majorBidi" w:cstheme="majorBidi"/>
          <w:sz w:val="24"/>
          <w:szCs w:val="24"/>
        </w:rPr>
        <w:t xml:space="preserve">Similarly, the QVL and TVL are computable by </w:t>
      </w:r>
      <w:r w:rsidR="0042225E">
        <w:rPr>
          <w:rFonts w:asciiTheme="majorBidi" w:hAnsiTheme="majorBidi" w:cstheme="majorBidi"/>
          <w:sz w:val="24"/>
          <w:szCs w:val="24"/>
        </w:rPr>
        <w:t>E</w:t>
      </w:r>
      <w:r w:rsidRPr="00AC2474">
        <w:rPr>
          <w:rFonts w:asciiTheme="majorBidi" w:hAnsiTheme="majorBidi" w:cstheme="majorBidi"/>
          <w:sz w:val="24"/>
          <w:szCs w:val="24"/>
        </w:rPr>
        <w:t xml:space="preserve">quation </w:t>
      </w:r>
      <w:r w:rsidR="0042225E">
        <w:rPr>
          <w:rFonts w:asciiTheme="majorBidi" w:hAnsiTheme="majorBidi" w:cstheme="majorBidi"/>
          <w:sz w:val="24"/>
          <w:szCs w:val="24"/>
        </w:rPr>
        <w:t>44</w:t>
      </w:r>
      <w:r w:rsidRPr="00AC2474">
        <w:rPr>
          <w:rFonts w:asciiTheme="majorBidi" w:hAnsiTheme="majorBidi" w:cstheme="majorBidi"/>
          <w:sz w:val="24"/>
          <w:szCs w:val="24"/>
        </w:rPr>
        <w:t xml:space="preserve"> </w:t>
      </w:r>
      <w:r w:rsidR="007A421F">
        <w:rPr>
          <w:rFonts w:asciiTheme="majorBidi" w:hAnsiTheme="majorBidi" w:cstheme="majorBidi"/>
          <w:sz w:val="24"/>
          <w:szCs w:val="24"/>
        </w:rPr>
        <w:t xml:space="preserve">if </w:t>
      </w:r>
      <w:r w:rsidRPr="00AC2474">
        <w:rPr>
          <w:rFonts w:asciiTheme="majorBidi" w:hAnsiTheme="majorBidi" w:cstheme="majorBidi"/>
          <w:sz w:val="24"/>
          <w:szCs w:val="24"/>
        </w:rPr>
        <w:t>the constant</w:t>
      </w:r>
      <w:r w:rsidR="007A421F">
        <w:rPr>
          <w:rFonts w:asciiTheme="majorBidi" w:hAnsiTheme="majorBidi" w:cstheme="majorBidi"/>
          <w:sz w:val="24"/>
          <w:szCs w:val="24"/>
        </w:rPr>
        <w:t xml:space="preserve"> on the right side of the equation is changed to</w:t>
      </w:r>
      <w:r w:rsidRPr="00AC2474">
        <w:rPr>
          <w:rFonts w:asciiTheme="majorBidi" w:hAnsiTheme="majorBidi" w:cstheme="majorBidi"/>
          <w:sz w:val="24"/>
          <w:szCs w:val="24"/>
        </w:rPr>
        <w:t xml:space="preserve">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4</m:t>
            </m:r>
          </m:den>
        </m:f>
      </m:oMath>
      <w:r w:rsidRPr="00AC2474">
        <w:rPr>
          <w:rFonts w:asciiTheme="majorBidi" w:hAnsiTheme="majorBidi" w:cstheme="majorBidi"/>
          <w:sz w:val="24"/>
          <w:szCs w:val="24"/>
        </w:rPr>
        <w:t xml:space="preserve"> or </w:t>
      </w:r>
      <m:oMath>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1</m:t>
            </m:r>
          </m:num>
          <m:den>
            <m:r>
              <w:rPr>
                <w:rFonts w:ascii="Cambria Math" w:eastAsiaTheme="minorEastAsia" w:hAnsi="Cambria Math" w:cstheme="majorBidi"/>
                <w:sz w:val="24"/>
                <w:szCs w:val="24"/>
              </w:rPr>
              <m:t>10</m:t>
            </m:r>
          </m:den>
        </m:f>
      </m:oMath>
      <w:r w:rsidRPr="00AC2474">
        <w:rPr>
          <w:rFonts w:asciiTheme="majorBidi" w:hAnsiTheme="majorBidi" w:cstheme="majorBidi"/>
          <w:sz w:val="24"/>
          <w:szCs w:val="24"/>
        </w:rPr>
        <w:t xml:space="preserve">, respectively. However, the measured x-ray spectra </w:t>
      </w:r>
      <w:r>
        <w:rPr>
          <w:rFonts w:asciiTheme="majorBidi" w:hAnsiTheme="majorBidi" w:cstheme="majorBidi"/>
          <w:sz w:val="24"/>
          <w:szCs w:val="24"/>
        </w:rPr>
        <w:t xml:space="preserve">were </w:t>
      </w:r>
      <w:r w:rsidRPr="00AC2474">
        <w:rPr>
          <w:rFonts w:asciiTheme="majorBidi" w:hAnsiTheme="majorBidi" w:cstheme="majorBidi"/>
          <w:sz w:val="24"/>
          <w:szCs w:val="24"/>
        </w:rPr>
        <w:t xml:space="preserve">recorded as a discrete quantity rather than </w:t>
      </w:r>
      <w:r>
        <w:rPr>
          <w:rFonts w:asciiTheme="majorBidi" w:hAnsiTheme="majorBidi" w:cstheme="majorBidi"/>
          <w:sz w:val="24"/>
          <w:szCs w:val="24"/>
        </w:rPr>
        <w:t xml:space="preserve">a </w:t>
      </w:r>
      <w:r w:rsidRPr="00AC2474">
        <w:rPr>
          <w:rFonts w:asciiTheme="majorBidi" w:hAnsiTheme="majorBidi" w:cstheme="majorBidi"/>
          <w:sz w:val="24"/>
          <w:szCs w:val="24"/>
        </w:rPr>
        <w:t xml:space="preserve">continuous dataset. </w:t>
      </w:r>
      <w:r w:rsidRPr="00AC2474">
        <w:rPr>
          <w:rFonts w:asciiTheme="majorBidi" w:hAnsiTheme="majorBidi" w:cstheme="majorBidi"/>
          <w:sz w:val="24"/>
          <w:szCs w:val="24"/>
        </w:rPr>
        <w:lastRenderedPageBreak/>
        <w:t xml:space="preserve">Therefore, equation </w:t>
      </w:r>
      <w:r>
        <w:rPr>
          <w:rFonts w:asciiTheme="majorBidi" w:hAnsiTheme="majorBidi" w:cstheme="majorBidi"/>
          <w:sz w:val="24"/>
          <w:szCs w:val="24"/>
        </w:rPr>
        <w:t>five</w:t>
      </w:r>
      <w:r w:rsidRPr="00AC2474">
        <w:rPr>
          <w:rFonts w:asciiTheme="majorBidi" w:hAnsiTheme="majorBidi" w:cstheme="majorBidi"/>
          <w:sz w:val="24"/>
          <w:szCs w:val="24"/>
        </w:rPr>
        <w:t xml:space="preserve"> might be rewritten as a discrete equation by any desired keV interval: </w:t>
      </w:r>
    </w:p>
    <w:p w14:paraId="63FC08BC" w14:textId="4B3DDE33" w:rsidR="00AE1F5E" w:rsidRPr="00AC2474" w:rsidRDefault="008E0EB8" w:rsidP="00AE1F5E">
      <w:pPr>
        <w:spacing w:line="480" w:lineRule="auto"/>
        <w:ind w:left="1620" w:firstLine="187"/>
        <w:rPr>
          <w:rFonts w:asciiTheme="majorBidi" w:hAnsiTheme="majorBidi" w:cstheme="majorBidi"/>
          <w:sz w:val="24"/>
          <w:szCs w:val="24"/>
        </w:rPr>
      </w:pPr>
      <m:oMath>
        <m:nary>
          <m:naryPr>
            <m:chr m:val="∑"/>
            <m:limLoc m:val="undOvr"/>
            <m:subHide m:val="1"/>
            <m:supHide m:val="1"/>
            <m:ctrlPr>
              <w:rPr>
                <w:rFonts w:ascii="Cambria Math" w:eastAsiaTheme="minorEastAsia" w:hAnsi="Cambria Math" w:cstheme="majorBidi"/>
                <w:i/>
                <w:sz w:val="24"/>
                <w:szCs w:val="24"/>
              </w:rPr>
            </m:ctrlPr>
          </m:naryPr>
          <m:sub/>
          <m:sup/>
          <m:e>
            <m:r>
              <w:rPr>
                <w:rFonts w:ascii="Cambria Math" w:eastAsiaTheme="minorEastAsia" w:hAnsi="Cambria Math" w:cstheme="majorBidi"/>
                <w:sz w:val="24"/>
                <w:szCs w:val="24"/>
              </w:rPr>
              <m:t>E.S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r>
              <w:rPr>
                <w:rFonts w:ascii="Cambria Math" w:eastAsiaTheme="minorEastAsia" w:hAnsi="Cambria Math" w:cstheme="majorBidi"/>
                <w:sz w:val="24"/>
                <w:szCs w:val="24"/>
              </w:rPr>
              <m:t>.</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e</m:t>
                </m:r>
              </m:e>
              <m:sup>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E</m:t>
                    </m:r>
                  </m:sub>
                </m:sSub>
                <m:r>
                  <w:rPr>
                    <w:rFonts w:ascii="Cambria Math" w:eastAsiaTheme="minorEastAsia" w:hAnsi="Cambria Math" w:cstheme="majorBidi"/>
                    <w:sz w:val="24"/>
                    <w:szCs w:val="24"/>
                  </w:rPr>
                  <m:t xml:space="preserve"> .  x</m:t>
                </m:r>
              </m:sup>
            </m:sSup>
          </m:e>
        </m:nary>
        <m:r>
          <w:rPr>
            <w:rFonts w:ascii="Cambria Math" w:eastAsiaTheme="minorEastAsia"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2</m:t>
            </m:r>
          </m:den>
        </m:f>
        <m:nary>
          <m:naryPr>
            <m:chr m:val="∑"/>
            <m:limLoc m:val="undOvr"/>
            <m:subHide m:val="1"/>
            <m:supHide m:val="1"/>
            <m:ctrlPr>
              <w:rPr>
                <w:rFonts w:ascii="Cambria Math" w:hAnsi="Cambria Math" w:cstheme="majorBidi"/>
                <w:i/>
                <w:sz w:val="24"/>
                <w:szCs w:val="24"/>
              </w:rPr>
            </m:ctrlPr>
          </m:naryPr>
          <m:sub/>
          <m:sup/>
          <m:e>
            <m:r>
              <w:rPr>
                <w:rFonts w:ascii="Cambria Math" w:eastAsiaTheme="minorEastAsia" w:hAnsi="Cambria Math" w:cstheme="majorBidi"/>
                <w:sz w:val="24"/>
                <w:szCs w:val="24"/>
              </w:rPr>
              <m:t>E.S</m:t>
            </m:r>
            <m:d>
              <m:dPr>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E</m:t>
                </m:r>
              </m:e>
            </m:d>
            <m:r>
              <w:rPr>
                <w:rFonts w:ascii="Cambria Math" w:eastAsiaTheme="minorEastAsia" w:hAnsi="Cambria Math" w:cstheme="majorBidi"/>
                <w:sz w:val="24"/>
                <w:szCs w:val="24"/>
              </w:rPr>
              <m:t>.</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e>
        </m:nary>
      </m:oMath>
      <w:r w:rsidR="0042225E">
        <w:rPr>
          <w:rFonts w:asciiTheme="majorBidi" w:eastAsiaTheme="minorEastAsia" w:hAnsiTheme="majorBidi" w:cstheme="majorBidi"/>
          <w:sz w:val="24"/>
          <w:szCs w:val="24"/>
        </w:rPr>
        <w:t>.</w:t>
      </w:r>
      <w:r w:rsidR="00AE1F5E" w:rsidRPr="00AC2474">
        <w:rPr>
          <w:rFonts w:asciiTheme="majorBidi" w:hAnsiTheme="majorBidi" w:cstheme="majorBidi"/>
          <w:sz w:val="24"/>
          <w:szCs w:val="24"/>
        </w:rPr>
        <w:tab/>
      </w:r>
      <w:r w:rsidR="00D44184">
        <w:rPr>
          <w:rFonts w:asciiTheme="majorBidi" w:hAnsiTheme="majorBidi" w:cstheme="majorBidi"/>
          <w:sz w:val="24"/>
          <w:szCs w:val="24"/>
        </w:rPr>
        <w:t xml:space="preserve">     </w:t>
      </w:r>
      <w:r w:rsidR="00AE1F5E" w:rsidRPr="00AC2474">
        <w:rPr>
          <w:rFonts w:asciiTheme="majorBidi" w:hAnsiTheme="majorBidi" w:cstheme="majorBidi"/>
          <w:sz w:val="24"/>
          <w:szCs w:val="24"/>
        </w:rPr>
        <w:t>(</w:t>
      </w:r>
      <w:r w:rsidR="0042225E">
        <w:rPr>
          <w:rFonts w:asciiTheme="majorBidi" w:hAnsiTheme="majorBidi" w:cstheme="majorBidi"/>
          <w:sz w:val="24"/>
          <w:szCs w:val="24"/>
        </w:rPr>
        <w:t>45</w:t>
      </w:r>
      <w:r w:rsidR="00AE1F5E" w:rsidRPr="00AC2474">
        <w:rPr>
          <w:rFonts w:asciiTheme="majorBidi" w:hAnsiTheme="majorBidi" w:cstheme="majorBidi"/>
          <w:sz w:val="24"/>
          <w:szCs w:val="24"/>
        </w:rPr>
        <w:t>)</w:t>
      </w:r>
    </w:p>
    <w:p w14:paraId="56E7FF25" w14:textId="50F2120F" w:rsidR="00AE1F5E" w:rsidRPr="00AC2474" w:rsidRDefault="00AE1F5E" w:rsidP="007B4FFA">
      <w:pPr>
        <w:spacing w:line="480" w:lineRule="auto"/>
        <w:ind w:firstLine="360"/>
        <w:jc w:val="both"/>
        <w:rPr>
          <w:rFonts w:asciiTheme="majorBidi" w:hAnsiTheme="majorBidi" w:cstheme="majorBidi"/>
          <w:sz w:val="24"/>
          <w:szCs w:val="24"/>
        </w:rPr>
      </w:pPr>
      <w:r w:rsidRPr="00AC2474">
        <w:rPr>
          <w:rFonts w:asciiTheme="majorBidi" w:hAnsiTheme="majorBidi" w:cstheme="majorBidi"/>
          <w:sz w:val="24"/>
          <w:szCs w:val="24"/>
        </w:rPr>
        <w:t>The KeV interval is an arbitrary choice and depends on the desired accuracy we are expecting from the calculation. For simplicity, I estimate the HVL, QVL, or TVL using the normalized spectrum by 1 KeV interval</w:t>
      </w:r>
      <w:r>
        <w:rPr>
          <w:rFonts w:asciiTheme="majorBidi" w:hAnsiTheme="majorBidi" w:cstheme="majorBidi"/>
          <w:sz w:val="24"/>
          <w:szCs w:val="24"/>
        </w:rPr>
        <w:t>,</w:t>
      </w:r>
      <w:r w:rsidRPr="00AC2474">
        <w:rPr>
          <w:rFonts w:asciiTheme="majorBidi" w:hAnsiTheme="majorBidi" w:cstheme="majorBidi"/>
          <w:sz w:val="24"/>
          <w:szCs w:val="24"/>
        </w:rPr>
        <w:t xml:space="preserve"> but the method can always be modified based on one’s wish. To proceed </w:t>
      </w:r>
      <w:r>
        <w:rPr>
          <w:rFonts w:asciiTheme="majorBidi" w:hAnsiTheme="majorBidi" w:cstheme="majorBidi"/>
          <w:sz w:val="24"/>
          <w:szCs w:val="24"/>
        </w:rPr>
        <w:t xml:space="preserve">with </w:t>
      </w:r>
      <w:r w:rsidRPr="00AC2474">
        <w:rPr>
          <w:rFonts w:asciiTheme="majorBidi" w:hAnsiTheme="majorBidi" w:cstheme="majorBidi"/>
          <w:sz w:val="24"/>
          <w:szCs w:val="24"/>
        </w:rPr>
        <w:t>the mathematical estimation, the linear attenuation coefficients of aluminum (</w:t>
      </w:r>
      <m:oMath>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μ</m:t>
            </m:r>
          </m:e>
          <m:sub>
            <m:r>
              <w:rPr>
                <w:rFonts w:ascii="Cambria Math" w:eastAsiaTheme="minorEastAsia" w:hAnsi="Cambria Math" w:cstheme="majorBidi"/>
                <w:sz w:val="24"/>
                <w:szCs w:val="24"/>
              </w:rPr>
              <m:t>E</m:t>
            </m:r>
          </m:sub>
        </m:sSub>
      </m:oMath>
      <w:r w:rsidRPr="00AC2474">
        <w:rPr>
          <w:rFonts w:asciiTheme="majorBidi" w:hAnsiTheme="majorBidi" w:cstheme="majorBidi"/>
          <w:sz w:val="24"/>
          <w:szCs w:val="24"/>
        </w:rPr>
        <w:t>) and the air mass energy-absorption coefficients</w:t>
      </w:r>
      <w:r w:rsidR="00EB07A4">
        <w:rPr>
          <w:rFonts w:asciiTheme="majorBidi" w:eastAsiaTheme="minorEastAsia" w:hAnsiTheme="majorBidi" w:cstheme="majorBidi"/>
          <w:sz w:val="24"/>
          <w:szCs w:val="24"/>
        </w:rPr>
        <w:t xml:space="preserve"> </w:t>
      </w:r>
      <m:oMath>
        <m:r>
          <w:rPr>
            <w:rFonts w:ascii="Cambria Math" w:eastAsiaTheme="minorEastAsia" w:hAnsi="Cambria Math" w:cstheme="majorBidi"/>
            <w:sz w:val="24"/>
            <w:szCs w:val="24"/>
          </w:rPr>
          <m:t xml:space="preserve"> </m:t>
        </m:r>
        <m:sSub>
          <m:sSubPr>
            <m:ctrlPr>
              <w:rPr>
                <w:rFonts w:ascii="Cambria Math" w:eastAsiaTheme="minorEastAsia" w:hAnsi="Cambria Math" w:cstheme="majorBidi"/>
                <w:i/>
                <w:sz w:val="24"/>
                <w:szCs w:val="24"/>
              </w:rPr>
            </m:ctrlPr>
          </m:sSubPr>
          <m:e>
            <m:d>
              <m:dPr>
                <m:ctrlPr>
                  <w:rPr>
                    <w:rFonts w:ascii="Cambria Math" w:eastAsiaTheme="minorEastAsia" w:hAnsi="Cambria Math" w:cstheme="majorBidi"/>
                    <w:i/>
                    <w:sz w:val="24"/>
                    <w:szCs w:val="24"/>
                  </w:rPr>
                </m:ctrlPr>
              </m:dPr>
              <m:e>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μ</m:t>
                    </m:r>
                  </m:num>
                  <m:den>
                    <m:r>
                      <w:rPr>
                        <w:rFonts w:ascii="Cambria Math" w:eastAsiaTheme="minorEastAsia" w:hAnsi="Cambria Math" w:cstheme="majorBidi"/>
                        <w:sz w:val="24"/>
                        <w:szCs w:val="24"/>
                      </w:rPr>
                      <m:t>ρ</m:t>
                    </m:r>
                  </m:den>
                </m:f>
              </m:e>
            </m:d>
          </m:e>
          <m:sub>
            <m:r>
              <w:rPr>
                <w:rFonts w:ascii="Cambria Math" w:eastAsiaTheme="minorEastAsia" w:hAnsi="Cambria Math" w:cstheme="majorBidi"/>
                <w:sz w:val="24"/>
                <w:szCs w:val="24"/>
              </w:rPr>
              <m:t>E(en-Air)</m:t>
            </m:r>
          </m:sub>
        </m:sSub>
      </m:oMath>
      <w:r w:rsidRPr="00AC2474">
        <w:rPr>
          <w:rFonts w:asciiTheme="majorBidi" w:hAnsiTheme="majorBidi" w:cstheme="majorBidi"/>
          <w:sz w:val="24"/>
          <w:szCs w:val="24"/>
        </w:rPr>
        <w:t xml:space="preserve"> </w:t>
      </w:r>
      <w:r w:rsidR="00D44184">
        <w:rPr>
          <w:rFonts w:asciiTheme="majorBidi" w:hAnsiTheme="majorBidi" w:cstheme="majorBidi"/>
          <w:sz w:val="24"/>
          <w:szCs w:val="24"/>
        </w:rPr>
        <w:t>at</w:t>
      </w:r>
      <w:r w:rsidRPr="00AC2474">
        <w:rPr>
          <w:rFonts w:asciiTheme="majorBidi" w:hAnsiTheme="majorBidi" w:cstheme="majorBidi"/>
          <w:sz w:val="24"/>
          <w:szCs w:val="24"/>
        </w:rPr>
        <w:t xml:space="preserve"> any energy</w:t>
      </w:r>
      <w:r w:rsidR="00D44184">
        <w:rPr>
          <w:rFonts w:asciiTheme="majorBidi" w:hAnsiTheme="majorBidi" w:cstheme="majorBidi"/>
          <w:sz w:val="24"/>
          <w:szCs w:val="24"/>
        </w:rPr>
        <w:t xml:space="preserve"> </w:t>
      </w:r>
      <w:r w:rsidR="007A421F">
        <w:rPr>
          <w:rFonts w:asciiTheme="majorBidi" w:hAnsiTheme="majorBidi" w:cstheme="majorBidi"/>
          <w:sz w:val="24"/>
          <w:szCs w:val="24"/>
        </w:rPr>
        <w:t>level</w:t>
      </w:r>
      <w:r w:rsidRPr="00AC2474">
        <w:rPr>
          <w:rFonts w:asciiTheme="majorBidi" w:hAnsiTheme="majorBidi" w:cstheme="majorBidi"/>
          <w:sz w:val="24"/>
          <w:szCs w:val="24"/>
        </w:rPr>
        <w:t xml:space="preserve"> should be available.</w:t>
      </w:r>
    </w:p>
    <w:p w14:paraId="1D340908" w14:textId="5A3534E9" w:rsidR="00AE1F5E" w:rsidRPr="00AC2474" w:rsidRDefault="00AE1F5E" w:rsidP="007B4FFA">
      <w:pPr>
        <w:spacing w:line="480" w:lineRule="auto"/>
        <w:ind w:firstLine="360"/>
        <w:jc w:val="both"/>
        <w:rPr>
          <w:rFonts w:asciiTheme="majorBidi" w:hAnsiTheme="majorBidi" w:cstheme="majorBidi"/>
          <w:color w:val="222222"/>
          <w:sz w:val="24"/>
          <w:szCs w:val="24"/>
          <w:shd w:val="clear" w:color="auto" w:fill="FFFFFF"/>
        </w:rPr>
      </w:pPr>
      <w:r w:rsidRPr="00AC2474">
        <w:rPr>
          <w:rFonts w:asciiTheme="majorBidi" w:hAnsiTheme="majorBidi" w:cstheme="majorBidi"/>
          <w:sz w:val="24"/>
          <w:szCs w:val="24"/>
        </w:rPr>
        <w:t xml:space="preserve">The XCOM program provided by the National Institute of Standard and Technology (NIST) is utilized </w:t>
      </w:r>
      <w:r w:rsidRPr="00E00414">
        <w:rPr>
          <w:rFonts w:asciiTheme="majorBidi" w:hAnsiTheme="majorBidi" w:cstheme="majorBidi"/>
          <w:sz w:val="24"/>
          <w:szCs w:val="24"/>
        </w:rPr>
        <w:t>to extract the aluminum mass attenuation coefficients at desired x-ray energy levels</w:t>
      </w:r>
      <w:r w:rsidR="0042225E">
        <w:rPr>
          <w:rFonts w:asciiTheme="majorBidi" w:hAnsiTheme="majorBidi" w:cstheme="majorBidi"/>
          <w:sz w:val="24"/>
          <w:szCs w:val="24"/>
        </w:rPr>
        <w:t>.</w:t>
      </w:r>
      <w:r w:rsidR="006F5F11" w:rsidRPr="006F5F11">
        <w:rPr>
          <w:rFonts w:asciiTheme="majorBidi" w:hAnsiTheme="majorBidi" w:cstheme="majorBidi"/>
          <w:sz w:val="24"/>
          <w:szCs w:val="24"/>
          <w:vertAlign w:val="superscript"/>
        </w:rPr>
        <w:t>11</w:t>
      </w:r>
      <w:r w:rsidR="005F158F">
        <w:rPr>
          <w:rFonts w:asciiTheme="majorBidi" w:hAnsiTheme="majorBidi" w:cstheme="majorBidi"/>
          <w:sz w:val="24"/>
          <w:szCs w:val="24"/>
          <w:vertAlign w:val="superscript"/>
        </w:rPr>
        <w:t>5</w:t>
      </w:r>
      <w:r w:rsidRPr="00E00414">
        <w:rPr>
          <w:rFonts w:asciiTheme="majorBidi" w:hAnsiTheme="majorBidi" w:cstheme="majorBidi"/>
          <w:sz w:val="24"/>
          <w:szCs w:val="24"/>
        </w:rPr>
        <w:t xml:space="preserve"> The air mass energy-absorption coefficients for the x-ray energies of 1 KeV to 20 MeV are also provided by NIST</w:t>
      </w:r>
      <w:r w:rsidR="0042225E">
        <w:rPr>
          <w:rFonts w:asciiTheme="majorBidi" w:hAnsiTheme="majorBidi" w:cstheme="majorBidi"/>
          <w:sz w:val="24"/>
          <w:szCs w:val="24"/>
        </w:rPr>
        <w:t>.</w:t>
      </w:r>
      <w:r w:rsidR="006F5F11" w:rsidRPr="006F5F11">
        <w:rPr>
          <w:rFonts w:asciiTheme="majorBidi" w:hAnsiTheme="majorBidi" w:cstheme="majorBidi"/>
          <w:sz w:val="24"/>
          <w:szCs w:val="24"/>
          <w:vertAlign w:val="superscript"/>
        </w:rPr>
        <w:t>11</w:t>
      </w:r>
      <w:r w:rsidR="005F158F">
        <w:rPr>
          <w:rFonts w:asciiTheme="majorBidi" w:hAnsiTheme="majorBidi" w:cstheme="majorBidi"/>
          <w:sz w:val="24"/>
          <w:szCs w:val="24"/>
          <w:vertAlign w:val="superscript"/>
        </w:rPr>
        <w:t>6</w:t>
      </w:r>
      <w:r w:rsidRPr="00E00414">
        <w:rPr>
          <w:rFonts w:asciiTheme="majorBidi" w:hAnsiTheme="majorBidi" w:cstheme="majorBidi"/>
          <w:sz w:val="24"/>
          <w:szCs w:val="24"/>
        </w:rPr>
        <w:t xml:space="preserve"> However, the data provided by the NIST do not cover all needed energies</w:t>
      </w:r>
      <w:r w:rsidR="0042225E">
        <w:rPr>
          <w:rFonts w:asciiTheme="majorBidi" w:hAnsiTheme="majorBidi" w:cstheme="majorBidi"/>
          <w:sz w:val="24"/>
          <w:szCs w:val="24"/>
        </w:rPr>
        <w:t xml:space="preserve"> and only </w:t>
      </w:r>
      <w:r w:rsidR="00FB66EE">
        <w:rPr>
          <w:rFonts w:asciiTheme="majorBidi" w:hAnsiTheme="majorBidi" w:cstheme="majorBidi"/>
          <w:color w:val="222222"/>
          <w:sz w:val="24"/>
          <w:szCs w:val="24"/>
          <w:shd w:val="clear" w:color="auto" w:fill="FFFFFF"/>
        </w:rPr>
        <w:t>presents 11 data points</w:t>
      </w:r>
      <w:r w:rsidRPr="00E00414">
        <w:rPr>
          <w:rFonts w:asciiTheme="majorBidi" w:hAnsiTheme="majorBidi" w:cstheme="majorBidi"/>
          <w:color w:val="222222"/>
          <w:sz w:val="24"/>
          <w:szCs w:val="24"/>
          <w:shd w:val="clear" w:color="auto" w:fill="FFFFFF"/>
        </w:rPr>
        <w:t xml:space="preserve"> within the diagnostic x-ray energy range. For interpolation accuracy, the air mass energy-absorption coefficients for interested x-ray photon energies were individually fit utilizing the least-square technique</w:t>
      </w:r>
      <w:r w:rsidR="0042225E">
        <w:rPr>
          <w:rFonts w:asciiTheme="majorBidi" w:hAnsiTheme="majorBidi" w:cstheme="majorBidi"/>
          <w:color w:val="222222"/>
          <w:sz w:val="24"/>
          <w:szCs w:val="24"/>
          <w:shd w:val="clear" w:color="auto" w:fill="FFFFFF"/>
        </w:rPr>
        <w:t>.</w:t>
      </w:r>
      <w:r w:rsidR="006F5F11" w:rsidRPr="006F5F11">
        <w:rPr>
          <w:rFonts w:asciiTheme="majorBidi" w:hAnsiTheme="majorBidi" w:cstheme="majorBidi"/>
          <w:color w:val="222222"/>
          <w:sz w:val="24"/>
          <w:szCs w:val="24"/>
          <w:shd w:val="clear" w:color="auto" w:fill="FFFFFF"/>
          <w:vertAlign w:val="superscript"/>
        </w:rPr>
        <w:t>11</w:t>
      </w:r>
      <w:r w:rsidR="005F158F">
        <w:rPr>
          <w:rFonts w:asciiTheme="majorBidi" w:hAnsiTheme="majorBidi" w:cstheme="majorBidi"/>
          <w:color w:val="222222"/>
          <w:sz w:val="24"/>
          <w:szCs w:val="24"/>
          <w:shd w:val="clear" w:color="auto" w:fill="FFFFFF"/>
          <w:vertAlign w:val="superscript"/>
        </w:rPr>
        <w:t>7</w:t>
      </w:r>
      <w:r w:rsidR="006F5F11" w:rsidRPr="006F5F11">
        <w:rPr>
          <w:rFonts w:asciiTheme="majorBidi" w:hAnsiTheme="majorBidi" w:cstheme="majorBidi"/>
          <w:color w:val="222222"/>
          <w:sz w:val="24"/>
          <w:szCs w:val="24"/>
          <w:shd w:val="clear" w:color="auto" w:fill="FFFFFF"/>
          <w:vertAlign w:val="superscript"/>
        </w:rPr>
        <w:t>-11</w:t>
      </w:r>
      <w:r w:rsidR="005F158F">
        <w:rPr>
          <w:rFonts w:asciiTheme="majorBidi" w:hAnsiTheme="majorBidi" w:cstheme="majorBidi"/>
          <w:color w:val="222222"/>
          <w:sz w:val="24"/>
          <w:szCs w:val="24"/>
          <w:shd w:val="clear" w:color="auto" w:fill="FFFFFF"/>
          <w:vertAlign w:val="superscript"/>
        </w:rPr>
        <w:t>8</w:t>
      </w:r>
    </w:p>
    <w:p w14:paraId="704B4288" w14:textId="5A490E31" w:rsidR="007B4FFA" w:rsidRDefault="00AE1F5E" w:rsidP="007B4FFA">
      <w:pPr>
        <w:spacing w:line="480" w:lineRule="auto"/>
        <w:ind w:firstLine="360"/>
        <w:jc w:val="both"/>
        <w:rPr>
          <w:rFonts w:asciiTheme="majorBidi" w:hAnsiTheme="majorBidi" w:cstheme="majorBidi"/>
          <w:sz w:val="24"/>
          <w:szCs w:val="24"/>
          <w:shd w:val="clear" w:color="auto" w:fill="FFFFFF"/>
        </w:rPr>
      </w:pPr>
      <w:r w:rsidRPr="00E00414">
        <w:rPr>
          <w:rFonts w:asciiTheme="majorBidi" w:hAnsiTheme="majorBidi" w:cstheme="majorBidi"/>
          <w:color w:val="000000" w:themeColor="text1"/>
          <w:sz w:val="24"/>
          <w:szCs w:val="24"/>
          <w:shd w:val="clear" w:color="auto" w:fill="FFFFFF"/>
        </w:rPr>
        <w:t xml:space="preserve">The HVL, QVL, and TVL thicknesses can be mathematically estimated either by x-ray spectra measurement or </w:t>
      </w:r>
      <w:r w:rsidR="007A421F">
        <w:rPr>
          <w:rFonts w:asciiTheme="majorBidi" w:hAnsiTheme="majorBidi" w:cstheme="majorBidi"/>
          <w:color w:val="000000" w:themeColor="text1"/>
          <w:sz w:val="24"/>
          <w:szCs w:val="24"/>
          <w:shd w:val="clear" w:color="auto" w:fill="FFFFFF"/>
        </w:rPr>
        <w:t xml:space="preserve">by </w:t>
      </w:r>
      <w:r w:rsidRPr="00E00414">
        <w:rPr>
          <w:rFonts w:asciiTheme="majorBidi" w:hAnsiTheme="majorBidi" w:cstheme="majorBidi"/>
          <w:color w:val="000000" w:themeColor="text1"/>
          <w:sz w:val="24"/>
          <w:szCs w:val="24"/>
          <w:shd w:val="clear" w:color="auto" w:fill="FFFFFF"/>
        </w:rPr>
        <w:t xml:space="preserve">obtaining the simulated spectra from trusted sources. </w:t>
      </w:r>
      <w:r w:rsidR="00D44184">
        <w:rPr>
          <w:rFonts w:asciiTheme="majorBidi" w:hAnsiTheme="majorBidi" w:cstheme="majorBidi"/>
          <w:color w:val="000000" w:themeColor="text1"/>
          <w:sz w:val="24"/>
          <w:szCs w:val="24"/>
          <w:shd w:val="clear" w:color="auto" w:fill="FFFFFF"/>
        </w:rPr>
        <w:t xml:space="preserve">This method </w:t>
      </w:r>
      <w:r w:rsidR="00FB66EE">
        <w:rPr>
          <w:rFonts w:asciiTheme="majorBidi" w:hAnsiTheme="majorBidi" w:cstheme="majorBidi"/>
          <w:color w:val="000000" w:themeColor="text1"/>
          <w:sz w:val="24"/>
          <w:szCs w:val="24"/>
          <w:shd w:val="clear" w:color="auto" w:fill="FFFFFF"/>
        </w:rPr>
        <w:t>facilitates</w:t>
      </w:r>
      <w:r w:rsidR="00D44184">
        <w:rPr>
          <w:rFonts w:asciiTheme="majorBidi" w:hAnsiTheme="majorBidi" w:cstheme="majorBidi"/>
          <w:sz w:val="24"/>
          <w:szCs w:val="24"/>
          <w:shd w:val="clear" w:color="auto" w:fill="FFFFFF"/>
        </w:rPr>
        <w:t xml:space="preserve"> quick</w:t>
      </w:r>
      <w:r w:rsidRPr="009C3883">
        <w:rPr>
          <w:rFonts w:asciiTheme="majorBidi" w:hAnsiTheme="majorBidi" w:cstheme="majorBidi"/>
          <w:sz w:val="24"/>
          <w:szCs w:val="24"/>
          <w:shd w:val="clear" w:color="auto" w:fill="FFFFFF"/>
        </w:rPr>
        <w:t xml:space="preserve"> HVL assessment without complicated experiments for any alternative kVp/filter combination </w:t>
      </w:r>
      <w:r w:rsidR="00D44184">
        <w:rPr>
          <w:rFonts w:asciiTheme="majorBidi" w:hAnsiTheme="majorBidi" w:cstheme="majorBidi"/>
          <w:sz w:val="24"/>
          <w:szCs w:val="24"/>
          <w:shd w:val="clear" w:color="auto" w:fill="FFFFFF"/>
        </w:rPr>
        <w:t xml:space="preserve">during </w:t>
      </w:r>
      <w:r w:rsidRPr="009C3883">
        <w:rPr>
          <w:rFonts w:asciiTheme="majorBidi" w:hAnsiTheme="majorBidi" w:cstheme="majorBidi"/>
          <w:sz w:val="24"/>
          <w:szCs w:val="24"/>
          <w:shd w:val="clear" w:color="auto" w:fill="FFFFFF"/>
        </w:rPr>
        <w:t>the system optimization. However, to validate the trustworth</w:t>
      </w:r>
      <w:r>
        <w:rPr>
          <w:rFonts w:asciiTheme="majorBidi" w:hAnsiTheme="majorBidi" w:cstheme="majorBidi"/>
          <w:sz w:val="24"/>
          <w:szCs w:val="24"/>
          <w:shd w:val="clear" w:color="auto" w:fill="FFFFFF"/>
        </w:rPr>
        <w:t>iness</w:t>
      </w:r>
      <w:r w:rsidRPr="009C3883">
        <w:rPr>
          <w:rFonts w:asciiTheme="majorBidi" w:hAnsiTheme="majorBidi" w:cstheme="majorBidi"/>
          <w:sz w:val="24"/>
          <w:szCs w:val="24"/>
          <w:shd w:val="clear" w:color="auto" w:fill="FFFFFF"/>
        </w:rPr>
        <w:t xml:space="preserve"> of the introduced approach, the HVL, QVL, and TVL are measured by a traditional method for comparison purposes. </w:t>
      </w:r>
    </w:p>
    <w:p w14:paraId="12445851" w14:textId="13B7F82B" w:rsidR="007B4FFA" w:rsidRDefault="00AE1F5E" w:rsidP="007B4FFA">
      <w:pPr>
        <w:spacing w:line="480" w:lineRule="auto"/>
        <w:ind w:firstLine="360"/>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lastRenderedPageBreak/>
        <w:t>F</w:t>
      </w:r>
      <w:r w:rsidRPr="009C3883">
        <w:rPr>
          <w:rFonts w:asciiTheme="majorBidi" w:hAnsiTheme="majorBidi" w:cstheme="majorBidi"/>
          <w:sz w:val="24"/>
          <w:szCs w:val="24"/>
          <w:shd w:val="clear" w:color="auto" w:fill="FFFFFF"/>
        </w:rPr>
        <w:t>irst, the x-ray spectra at various tube potentials and filtration are measured with the cadmium telluride (</w:t>
      </w:r>
      <w:r w:rsidRPr="009C3883">
        <w:rPr>
          <w:rFonts w:asciiTheme="majorBidi" w:hAnsiTheme="majorBidi" w:cstheme="majorBidi"/>
          <w:i/>
          <w:iCs/>
          <w:sz w:val="24"/>
          <w:szCs w:val="24"/>
          <w:shd w:val="clear" w:color="auto" w:fill="FFFFFF"/>
        </w:rPr>
        <w:t>CdTe</w:t>
      </w:r>
      <w:r w:rsidRPr="009C3883">
        <w:rPr>
          <w:rFonts w:asciiTheme="majorBidi" w:hAnsiTheme="majorBidi" w:cstheme="majorBidi"/>
          <w:sz w:val="24"/>
          <w:szCs w:val="24"/>
          <w:shd w:val="clear" w:color="auto" w:fill="FFFFFF"/>
        </w:rPr>
        <w:t>) x-ray detector (X123-CdTe Complete X-ray &amp; Gamma Ray detector, Amptek, Bedford, MA). The device has a detector area of 25 mm</w:t>
      </w:r>
      <w:r w:rsidRPr="009C3883">
        <w:rPr>
          <w:rFonts w:asciiTheme="majorBidi" w:hAnsiTheme="majorBidi" w:cstheme="majorBidi"/>
          <w:sz w:val="24"/>
          <w:szCs w:val="24"/>
          <w:shd w:val="clear" w:color="auto" w:fill="FFFFFF"/>
          <w:vertAlign w:val="superscript"/>
        </w:rPr>
        <w:t>2</w:t>
      </w:r>
      <w:r w:rsidRPr="009C3883">
        <w:rPr>
          <w:rFonts w:asciiTheme="majorBidi" w:hAnsiTheme="majorBidi" w:cstheme="majorBidi"/>
          <w:sz w:val="24"/>
          <w:szCs w:val="24"/>
          <w:shd w:val="clear" w:color="auto" w:fill="FFFFFF"/>
        </w:rPr>
        <w:t xml:space="preserve">, 25 µm thick graphite plus 100 µm thick Beryllium window, and it provides </w:t>
      </w:r>
      <w:r>
        <w:rPr>
          <w:rFonts w:asciiTheme="majorBidi" w:hAnsiTheme="majorBidi" w:cstheme="majorBidi"/>
          <w:sz w:val="24"/>
          <w:szCs w:val="24"/>
          <w:shd w:val="clear" w:color="auto" w:fill="FFFFFF"/>
        </w:rPr>
        <w:t>a</w:t>
      </w:r>
      <w:r w:rsidRPr="009C3883">
        <w:rPr>
          <w:rFonts w:asciiTheme="majorBidi" w:hAnsiTheme="majorBidi" w:cstheme="majorBidi"/>
          <w:sz w:val="24"/>
          <w:szCs w:val="24"/>
          <w:shd w:val="clear" w:color="auto" w:fill="FFFFFF"/>
        </w:rPr>
        <w:t xml:space="preserve"> channel resolution of up to 8K.</w:t>
      </w:r>
      <w:bookmarkStart w:id="8" w:name="_Hlk74732129"/>
      <w:r w:rsidR="0027188F">
        <w:rPr>
          <w:rFonts w:asciiTheme="majorBidi" w:hAnsiTheme="majorBidi" w:cstheme="majorBidi"/>
          <w:sz w:val="24"/>
          <w:szCs w:val="24"/>
          <w:shd w:val="clear" w:color="auto" w:fill="FFFFFF"/>
        </w:rPr>
        <w:t xml:space="preserve"> </w:t>
      </w:r>
      <w:r w:rsidRPr="009C3883">
        <w:rPr>
          <w:rFonts w:asciiTheme="majorBidi" w:hAnsiTheme="majorBidi" w:cstheme="majorBidi"/>
          <w:sz w:val="24"/>
          <w:szCs w:val="24"/>
        </w:rPr>
        <w:t>The multiple</w:t>
      </w:r>
      <w:r w:rsidR="007A421F">
        <w:rPr>
          <w:rFonts w:asciiTheme="majorBidi" w:hAnsiTheme="majorBidi" w:cstheme="majorBidi"/>
          <w:sz w:val="24"/>
          <w:szCs w:val="24"/>
        </w:rPr>
        <w:t>-</w:t>
      </w:r>
      <w:r w:rsidRPr="009C3883">
        <w:rPr>
          <w:rFonts w:asciiTheme="majorBidi" w:hAnsiTheme="majorBidi" w:cstheme="majorBidi"/>
          <w:sz w:val="24"/>
          <w:szCs w:val="24"/>
        </w:rPr>
        <w:t>layer collimator (</w:t>
      </w:r>
      <w:r w:rsidRPr="009C3883">
        <w:rPr>
          <w:rFonts w:asciiTheme="majorBidi" w:hAnsiTheme="majorBidi" w:cstheme="majorBidi"/>
          <w:sz w:val="24"/>
          <w:szCs w:val="24"/>
          <w:shd w:val="clear" w:color="auto" w:fill="FFFFFF"/>
        </w:rPr>
        <w:t>Amptek, Bedford, MA) with stainless steel housing, Brass spacer, and two Tungsten Collimator dis</w:t>
      </w:r>
      <w:r w:rsidR="007A421F">
        <w:rPr>
          <w:rFonts w:asciiTheme="majorBidi" w:hAnsiTheme="majorBidi" w:cstheme="majorBidi"/>
          <w:sz w:val="24"/>
          <w:szCs w:val="24"/>
          <w:shd w:val="clear" w:color="auto" w:fill="FFFFFF"/>
        </w:rPr>
        <w:t>c</w:t>
      </w:r>
      <w:r w:rsidRPr="009C3883">
        <w:rPr>
          <w:rFonts w:asciiTheme="majorBidi" w:hAnsiTheme="majorBidi" w:cstheme="majorBidi"/>
          <w:sz w:val="24"/>
          <w:szCs w:val="24"/>
          <w:shd w:val="clear" w:color="auto" w:fill="FFFFFF"/>
        </w:rPr>
        <w:t xml:space="preserve">s </w:t>
      </w:r>
      <w:r w:rsidR="0042225E">
        <w:rPr>
          <w:rFonts w:asciiTheme="majorBidi" w:hAnsiTheme="majorBidi" w:cstheme="majorBidi"/>
          <w:sz w:val="24"/>
          <w:szCs w:val="24"/>
          <w:shd w:val="clear" w:color="auto" w:fill="FFFFFF"/>
        </w:rPr>
        <w:t>are</w:t>
      </w:r>
      <w:r w:rsidRPr="009C3883">
        <w:rPr>
          <w:rFonts w:asciiTheme="majorBidi" w:hAnsiTheme="majorBidi" w:cstheme="majorBidi"/>
          <w:sz w:val="24"/>
          <w:szCs w:val="24"/>
          <w:shd w:val="clear" w:color="auto" w:fill="FFFFFF"/>
        </w:rPr>
        <w:t xml:space="preserve"> used to limit the x-ray photon reaching the active area o</w:t>
      </w:r>
      <w:r>
        <w:rPr>
          <w:rFonts w:asciiTheme="majorBidi" w:hAnsiTheme="majorBidi" w:cstheme="majorBidi"/>
          <w:sz w:val="24"/>
          <w:szCs w:val="24"/>
          <w:shd w:val="clear" w:color="auto" w:fill="FFFFFF"/>
        </w:rPr>
        <w:t>f</w:t>
      </w:r>
      <w:r w:rsidRPr="009C3883">
        <w:rPr>
          <w:rFonts w:asciiTheme="majorBidi" w:hAnsiTheme="majorBidi" w:cstheme="majorBidi"/>
          <w:sz w:val="24"/>
          <w:szCs w:val="24"/>
          <w:shd w:val="clear" w:color="auto" w:fill="FFFFFF"/>
        </w:rPr>
        <w:t xml:space="preserve"> the spectrometer. </w:t>
      </w:r>
    </w:p>
    <w:p w14:paraId="62FCC71B" w14:textId="13B8389B" w:rsidR="00AE1F5E" w:rsidRPr="007236F5" w:rsidRDefault="00AE1F5E" w:rsidP="007B4FFA">
      <w:pPr>
        <w:spacing w:line="480" w:lineRule="auto"/>
        <w:ind w:firstLine="360"/>
        <w:jc w:val="both"/>
        <w:rPr>
          <w:rFonts w:asciiTheme="majorBidi" w:hAnsiTheme="majorBidi" w:cstheme="majorBidi"/>
          <w:color w:val="222222"/>
          <w:sz w:val="20"/>
          <w:szCs w:val="20"/>
          <w:shd w:val="clear" w:color="auto" w:fill="FFFFFF"/>
        </w:rPr>
      </w:pPr>
      <w:r w:rsidRPr="009C3883">
        <w:rPr>
          <w:rFonts w:asciiTheme="majorBidi" w:hAnsiTheme="majorBidi" w:cstheme="majorBidi"/>
          <w:sz w:val="24"/>
          <w:szCs w:val="24"/>
          <w:shd w:val="clear" w:color="auto" w:fill="FFFFFF"/>
        </w:rPr>
        <w:t>The Tungsten dis</w:t>
      </w:r>
      <w:r>
        <w:rPr>
          <w:rFonts w:asciiTheme="majorBidi" w:hAnsiTheme="majorBidi" w:cstheme="majorBidi"/>
          <w:sz w:val="24"/>
          <w:szCs w:val="24"/>
          <w:shd w:val="clear" w:color="auto" w:fill="FFFFFF"/>
        </w:rPr>
        <w:t>c</w:t>
      </w:r>
      <w:r w:rsidRPr="009C3883">
        <w:rPr>
          <w:rFonts w:asciiTheme="majorBidi" w:hAnsiTheme="majorBidi" w:cstheme="majorBidi"/>
          <w:sz w:val="24"/>
          <w:szCs w:val="24"/>
          <w:shd w:val="clear" w:color="auto" w:fill="FFFFFF"/>
        </w:rPr>
        <w:t xml:space="preserve">s are made of alloy HD17 (90% W, 6%Ni, and 4% Cu) with 2 mm thicknesses </w:t>
      </w:r>
      <w:r>
        <w:rPr>
          <w:rFonts w:asciiTheme="majorBidi" w:hAnsiTheme="majorBidi" w:cstheme="majorBidi"/>
          <w:sz w:val="24"/>
          <w:szCs w:val="24"/>
          <w:shd w:val="clear" w:color="auto" w:fill="FFFFFF"/>
        </w:rPr>
        <w:t xml:space="preserve">and central holes of </w:t>
      </w:r>
      <w:r w:rsidRPr="009C3883">
        <w:rPr>
          <w:rFonts w:asciiTheme="majorBidi" w:hAnsiTheme="majorBidi" w:cstheme="majorBidi"/>
          <w:sz w:val="24"/>
          <w:szCs w:val="24"/>
          <w:shd w:val="clear" w:color="auto" w:fill="FFFFFF"/>
        </w:rPr>
        <w:t>1000 µm and 200 µm</w:t>
      </w:r>
      <w:r>
        <w:rPr>
          <w:rFonts w:asciiTheme="majorBidi" w:hAnsiTheme="majorBidi" w:cstheme="majorBidi"/>
          <w:sz w:val="24"/>
          <w:szCs w:val="24"/>
          <w:shd w:val="clear" w:color="auto" w:fill="FFFFFF"/>
        </w:rPr>
        <w:t xml:space="preserve"> </w:t>
      </w:r>
      <w:r w:rsidR="007A421F">
        <w:rPr>
          <w:rFonts w:asciiTheme="majorBidi" w:hAnsiTheme="majorBidi" w:cstheme="majorBidi"/>
          <w:sz w:val="24"/>
          <w:szCs w:val="24"/>
          <w:shd w:val="clear" w:color="auto" w:fill="FFFFFF"/>
        </w:rPr>
        <w:t>in</w:t>
      </w:r>
      <w:r>
        <w:rPr>
          <w:rFonts w:asciiTheme="majorBidi" w:hAnsiTheme="majorBidi" w:cstheme="majorBidi"/>
          <w:sz w:val="24"/>
          <w:szCs w:val="24"/>
          <w:shd w:val="clear" w:color="auto" w:fill="FFFFFF"/>
        </w:rPr>
        <w:t xml:space="preserve"> diameter</w:t>
      </w:r>
      <w:r w:rsidRPr="009C3883">
        <w:rPr>
          <w:rFonts w:asciiTheme="majorBidi" w:hAnsiTheme="majorBidi" w:cstheme="majorBidi"/>
          <w:sz w:val="24"/>
          <w:szCs w:val="24"/>
          <w:shd w:val="clear" w:color="auto" w:fill="FFFFFF"/>
        </w:rPr>
        <w:t>.</w:t>
      </w:r>
      <w:bookmarkStart w:id="9" w:name="_Hlk74732063"/>
      <w:bookmarkEnd w:id="8"/>
      <w:r w:rsidR="007B4FFA">
        <w:rPr>
          <w:rFonts w:asciiTheme="majorBidi" w:hAnsiTheme="majorBidi" w:cstheme="majorBidi"/>
          <w:sz w:val="24"/>
          <w:szCs w:val="24"/>
          <w:shd w:val="clear" w:color="auto" w:fill="FFFFFF"/>
        </w:rPr>
        <w:t xml:space="preserve"> </w:t>
      </w:r>
      <w:r w:rsidRPr="009C3883">
        <w:rPr>
          <w:rFonts w:asciiTheme="majorBidi" w:hAnsiTheme="majorBidi" w:cstheme="majorBidi"/>
          <w:sz w:val="24"/>
          <w:szCs w:val="24"/>
        </w:rPr>
        <w:t xml:space="preserve">The number of x-ray photons reaching the spectrometer </w:t>
      </w:r>
      <w:r>
        <w:rPr>
          <w:rFonts w:asciiTheme="majorBidi" w:hAnsiTheme="majorBidi" w:cstheme="majorBidi"/>
          <w:sz w:val="24"/>
          <w:szCs w:val="24"/>
        </w:rPr>
        <w:t>is</w:t>
      </w:r>
      <w:r w:rsidRPr="009C3883">
        <w:rPr>
          <w:rFonts w:asciiTheme="majorBidi" w:hAnsiTheme="majorBidi" w:cstheme="majorBidi"/>
          <w:sz w:val="24"/>
          <w:szCs w:val="24"/>
        </w:rPr>
        <w:t xml:space="preserve"> counted in an energy resolution of 0.04 kV.</w:t>
      </w:r>
      <w:bookmarkStart w:id="10" w:name="_Hlk74732186"/>
      <w:bookmarkEnd w:id="9"/>
      <w:r w:rsidR="007B4FFA">
        <w:rPr>
          <w:rFonts w:asciiTheme="majorBidi" w:hAnsiTheme="majorBidi" w:cstheme="majorBidi"/>
          <w:sz w:val="24"/>
          <w:szCs w:val="24"/>
        </w:rPr>
        <w:t xml:space="preserve"> </w:t>
      </w:r>
      <w:r w:rsidRPr="009C3883">
        <w:rPr>
          <w:rFonts w:asciiTheme="majorBidi" w:hAnsiTheme="majorBidi" w:cstheme="majorBidi"/>
          <w:sz w:val="24"/>
          <w:szCs w:val="24"/>
        </w:rPr>
        <w:t>The x-ray tube utilized in this study is a micro-focus X-ray source (</w:t>
      </w:r>
      <w:r w:rsidRPr="009C3883">
        <w:rPr>
          <w:rFonts w:asciiTheme="majorBidi" w:hAnsiTheme="majorBidi" w:cstheme="majorBidi"/>
          <w:noProof/>
          <w:sz w:val="24"/>
          <w:szCs w:val="24"/>
        </w:rPr>
        <w:t xml:space="preserve">Hamamatsu Photonics, Model L9181-06). The x-ray source is made of </w:t>
      </w:r>
      <w:r>
        <w:rPr>
          <w:rFonts w:asciiTheme="majorBidi" w:hAnsiTheme="majorBidi" w:cstheme="majorBidi"/>
          <w:noProof/>
          <w:sz w:val="24"/>
          <w:szCs w:val="24"/>
        </w:rPr>
        <w:t xml:space="preserve">a </w:t>
      </w:r>
      <w:r w:rsidRPr="009C3883">
        <w:rPr>
          <w:rFonts w:asciiTheme="majorBidi" w:hAnsiTheme="majorBidi" w:cstheme="majorBidi"/>
          <w:noProof/>
          <w:sz w:val="24"/>
          <w:szCs w:val="24"/>
        </w:rPr>
        <w:t>tungsten (W) anode target, a 0.5 mm-thick Beryllium output window, and provides a focal spot size of 50 μm or smaller, depend</w:t>
      </w:r>
      <w:r>
        <w:rPr>
          <w:rFonts w:asciiTheme="majorBidi" w:hAnsiTheme="majorBidi" w:cstheme="majorBidi"/>
          <w:noProof/>
          <w:sz w:val="24"/>
          <w:szCs w:val="24"/>
        </w:rPr>
        <w:t>ing</w:t>
      </w:r>
      <w:r w:rsidRPr="009C3883">
        <w:rPr>
          <w:rFonts w:asciiTheme="majorBidi" w:hAnsiTheme="majorBidi" w:cstheme="majorBidi"/>
          <w:noProof/>
          <w:sz w:val="24"/>
          <w:szCs w:val="24"/>
        </w:rPr>
        <w:t xml:space="preserve"> on the tube output power. </w:t>
      </w:r>
      <w:bookmarkEnd w:id="10"/>
      <w:r w:rsidRPr="009C3883">
        <w:rPr>
          <w:rFonts w:asciiTheme="majorBidi" w:hAnsiTheme="majorBidi" w:cstheme="majorBidi"/>
          <w:sz w:val="24"/>
          <w:szCs w:val="24"/>
        </w:rPr>
        <w:t>The x-ray spectrum at any tube potential is measured five consecutive times with a resolution of 4096 channels, and the final photon count comes from the average values of five measurements. The x-ray spectrum is rearranged in the desired KeV interval of 1 KeV.</w:t>
      </w:r>
    </w:p>
    <w:p w14:paraId="166F530B" w14:textId="13147176" w:rsidR="00AE1F5E" w:rsidRPr="009C3883" w:rsidRDefault="00AE1F5E" w:rsidP="007B4FFA">
      <w:pPr>
        <w:spacing w:line="480" w:lineRule="auto"/>
        <w:ind w:firstLine="360"/>
        <w:jc w:val="both"/>
        <w:rPr>
          <w:rFonts w:asciiTheme="majorBidi" w:hAnsiTheme="majorBidi" w:cstheme="majorBidi"/>
          <w:sz w:val="24"/>
          <w:szCs w:val="24"/>
        </w:rPr>
      </w:pPr>
      <w:r w:rsidRPr="009C3883">
        <w:rPr>
          <w:rFonts w:asciiTheme="majorBidi" w:hAnsiTheme="majorBidi" w:cstheme="majorBidi"/>
          <w:color w:val="222222"/>
          <w:sz w:val="24"/>
          <w:szCs w:val="24"/>
          <w:shd w:val="clear" w:color="auto" w:fill="FFFFFF"/>
        </w:rPr>
        <w:t xml:space="preserve">Two physical effects may alter the recorded raw spectrum: (a) escape of secondary x-ray photon from the </w:t>
      </w:r>
      <w:r w:rsidRPr="009C3883">
        <w:rPr>
          <w:rFonts w:asciiTheme="majorBidi" w:hAnsiTheme="majorBidi" w:cstheme="majorBidi"/>
          <w:i/>
          <w:iCs/>
          <w:sz w:val="24"/>
          <w:szCs w:val="24"/>
        </w:rPr>
        <w:t>Cd</w:t>
      </w:r>
      <w:r w:rsidRPr="009C3883">
        <w:rPr>
          <w:rFonts w:asciiTheme="majorBidi" w:hAnsiTheme="majorBidi" w:cstheme="majorBidi"/>
          <w:sz w:val="24"/>
          <w:szCs w:val="24"/>
        </w:rPr>
        <w:t xml:space="preserve"> or </w:t>
      </w:r>
      <w:r w:rsidRPr="009C3883">
        <w:rPr>
          <w:rFonts w:asciiTheme="majorBidi" w:hAnsiTheme="majorBidi" w:cstheme="majorBidi"/>
          <w:i/>
          <w:iCs/>
          <w:sz w:val="24"/>
          <w:szCs w:val="24"/>
        </w:rPr>
        <w:t>Te</w:t>
      </w:r>
      <w:r w:rsidRPr="009C3883">
        <w:rPr>
          <w:rFonts w:asciiTheme="majorBidi" w:hAnsiTheme="majorBidi" w:cstheme="majorBidi"/>
          <w:color w:val="222222"/>
          <w:sz w:val="24"/>
          <w:szCs w:val="24"/>
          <w:shd w:val="clear" w:color="auto" w:fill="FFFFFF"/>
        </w:rPr>
        <w:t xml:space="preserve"> atoms and (b) loss of efficiency due to attenuation in the Beryllium window and the transmission through the detector. </w:t>
      </w:r>
      <w:r w:rsidRPr="009C3883">
        <w:rPr>
          <w:rFonts w:asciiTheme="majorBidi" w:hAnsiTheme="majorBidi" w:cstheme="majorBidi"/>
          <w:sz w:val="24"/>
          <w:szCs w:val="24"/>
        </w:rPr>
        <w:t xml:space="preserve">The secondary x-ray photons, developed in the detector by interaction with </w:t>
      </w:r>
      <w:r w:rsidRPr="009C3883">
        <w:rPr>
          <w:rFonts w:asciiTheme="majorBidi" w:hAnsiTheme="majorBidi" w:cstheme="majorBidi"/>
          <w:i/>
          <w:iCs/>
          <w:sz w:val="24"/>
          <w:szCs w:val="24"/>
        </w:rPr>
        <w:t>Cd</w:t>
      </w:r>
      <w:r w:rsidRPr="009C3883">
        <w:rPr>
          <w:rFonts w:asciiTheme="majorBidi" w:hAnsiTheme="majorBidi" w:cstheme="majorBidi"/>
          <w:sz w:val="24"/>
          <w:szCs w:val="24"/>
        </w:rPr>
        <w:t xml:space="preserve"> or </w:t>
      </w:r>
      <w:r w:rsidRPr="009C3883">
        <w:rPr>
          <w:rFonts w:asciiTheme="majorBidi" w:hAnsiTheme="majorBidi" w:cstheme="majorBidi"/>
          <w:i/>
          <w:iCs/>
          <w:sz w:val="24"/>
          <w:szCs w:val="24"/>
        </w:rPr>
        <w:t>Te</w:t>
      </w:r>
      <w:r w:rsidRPr="009C3883">
        <w:rPr>
          <w:rFonts w:asciiTheme="majorBidi" w:hAnsiTheme="majorBidi" w:cstheme="majorBidi"/>
          <w:sz w:val="24"/>
          <w:szCs w:val="24"/>
        </w:rPr>
        <w:t xml:space="preserve">, escape the detector and reduce the measured energy.  The difference between the actual number and the detected number of photons, </w:t>
      </w:r>
      <w:r w:rsidRPr="009C3883">
        <w:rPr>
          <w:rFonts w:asciiTheme="majorBidi" w:hAnsiTheme="majorBidi" w:cstheme="majorBidi"/>
          <w:i/>
          <w:iCs/>
          <w:sz w:val="24"/>
          <w:szCs w:val="24"/>
        </w:rPr>
        <w:t>N</w:t>
      </w:r>
      <w:r w:rsidRPr="009C3883">
        <w:rPr>
          <w:rFonts w:asciiTheme="majorBidi" w:hAnsiTheme="majorBidi" w:cstheme="majorBidi"/>
          <w:i/>
          <w:iCs/>
          <w:sz w:val="24"/>
          <w:szCs w:val="24"/>
          <w:vertAlign w:val="subscript"/>
        </w:rPr>
        <w:t>∆</w:t>
      </w:r>
      <w:r w:rsidRPr="009C3883">
        <w:rPr>
          <w:rFonts w:asciiTheme="majorBidi" w:hAnsiTheme="majorBidi" w:cstheme="majorBidi"/>
          <w:i/>
          <w:iCs/>
          <w:sz w:val="24"/>
          <w:szCs w:val="24"/>
        </w:rPr>
        <w:t>(E)</w:t>
      </w:r>
      <w:r w:rsidRPr="009C3883">
        <w:rPr>
          <w:rFonts w:asciiTheme="majorBidi" w:hAnsiTheme="majorBidi" w:cstheme="majorBidi"/>
          <w:sz w:val="24"/>
          <w:szCs w:val="24"/>
        </w:rPr>
        <w:t xml:space="preserve">, at the energy of </w:t>
      </w:r>
      <w:r w:rsidRPr="009C3883">
        <w:rPr>
          <w:rFonts w:asciiTheme="majorBidi" w:hAnsiTheme="majorBidi" w:cstheme="majorBidi"/>
          <w:i/>
          <w:iCs/>
          <w:sz w:val="24"/>
          <w:szCs w:val="24"/>
        </w:rPr>
        <w:t>E</w:t>
      </w:r>
      <w:r w:rsidRPr="009C3883">
        <w:rPr>
          <w:rFonts w:asciiTheme="majorBidi" w:hAnsiTheme="majorBidi" w:cstheme="majorBidi"/>
          <w:sz w:val="24"/>
          <w:szCs w:val="24"/>
        </w:rPr>
        <w:t>, can be determined by:</w:t>
      </w:r>
    </w:p>
    <w:p w14:paraId="47D1869E" w14:textId="68F884D4" w:rsidR="00AE1F5E" w:rsidRPr="009C3883" w:rsidRDefault="008E0EB8" w:rsidP="00E0467E">
      <w:pPr>
        <w:spacing w:line="480" w:lineRule="auto"/>
        <w:ind w:left="900" w:firstLine="450"/>
        <w:rPr>
          <w:rFonts w:asciiTheme="majorBidi" w:hAnsiTheme="majorBidi" w:cstheme="majorBidi"/>
          <w:color w:val="222222"/>
          <w:sz w:val="24"/>
          <w:szCs w:val="24"/>
          <w:shd w:val="clear" w:color="auto" w:fill="FFFFFF"/>
        </w:rPr>
      </w:pP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m:t>
            </m:r>
          </m:sub>
        </m:sSub>
        <m:d>
          <m:dPr>
            <m:ctrlPr>
              <w:rPr>
                <w:rFonts w:ascii="Cambria Math" w:hAnsi="Cambria Math" w:cstheme="majorBidi"/>
                <w:i/>
                <w:sz w:val="24"/>
                <w:szCs w:val="24"/>
              </w:rPr>
            </m:ctrlPr>
          </m:dPr>
          <m:e>
            <m:r>
              <w:rPr>
                <w:rFonts w:ascii="Cambria Math" w:hAnsi="Cambria Math" w:cstheme="majorBidi"/>
                <w:sz w:val="24"/>
                <w:szCs w:val="24"/>
              </w:rPr>
              <m:t>E</m:t>
            </m:r>
          </m:e>
        </m:d>
        <m:r>
          <w:rPr>
            <w:rFonts w:ascii="Cambria Math" w:hAnsi="Cambria Math" w:cstheme="majorBidi"/>
            <w:sz w:val="24"/>
            <w:szCs w:val="24"/>
          </w:rPr>
          <m:t xml:space="preserve">= </m:t>
        </m:r>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p</m:t>
            </m:r>
          </m:sub>
          <m:sup/>
          <m:e>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d>
              <m:dPr>
                <m:ctrlPr>
                  <w:rPr>
                    <w:rFonts w:ascii="Cambria Math" w:hAnsi="Cambria Math" w:cstheme="majorBidi"/>
                    <w:i/>
                    <w:sz w:val="24"/>
                    <w:szCs w:val="24"/>
                  </w:rPr>
                </m:ctrlPr>
              </m:dPr>
              <m:e>
                <m:r>
                  <w:rPr>
                    <w:rFonts w:ascii="Cambria Math" w:hAnsi="Cambria Math" w:cstheme="majorBidi"/>
                    <w:sz w:val="24"/>
                    <w:szCs w:val="24"/>
                  </w:rPr>
                  <m:t>E+</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m:t>
                    </m:r>
                  </m:sub>
                </m:sSub>
              </m:e>
            </m:d>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r</m:t>
                </m:r>
              </m:sub>
            </m:sSub>
          </m:e>
        </m:nary>
        <m:d>
          <m:dPr>
            <m:ctrlPr>
              <w:rPr>
                <w:rFonts w:ascii="Cambria Math" w:hAnsi="Cambria Math" w:cstheme="majorBidi"/>
                <w:i/>
                <w:sz w:val="24"/>
                <w:szCs w:val="24"/>
              </w:rPr>
            </m:ctrlPr>
          </m:dPr>
          <m:e>
            <m:r>
              <w:rPr>
                <w:rFonts w:ascii="Cambria Math" w:hAnsi="Cambria Math" w:cstheme="majorBidi"/>
                <w:sz w:val="24"/>
                <w:szCs w:val="24"/>
              </w:rPr>
              <m:t>E+</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m:t>
                </m:r>
              </m:sub>
            </m:sSub>
          </m:e>
        </m:d>
        <m:r>
          <w:rPr>
            <w:rFonts w:ascii="Cambria Math" w:hAnsi="Cambria Math" w:cstheme="majorBidi"/>
            <w:sz w:val="24"/>
            <w:szCs w:val="24"/>
          </w:rPr>
          <m:t>-</m:t>
        </m:r>
        <m:nary>
          <m:naryPr>
            <m:chr m:val="∑"/>
            <m:limLoc m:val="undOvr"/>
            <m:supHide m:val="1"/>
            <m:ctrlPr>
              <w:rPr>
                <w:rFonts w:ascii="Cambria Math" w:hAnsi="Cambria Math" w:cstheme="majorBidi"/>
                <w:i/>
                <w:sz w:val="24"/>
                <w:szCs w:val="24"/>
              </w:rPr>
            </m:ctrlPr>
          </m:naryPr>
          <m:sub>
            <m:r>
              <w:rPr>
                <w:rFonts w:ascii="Cambria Math" w:hAnsi="Cambria Math" w:cstheme="majorBidi"/>
                <w:sz w:val="24"/>
                <w:szCs w:val="24"/>
              </w:rPr>
              <m:t>p</m:t>
            </m:r>
          </m:sub>
          <m:sup/>
          <m:e>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d>
              <m:dPr>
                <m:ctrlPr>
                  <w:rPr>
                    <w:rFonts w:ascii="Cambria Math" w:hAnsi="Cambria Math" w:cstheme="majorBidi"/>
                    <w:i/>
                    <w:sz w:val="24"/>
                    <w:szCs w:val="24"/>
                  </w:rPr>
                </m:ctrlPr>
              </m:dPr>
              <m:e>
                <m:r>
                  <w:rPr>
                    <w:rFonts w:ascii="Cambria Math" w:hAnsi="Cambria Math" w:cstheme="majorBidi"/>
                    <w:sz w:val="24"/>
                    <w:szCs w:val="24"/>
                  </w:rPr>
                  <m:t>E-</m:t>
                </m:r>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m:t>
                    </m:r>
                  </m:sub>
                </m:sSub>
              </m:e>
            </m:d>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r</m:t>
                </m:r>
              </m:sub>
            </m:sSub>
          </m:e>
        </m:nary>
        <m:d>
          <m:dPr>
            <m:ctrlPr>
              <w:rPr>
                <w:rFonts w:ascii="Cambria Math" w:hAnsi="Cambria Math" w:cstheme="majorBidi"/>
                <w:i/>
                <w:sz w:val="24"/>
                <w:szCs w:val="24"/>
              </w:rPr>
            </m:ctrlPr>
          </m:dPr>
          <m:e>
            <m:r>
              <w:rPr>
                <w:rFonts w:ascii="Cambria Math" w:hAnsi="Cambria Math" w:cstheme="majorBidi"/>
                <w:sz w:val="24"/>
                <w:szCs w:val="24"/>
              </w:rPr>
              <m:t>E</m:t>
            </m:r>
          </m:e>
        </m:d>
      </m:oMath>
      <w:r w:rsidR="00AE1F5E" w:rsidRPr="009C3883">
        <w:rPr>
          <w:rFonts w:asciiTheme="majorBidi" w:hAnsiTheme="majorBidi" w:cstheme="majorBidi"/>
          <w:sz w:val="24"/>
          <w:szCs w:val="24"/>
        </w:rPr>
        <w:tab/>
      </w:r>
      <w:r w:rsidR="00D44184">
        <w:rPr>
          <w:rFonts w:asciiTheme="majorBidi" w:hAnsiTheme="majorBidi" w:cstheme="majorBidi"/>
          <w:sz w:val="24"/>
          <w:szCs w:val="24"/>
        </w:rPr>
        <w:t xml:space="preserve">     </w:t>
      </w:r>
      <w:r w:rsidR="00AE1F5E" w:rsidRPr="009C3883">
        <w:rPr>
          <w:rFonts w:asciiTheme="majorBidi" w:hAnsiTheme="majorBidi" w:cstheme="majorBidi"/>
          <w:sz w:val="24"/>
          <w:szCs w:val="24"/>
        </w:rPr>
        <w:t>(</w:t>
      </w:r>
      <w:r w:rsidR="0042225E">
        <w:rPr>
          <w:rFonts w:asciiTheme="majorBidi" w:hAnsiTheme="majorBidi" w:cstheme="majorBidi"/>
          <w:sz w:val="24"/>
          <w:szCs w:val="24"/>
        </w:rPr>
        <w:t>46</w:t>
      </w:r>
      <w:r w:rsidR="00AE1F5E" w:rsidRPr="009C3883">
        <w:rPr>
          <w:rFonts w:asciiTheme="majorBidi" w:hAnsiTheme="majorBidi" w:cstheme="majorBidi"/>
          <w:sz w:val="24"/>
          <w:szCs w:val="24"/>
        </w:rPr>
        <w:t>)</w:t>
      </w:r>
    </w:p>
    <w:p w14:paraId="4C262906" w14:textId="77777777" w:rsidR="00AE1F5E" w:rsidRPr="00C009DC" w:rsidRDefault="00AE1F5E" w:rsidP="00AE1F5E">
      <w:pPr>
        <w:autoSpaceDE w:val="0"/>
        <w:autoSpaceDN w:val="0"/>
        <w:adjustRightInd w:val="0"/>
        <w:spacing w:line="480" w:lineRule="auto"/>
        <w:jc w:val="both"/>
        <w:rPr>
          <w:rFonts w:asciiTheme="majorBidi" w:hAnsiTheme="majorBidi" w:cstheme="majorBidi"/>
          <w:sz w:val="24"/>
          <w:szCs w:val="24"/>
        </w:rPr>
      </w:pPr>
      <w:r w:rsidRPr="009C3883">
        <w:rPr>
          <w:rFonts w:asciiTheme="majorBidi" w:eastAsiaTheme="minorEastAsia" w:hAnsiTheme="majorBidi" w:cstheme="majorBidi"/>
          <w:sz w:val="24"/>
          <w:szCs w:val="24"/>
        </w:rPr>
        <w:t xml:space="preserve">where </w:t>
      </w:r>
      <w:r w:rsidRPr="009C3883">
        <w:rPr>
          <w:rFonts w:asciiTheme="majorBidi" w:eastAsiaTheme="minorEastAsia" w:hAnsiTheme="majorBidi" w:cstheme="majorBidi"/>
          <w:i/>
          <w:iCs/>
          <w:sz w:val="24"/>
          <w:szCs w:val="24"/>
        </w:rPr>
        <w:t>p</w:t>
      </w:r>
      <w:r w:rsidRPr="009C3883">
        <w:rPr>
          <w:rFonts w:asciiTheme="majorBidi" w:hAnsiTheme="majorBidi" w:cstheme="majorBidi"/>
          <w:sz w:val="24"/>
          <w:szCs w:val="24"/>
        </w:rPr>
        <w:t xml:space="preserve"> represents the four escape lines with energies </w:t>
      </w:r>
      <m:oMath>
        <m:sSub>
          <m:sSubPr>
            <m:ctrlPr>
              <w:rPr>
                <w:rFonts w:ascii="Cambria Math" w:hAnsi="Cambria Math" w:cstheme="majorBidi"/>
                <w:i/>
                <w:sz w:val="24"/>
                <w:szCs w:val="24"/>
              </w:rPr>
            </m:ctrlPr>
          </m:sSubPr>
          <m:e>
            <m:r>
              <w:rPr>
                <w:rFonts w:ascii="Cambria Math" w:hAnsi="Cambria Math" w:cstheme="majorBidi"/>
                <w:sz w:val="24"/>
                <w:szCs w:val="24"/>
              </w:rPr>
              <m:t>E</m:t>
            </m:r>
          </m:e>
          <m:sub>
            <m:r>
              <w:rPr>
                <w:rFonts w:ascii="Cambria Math" w:hAnsi="Cambria Math" w:cstheme="majorBidi"/>
                <w:sz w:val="24"/>
                <w:szCs w:val="24"/>
              </w:rPr>
              <m:t>p</m:t>
            </m:r>
          </m:sub>
        </m:sSub>
      </m:oMath>
      <w:r w:rsidRPr="009C3883">
        <w:rPr>
          <w:rFonts w:asciiTheme="majorBidi" w:hAnsiTheme="majorBidi" w:cstheme="majorBidi"/>
          <w:sz w:val="24"/>
          <w:szCs w:val="24"/>
        </w:rPr>
        <w:t>,</w:t>
      </w:r>
      <m:oMath>
        <m:sSub>
          <m:sSubPr>
            <m:ctrlPr>
              <w:rPr>
                <w:rFonts w:ascii="Cambria Math" w:hAnsi="Cambria Math" w:cstheme="majorBidi"/>
                <w:i/>
                <w:sz w:val="24"/>
                <w:szCs w:val="24"/>
              </w:rPr>
            </m:ctrlPr>
          </m:sSubPr>
          <m:e>
            <m:r>
              <w:rPr>
                <w:rFonts w:ascii="Cambria Math" w:hAnsi="Cambria Math" w:cstheme="majorBidi"/>
                <w:sz w:val="24"/>
                <w:szCs w:val="24"/>
              </w:rPr>
              <m:t>f</m:t>
            </m:r>
          </m:e>
          <m:sub>
            <m:r>
              <w:rPr>
                <w:rFonts w:ascii="Cambria Math" w:hAnsi="Cambria Math" w:cstheme="majorBidi"/>
                <w:sz w:val="24"/>
                <w:szCs w:val="24"/>
              </w:rPr>
              <m:t>p</m:t>
            </m:r>
          </m:sub>
        </m:sSub>
        <m:d>
          <m:dPr>
            <m:ctrlPr>
              <w:rPr>
                <w:rFonts w:ascii="Cambria Math" w:hAnsi="Cambria Math" w:cstheme="majorBidi"/>
                <w:i/>
                <w:sz w:val="24"/>
                <w:szCs w:val="24"/>
              </w:rPr>
            </m:ctrlPr>
          </m:dPr>
          <m:e>
            <m:r>
              <w:rPr>
                <w:rFonts w:ascii="Cambria Math" w:hAnsi="Cambria Math" w:cstheme="majorBidi"/>
                <w:sz w:val="24"/>
                <w:szCs w:val="24"/>
              </w:rPr>
              <m:t>E</m:t>
            </m:r>
          </m:e>
        </m:d>
      </m:oMath>
      <w:r w:rsidRPr="009C3883">
        <w:rPr>
          <w:rFonts w:asciiTheme="majorBidi" w:eastAsiaTheme="minorEastAsia" w:hAnsiTheme="majorBidi" w:cstheme="majorBidi"/>
          <w:sz w:val="24"/>
          <w:szCs w:val="24"/>
        </w:rPr>
        <w:t xml:space="preserve"> is the probability of </w:t>
      </w:r>
      <w:r w:rsidRPr="009C3883">
        <w:rPr>
          <w:rFonts w:asciiTheme="majorBidi" w:hAnsiTheme="majorBidi" w:cstheme="majorBidi"/>
          <w:sz w:val="24"/>
          <w:szCs w:val="24"/>
        </w:rPr>
        <w:t xml:space="preserve">characteristic photon escaping at energy </w:t>
      </w:r>
      <w:r w:rsidRPr="009C3883">
        <w:rPr>
          <w:rFonts w:asciiTheme="majorBidi" w:hAnsiTheme="majorBidi" w:cstheme="majorBidi"/>
          <w:i/>
          <w:iCs/>
          <w:sz w:val="24"/>
          <w:szCs w:val="24"/>
        </w:rPr>
        <w:t>E</w:t>
      </w:r>
      <w:r w:rsidRPr="009C3883">
        <w:rPr>
          <w:rFonts w:asciiTheme="majorBidi" w:hAnsiTheme="majorBidi" w:cstheme="majorBidi"/>
          <w:sz w:val="24"/>
          <w:szCs w:val="24"/>
        </w:rPr>
        <w:t xml:space="preserve">, and </w:t>
      </w:r>
      <m:oMath>
        <m:sSub>
          <m:sSubPr>
            <m:ctrlPr>
              <w:rPr>
                <w:rFonts w:ascii="Cambria Math" w:hAnsi="Cambria Math" w:cstheme="majorBidi"/>
                <w:i/>
                <w:sz w:val="24"/>
                <w:szCs w:val="24"/>
              </w:rPr>
            </m:ctrlPr>
          </m:sSubPr>
          <m:e>
            <m:r>
              <w:rPr>
                <w:rFonts w:ascii="Cambria Math" w:hAnsi="Cambria Math" w:cstheme="majorBidi"/>
                <w:sz w:val="24"/>
                <w:szCs w:val="24"/>
              </w:rPr>
              <m:t>N</m:t>
            </m:r>
          </m:e>
          <m:sub>
            <m:r>
              <w:rPr>
                <w:rFonts w:ascii="Cambria Math" w:hAnsi="Cambria Math" w:cstheme="majorBidi"/>
                <w:sz w:val="24"/>
                <w:szCs w:val="24"/>
              </w:rPr>
              <m:t>r</m:t>
            </m:r>
          </m:sub>
        </m:sSub>
        <m:d>
          <m:dPr>
            <m:ctrlPr>
              <w:rPr>
                <w:rFonts w:ascii="Cambria Math" w:hAnsi="Cambria Math" w:cstheme="majorBidi"/>
                <w:i/>
                <w:sz w:val="24"/>
                <w:szCs w:val="24"/>
              </w:rPr>
            </m:ctrlPr>
          </m:dPr>
          <m:e>
            <m:r>
              <w:rPr>
                <w:rFonts w:ascii="Cambria Math" w:hAnsi="Cambria Math" w:cstheme="majorBidi"/>
                <w:sz w:val="24"/>
                <w:szCs w:val="24"/>
              </w:rPr>
              <m:t>E</m:t>
            </m:r>
          </m:e>
        </m:d>
      </m:oMath>
      <w:r w:rsidR="007B4FFA">
        <w:rPr>
          <w:rFonts w:asciiTheme="majorBidi" w:eastAsiaTheme="minorEastAsia" w:hAnsiTheme="majorBidi" w:cstheme="majorBidi"/>
          <w:sz w:val="24"/>
          <w:szCs w:val="24"/>
        </w:rPr>
        <w:t xml:space="preserve"> </w:t>
      </w:r>
      <w:r w:rsidRPr="009C3883">
        <w:rPr>
          <w:rFonts w:asciiTheme="majorBidi" w:hAnsiTheme="majorBidi" w:cstheme="majorBidi"/>
          <w:sz w:val="24"/>
          <w:szCs w:val="24"/>
        </w:rPr>
        <w:t xml:space="preserve">is the </w:t>
      </w:r>
      <w:r w:rsidR="00D44184">
        <w:rPr>
          <w:rFonts w:asciiTheme="majorBidi" w:hAnsiTheme="majorBidi" w:cstheme="majorBidi"/>
          <w:sz w:val="24"/>
          <w:szCs w:val="24"/>
        </w:rPr>
        <w:t>actu</w:t>
      </w:r>
      <w:r w:rsidRPr="009C3883">
        <w:rPr>
          <w:rFonts w:asciiTheme="majorBidi" w:hAnsiTheme="majorBidi" w:cstheme="majorBidi"/>
          <w:sz w:val="24"/>
          <w:szCs w:val="24"/>
        </w:rPr>
        <w:t xml:space="preserve">al number of photons at the energy </w:t>
      </w:r>
      <w:r w:rsidRPr="00C009DC">
        <w:rPr>
          <w:rFonts w:asciiTheme="majorBidi" w:hAnsiTheme="majorBidi" w:cstheme="majorBidi"/>
          <w:sz w:val="24"/>
          <w:szCs w:val="24"/>
        </w:rPr>
        <w:t xml:space="preserve">level of </w:t>
      </w:r>
      <w:r w:rsidRPr="00C009DC">
        <w:rPr>
          <w:rFonts w:asciiTheme="majorBidi" w:hAnsiTheme="majorBidi" w:cstheme="majorBidi"/>
          <w:i/>
          <w:iCs/>
          <w:sz w:val="24"/>
          <w:szCs w:val="24"/>
        </w:rPr>
        <w:t xml:space="preserve">E. </w:t>
      </w:r>
      <w:r w:rsidRPr="00C009DC">
        <w:rPr>
          <w:rFonts w:asciiTheme="majorBidi" w:hAnsiTheme="majorBidi" w:cstheme="majorBidi"/>
          <w:sz w:val="24"/>
          <w:szCs w:val="24"/>
        </w:rPr>
        <w:t>The escape peak correction is performed by stripping procedure which is discussed in detail in the literature</w:t>
      </w:r>
      <w:r w:rsidRPr="00C009DC">
        <w:rPr>
          <w:rFonts w:asciiTheme="majorBidi" w:hAnsiTheme="majorBidi" w:cstheme="majorBidi"/>
          <w:sz w:val="24"/>
          <w:szCs w:val="24"/>
          <w:vertAlign w:val="superscript"/>
        </w:rPr>
        <w:t>14</w:t>
      </w:r>
      <w:r w:rsidRPr="00C009DC">
        <w:rPr>
          <w:rFonts w:asciiTheme="majorBidi" w:hAnsiTheme="majorBidi" w:cstheme="majorBidi"/>
          <w:sz w:val="24"/>
          <w:szCs w:val="24"/>
        </w:rPr>
        <w:t xml:space="preserve"> on a channel-by-channel basis </w:t>
      </w:r>
    </w:p>
    <w:p w14:paraId="6F00ABE9" w14:textId="77777777" w:rsidR="00AE1F5E" w:rsidRPr="00C009DC" w:rsidRDefault="00AE1F5E" w:rsidP="007B4FFA">
      <w:pPr>
        <w:spacing w:line="480" w:lineRule="auto"/>
        <w:ind w:firstLine="360"/>
        <w:jc w:val="both"/>
        <w:rPr>
          <w:rFonts w:asciiTheme="majorBidi" w:hAnsiTheme="majorBidi" w:cstheme="majorBidi"/>
          <w:color w:val="222222"/>
          <w:sz w:val="24"/>
          <w:szCs w:val="24"/>
          <w:shd w:val="clear" w:color="auto" w:fill="FFFFFF"/>
        </w:rPr>
      </w:pPr>
      <w:r w:rsidRPr="00C009DC">
        <w:rPr>
          <w:rFonts w:asciiTheme="majorBidi" w:hAnsiTheme="majorBidi" w:cstheme="majorBidi"/>
          <w:color w:val="222222"/>
          <w:sz w:val="24"/>
          <w:szCs w:val="24"/>
          <w:shd w:val="clear" w:color="auto" w:fill="FFFFFF"/>
        </w:rPr>
        <w:t xml:space="preserve">The correction software (XRS-FP, Amptek) applies the described algorithm to </w:t>
      </w:r>
      <w:r>
        <w:rPr>
          <w:rFonts w:asciiTheme="majorBidi" w:hAnsiTheme="majorBidi" w:cstheme="majorBidi"/>
          <w:color w:val="222222"/>
          <w:sz w:val="24"/>
          <w:szCs w:val="24"/>
          <w:shd w:val="clear" w:color="auto" w:fill="FFFFFF"/>
        </w:rPr>
        <w:t>correct the</w:t>
      </w:r>
      <w:r w:rsidRPr="00C009DC">
        <w:rPr>
          <w:rFonts w:asciiTheme="majorBidi" w:hAnsiTheme="majorBidi" w:cstheme="majorBidi"/>
          <w:color w:val="222222"/>
          <w:sz w:val="24"/>
          <w:szCs w:val="24"/>
          <w:shd w:val="clear" w:color="auto" w:fill="FFFFFF"/>
        </w:rPr>
        <w:t xml:space="preserve"> escape peak and the efficiency loss in the recorded raw spectrum. </w:t>
      </w:r>
      <w:r w:rsidRPr="00C009DC">
        <w:rPr>
          <w:rFonts w:asciiTheme="majorBidi" w:eastAsiaTheme="minorEastAsia" w:hAnsiTheme="majorBidi" w:cstheme="majorBidi"/>
          <w:sz w:val="24"/>
          <w:szCs w:val="24"/>
        </w:rPr>
        <w:t xml:space="preserve">Since the attenuation and mass energy-absorption coefficients are energy-dependent, </w:t>
      </w:r>
      <w:r>
        <w:rPr>
          <w:rFonts w:asciiTheme="majorBidi" w:eastAsiaTheme="minorEastAsia" w:hAnsiTheme="majorBidi" w:cstheme="majorBidi"/>
          <w:sz w:val="24"/>
          <w:szCs w:val="24"/>
        </w:rPr>
        <w:t>the median point for each x-ray energy level is</w:t>
      </w:r>
      <w:r w:rsidRPr="00C009DC">
        <w:rPr>
          <w:rFonts w:asciiTheme="majorBidi" w:eastAsiaTheme="minorEastAsia" w:hAnsiTheme="majorBidi" w:cstheme="majorBidi"/>
          <w:sz w:val="24"/>
          <w:szCs w:val="24"/>
        </w:rPr>
        <w:t xml:space="preserve"> used to roughly cancel out the variations in any given one keV range.</w:t>
      </w:r>
    </w:p>
    <w:p w14:paraId="07CFF698" w14:textId="4DA2E951" w:rsidR="00AE1F5E" w:rsidRPr="00C009DC" w:rsidRDefault="00AE1F5E" w:rsidP="007B4FFA">
      <w:pPr>
        <w:spacing w:line="480" w:lineRule="auto"/>
        <w:ind w:firstLine="360"/>
        <w:jc w:val="both"/>
        <w:rPr>
          <w:rFonts w:asciiTheme="majorBidi" w:hAnsiTheme="majorBidi" w:cstheme="majorBidi"/>
          <w:color w:val="222222"/>
          <w:sz w:val="24"/>
          <w:szCs w:val="24"/>
          <w:shd w:val="clear" w:color="auto" w:fill="FFFFFF"/>
        </w:rPr>
      </w:pPr>
      <w:r w:rsidRPr="00C009DC">
        <w:rPr>
          <w:rFonts w:asciiTheme="majorBidi" w:hAnsiTheme="majorBidi" w:cstheme="majorBidi"/>
          <w:color w:val="222222"/>
          <w:sz w:val="24"/>
          <w:szCs w:val="24"/>
          <w:shd w:val="clear" w:color="auto" w:fill="FFFFFF"/>
        </w:rPr>
        <w:t>The experiment is performed by using a narrow beam geometry, calibrated ionization chambers, and varying thickness of aluminum slabs</w:t>
      </w:r>
      <w:r w:rsidR="0042225E">
        <w:rPr>
          <w:rFonts w:asciiTheme="majorBidi" w:hAnsiTheme="majorBidi" w:cstheme="majorBidi"/>
          <w:color w:val="222222"/>
          <w:sz w:val="24"/>
          <w:szCs w:val="24"/>
          <w:shd w:val="clear" w:color="auto" w:fill="FFFFFF"/>
        </w:rPr>
        <w:t>.</w:t>
      </w:r>
      <w:r w:rsidR="006F5F11" w:rsidRPr="006F5F11">
        <w:rPr>
          <w:rFonts w:asciiTheme="majorBidi" w:hAnsiTheme="majorBidi" w:cstheme="majorBidi"/>
          <w:color w:val="222222"/>
          <w:sz w:val="24"/>
          <w:szCs w:val="24"/>
          <w:shd w:val="clear" w:color="auto" w:fill="FFFFFF"/>
          <w:vertAlign w:val="superscript"/>
        </w:rPr>
        <w:t>11</w:t>
      </w:r>
      <w:r w:rsidR="005F158F">
        <w:rPr>
          <w:rFonts w:asciiTheme="majorBidi" w:hAnsiTheme="majorBidi" w:cstheme="majorBidi"/>
          <w:color w:val="222222"/>
          <w:sz w:val="24"/>
          <w:szCs w:val="24"/>
          <w:shd w:val="clear" w:color="auto" w:fill="FFFFFF"/>
          <w:vertAlign w:val="superscript"/>
        </w:rPr>
        <w:t>9</w:t>
      </w:r>
      <w:r w:rsidRPr="00C009DC">
        <w:rPr>
          <w:rFonts w:asciiTheme="majorBidi" w:hAnsiTheme="majorBidi" w:cstheme="majorBidi"/>
          <w:color w:val="222222"/>
          <w:sz w:val="24"/>
          <w:szCs w:val="24"/>
          <w:shd w:val="clear" w:color="auto" w:fill="FFFFFF"/>
        </w:rPr>
        <w:t xml:space="preserve"> The Dedicated Mammography Chamber (10X6-6M, Radcal®, </w:t>
      </w:r>
      <w:r w:rsidRPr="00C009DC">
        <w:rPr>
          <w:rFonts w:asciiTheme="majorBidi" w:hAnsiTheme="majorBidi" w:cstheme="majorBidi"/>
          <w:sz w:val="24"/>
          <w:szCs w:val="24"/>
          <w:shd w:val="clear" w:color="auto" w:fill="FFFFFF"/>
        </w:rPr>
        <w:t>Monrovia, California) and t</w:t>
      </w:r>
      <w:r w:rsidRPr="00C009DC">
        <w:rPr>
          <w:rFonts w:asciiTheme="majorBidi" w:hAnsiTheme="majorBidi" w:cstheme="majorBidi"/>
          <w:sz w:val="24"/>
          <w:szCs w:val="24"/>
        </w:rPr>
        <w:t>he Leakage and Low-Level Measurements Chamber (</w:t>
      </w:r>
      <w:r w:rsidRPr="00C009DC">
        <w:rPr>
          <w:rFonts w:asciiTheme="majorBidi" w:hAnsiTheme="majorBidi" w:cstheme="majorBidi"/>
          <w:color w:val="222222"/>
          <w:sz w:val="24"/>
          <w:szCs w:val="24"/>
          <w:shd w:val="clear" w:color="auto" w:fill="FFFFFF"/>
        </w:rPr>
        <w:t xml:space="preserve">10X6-180, Radcal®, </w:t>
      </w:r>
      <w:r w:rsidRPr="00C009DC">
        <w:rPr>
          <w:rFonts w:asciiTheme="majorBidi" w:hAnsiTheme="majorBidi" w:cstheme="majorBidi"/>
          <w:sz w:val="24"/>
          <w:szCs w:val="24"/>
          <w:shd w:val="clear" w:color="auto" w:fill="FFFFFF"/>
        </w:rPr>
        <w:t>Monrovia, California) are used for the low energy beam</w:t>
      </w:r>
      <w:r w:rsidR="0042225E">
        <w:rPr>
          <w:rFonts w:asciiTheme="majorBidi" w:hAnsiTheme="majorBidi" w:cstheme="majorBidi"/>
          <w:sz w:val="24"/>
          <w:szCs w:val="24"/>
          <w:shd w:val="clear" w:color="auto" w:fill="FFFFFF"/>
        </w:rPr>
        <w:t>,</w:t>
      </w:r>
      <w:r w:rsidRPr="00C009DC">
        <w:rPr>
          <w:rFonts w:asciiTheme="majorBidi" w:hAnsiTheme="majorBidi" w:cstheme="majorBidi"/>
          <w:sz w:val="24"/>
          <w:szCs w:val="24"/>
          <w:shd w:val="clear" w:color="auto" w:fill="FFFFFF"/>
        </w:rPr>
        <w:t xml:space="preserve"> and the mid-energy/high-energy x-ray beams, respectively. The source-to-slab distance is</w:t>
      </w:r>
      <w:r w:rsidRPr="00C009DC">
        <w:rPr>
          <w:rFonts w:asciiTheme="majorBidi" w:hAnsiTheme="majorBidi" w:cstheme="majorBidi"/>
          <w:color w:val="222222"/>
          <w:sz w:val="24"/>
          <w:szCs w:val="24"/>
          <w:shd w:val="clear" w:color="auto" w:fill="FFFFFF"/>
        </w:rPr>
        <w:t xml:space="preserve"> 69 cm</w:t>
      </w:r>
      <w:r>
        <w:rPr>
          <w:rFonts w:asciiTheme="majorBidi" w:hAnsiTheme="majorBidi" w:cstheme="majorBidi"/>
          <w:color w:val="222222"/>
          <w:sz w:val="24"/>
          <w:szCs w:val="24"/>
          <w:shd w:val="clear" w:color="auto" w:fill="FFFFFF"/>
        </w:rPr>
        <w:t>,</w:t>
      </w:r>
      <w:r w:rsidRPr="00C009DC">
        <w:rPr>
          <w:rFonts w:asciiTheme="majorBidi" w:hAnsiTheme="majorBidi" w:cstheme="majorBidi"/>
          <w:color w:val="222222"/>
          <w:sz w:val="24"/>
          <w:szCs w:val="24"/>
          <w:shd w:val="clear" w:color="auto" w:fill="FFFFFF"/>
        </w:rPr>
        <w:t xml:space="preserve"> and the x-ray exposures are measured ten consecutive times, and then the average value is recorded as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1</m:t>
            </m:r>
          </m:sub>
        </m:sSub>
      </m:oMath>
      <w:r w:rsidRPr="00C009DC">
        <w:rPr>
          <w:rFonts w:asciiTheme="majorBidi" w:hAnsiTheme="majorBidi" w:cstheme="majorBidi"/>
          <w:color w:val="222222"/>
          <w:sz w:val="24"/>
          <w:szCs w:val="24"/>
          <w:shd w:val="clear" w:color="auto" w:fill="FFFFFF"/>
        </w:rPr>
        <w:t xml:space="preserve">. The varying thickness of aluminum foils are added </w:t>
      </w:r>
      <w:r w:rsidR="00571F18">
        <w:rPr>
          <w:rFonts w:asciiTheme="majorBidi" w:hAnsiTheme="majorBidi" w:cstheme="majorBidi"/>
          <w:color w:val="222222"/>
          <w:sz w:val="24"/>
          <w:szCs w:val="24"/>
          <w:shd w:val="clear" w:color="auto" w:fill="FFFFFF"/>
        </w:rPr>
        <w:t>to</w:t>
      </w:r>
      <w:r w:rsidRPr="00C009DC">
        <w:rPr>
          <w:rFonts w:asciiTheme="majorBidi" w:hAnsiTheme="majorBidi" w:cstheme="majorBidi"/>
          <w:color w:val="222222"/>
          <w:sz w:val="24"/>
          <w:szCs w:val="24"/>
          <w:shd w:val="clear" w:color="auto" w:fill="FFFFFF"/>
        </w:rPr>
        <w:t xml:space="preserve"> the x-ray path one after another, and the average values for the traversed x-ray exposures are recorded as </w:t>
      </w:r>
      <m:oMath>
        <m:sSub>
          <m:sSubPr>
            <m:ctrlPr>
              <w:rPr>
                <w:rFonts w:ascii="Cambria Math" w:hAnsi="Cambria Math" w:cstheme="majorBidi"/>
                <w:i/>
                <w:sz w:val="24"/>
                <w:szCs w:val="24"/>
              </w:rPr>
            </m:ctrlPr>
          </m:sSubPr>
          <m:e>
            <m:r>
              <w:rPr>
                <w:rFonts w:ascii="Cambria Math" w:hAnsi="Cambria Math" w:cstheme="majorBidi"/>
                <w:sz w:val="24"/>
                <w:szCs w:val="24"/>
              </w:rPr>
              <m:t>I</m:t>
            </m:r>
          </m:e>
          <m:sub>
            <m:r>
              <w:rPr>
                <w:rFonts w:ascii="Cambria Math" w:hAnsi="Cambria Math" w:cstheme="majorBidi"/>
                <w:sz w:val="24"/>
                <w:szCs w:val="24"/>
              </w:rPr>
              <m:t>2</m:t>
            </m:r>
          </m:sub>
        </m:sSub>
      </m:oMath>
      <w:r w:rsidRPr="00C009DC">
        <w:rPr>
          <w:rFonts w:asciiTheme="majorBidi" w:hAnsiTheme="majorBidi" w:cstheme="majorBidi"/>
          <w:color w:val="222222"/>
          <w:sz w:val="24"/>
          <w:szCs w:val="24"/>
          <w:shd w:val="clear" w:color="auto" w:fill="FFFFFF"/>
        </w:rPr>
        <w:t xml:space="preserve">.  The HVL, QVL, and TVL are estimated from the data by </w:t>
      </w:r>
      <w:r>
        <w:rPr>
          <w:rFonts w:asciiTheme="majorBidi" w:hAnsiTheme="majorBidi" w:cstheme="majorBidi"/>
          <w:color w:val="222222"/>
          <w:sz w:val="24"/>
          <w:szCs w:val="24"/>
          <w:shd w:val="clear" w:color="auto" w:fill="FFFFFF"/>
        </w:rPr>
        <w:t xml:space="preserve">the </w:t>
      </w:r>
      <w:r w:rsidRPr="00C009DC">
        <w:rPr>
          <w:rFonts w:asciiTheme="majorBidi" w:hAnsiTheme="majorBidi" w:cstheme="majorBidi"/>
          <w:color w:val="222222"/>
          <w:sz w:val="24"/>
          <w:szCs w:val="24"/>
          <w:shd w:val="clear" w:color="auto" w:fill="FFFFFF"/>
        </w:rPr>
        <w:t>curve fitting method.</w:t>
      </w:r>
    </w:p>
    <w:p w14:paraId="5033DCE4" w14:textId="3BEAD63D" w:rsidR="00AE1F5E" w:rsidRPr="00C009DC" w:rsidRDefault="00AE1F5E" w:rsidP="007B4FFA">
      <w:pPr>
        <w:spacing w:line="480" w:lineRule="auto"/>
        <w:ind w:firstLine="360"/>
        <w:jc w:val="both"/>
        <w:rPr>
          <w:rFonts w:asciiTheme="majorBidi" w:hAnsiTheme="majorBidi" w:cstheme="majorBidi"/>
          <w:sz w:val="24"/>
          <w:szCs w:val="24"/>
          <w:shd w:val="clear" w:color="auto" w:fill="FFFFFF"/>
        </w:rPr>
      </w:pPr>
      <w:bookmarkStart w:id="11" w:name="_Hlk74732294"/>
      <w:r w:rsidRPr="00C009DC">
        <w:rPr>
          <w:rFonts w:asciiTheme="majorBidi" w:hAnsiTheme="majorBidi" w:cstheme="majorBidi"/>
          <w:sz w:val="24"/>
          <w:szCs w:val="24"/>
          <w:shd w:val="clear" w:color="auto" w:fill="FFFFFF"/>
        </w:rPr>
        <w:t xml:space="preserve">The simulated x-ray spectra are </w:t>
      </w:r>
      <w:r>
        <w:rPr>
          <w:rFonts w:asciiTheme="majorBidi" w:hAnsiTheme="majorBidi" w:cstheme="majorBidi"/>
          <w:sz w:val="24"/>
          <w:szCs w:val="24"/>
          <w:shd w:val="clear" w:color="auto" w:fill="FFFFFF"/>
        </w:rPr>
        <w:t>obtained</w:t>
      </w:r>
      <w:r w:rsidRPr="00C009DC">
        <w:rPr>
          <w:rFonts w:asciiTheme="majorBidi" w:hAnsiTheme="majorBidi" w:cstheme="majorBidi"/>
          <w:sz w:val="24"/>
          <w:szCs w:val="24"/>
          <w:shd w:val="clear" w:color="auto" w:fill="FFFFFF"/>
        </w:rPr>
        <w:t xml:space="preserve"> by using the software SpekCalc Pro version. This software provides the simulated x-ray spectra emitted from a </w:t>
      </w:r>
      <w:r>
        <w:rPr>
          <w:rFonts w:asciiTheme="majorBidi" w:hAnsiTheme="majorBidi" w:cstheme="majorBidi"/>
          <w:sz w:val="24"/>
          <w:szCs w:val="24"/>
          <w:shd w:val="clear" w:color="auto" w:fill="FFFFFF"/>
        </w:rPr>
        <w:t>t</w:t>
      </w:r>
      <w:r w:rsidRPr="00C009DC">
        <w:rPr>
          <w:rFonts w:asciiTheme="majorBidi" w:hAnsiTheme="majorBidi" w:cstheme="majorBidi"/>
          <w:sz w:val="24"/>
          <w:szCs w:val="24"/>
          <w:shd w:val="clear" w:color="auto" w:fill="FFFFFF"/>
        </w:rPr>
        <w:t>ungsten anode. It operates between 0-300 kV and offers filtration</w:t>
      </w:r>
      <w:r w:rsidR="0042225E">
        <w:rPr>
          <w:rFonts w:asciiTheme="majorBidi" w:hAnsiTheme="majorBidi" w:cstheme="majorBidi"/>
          <w:sz w:val="24"/>
          <w:szCs w:val="24"/>
          <w:shd w:val="clear" w:color="auto" w:fill="FFFFFF"/>
        </w:rPr>
        <w:t xml:space="preserve"> options</w:t>
      </w:r>
      <w:r w:rsidRPr="00C009DC">
        <w:rPr>
          <w:rFonts w:asciiTheme="majorBidi" w:hAnsiTheme="majorBidi" w:cstheme="majorBidi"/>
          <w:sz w:val="24"/>
          <w:szCs w:val="24"/>
          <w:shd w:val="clear" w:color="auto" w:fill="FFFFFF"/>
        </w:rPr>
        <w:t xml:space="preserve"> of W, Cu, Al, Sn, Ta, Be, air, and </w:t>
      </w:r>
      <w:r w:rsidRPr="00C009DC">
        <w:rPr>
          <w:rFonts w:asciiTheme="majorBidi" w:hAnsiTheme="majorBidi" w:cstheme="majorBidi"/>
          <w:sz w:val="24"/>
          <w:szCs w:val="24"/>
          <w:shd w:val="clear" w:color="auto" w:fill="FFFFFF"/>
        </w:rPr>
        <w:lastRenderedPageBreak/>
        <w:t xml:space="preserve">water. The </w:t>
      </w:r>
      <w:r w:rsidR="001A69C3">
        <w:rPr>
          <w:rFonts w:asciiTheme="majorBidi" w:hAnsiTheme="majorBidi" w:cstheme="majorBidi"/>
          <w:sz w:val="24"/>
          <w:szCs w:val="24"/>
          <w:shd w:val="clear" w:color="auto" w:fill="FFFFFF"/>
        </w:rPr>
        <w:t>software's theoretical approach</w:t>
      </w:r>
      <w:r w:rsidRPr="00C009DC">
        <w:rPr>
          <w:rFonts w:asciiTheme="majorBidi" w:hAnsiTheme="majorBidi" w:cstheme="majorBidi"/>
          <w:sz w:val="24"/>
          <w:szCs w:val="24"/>
          <w:shd w:val="clear" w:color="auto" w:fill="FFFFFF"/>
        </w:rPr>
        <w:t xml:space="preserve"> to calculat</w:t>
      </w:r>
      <w:r w:rsidR="001A69C3">
        <w:rPr>
          <w:rFonts w:asciiTheme="majorBidi" w:hAnsiTheme="majorBidi" w:cstheme="majorBidi"/>
          <w:sz w:val="24"/>
          <w:szCs w:val="24"/>
          <w:shd w:val="clear" w:color="auto" w:fill="FFFFFF"/>
        </w:rPr>
        <w:t>ing</w:t>
      </w:r>
      <w:r w:rsidRPr="00C009DC">
        <w:rPr>
          <w:rFonts w:asciiTheme="majorBidi" w:hAnsiTheme="majorBidi" w:cstheme="majorBidi"/>
          <w:sz w:val="24"/>
          <w:szCs w:val="24"/>
          <w:shd w:val="clear" w:color="auto" w:fill="FFFFFF"/>
        </w:rPr>
        <w:t xml:space="preserve"> the emitted x-ray spectra</w:t>
      </w:r>
      <w:r w:rsidR="00235BB3">
        <w:rPr>
          <w:rFonts w:asciiTheme="majorBidi" w:hAnsiTheme="majorBidi" w:cstheme="majorBidi"/>
          <w:sz w:val="24"/>
          <w:szCs w:val="24"/>
          <w:shd w:val="clear" w:color="auto" w:fill="FFFFFF"/>
        </w:rPr>
        <w:t xml:space="preserve"> </w:t>
      </w:r>
      <w:r w:rsidRPr="00C009DC">
        <w:rPr>
          <w:rFonts w:asciiTheme="majorBidi" w:hAnsiTheme="majorBidi" w:cstheme="majorBidi"/>
          <w:sz w:val="24"/>
          <w:szCs w:val="24"/>
          <w:shd w:val="clear" w:color="auto" w:fill="FFFFFF"/>
        </w:rPr>
        <w:t>was developed at the Institute of Cancer Research</w:t>
      </w:r>
      <w:r w:rsidR="001A69C3">
        <w:rPr>
          <w:rFonts w:asciiTheme="majorBidi" w:hAnsiTheme="majorBidi" w:cstheme="majorBidi"/>
          <w:sz w:val="24"/>
          <w:szCs w:val="24"/>
          <w:shd w:val="clear" w:color="auto" w:fill="FFFFFF"/>
        </w:rPr>
        <w:t>,</w:t>
      </w:r>
      <w:r>
        <w:rPr>
          <w:rFonts w:asciiTheme="majorBidi" w:hAnsiTheme="majorBidi" w:cstheme="majorBidi"/>
          <w:sz w:val="24"/>
          <w:szCs w:val="24"/>
          <w:shd w:val="clear" w:color="auto" w:fill="FFFFFF"/>
        </w:rPr>
        <w:t xml:space="preserve"> </w:t>
      </w:r>
      <w:r w:rsidRPr="00C009DC">
        <w:rPr>
          <w:rFonts w:asciiTheme="majorBidi" w:hAnsiTheme="majorBidi" w:cstheme="majorBidi"/>
          <w:sz w:val="24"/>
          <w:szCs w:val="24"/>
          <w:shd w:val="clear" w:color="auto" w:fill="FFFFFF"/>
        </w:rPr>
        <w:t>UK</w:t>
      </w:r>
      <w:bookmarkEnd w:id="11"/>
      <w:r w:rsidR="0042225E">
        <w:rPr>
          <w:rFonts w:asciiTheme="majorBidi" w:hAnsiTheme="majorBidi" w:cstheme="majorBidi"/>
          <w:sz w:val="24"/>
          <w:szCs w:val="24"/>
          <w:shd w:val="clear" w:color="auto" w:fill="FFFFFF"/>
        </w:rPr>
        <w:t>.</w:t>
      </w:r>
      <w:r w:rsidR="006F5F11" w:rsidRPr="006F5F11">
        <w:rPr>
          <w:rFonts w:asciiTheme="majorBidi" w:hAnsiTheme="majorBidi" w:cstheme="majorBidi"/>
          <w:sz w:val="24"/>
          <w:szCs w:val="24"/>
          <w:shd w:val="clear" w:color="auto" w:fill="FFFFFF"/>
          <w:vertAlign w:val="superscript"/>
        </w:rPr>
        <w:t>1</w:t>
      </w:r>
      <w:r w:rsidR="005F158F">
        <w:rPr>
          <w:rFonts w:asciiTheme="majorBidi" w:hAnsiTheme="majorBidi" w:cstheme="majorBidi"/>
          <w:sz w:val="24"/>
          <w:szCs w:val="24"/>
          <w:shd w:val="clear" w:color="auto" w:fill="FFFFFF"/>
          <w:vertAlign w:val="superscript"/>
        </w:rPr>
        <w:t>20</w:t>
      </w:r>
      <w:r w:rsidR="006F5F11" w:rsidRPr="006F5F11">
        <w:rPr>
          <w:rFonts w:asciiTheme="majorBidi" w:hAnsiTheme="majorBidi" w:cstheme="majorBidi"/>
          <w:sz w:val="24"/>
          <w:szCs w:val="24"/>
          <w:shd w:val="clear" w:color="auto" w:fill="FFFFFF"/>
          <w:vertAlign w:val="superscript"/>
        </w:rPr>
        <w:t>-1</w:t>
      </w:r>
      <w:r w:rsidR="005F158F">
        <w:rPr>
          <w:rFonts w:asciiTheme="majorBidi" w:hAnsiTheme="majorBidi" w:cstheme="majorBidi"/>
          <w:sz w:val="24"/>
          <w:szCs w:val="24"/>
          <w:shd w:val="clear" w:color="auto" w:fill="FFFFFF"/>
          <w:vertAlign w:val="superscript"/>
        </w:rPr>
        <w:t>21</w:t>
      </w:r>
    </w:p>
    <w:p w14:paraId="70ADEF17" w14:textId="7DE410F1" w:rsidR="00AE1F5E" w:rsidRDefault="00AE1F5E" w:rsidP="007B4FFA">
      <w:pPr>
        <w:spacing w:line="480" w:lineRule="auto"/>
        <w:ind w:firstLine="360"/>
        <w:jc w:val="both"/>
        <w:rPr>
          <w:rFonts w:asciiTheme="majorBidi" w:eastAsiaTheme="minorEastAsia" w:hAnsiTheme="majorBidi" w:cstheme="majorBidi"/>
          <w:sz w:val="24"/>
          <w:szCs w:val="24"/>
        </w:rPr>
      </w:pPr>
      <w:r w:rsidRPr="00C009DC">
        <w:rPr>
          <w:rFonts w:asciiTheme="majorBidi" w:hAnsiTheme="majorBidi" w:cstheme="majorBidi"/>
          <w:color w:val="222222"/>
          <w:sz w:val="24"/>
          <w:szCs w:val="24"/>
          <w:shd w:val="clear" w:color="auto" w:fill="FFFFFF"/>
        </w:rPr>
        <w:t xml:space="preserve">Solving </w:t>
      </w:r>
      <w:r w:rsidR="00525261">
        <w:rPr>
          <w:rFonts w:asciiTheme="majorBidi" w:hAnsiTheme="majorBidi" w:cstheme="majorBidi"/>
          <w:color w:val="222222"/>
          <w:sz w:val="24"/>
          <w:szCs w:val="24"/>
          <w:shd w:val="clear" w:color="auto" w:fill="FFFFFF"/>
        </w:rPr>
        <w:t>E</w:t>
      </w:r>
      <w:r w:rsidRPr="00C009DC">
        <w:rPr>
          <w:rFonts w:asciiTheme="majorBidi" w:hAnsiTheme="majorBidi" w:cstheme="majorBidi"/>
          <w:color w:val="222222"/>
          <w:sz w:val="24"/>
          <w:szCs w:val="24"/>
          <w:shd w:val="clear" w:color="auto" w:fill="FFFFFF"/>
        </w:rPr>
        <w:t xml:space="preserve">quation 6 for </w:t>
      </w:r>
      <m:oMath>
        <m:r>
          <w:rPr>
            <w:rFonts w:ascii="Cambria Math" w:hAnsi="Cambria Math" w:cstheme="majorBidi"/>
            <w:color w:val="222222"/>
            <w:sz w:val="24"/>
            <w:szCs w:val="24"/>
            <w:shd w:val="clear" w:color="auto" w:fill="FFFFFF"/>
          </w:rPr>
          <m:t>"</m:t>
        </m:r>
        <m:r>
          <w:rPr>
            <w:rFonts w:ascii="Cambria Math" w:eastAsiaTheme="minorEastAsia" w:hAnsi="Cambria Math" w:cstheme="majorBidi"/>
            <w:sz w:val="24"/>
            <w:szCs w:val="24"/>
          </w:rPr>
          <m:t>x"</m:t>
        </m:r>
      </m:oMath>
      <w:r w:rsidRPr="00C009DC">
        <w:rPr>
          <w:rFonts w:asciiTheme="majorBidi" w:eastAsiaTheme="minorEastAsia" w:hAnsiTheme="majorBidi" w:cstheme="majorBidi"/>
          <w:sz w:val="24"/>
          <w:szCs w:val="24"/>
        </w:rPr>
        <w:t xml:space="preserve"> could be impractical by the analytical method. A proprietary multi-paradigm programming language and numerical computing environment </w:t>
      </w:r>
      <w:r w:rsidRPr="00C009DC">
        <w:rPr>
          <w:rFonts w:asciiTheme="majorBidi" w:hAnsiTheme="majorBidi" w:cstheme="majorBidi"/>
          <w:color w:val="202122"/>
          <w:sz w:val="24"/>
          <w:szCs w:val="24"/>
          <w:shd w:val="clear" w:color="auto" w:fill="FFFFFF"/>
        </w:rPr>
        <w:t xml:space="preserve">(MATLAB, MathWorks, Natick, MA) is used to </w:t>
      </w:r>
      <w:r w:rsidRPr="00C009DC">
        <w:rPr>
          <w:rFonts w:asciiTheme="majorBidi" w:eastAsiaTheme="minorEastAsia" w:hAnsiTheme="majorBidi" w:cstheme="majorBidi"/>
          <w:sz w:val="24"/>
          <w:szCs w:val="24"/>
        </w:rPr>
        <w:t xml:space="preserve">solve the equation by a numerical method, using the midpoint algorithm by iteration task. Figure </w:t>
      </w:r>
      <w:r>
        <w:rPr>
          <w:rFonts w:asciiTheme="majorBidi" w:eastAsiaTheme="minorEastAsia" w:hAnsiTheme="majorBidi" w:cstheme="majorBidi"/>
          <w:sz w:val="24"/>
          <w:szCs w:val="24"/>
        </w:rPr>
        <w:t>6.</w:t>
      </w:r>
      <w:r w:rsidRPr="00C009DC">
        <w:rPr>
          <w:rFonts w:asciiTheme="majorBidi" w:eastAsiaTheme="minorEastAsia" w:hAnsiTheme="majorBidi" w:cstheme="majorBidi"/>
          <w:sz w:val="24"/>
          <w:szCs w:val="24"/>
        </w:rPr>
        <w:t>1 shows the algorithm which is used to solve the equation numerically.</w:t>
      </w:r>
    </w:p>
    <w:p w14:paraId="5BBA4482" w14:textId="77777777" w:rsidR="00AE1F5E" w:rsidRDefault="007706C3" w:rsidP="00AE1F5E">
      <w:pPr>
        <w:jc w:val="center"/>
        <w:rPr>
          <w:rFonts w:asciiTheme="majorBidi" w:hAnsiTheme="majorBidi" w:cstheme="majorBidi"/>
          <w:sz w:val="20"/>
          <w:szCs w:val="20"/>
        </w:rPr>
      </w:pPr>
      <w:r>
        <w:rPr>
          <w:rFonts w:asciiTheme="majorBidi" w:hAnsiTheme="majorBidi" w:cstheme="majorBidi"/>
          <w:noProof/>
          <w:sz w:val="20"/>
          <w:szCs w:val="20"/>
        </w:rPr>
        <w:drawing>
          <wp:inline distT="0" distB="0" distL="0" distR="0" wp14:anchorId="76024E4B" wp14:editId="51828416">
            <wp:extent cx="2490717" cy="3804485"/>
            <wp:effectExtent l="0" t="0" r="0" b="0"/>
            <wp:docPr id="39" name="Picture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Figure6-1.jpg"/>
                    <pic:cNvPicPr/>
                  </pic:nvPicPr>
                  <pic:blipFill>
                    <a:blip r:embed="rId46">
                      <a:extLst>
                        <a:ext uri="{28A0092B-C50C-407E-A947-70E740481C1C}">
                          <a14:useLocalDpi xmlns:a14="http://schemas.microsoft.com/office/drawing/2010/main" val="0"/>
                        </a:ext>
                      </a:extLst>
                    </a:blip>
                    <a:stretch>
                      <a:fillRect/>
                    </a:stretch>
                  </pic:blipFill>
                  <pic:spPr>
                    <a:xfrm>
                      <a:off x="0" y="0"/>
                      <a:ext cx="2512952" cy="3838449"/>
                    </a:xfrm>
                    <a:prstGeom prst="rect">
                      <a:avLst/>
                    </a:prstGeom>
                  </pic:spPr>
                </pic:pic>
              </a:graphicData>
            </a:graphic>
          </wp:inline>
        </w:drawing>
      </w:r>
    </w:p>
    <w:p w14:paraId="13E31282" w14:textId="6AC0555C" w:rsidR="00AE1F5E" w:rsidRDefault="00AE1F5E" w:rsidP="00F56C6D">
      <w:pPr>
        <w:spacing w:line="240" w:lineRule="auto"/>
        <w:jc w:val="both"/>
        <w:rPr>
          <w:rFonts w:asciiTheme="majorBidi" w:hAnsiTheme="majorBidi" w:cstheme="majorBidi"/>
          <w:i/>
          <w:iCs/>
          <w:color w:val="222222"/>
          <w:sz w:val="24"/>
          <w:szCs w:val="24"/>
          <w:shd w:val="clear" w:color="auto" w:fill="FFFFFF"/>
        </w:rPr>
      </w:pPr>
      <w:r w:rsidRPr="004F7DF4">
        <w:rPr>
          <w:rFonts w:asciiTheme="majorBidi" w:hAnsiTheme="majorBidi" w:cstheme="majorBidi"/>
          <w:i/>
          <w:iCs/>
          <w:color w:val="222222"/>
          <w:sz w:val="24"/>
          <w:szCs w:val="24"/>
          <w:shd w:val="clear" w:color="auto" w:fill="FFFFFF"/>
        </w:rPr>
        <w:t xml:space="preserve">Figure </w:t>
      </w:r>
      <w:r w:rsidR="009D1444" w:rsidRPr="004F7DF4">
        <w:rPr>
          <w:rFonts w:asciiTheme="majorBidi" w:hAnsiTheme="majorBidi" w:cstheme="majorBidi"/>
          <w:i/>
          <w:iCs/>
          <w:color w:val="222222"/>
          <w:sz w:val="24"/>
          <w:szCs w:val="24"/>
          <w:shd w:val="clear" w:color="auto" w:fill="FFFFFF"/>
        </w:rPr>
        <w:t>6.1: The</w:t>
      </w:r>
      <w:r w:rsidRPr="00D44184">
        <w:rPr>
          <w:rFonts w:asciiTheme="majorBidi" w:hAnsiTheme="majorBidi" w:cstheme="majorBidi"/>
          <w:i/>
          <w:iCs/>
          <w:color w:val="222222"/>
          <w:sz w:val="24"/>
          <w:szCs w:val="24"/>
          <w:shd w:val="clear" w:color="auto" w:fill="FFFFFF"/>
        </w:rPr>
        <w:t xml:space="preserve"> numerical algorithm</w:t>
      </w:r>
      <w:r w:rsidR="00163D7E" w:rsidRPr="00D44184">
        <w:rPr>
          <w:rFonts w:asciiTheme="majorBidi" w:hAnsiTheme="majorBidi" w:cstheme="majorBidi"/>
          <w:i/>
          <w:iCs/>
          <w:color w:val="222222"/>
          <w:sz w:val="24"/>
          <w:szCs w:val="24"/>
          <w:shd w:val="clear" w:color="auto" w:fill="FFFFFF"/>
        </w:rPr>
        <w:t xml:space="preserve"> applied</w:t>
      </w:r>
      <w:r w:rsidRPr="00D44184">
        <w:rPr>
          <w:rFonts w:asciiTheme="majorBidi" w:hAnsiTheme="majorBidi" w:cstheme="majorBidi"/>
          <w:i/>
          <w:iCs/>
          <w:color w:val="222222"/>
          <w:sz w:val="24"/>
          <w:szCs w:val="24"/>
          <w:shd w:val="clear" w:color="auto" w:fill="FFFFFF"/>
        </w:rPr>
        <w:t xml:space="preserve"> to solve </w:t>
      </w:r>
      <w:r w:rsidR="00525261">
        <w:rPr>
          <w:rFonts w:asciiTheme="majorBidi" w:hAnsiTheme="majorBidi" w:cstheme="majorBidi"/>
          <w:i/>
          <w:iCs/>
          <w:color w:val="222222"/>
          <w:sz w:val="24"/>
          <w:szCs w:val="24"/>
          <w:shd w:val="clear" w:color="auto" w:fill="FFFFFF"/>
        </w:rPr>
        <w:t>E</w:t>
      </w:r>
      <w:r w:rsidRPr="00D44184">
        <w:rPr>
          <w:rFonts w:asciiTheme="majorBidi" w:hAnsiTheme="majorBidi" w:cstheme="majorBidi"/>
          <w:i/>
          <w:iCs/>
          <w:color w:val="222222"/>
          <w:sz w:val="24"/>
          <w:szCs w:val="24"/>
          <w:shd w:val="clear" w:color="auto" w:fill="FFFFFF"/>
        </w:rPr>
        <w:t>quation 6 for HVL thicknesses. The Value of 0.50 is replaced by 0.25 or 0.10 to estimate the QVL and TVL thicknesses.</w:t>
      </w:r>
    </w:p>
    <w:p w14:paraId="5F736A43" w14:textId="69C06940" w:rsidR="00F56C6D" w:rsidRDefault="00F56C6D" w:rsidP="00F56C6D">
      <w:pPr>
        <w:spacing w:line="240" w:lineRule="auto"/>
        <w:jc w:val="both"/>
        <w:rPr>
          <w:rFonts w:asciiTheme="majorBidi" w:hAnsiTheme="majorBidi" w:cstheme="majorBidi"/>
          <w:i/>
          <w:iCs/>
          <w:color w:val="222222"/>
          <w:sz w:val="24"/>
          <w:szCs w:val="24"/>
          <w:shd w:val="clear" w:color="auto" w:fill="FFFFFF"/>
        </w:rPr>
      </w:pPr>
    </w:p>
    <w:p w14:paraId="15929F15" w14:textId="34EDB282" w:rsidR="00F56C6D" w:rsidRDefault="00F56C6D" w:rsidP="00F56C6D">
      <w:pPr>
        <w:spacing w:line="240" w:lineRule="auto"/>
        <w:jc w:val="both"/>
        <w:rPr>
          <w:rFonts w:asciiTheme="majorBidi" w:hAnsiTheme="majorBidi" w:cstheme="majorBidi"/>
          <w:i/>
          <w:iCs/>
          <w:color w:val="222222"/>
          <w:sz w:val="24"/>
          <w:szCs w:val="24"/>
          <w:shd w:val="clear" w:color="auto" w:fill="FFFFFF"/>
        </w:rPr>
      </w:pPr>
    </w:p>
    <w:p w14:paraId="1DE602D0" w14:textId="77777777" w:rsidR="00F56C6D" w:rsidRPr="00D44184" w:rsidRDefault="00F56C6D" w:rsidP="00F56C6D">
      <w:pPr>
        <w:spacing w:line="240" w:lineRule="auto"/>
        <w:jc w:val="both"/>
        <w:rPr>
          <w:rFonts w:asciiTheme="majorBidi" w:hAnsiTheme="majorBidi" w:cstheme="majorBidi"/>
          <w:color w:val="222222"/>
          <w:sz w:val="24"/>
          <w:szCs w:val="24"/>
          <w:shd w:val="clear" w:color="auto" w:fill="FFFFFF"/>
        </w:rPr>
      </w:pPr>
    </w:p>
    <w:p w14:paraId="0949D28E" w14:textId="23584655" w:rsidR="00AE1F5E" w:rsidRPr="00555124" w:rsidRDefault="00AE1F5E" w:rsidP="00AE1F5E">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6.3</w:t>
      </w:r>
      <w:r w:rsidR="006D3C8A" w:rsidRPr="00555124">
        <w:rPr>
          <w:rFonts w:asciiTheme="majorBidi" w:hAnsiTheme="majorBidi" w:cstheme="majorBidi"/>
          <w:b/>
          <w:bCs/>
          <w:sz w:val="24"/>
          <w:szCs w:val="24"/>
        </w:rPr>
        <w:t xml:space="preserve"> </w:t>
      </w:r>
      <w:r w:rsidRPr="00555124">
        <w:rPr>
          <w:rFonts w:asciiTheme="majorBidi" w:hAnsiTheme="majorBidi" w:cstheme="majorBidi"/>
          <w:b/>
          <w:bCs/>
          <w:sz w:val="24"/>
          <w:szCs w:val="24"/>
        </w:rPr>
        <w:t>Results</w:t>
      </w:r>
    </w:p>
    <w:p w14:paraId="701F5671" w14:textId="5CEC4951" w:rsidR="00AE1F5E" w:rsidRPr="00744B3B" w:rsidRDefault="00AE1F5E" w:rsidP="007B4FFA">
      <w:pPr>
        <w:spacing w:line="480" w:lineRule="auto"/>
        <w:ind w:firstLine="360"/>
        <w:jc w:val="both"/>
        <w:rPr>
          <w:rFonts w:asciiTheme="majorBidi" w:hAnsiTheme="majorBidi" w:cstheme="majorBidi"/>
          <w:sz w:val="24"/>
          <w:szCs w:val="24"/>
        </w:rPr>
      </w:pPr>
      <w:r w:rsidRPr="00744B3B">
        <w:rPr>
          <w:rFonts w:asciiTheme="majorBidi" w:hAnsiTheme="majorBidi" w:cstheme="majorBidi"/>
          <w:sz w:val="24"/>
          <w:szCs w:val="24"/>
        </w:rPr>
        <w:t xml:space="preserve">Figure 6.2 shows four normalized x-ray spectra measured by </w:t>
      </w:r>
      <w:r w:rsidR="00FB66EE">
        <w:rPr>
          <w:rFonts w:asciiTheme="majorBidi" w:hAnsiTheme="majorBidi" w:cstheme="majorBidi"/>
          <w:sz w:val="24"/>
          <w:szCs w:val="24"/>
        </w:rPr>
        <w:t xml:space="preserve">the </w:t>
      </w:r>
      <w:r w:rsidRPr="00744B3B">
        <w:rPr>
          <w:rFonts w:asciiTheme="majorBidi" w:hAnsiTheme="majorBidi" w:cstheme="majorBidi"/>
          <w:sz w:val="24"/>
          <w:szCs w:val="24"/>
        </w:rPr>
        <w:t xml:space="preserve">Amptek x-ray spectrometer and the corresponding spectrum simulated by SpekCalc software. The x-ray </w:t>
      </w:r>
      <w:r w:rsidRPr="00744B3B">
        <w:rPr>
          <w:rFonts w:asciiTheme="majorBidi" w:hAnsiTheme="majorBidi" w:cstheme="majorBidi"/>
          <w:sz w:val="24"/>
          <w:szCs w:val="24"/>
        </w:rPr>
        <w:lastRenderedPageBreak/>
        <w:t>exposures under specified conditions at the distance of 69 cm from the source are measured consequently with varying thickness of aluminum slabs. The HVL, QVL, and TVL thickness are computed using the average recorded exposure values.</w:t>
      </w:r>
    </w:p>
    <w:p w14:paraId="7D442A7A" w14:textId="77777777" w:rsidR="00AE1F5E" w:rsidRDefault="00AE1F5E" w:rsidP="00AE1F5E">
      <w:pPr>
        <w:jc w:val="center"/>
        <w:rPr>
          <w:rFonts w:asciiTheme="majorBidi" w:hAnsiTheme="majorBidi" w:cstheme="majorBidi"/>
          <w:sz w:val="20"/>
          <w:szCs w:val="20"/>
        </w:rPr>
      </w:pPr>
      <w:r>
        <w:rPr>
          <w:rFonts w:asciiTheme="majorBidi" w:hAnsiTheme="majorBidi" w:cstheme="majorBidi"/>
          <w:noProof/>
          <w:sz w:val="20"/>
          <w:szCs w:val="20"/>
          <w:lang w:eastAsia="zh-CN"/>
        </w:rPr>
        <w:drawing>
          <wp:inline distT="0" distB="0" distL="0" distR="0" wp14:anchorId="17122F1D" wp14:editId="2FA62D53">
            <wp:extent cx="5486321" cy="4055423"/>
            <wp:effectExtent l="0" t="0" r="635" b="2540"/>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Figure6-2.jpg"/>
                    <pic:cNvPicPr/>
                  </pic:nvPicPr>
                  <pic:blipFill rotWithShape="1">
                    <a:blip r:embed="rId47" cstate="print">
                      <a:extLst>
                        <a:ext uri="{28A0092B-C50C-407E-A947-70E740481C1C}">
                          <a14:useLocalDpi xmlns:a14="http://schemas.microsoft.com/office/drawing/2010/main" val="0"/>
                        </a:ext>
                      </a:extLst>
                    </a:blip>
                    <a:srcRect t="1" b="47148"/>
                    <a:stretch/>
                  </pic:blipFill>
                  <pic:spPr bwMode="auto">
                    <a:xfrm>
                      <a:off x="0" y="0"/>
                      <a:ext cx="5486400" cy="4055481"/>
                    </a:xfrm>
                    <a:prstGeom prst="rect">
                      <a:avLst/>
                    </a:prstGeom>
                    <a:ln>
                      <a:noFill/>
                    </a:ln>
                    <a:extLst>
                      <a:ext uri="{53640926-AAD7-44D8-BBD7-CCE9431645EC}">
                        <a14:shadowObscured xmlns:a14="http://schemas.microsoft.com/office/drawing/2010/main"/>
                      </a:ext>
                    </a:extLst>
                  </pic:spPr>
                </pic:pic>
              </a:graphicData>
            </a:graphic>
          </wp:inline>
        </w:drawing>
      </w:r>
    </w:p>
    <w:p w14:paraId="3B1E8D38" w14:textId="77777777" w:rsidR="00AE1F5E" w:rsidRPr="00FD61FD" w:rsidRDefault="00AE1F5E" w:rsidP="007B4FFA">
      <w:pPr>
        <w:spacing w:after="300" w:line="240" w:lineRule="auto"/>
        <w:jc w:val="both"/>
        <w:rPr>
          <w:rFonts w:asciiTheme="majorBidi" w:hAnsiTheme="majorBidi" w:cstheme="majorBidi"/>
          <w:sz w:val="24"/>
          <w:szCs w:val="24"/>
        </w:rPr>
      </w:pPr>
      <w:r w:rsidRPr="004F7DF4">
        <w:rPr>
          <w:rFonts w:asciiTheme="majorBidi" w:hAnsiTheme="majorBidi" w:cstheme="majorBidi"/>
          <w:i/>
          <w:iCs/>
          <w:sz w:val="24"/>
          <w:szCs w:val="24"/>
        </w:rPr>
        <w:t xml:space="preserve">Figure 6.2: </w:t>
      </w:r>
      <w:r w:rsidRPr="00FD61FD">
        <w:rPr>
          <w:rFonts w:asciiTheme="majorBidi" w:hAnsiTheme="majorBidi" w:cstheme="majorBidi"/>
          <w:i/>
          <w:iCs/>
          <w:sz w:val="24"/>
          <w:szCs w:val="24"/>
        </w:rPr>
        <w:t xml:space="preserve">The </w:t>
      </w:r>
      <w:r w:rsidR="00FD61FD">
        <w:rPr>
          <w:rFonts w:asciiTheme="majorBidi" w:hAnsiTheme="majorBidi" w:cstheme="majorBidi"/>
          <w:i/>
          <w:iCs/>
          <w:sz w:val="24"/>
          <w:szCs w:val="24"/>
        </w:rPr>
        <w:t xml:space="preserve">measured </w:t>
      </w:r>
      <w:r w:rsidRPr="00FD61FD">
        <w:rPr>
          <w:rFonts w:asciiTheme="majorBidi" w:hAnsiTheme="majorBidi" w:cstheme="majorBidi"/>
          <w:i/>
          <w:iCs/>
          <w:sz w:val="24"/>
          <w:szCs w:val="24"/>
        </w:rPr>
        <w:t>x-ray spectra at four different tube potentials a</w:t>
      </w:r>
      <w:r w:rsidR="00FD61FD">
        <w:rPr>
          <w:rFonts w:asciiTheme="majorBidi" w:hAnsiTheme="majorBidi" w:cstheme="majorBidi"/>
          <w:i/>
          <w:iCs/>
          <w:sz w:val="24"/>
          <w:szCs w:val="24"/>
        </w:rPr>
        <w:t xml:space="preserve">) </w:t>
      </w:r>
      <w:r w:rsidRPr="00FD61FD">
        <w:rPr>
          <w:rFonts w:asciiTheme="majorBidi" w:hAnsiTheme="majorBidi" w:cstheme="majorBidi"/>
          <w:i/>
          <w:iCs/>
          <w:sz w:val="24"/>
          <w:szCs w:val="24"/>
        </w:rPr>
        <w:t>31kV, b</w:t>
      </w:r>
      <w:r w:rsidR="00FD61FD">
        <w:rPr>
          <w:rFonts w:asciiTheme="majorBidi" w:hAnsiTheme="majorBidi" w:cstheme="majorBidi"/>
          <w:i/>
          <w:iCs/>
          <w:sz w:val="24"/>
          <w:szCs w:val="24"/>
        </w:rPr>
        <w:t xml:space="preserve">) </w:t>
      </w:r>
      <w:r w:rsidRPr="00FD61FD">
        <w:rPr>
          <w:rFonts w:asciiTheme="majorBidi" w:hAnsiTheme="majorBidi" w:cstheme="majorBidi"/>
          <w:i/>
          <w:iCs/>
          <w:sz w:val="24"/>
          <w:szCs w:val="24"/>
        </w:rPr>
        <w:t>59kV, c</w:t>
      </w:r>
      <w:r w:rsidR="00FD61FD">
        <w:rPr>
          <w:rFonts w:asciiTheme="majorBidi" w:hAnsiTheme="majorBidi" w:cstheme="majorBidi"/>
          <w:i/>
          <w:iCs/>
          <w:sz w:val="24"/>
          <w:szCs w:val="24"/>
        </w:rPr>
        <w:t xml:space="preserve">) </w:t>
      </w:r>
      <w:r w:rsidRPr="00FD61FD">
        <w:rPr>
          <w:rFonts w:asciiTheme="majorBidi" w:hAnsiTheme="majorBidi" w:cstheme="majorBidi"/>
          <w:i/>
          <w:iCs/>
          <w:sz w:val="24"/>
          <w:szCs w:val="24"/>
        </w:rPr>
        <w:t>89kV, and d</w:t>
      </w:r>
      <w:r w:rsidR="00FD61FD">
        <w:rPr>
          <w:rFonts w:asciiTheme="majorBidi" w:hAnsiTheme="majorBidi" w:cstheme="majorBidi"/>
          <w:i/>
          <w:iCs/>
          <w:sz w:val="24"/>
          <w:szCs w:val="24"/>
        </w:rPr>
        <w:t xml:space="preserve">) </w:t>
      </w:r>
      <w:r w:rsidRPr="00FD61FD">
        <w:rPr>
          <w:rFonts w:asciiTheme="majorBidi" w:hAnsiTheme="majorBidi" w:cstheme="majorBidi"/>
          <w:i/>
          <w:iCs/>
          <w:sz w:val="24"/>
          <w:szCs w:val="24"/>
        </w:rPr>
        <w:t xml:space="preserve">120kV (Dashed line), and </w:t>
      </w:r>
      <w:r w:rsidR="00FD61FD">
        <w:rPr>
          <w:rFonts w:asciiTheme="majorBidi" w:hAnsiTheme="majorBidi" w:cstheme="majorBidi"/>
          <w:i/>
          <w:iCs/>
          <w:sz w:val="24"/>
          <w:szCs w:val="24"/>
        </w:rPr>
        <w:t xml:space="preserve">the corresponding </w:t>
      </w:r>
      <w:r w:rsidRPr="00FD61FD">
        <w:rPr>
          <w:rFonts w:asciiTheme="majorBidi" w:hAnsiTheme="majorBidi" w:cstheme="majorBidi"/>
          <w:i/>
          <w:iCs/>
          <w:sz w:val="24"/>
          <w:szCs w:val="24"/>
        </w:rPr>
        <w:t>simulated spectra</w:t>
      </w:r>
      <w:r w:rsidR="00FD61FD">
        <w:rPr>
          <w:rFonts w:asciiTheme="majorBidi" w:hAnsiTheme="majorBidi" w:cstheme="majorBidi"/>
          <w:i/>
          <w:iCs/>
          <w:sz w:val="24"/>
          <w:szCs w:val="24"/>
        </w:rPr>
        <w:t xml:space="preserve"> </w:t>
      </w:r>
      <w:r w:rsidRPr="00FD61FD">
        <w:rPr>
          <w:rFonts w:asciiTheme="majorBidi" w:hAnsiTheme="majorBidi" w:cstheme="majorBidi"/>
          <w:i/>
          <w:iCs/>
          <w:sz w:val="24"/>
          <w:szCs w:val="24"/>
        </w:rPr>
        <w:t>(Solid line).</w:t>
      </w:r>
    </w:p>
    <w:p w14:paraId="14FD2001" w14:textId="0C8EECD2" w:rsidR="00585EC9" w:rsidRDefault="00AE1F5E" w:rsidP="006D3C8A">
      <w:pPr>
        <w:spacing w:line="480" w:lineRule="auto"/>
        <w:ind w:firstLine="360"/>
        <w:jc w:val="both"/>
        <w:rPr>
          <w:rFonts w:asciiTheme="majorBidi" w:hAnsiTheme="majorBidi" w:cstheme="majorBidi"/>
          <w:sz w:val="24"/>
          <w:szCs w:val="24"/>
        </w:rPr>
      </w:pPr>
      <w:r w:rsidRPr="00744B3B">
        <w:rPr>
          <w:rFonts w:asciiTheme="majorBidi" w:hAnsiTheme="majorBidi" w:cstheme="majorBidi"/>
          <w:sz w:val="24"/>
          <w:szCs w:val="24"/>
        </w:rPr>
        <w:t>The calculated HVL, QVL</w:t>
      </w:r>
      <w:r>
        <w:rPr>
          <w:rFonts w:asciiTheme="majorBidi" w:hAnsiTheme="majorBidi" w:cstheme="majorBidi"/>
          <w:sz w:val="24"/>
          <w:szCs w:val="24"/>
        </w:rPr>
        <w:t>,</w:t>
      </w:r>
      <w:r w:rsidRPr="00744B3B">
        <w:rPr>
          <w:rFonts w:asciiTheme="majorBidi" w:hAnsiTheme="majorBidi" w:cstheme="majorBidi"/>
          <w:sz w:val="24"/>
          <w:szCs w:val="24"/>
        </w:rPr>
        <w:t xml:space="preserve"> and TVL derived from measured x-ray spectra and the corresponding values measured by a calibrated ionization chamber in the experiment are presented in Table 6.1. The disagreement between the measured HVL and computed HVL from the measured x-ray spectra for 31 kV and 59 kV x-ray beams is 0.01 mm of aluminum</w:t>
      </w:r>
      <w:r>
        <w:rPr>
          <w:rFonts w:asciiTheme="majorBidi" w:hAnsiTheme="majorBidi" w:cstheme="majorBidi"/>
          <w:sz w:val="24"/>
          <w:szCs w:val="24"/>
        </w:rPr>
        <w:t>,</w:t>
      </w:r>
      <w:r w:rsidRPr="00744B3B">
        <w:rPr>
          <w:rFonts w:asciiTheme="majorBidi" w:hAnsiTheme="majorBidi" w:cstheme="majorBidi"/>
          <w:sz w:val="24"/>
          <w:szCs w:val="24"/>
        </w:rPr>
        <w:t xml:space="preserve"> while the disagreement</w:t>
      </w:r>
      <w:r w:rsidR="00585EC9">
        <w:rPr>
          <w:rFonts w:asciiTheme="majorBidi" w:hAnsiTheme="majorBidi" w:cstheme="majorBidi"/>
          <w:sz w:val="24"/>
          <w:szCs w:val="24"/>
        </w:rPr>
        <w:t>s</w:t>
      </w:r>
      <w:r w:rsidRPr="00744B3B">
        <w:rPr>
          <w:rFonts w:asciiTheme="majorBidi" w:hAnsiTheme="majorBidi" w:cstheme="majorBidi"/>
          <w:sz w:val="24"/>
          <w:szCs w:val="24"/>
        </w:rPr>
        <w:t xml:space="preserve"> between these two values for 89 kV and 120 kV x-ray beams are 0.05 mm and 0.09mm of aluminum, respectively.</w:t>
      </w:r>
    </w:p>
    <w:p w14:paraId="46F80205" w14:textId="5954F11A" w:rsidR="00AE1F5E" w:rsidRPr="00FD61FD" w:rsidRDefault="00AE1F5E" w:rsidP="00AE1F5E">
      <w:pPr>
        <w:spacing w:before="120" w:after="160" w:line="240" w:lineRule="auto"/>
        <w:jc w:val="both"/>
        <w:rPr>
          <w:rFonts w:asciiTheme="majorBidi" w:hAnsiTheme="majorBidi" w:cstheme="majorBidi"/>
          <w:sz w:val="24"/>
          <w:szCs w:val="24"/>
        </w:rPr>
      </w:pPr>
      <w:r w:rsidRPr="007615BA">
        <w:rPr>
          <w:rFonts w:asciiTheme="majorBidi" w:hAnsiTheme="majorBidi" w:cstheme="majorBidi"/>
          <w:i/>
          <w:iCs/>
          <w:sz w:val="24"/>
          <w:szCs w:val="24"/>
        </w:rPr>
        <w:lastRenderedPageBreak/>
        <w:t>Table 6.1:</w:t>
      </w:r>
      <w:r w:rsidRPr="00FD61FD">
        <w:rPr>
          <w:rFonts w:asciiTheme="majorBidi" w:hAnsiTheme="majorBidi" w:cstheme="majorBidi"/>
          <w:sz w:val="24"/>
          <w:szCs w:val="24"/>
        </w:rPr>
        <w:t xml:space="preserve"> </w:t>
      </w:r>
      <w:r w:rsidRPr="00FD61FD">
        <w:rPr>
          <w:rFonts w:asciiTheme="majorBidi" w:hAnsiTheme="majorBidi" w:cstheme="majorBidi"/>
          <w:i/>
          <w:iCs/>
          <w:sz w:val="24"/>
          <w:szCs w:val="24"/>
        </w:rPr>
        <w:t>The measured HVL, QVL, and TVL (in millimeter</w:t>
      </w:r>
      <w:r w:rsidR="00585EC9">
        <w:rPr>
          <w:rFonts w:asciiTheme="majorBidi" w:hAnsiTheme="majorBidi" w:cstheme="majorBidi"/>
          <w:i/>
          <w:iCs/>
          <w:sz w:val="24"/>
          <w:szCs w:val="24"/>
        </w:rPr>
        <w:t>s</w:t>
      </w:r>
      <w:r w:rsidRPr="00FD61FD">
        <w:rPr>
          <w:rFonts w:asciiTheme="majorBidi" w:hAnsiTheme="majorBidi" w:cstheme="majorBidi"/>
          <w:i/>
          <w:iCs/>
          <w:sz w:val="24"/>
          <w:szCs w:val="24"/>
        </w:rPr>
        <w:t xml:space="preserve"> of aluminum) Vs. the corresponding estimated values by mathematical calculation</w:t>
      </w:r>
      <w:r w:rsidR="00FD61FD">
        <w:rPr>
          <w:rFonts w:asciiTheme="majorBidi" w:hAnsiTheme="majorBidi" w:cstheme="majorBidi"/>
          <w:i/>
          <w:iCs/>
          <w:sz w:val="24"/>
          <w:szCs w:val="24"/>
        </w:rPr>
        <w:t xml:space="preserve">. </w:t>
      </w:r>
      <w:r w:rsidRPr="00FD61FD">
        <w:rPr>
          <w:rFonts w:asciiTheme="majorBidi" w:hAnsiTheme="majorBidi" w:cstheme="majorBidi"/>
          <w:i/>
          <w:iCs/>
          <w:sz w:val="24"/>
          <w:szCs w:val="24"/>
        </w:rPr>
        <w:t>The percentage differences between measured and calculated values are shown inside the parentheses.</w:t>
      </w:r>
    </w:p>
    <w:tbl>
      <w:tblPr>
        <w:tblStyle w:val="TableGrid"/>
        <w:tblW w:w="0" w:type="auto"/>
        <w:jc w:val="center"/>
        <w:tblLook w:val="04A0" w:firstRow="1" w:lastRow="0" w:firstColumn="1" w:lastColumn="0" w:noHBand="0" w:noVBand="1"/>
      </w:tblPr>
      <w:tblGrid>
        <w:gridCol w:w="975"/>
        <w:gridCol w:w="710"/>
        <w:gridCol w:w="1257"/>
        <w:gridCol w:w="1258"/>
        <w:gridCol w:w="1258"/>
        <w:gridCol w:w="1258"/>
      </w:tblGrid>
      <w:tr w:rsidR="00AE1F5E" w:rsidRPr="00063AE5" w14:paraId="193E5EA8" w14:textId="77777777" w:rsidTr="00FD61FD">
        <w:trPr>
          <w:trHeight w:val="366"/>
          <w:jc w:val="center"/>
        </w:trPr>
        <w:tc>
          <w:tcPr>
            <w:tcW w:w="975" w:type="dxa"/>
            <w:tcBorders>
              <w:top w:val="nil"/>
              <w:left w:val="nil"/>
              <w:bottom w:val="double" w:sz="6" w:space="0" w:color="auto"/>
              <w:right w:val="nil"/>
            </w:tcBorders>
          </w:tcPr>
          <w:p w14:paraId="33725169" w14:textId="77777777" w:rsidR="00AE1F5E" w:rsidRPr="00FD61FD" w:rsidRDefault="00AE1F5E" w:rsidP="007C52FD">
            <w:pPr>
              <w:jc w:val="both"/>
              <w:rPr>
                <w:rFonts w:asciiTheme="majorBidi" w:hAnsiTheme="majorBidi" w:cstheme="majorBidi"/>
                <w:sz w:val="24"/>
                <w:szCs w:val="24"/>
              </w:rPr>
            </w:pPr>
          </w:p>
        </w:tc>
        <w:tc>
          <w:tcPr>
            <w:tcW w:w="710" w:type="dxa"/>
            <w:tcBorders>
              <w:top w:val="nil"/>
              <w:left w:val="nil"/>
              <w:bottom w:val="double" w:sz="6" w:space="0" w:color="auto"/>
              <w:right w:val="nil"/>
            </w:tcBorders>
          </w:tcPr>
          <w:p w14:paraId="43A9E995" w14:textId="77777777" w:rsidR="00AE1F5E" w:rsidRPr="00FD61FD" w:rsidRDefault="00AE1F5E" w:rsidP="007C52FD">
            <w:pPr>
              <w:jc w:val="center"/>
              <w:rPr>
                <w:rFonts w:asciiTheme="majorBidi" w:hAnsiTheme="majorBidi" w:cstheme="majorBidi"/>
                <w:sz w:val="24"/>
                <w:szCs w:val="24"/>
              </w:rPr>
            </w:pPr>
          </w:p>
        </w:tc>
        <w:tc>
          <w:tcPr>
            <w:tcW w:w="1257" w:type="dxa"/>
            <w:tcBorders>
              <w:top w:val="single" w:sz="12" w:space="0" w:color="auto"/>
              <w:left w:val="nil"/>
              <w:bottom w:val="double" w:sz="6" w:space="0" w:color="auto"/>
              <w:right w:val="nil"/>
            </w:tcBorders>
            <w:vAlign w:val="center"/>
          </w:tcPr>
          <w:p w14:paraId="6872DB0F"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31 kV</w:t>
            </w:r>
          </w:p>
          <w:p w14:paraId="194AB7CD"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i/>
                <w:iCs/>
                <w:sz w:val="24"/>
                <w:szCs w:val="24"/>
              </w:rPr>
              <w:t>0.7 mm Al</w:t>
            </w:r>
          </w:p>
        </w:tc>
        <w:tc>
          <w:tcPr>
            <w:tcW w:w="1258" w:type="dxa"/>
            <w:tcBorders>
              <w:top w:val="single" w:sz="12" w:space="0" w:color="auto"/>
              <w:left w:val="nil"/>
              <w:bottom w:val="double" w:sz="6" w:space="0" w:color="auto"/>
              <w:right w:val="nil"/>
            </w:tcBorders>
            <w:vAlign w:val="center"/>
          </w:tcPr>
          <w:p w14:paraId="6279F5C8"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59 kV</w:t>
            </w:r>
          </w:p>
          <w:p w14:paraId="7BD6F057"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i/>
                <w:iCs/>
                <w:sz w:val="24"/>
                <w:szCs w:val="24"/>
              </w:rPr>
              <w:t>1.3 mm Al</w:t>
            </w:r>
          </w:p>
        </w:tc>
        <w:tc>
          <w:tcPr>
            <w:tcW w:w="1258" w:type="dxa"/>
            <w:tcBorders>
              <w:top w:val="single" w:sz="12" w:space="0" w:color="auto"/>
              <w:left w:val="nil"/>
              <w:bottom w:val="double" w:sz="6" w:space="0" w:color="auto"/>
              <w:right w:val="nil"/>
            </w:tcBorders>
            <w:vAlign w:val="center"/>
          </w:tcPr>
          <w:p w14:paraId="7FCF2F04"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89 kV</w:t>
            </w:r>
          </w:p>
          <w:p w14:paraId="4A4B9E92"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i/>
                <w:iCs/>
                <w:sz w:val="24"/>
                <w:szCs w:val="24"/>
              </w:rPr>
              <w:t>2.9 mm Al</w:t>
            </w:r>
          </w:p>
        </w:tc>
        <w:tc>
          <w:tcPr>
            <w:tcW w:w="1258" w:type="dxa"/>
            <w:tcBorders>
              <w:top w:val="single" w:sz="12" w:space="0" w:color="auto"/>
              <w:left w:val="nil"/>
              <w:bottom w:val="double" w:sz="6" w:space="0" w:color="auto"/>
              <w:right w:val="nil"/>
            </w:tcBorders>
            <w:vAlign w:val="center"/>
          </w:tcPr>
          <w:p w14:paraId="520F1317"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120 kV</w:t>
            </w:r>
          </w:p>
          <w:p w14:paraId="275C4135"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i/>
                <w:iCs/>
                <w:sz w:val="24"/>
                <w:szCs w:val="24"/>
              </w:rPr>
              <w:t>4.0 mm Al</w:t>
            </w:r>
          </w:p>
        </w:tc>
      </w:tr>
      <w:tr w:rsidR="00AE1F5E" w:rsidRPr="00063AE5" w14:paraId="10BD6125" w14:textId="77777777" w:rsidTr="00FD61FD">
        <w:trPr>
          <w:trHeight w:val="698"/>
          <w:jc w:val="center"/>
        </w:trPr>
        <w:tc>
          <w:tcPr>
            <w:tcW w:w="975" w:type="dxa"/>
            <w:vMerge w:val="restart"/>
            <w:tcBorders>
              <w:top w:val="double" w:sz="6" w:space="0" w:color="auto"/>
              <w:left w:val="nil"/>
              <w:bottom w:val="nil"/>
              <w:right w:val="nil"/>
            </w:tcBorders>
            <w:shd w:val="clear" w:color="auto" w:fill="D9D9D9" w:themeFill="background1" w:themeFillShade="D9"/>
            <w:textDirection w:val="btLr"/>
          </w:tcPr>
          <w:p w14:paraId="08C202B0"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Measured</w:t>
            </w:r>
          </w:p>
          <w:p w14:paraId="15EDE17F"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Values</w:t>
            </w:r>
          </w:p>
        </w:tc>
        <w:tc>
          <w:tcPr>
            <w:tcW w:w="710" w:type="dxa"/>
            <w:tcBorders>
              <w:top w:val="double" w:sz="6" w:space="0" w:color="auto"/>
              <w:left w:val="nil"/>
              <w:bottom w:val="nil"/>
              <w:right w:val="nil"/>
            </w:tcBorders>
            <w:shd w:val="clear" w:color="auto" w:fill="D9D9D9" w:themeFill="background1" w:themeFillShade="D9"/>
            <w:vAlign w:val="center"/>
          </w:tcPr>
          <w:p w14:paraId="61F08A85"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HVL</w:t>
            </w:r>
          </w:p>
        </w:tc>
        <w:tc>
          <w:tcPr>
            <w:tcW w:w="1257" w:type="dxa"/>
            <w:tcBorders>
              <w:top w:val="double" w:sz="6" w:space="0" w:color="auto"/>
              <w:left w:val="nil"/>
              <w:bottom w:val="nil"/>
              <w:right w:val="nil"/>
            </w:tcBorders>
            <w:shd w:val="clear" w:color="auto" w:fill="D9D9D9" w:themeFill="background1" w:themeFillShade="D9"/>
            <w:vAlign w:val="center"/>
          </w:tcPr>
          <w:p w14:paraId="63FEF1CC"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0.51</w:t>
            </w:r>
          </w:p>
        </w:tc>
        <w:tc>
          <w:tcPr>
            <w:tcW w:w="1258" w:type="dxa"/>
            <w:tcBorders>
              <w:top w:val="double" w:sz="6" w:space="0" w:color="auto"/>
              <w:left w:val="nil"/>
              <w:bottom w:val="nil"/>
              <w:right w:val="nil"/>
            </w:tcBorders>
            <w:shd w:val="clear" w:color="auto" w:fill="D9D9D9" w:themeFill="background1" w:themeFillShade="D9"/>
            <w:vAlign w:val="center"/>
          </w:tcPr>
          <w:p w14:paraId="468F0503"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1.31</w:t>
            </w:r>
          </w:p>
        </w:tc>
        <w:tc>
          <w:tcPr>
            <w:tcW w:w="1258" w:type="dxa"/>
            <w:tcBorders>
              <w:top w:val="double" w:sz="6" w:space="0" w:color="auto"/>
              <w:left w:val="nil"/>
              <w:bottom w:val="nil"/>
              <w:right w:val="nil"/>
            </w:tcBorders>
            <w:shd w:val="clear" w:color="auto" w:fill="D9D9D9" w:themeFill="background1" w:themeFillShade="D9"/>
            <w:vAlign w:val="center"/>
          </w:tcPr>
          <w:p w14:paraId="77C01F20"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2.99</w:t>
            </w:r>
          </w:p>
        </w:tc>
        <w:tc>
          <w:tcPr>
            <w:tcW w:w="1258" w:type="dxa"/>
            <w:tcBorders>
              <w:top w:val="double" w:sz="6" w:space="0" w:color="auto"/>
              <w:left w:val="nil"/>
              <w:bottom w:val="nil"/>
              <w:right w:val="nil"/>
            </w:tcBorders>
            <w:shd w:val="clear" w:color="auto" w:fill="D9D9D9" w:themeFill="background1" w:themeFillShade="D9"/>
            <w:vAlign w:val="center"/>
          </w:tcPr>
          <w:p w14:paraId="20770311"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5.05</w:t>
            </w:r>
          </w:p>
        </w:tc>
      </w:tr>
      <w:tr w:rsidR="00AE1F5E" w:rsidRPr="00063AE5" w14:paraId="46486357" w14:textId="77777777" w:rsidTr="00FD61FD">
        <w:trPr>
          <w:trHeight w:val="698"/>
          <w:jc w:val="center"/>
        </w:trPr>
        <w:tc>
          <w:tcPr>
            <w:tcW w:w="975" w:type="dxa"/>
            <w:vMerge/>
            <w:tcBorders>
              <w:top w:val="single" w:sz="4" w:space="0" w:color="auto"/>
              <w:left w:val="nil"/>
              <w:bottom w:val="nil"/>
              <w:right w:val="nil"/>
            </w:tcBorders>
            <w:shd w:val="clear" w:color="auto" w:fill="D9D9D9" w:themeFill="background1" w:themeFillShade="D9"/>
          </w:tcPr>
          <w:p w14:paraId="4C44843C" w14:textId="77777777" w:rsidR="00AE1F5E" w:rsidRPr="00FD61FD" w:rsidRDefault="00AE1F5E" w:rsidP="007C52FD">
            <w:pPr>
              <w:jc w:val="center"/>
              <w:rPr>
                <w:rFonts w:asciiTheme="majorBidi" w:hAnsiTheme="majorBidi" w:cstheme="majorBidi"/>
                <w:sz w:val="24"/>
                <w:szCs w:val="24"/>
              </w:rPr>
            </w:pPr>
          </w:p>
        </w:tc>
        <w:tc>
          <w:tcPr>
            <w:tcW w:w="710" w:type="dxa"/>
            <w:tcBorders>
              <w:top w:val="nil"/>
              <w:left w:val="nil"/>
              <w:bottom w:val="nil"/>
              <w:right w:val="nil"/>
            </w:tcBorders>
            <w:shd w:val="clear" w:color="auto" w:fill="D9D9D9" w:themeFill="background1" w:themeFillShade="D9"/>
            <w:vAlign w:val="center"/>
          </w:tcPr>
          <w:p w14:paraId="7B91C9AF"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QVL</w:t>
            </w:r>
          </w:p>
        </w:tc>
        <w:tc>
          <w:tcPr>
            <w:tcW w:w="1257" w:type="dxa"/>
            <w:tcBorders>
              <w:top w:val="nil"/>
              <w:left w:val="nil"/>
              <w:bottom w:val="nil"/>
              <w:right w:val="nil"/>
            </w:tcBorders>
            <w:shd w:val="clear" w:color="auto" w:fill="D9D9D9" w:themeFill="background1" w:themeFillShade="D9"/>
            <w:vAlign w:val="center"/>
          </w:tcPr>
          <w:p w14:paraId="22F34140"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1.23</w:t>
            </w:r>
          </w:p>
        </w:tc>
        <w:tc>
          <w:tcPr>
            <w:tcW w:w="1258" w:type="dxa"/>
            <w:tcBorders>
              <w:top w:val="nil"/>
              <w:left w:val="nil"/>
              <w:bottom w:val="nil"/>
              <w:right w:val="nil"/>
            </w:tcBorders>
            <w:shd w:val="clear" w:color="auto" w:fill="D9D9D9" w:themeFill="background1" w:themeFillShade="D9"/>
            <w:vAlign w:val="center"/>
          </w:tcPr>
          <w:p w14:paraId="691B05B2"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3.38</w:t>
            </w:r>
          </w:p>
        </w:tc>
        <w:tc>
          <w:tcPr>
            <w:tcW w:w="1258" w:type="dxa"/>
            <w:tcBorders>
              <w:top w:val="nil"/>
              <w:left w:val="nil"/>
              <w:bottom w:val="nil"/>
              <w:right w:val="nil"/>
            </w:tcBorders>
            <w:shd w:val="clear" w:color="auto" w:fill="D9D9D9" w:themeFill="background1" w:themeFillShade="D9"/>
            <w:vAlign w:val="center"/>
          </w:tcPr>
          <w:p w14:paraId="4CB66883"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7.66</w:t>
            </w:r>
          </w:p>
        </w:tc>
        <w:tc>
          <w:tcPr>
            <w:tcW w:w="1258" w:type="dxa"/>
            <w:tcBorders>
              <w:top w:val="nil"/>
              <w:left w:val="nil"/>
              <w:bottom w:val="nil"/>
              <w:right w:val="nil"/>
            </w:tcBorders>
            <w:shd w:val="clear" w:color="auto" w:fill="D9D9D9" w:themeFill="background1" w:themeFillShade="D9"/>
            <w:vAlign w:val="center"/>
          </w:tcPr>
          <w:p w14:paraId="0CD4442E"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12.21</w:t>
            </w:r>
          </w:p>
        </w:tc>
      </w:tr>
      <w:tr w:rsidR="00AE1F5E" w:rsidRPr="00063AE5" w14:paraId="4F4CF695" w14:textId="77777777" w:rsidTr="00FD61FD">
        <w:trPr>
          <w:trHeight w:val="698"/>
          <w:jc w:val="center"/>
        </w:trPr>
        <w:tc>
          <w:tcPr>
            <w:tcW w:w="975" w:type="dxa"/>
            <w:vMerge/>
            <w:tcBorders>
              <w:top w:val="single" w:sz="4" w:space="0" w:color="auto"/>
              <w:left w:val="nil"/>
              <w:bottom w:val="nil"/>
              <w:right w:val="nil"/>
            </w:tcBorders>
            <w:shd w:val="clear" w:color="auto" w:fill="D9D9D9" w:themeFill="background1" w:themeFillShade="D9"/>
          </w:tcPr>
          <w:p w14:paraId="6217D725" w14:textId="77777777" w:rsidR="00AE1F5E" w:rsidRPr="00FD61FD" w:rsidRDefault="00AE1F5E" w:rsidP="007C52FD">
            <w:pPr>
              <w:jc w:val="center"/>
              <w:rPr>
                <w:rFonts w:asciiTheme="majorBidi" w:hAnsiTheme="majorBidi" w:cstheme="majorBidi"/>
                <w:sz w:val="24"/>
                <w:szCs w:val="24"/>
              </w:rPr>
            </w:pPr>
          </w:p>
        </w:tc>
        <w:tc>
          <w:tcPr>
            <w:tcW w:w="710" w:type="dxa"/>
            <w:tcBorders>
              <w:top w:val="nil"/>
              <w:left w:val="nil"/>
              <w:bottom w:val="nil"/>
              <w:right w:val="nil"/>
            </w:tcBorders>
            <w:shd w:val="clear" w:color="auto" w:fill="D9D9D9" w:themeFill="background1" w:themeFillShade="D9"/>
            <w:vAlign w:val="center"/>
          </w:tcPr>
          <w:p w14:paraId="47A59EC7"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TVL</w:t>
            </w:r>
          </w:p>
        </w:tc>
        <w:tc>
          <w:tcPr>
            <w:tcW w:w="1257" w:type="dxa"/>
            <w:tcBorders>
              <w:top w:val="nil"/>
              <w:left w:val="nil"/>
              <w:bottom w:val="nil"/>
              <w:right w:val="nil"/>
            </w:tcBorders>
            <w:shd w:val="clear" w:color="auto" w:fill="D9D9D9" w:themeFill="background1" w:themeFillShade="D9"/>
            <w:vAlign w:val="center"/>
          </w:tcPr>
          <w:p w14:paraId="37C90731"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2.47</w:t>
            </w:r>
          </w:p>
        </w:tc>
        <w:tc>
          <w:tcPr>
            <w:tcW w:w="1258" w:type="dxa"/>
            <w:tcBorders>
              <w:top w:val="nil"/>
              <w:left w:val="nil"/>
              <w:bottom w:val="nil"/>
              <w:right w:val="nil"/>
            </w:tcBorders>
            <w:shd w:val="clear" w:color="auto" w:fill="D9D9D9" w:themeFill="background1" w:themeFillShade="D9"/>
            <w:vAlign w:val="center"/>
          </w:tcPr>
          <w:p w14:paraId="3625C6E8"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7.36</w:t>
            </w:r>
          </w:p>
        </w:tc>
        <w:tc>
          <w:tcPr>
            <w:tcW w:w="1258" w:type="dxa"/>
            <w:tcBorders>
              <w:top w:val="nil"/>
              <w:left w:val="nil"/>
              <w:bottom w:val="nil"/>
              <w:right w:val="nil"/>
            </w:tcBorders>
            <w:shd w:val="clear" w:color="auto" w:fill="D9D9D9" w:themeFill="background1" w:themeFillShade="D9"/>
            <w:vAlign w:val="center"/>
          </w:tcPr>
          <w:p w14:paraId="624C7F88"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16.21</w:t>
            </w:r>
          </w:p>
        </w:tc>
        <w:tc>
          <w:tcPr>
            <w:tcW w:w="1258" w:type="dxa"/>
            <w:tcBorders>
              <w:top w:val="nil"/>
              <w:left w:val="nil"/>
              <w:bottom w:val="nil"/>
              <w:right w:val="nil"/>
            </w:tcBorders>
            <w:shd w:val="clear" w:color="auto" w:fill="D9D9D9" w:themeFill="background1" w:themeFillShade="D9"/>
            <w:vAlign w:val="center"/>
          </w:tcPr>
          <w:p w14:paraId="2BC568A9"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25.23</w:t>
            </w:r>
          </w:p>
        </w:tc>
      </w:tr>
      <w:tr w:rsidR="00AE1F5E" w:rsidRPr="00063AE5" w14:paraId="014B4C45" w14:textId="77777777" w:rsidTr="00FD61FD">
        <w:trPr>
          <w:trHeight w:val="698"/>
          <w:jc w:val="center"/>
        </w:trPr>
        <w:tc>
          <w:tcPr>
            <w:tcW w:w="975" w:type="dxa"/>
            <w:vMerge w:val="restart"/>
            <w:tcBorders>
              <w:top w:val="nil"/>
              <w:left w:val="nil"/>
              <w:right w:val="nil"/>
            </w:tcBorders>
            <w:textDirection w:val="btLr"/>
          </w:tcPr>
          <w:p w14:paraId="569C8E24"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Calculated by</w:t>
            </w:r>
          </w:p>
          <w:p w14:paraId="4F05D704"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Measured Spectra</w:t>
            </w:r>
          </w:p>
        </w:tc>
        <w:tc>
          <w:tcPr>
            <w:tcW w:w="710" w:type="dxa"/>
            <w:tcBorders>
              <w:top w:val="nil"/>
              <w:left w:val="nil"/>
              <w:bottom w:val="nil"/>
              <w:right w:val="nil"/>
            </w:tcBorders>
            <w:vAlign w:val="center"/>
          </w:tcPr>
          <w:p w14:paraId="2E16896C"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HVL</w:t>
            </w:r>
          </w:p>
        </w:tc>
        <w:tc>
          <w:tcPr>
            <w:tcW w:w="1257" w:type="dxa"/>
            <w:tcBorders>
              <w:top w:val="nil"/>
              <w:left w:val="nil"/>
              <w:bottom w:val="nil"/>
              <w:right w:val="nil"/>
            </w:tcBorders>
            <w:vAlign w:val="center"/>
          </w:tcPr>
          <w:p w14:paraId="31A2CD53"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0.50</w:t>
            </w:r>
          </w:p>
          <w:p w14:paraId="4DABC1DE"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(-1.96%)</w:t>
            </w:r>
          </w:p>
        </w:tc>
        <w:tc>
          <w:tcPr>
            <w:tcW w:w="1258" w:type="dxa"/>
            <w:tcBorders>
              <w:top w:val="nil"/>
              <w:left w:val="nil"/>
              <w:bottom w:val="nil"/>
              <w:right w:val="nil"/>
            </w:tcBorders>
            <w:vAlign w:val="center"/>
          </w:tcPr>
          <w:p w14:paraId="51393DE2"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1.30</w:t>
            </w:r>
          </w:p>
          <w:p w14:paraId="1C07F7F2"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(-0.76%)</w:t>
            </w:r>
          </w:p>
        </w:tc>
        <w:tc>
          <w:tcPr>
            <w:tcW w:w="1258" w:type="dxa"/>
            <w:tcBorders>
              <w:top w:val="nil"/>
              <w:left w:val="nil"/>
              <w:bottom w:val="nil"/>
              <w:right w:val="nil"/>
            </w:tcBorders>
            <w:vAlign w:val="center"/>
          </w:tcPr>
          <w:p w14:paraId="78BFC784"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2.94</w:t>
            </w:r>
          </w:p>
          <w:p w14:paraId="70561387"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(-1.67%)</w:t>
            </w:r>
          </w:p>
        </w:tc>
        <w:tc>
          <w:tcPr>
            <w:tcW w:w="1258" w:type="dxa"/>
            <w:tcBorders>
              <w:top w:val="nil"/>
              <w:left w:val="nil"/>
              <w:bottom w:val="nil"/>
              <w:right w:val="nil"/>
            </w:tcBorders>
            <w:vAlign w:val="center"/>
          </w:tcPr>
          <w:p w14:paraId="3138168F"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4.96</w:t>
            </w:r>
          </w:p>
          <w:p w14:paraId="4FC630CF"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(-1.78%)</w:t>
            </w:r>
          </w:p>
        </w:tc>
      </w:tr>
      <w:tr w:rsidR="00AE1F5E" w:rsidRPr="00063AE5" w14:paraId="14041E05" w14:textId="77777777" w:rsidTr="00FD61FD">
        <w:trPr>
          <w:trHeight w:val="698"/>
          <w:jc w:val="center"/>
        </w:trPr>
        <w:tc>
          <w:tcPr>
            <w:tcW w:w="975" w:type="dxa"/>
            <w:vMerge/>
            <w:tcBorders>
              <w:top w:val="nil"/>
              <w:left w:val="nil"/>
              <w:right w:val="nil"/>
            </w:tcBorders>
          </w:tcPr>
          <w:p w14:paraId="40B9A917" w14:textId="77777777" w:rsidR="00AE1F5E" w:rsidRPr="00FD61FD" w:rsidRDefault="00AE1F5E" w:rsidP="007C52FD">
            <w:pPr>
              <w:jc w:val="both"/>
              <w:rPr>
                <w:rFonts w:asciiTheme="majorBidi" w:hAnsiTheme="majorBidi" w:cstheme="majorBidi"/>
                <w:sz w:val="24"/>
                <w:szCs w:val="24"/>
              </w:rPr>
            </w:pPr>
          </w:p>
        </w:tc>
        <w:tc>
          <w:tcPr>
            <w:tcW w:w="710" w:type="dxa"/>
            <w:tcBorders>
              <w:top w:val="nil"/>
              <w:left w:val="nil"/>
              <w:bottom w:val="nil"/>
              <w:right w:val="nil"/>
            </w:tcBorders>
            <w:vAlign w:val="center"/>
          </w:tcPr>
          <w:p w14:paraId="2D98AFC6"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QVL</w:t>
            </w:r>
          </w:p>
        </w:tc>
        <w:tc>
          <w:tcPr>
            <w:tcW w:w="1257" w:type="dxa"/>
            <w:tcBorders>
              <w:top w:val="nil"/>
              <w:left w:val="nil"/>
              <w:bottom w:val="nil"/>
              <w:right w:val="nil"/>
            </w:tcBorders>
            <w:vAlign w:val="center"/>
          </w:tcPr>
          <w:p w14:paraId="559C0AC2"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1.22</w:t>
            </w:r>
          </w:p>
          <w:p w14:paraId="5E55876C"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(-0.81%)</w:t>
            </w:r>
          </w:p>
        </w:tc>
        <w:tc>
          <w:tcPr>
            <w:tcW w:w="1258" w:type="dxa"/>
            <w:tcBorders>
              <w:top w:val="nil"/>
              <w:left w:val="nil"/>
              <w:bottom w:val="nil"/>
              <w:right w:val="nil"/>
            </w:tcBorders>
            <w:vAlign w:val="center"/>
          </w:tcPr>
          <w:p w14:paraId="12391700"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3.33</w:t>
            </w:r>
          </w:p>
          <w:p w14:paraId="33340988"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(-1.48%)</w:t>
            </w:r>
          </w:p>
        </w:tc>
        <w:tc>
          <w:tcPr>
            <w:tcW w:w="1258" w:type="dxa"/>
            <w:tcBorders>
              <w:top w:val="nil"/>
              <w:left w:val="nil"/>
              <w:bottom w:val="nil"/>
              <w:right w:val="nil"/>
            </w:tcBorders>
            <w:vAlign w:val="center"/>
          </w:tcPr>
          <w:p w14:paraId="6E5E7886"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7.57</w:t>
            </w:r>
          </w:p>
          <w:p w14:paraId="3942AFE1"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(-1.17%)</w:t>
            </w:r>
          </w:p>
        </w:tc>
        <w:tc>
          <w:tcPr>
            <w:tcW w:w="1258" w:type="dxa"/>
            <w:tcBorders>
              <w:top w:val="nil"/>
              <w:left w:val="nil"/>
              <w:bottom w:val="nil"/>
              <w:right w:val="nil"/>
            </w:tcBorders>
            <w:vAlign w:val="center"/>
          </w:tcPr>
          <w:p w14:paraId="4E6226AD"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12.35</w:t>
            </w:r>
          </w:p>
          <w:p w14:paraId="26728FD1"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(+1.15%)</w:t>
            </w:r>
          </w:p>
        </w:tc>
      </w:tr>
      <w:tr w:rsidR="00AE1F5E" w:rsidRPr="00063AE5" w14:paraId="2CD30D36" w14:textId="77777777" w:rsidTr="00FD61FD">
        <w:trPr>
          <w:trHeight w:val="698"/>
          <w:jc w:val="center"/>
        </w:trPr>
        <w:tc>
          <w:tcPr>
            <w:tcW w:w="975" w:type="dxa"/>
            <w:vMerge/>
            <w:tcBorders>
              <w:top w:val="nil"/>
              <w:left w:val="nil"/>
              <w:bottom w:val="single" w:sz="4" w:space="0" w:color="auto"/>
              <w:right w:val="nil"/>
            </w:tcBorders>
          </w:tcPr>
          <w:p w14:paraId="7D00582A" w14:textId="77777777" w:rsidR="00AE1F5E" w:rsidRPr="00FD61FD" w:rsidRDefault="00AE1F5E" w:rsidP="007C52FD">
            <w:pPr>
              <w:jc w:val="both"/>
              <w:rPr>
                <w:rFonts w:asciiTheme="majorBidi" w:hAnsiTheme="majorBidi" w:cstheme="majorBidi"/>
                <w:sz w:val="24"/>
                <w:szCs w:val="24"/>
              </w:rPr>
            </w:pPr>
          </w:p>
        </w:tc>
        <w:tc>
          <w:tcPr>
            <w:tcW w:w="710" w:type="dxa"/>
            <w:tcBorders>
              <w:top w:val="nil"/>
              <w:left w:val="nil"/>
              <w:bottom w:val="single" w:sz="4" w:space="0" w:color="auto"/>
              <w:right w:val="nil"/>
            </w:tcBorders>
            <w:vAlign w:val="center"/>
          </w:tcPr>
          <w:p w14:paraId="114345DC"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TVL</w:t>
            </w:r>
          </w:p>
        </w:tc>
        <w:tc>
          <w:tcPr>
            <w:tcW w:w="1257" w:type="dxa"/>
            <w:tcBorders>
              <w:top w:val="nil"/>
              <w:left w:val="nil"/>
              <w:bottom w:val="single" w:sz="4" w:space="0" w:color="auto"/>
              <w:right w:val="nil"/>
            </w:tcBorders>
            <w:vAlign w:val="center"/>
          </w:tcPr>
          <w:p w14:paraId="5CDBD379"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2.43</w:t>
            </w:r>
          </w:p>
          <w:p w14:paraId="784CBEE4"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(-1.62%)</w:t>
            </w:r>
          </w:p>
        </w:tc>
        <w:tc>
          <w:tcPr>
            <w:tcW w:w="1258" w:type="dxa"/>
            <w:tcBorders>
              <w:top w:val="nil"/>
              <w:left w:val="nil"/>
              <w:bottom w:val="single" w:sz="4" w:space="0" w:color="auto"/>
              <w:right w:val="nil"/>
            </w:tcBorders>
            <w:vAlign w:val="center"/>
          </w:tcPr>
          <w:p w14:paraId="33442D49"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7.28</w:t>
            </w:r>
          </w:p>
          <w:p w14:paraId="598A181E"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(-1.09%)</w:t>
            </w:r>
          </w:p>
        </w:tc>
        <w:tc>
          <w:tcPr>
            <w:tcW w:w="1258" w:type="dxa"/>
            <w:tcBorders>
              <w:top w:val="nil"/>
              <w:left w:val="nil"/>
              <w:bottom w:val="single" w:sz="4" w:space="0" w:color="auto"/>
              <w:right w:val="nil"/>
            </w:tcBorders>
            <w:vAlign w:val="center"/>
          </w:tcPr>
          <w:p w14:paraId="21CC257F"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16.10</w:t>
            </w:r>
          </w:p>
          <w:p w14:paraId="2FC73083"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(-0.68%)</w:t>
            </w:r>
          </w:p>
        </w:tc>
        <w:tc>
          <w:tcPr>
            <w:tcW w:w="1258" w:type="dxa"/>
            <w:tcBorders>
              <w:top w:val="nil"/>
              <w:left w:val="nil"/>
              <w:bottom w:val="single" w:sz="4" w:space="0" w:color="auto"/>
              <w:right w:val="nil"/>
            </w:tcBorders>
            <w:vAlign w:val="center"/>
          </w:tcPr>
          <w:p w14:paraId="079CCDFC"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24.80</w:t>
            </w:r>
          </w:p>
          <w:p w14:paraId="2596FF76"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(-1.70%)</w:t>
            </w:r>
          </w:p>
        </w:tc>
      </w:tr>
      <w:tr w:rsidR="00AE1F5E" w:rsidRPr="00063AE5" w14:paraId="107B1D5E" w14:textId="77777777" w:rsidTr="00FD61FD">
        <w:trPr>
          <w:trHeight w:val="698"/>
          <w:jc w:val="center"/>
        </w:trPr>
        <w:tc>
          <w:tcPr>
            <w:tcW w:w="975" w:type="dxa"/>
            <w:vMerge w:val="restart"/>
            <w:tcBorders>
              <w:top w:val="single" w:sz="4" w:space="0" w:color="auto"/>
              <w:left w:val="nil"/>
              <w:right w:val="nil"/>
            </w:tcBorders>
            <w:textDirection w:val="btLr"/>
          </w:tcPr>
          <w:p w14:paraId="37AEA510"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Calculated by</w:t>
            </w:r>
          </w:p>
          <w:p w14:paraId="41FF257D"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Simulated Spectra</w:t>
            </w:r>
          </w:p>
        </w:tc>
        <w:tc>
          <w:tcPr>
            <w:tcW w:w="710" w:type="dxa"/>
            <w:tcBorders>
              <w:top w:val="single" w:sz="4" w:space="0" w:color="auto"/>
              <w:left w:val="nil"/>
              <w:bottom w:val="nil"/>
              <w:right w:val="nil"/>
            </w:tcBorders>
            <w:vAlign w:val="center"/>
          </w:tcPr>
          <w:p w14:paraId="744DFB9B"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HVL</w:t>
            </w:r>
          </w:p>
        </w:tc>
        <w:tc>
          <w:tcPr>
            <w:tcW w:w="1257" w:type="dxa"/>
            <w:tcBorders>
              <w:top w:val="single" w:sz="4" w:space="0" w:color="auto"/>
              <w:left w:val="nil"/>
              <w:bottom w:val="nil"/>
              <w:right w:val="nil"/>
            </w:tcBorders>
            <w:vAlign w:val="center"/>
          </w:tcPr>
          <w:p w14:paraId="6EBA6949"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0.50</w:t>
            </w:r>
          </w:p>
          <w:p w14:paraId="0065F8A7"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(-1.96%)</w:t>
            </w:r>
          </w:p>
        </w:tc>
        <w:tc>
          <w:tcPr>
            <w:tcW w:w="1258" w:type="dxa"/>
            <w:tcBorders>
              <w:top w:val="single" w:sz="4" w:space="0" w:color="auto"/>
              <w:left w:val="nil"/>
              <w:bottom w:val="nil"/>
              <w:right w:val="nil"/>
            </w:tcBorders>
            <w:vAlign w:val="center"/>
          </w:tcPr>
          <w:p w14:paraId="6300DE21"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1.30</w:t>
            </w:r>
          </w:p>
          <w:p w14:paraId="3356926C"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(-0.76%)</w:t>
            </w:r>
          </w:p>
        </w:tc>
        <w:tc>
          <w:tcPr>
            <w:tcW w:w="1258" w:type="dxa"/>
            <w:tcBorders>
              <w:top w:val="single" w:sz="4" w:space="0" w:color="auto"/>
              <w:left w:val="nil"/>
              <w:bottom w:val="nil"/>
              <w:right w:val="nil"/>
            </w:tcBorders>
            <w:vAlign w:val="center"/>
          </w:tcPr>
          <w:p w14:paraId="1B3C19D2"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2.93</w:t>
            </w:r>
          </w:p>
          <w:p w14:paraId="6BB745EF"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(-2.0%)</w:t>
            </w:r>
          </w:p>
        </w:tc>
        <w:tc>
          <w:tcPr>
            <w:tcW w:w="1258" w:type="dxa"/>
            <w:tcBorders>
              <w:top w:val="single" w:sz="4" w:space="0" w:color="auto"/>
              <w:left w:val="nil"/>
              <w:bottom w:val="nil"/>
              <w:right w:val="nil"/>
            </w:tcBorders>
            <w:vAlign w:val="center"/>
          </w:tcPr>
          <w:p w14:paraId="7102C7F3"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4.97</w:t>
            </w:r>
          </w:p>
          <w:p w14:paraId="12BDA54C"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(-1.58%)</w:t>
            </w:r>
          </w:p>
        </w:tc>
      </w:tr>
      <w:tr w:rsidR="00AE1F5E" w:rsidRPr="00063AE5" w14:paraId="3EE6EEEF" w14:textId="77777777" w:rsidTr="00FD61FD">
        <w:trPr>
          <w:trHeight w:val="698"/>
          <w:jc w:val="center"/>
        </w:trPr>
        <w:tc>
          <w:tcPr>
            <w:tcW w:w="975" w:type="dxa"/>
            <w:vMerge/>
            <w:tcBorders>
              <w:top w:val="nil"/>
              <w:left w:val="nil"/>
              <w:right w:val="nil"/>
            </w:tcBorders>
          </w:tcPr>
          <w:p w14:paraId="5E2260EF" w14:textId="77777777" w:rsidR="00AE1F5E" w:rsidRPr="00FD61FD" w:rsidRDefault="00AE1F5E" w:rsidP="007C52FD">
            <w:pPr>
              <w:spacing w:line="360" w:lineRule="auto"/>
              <w:jc w:val="center"/>
              <w:rPr>
                <w:rFonts w:asciiTheme="majorBidi" w:hAnsiTheme="majorBidi" w:cstheme="majorBidi"/>
                <w:sz w:val="24"/>
                <w:szCs w:val="24"/>
              </w:rPr>
            </w:pPr>
          </w:p>
        </w:tc>
        <w:tc>
          <w:tcPr>
            <w:tcW w:w="710" w:type="dxa"/>
            <w:tcBorders>
              <w:top w:val="nil"/>
              <w:left w:val="nil"/>
              <w:bottom w:val="nil"/>
              <w:right w:val="nil"/>
            </w:tcBorders>
            <w:vAlign w:val="center"/>
          </w:tcPr>
          <w:p w14:paraId="67ED9D18"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QVL</w:t>
            </w:r>
          </w:p>
        </w:tc>
        <w:tc>
          <w:tcPr>
            <w:tcW w:w="1257" w:type="dxa"/>
            <w:tcBorders>
              <w:top w:val="nil"/>
              <w:left w:val="nil"/>
              <w:bottom w:val="nil"/>
              <w:right w:val="nil"/>
            </w:tcBorders>
            <w:vAlign w:val="center"/>
          </w:tcPr>
          <w:p w14:paraId="21B08D9E"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1.22</w:t>
            </w:r>
          </w:p>
          <w:p w14:paraId="0D35AF75"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(-0.81%)</w:t>
            </w:r>
          </w:p>
        </w:tc>
        <w:tc>
          <w:tcPr>
            <w:tcW w:w="1258" w:type="dxa"/>
            <w:tcBorders>
              <w:top w:val="nil"/>
              <w:left w:val="nil"/>
              <w:bottom w:val="nil"/>
              <w:right w:val="nil"/>
            </w:tcBorders>
            <w:vAlign w:val="center"/>
          </w:tcPr>
          <w:p w14:paraId="5F98D2CD"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3.33</w:t>
            </w:r>
          </w:p>
          <w:p w14:paraId="04DBDE44"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(-1.48%)</w:t>
            </w:r>
          </w:p>
        </w:tc>
        <w:tc>
          <w:tcPr>
            <w:tcW w:w="1258" w:type="dxa"/>
            <w:tcBorders>
              <w:top w:val="nil"/>
              <w:left w:val="nil"/>
              <w:bottom w:val="nil"/>
              <w:right w:val="nil"/>
            </w:tcBorders>
            <w:vAlign w:val="center"/>
          </w:tcPr>
          <w:p w14:paraId="01EA7760"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7.57</w:t>
            </w:r>
          </w:p>
          <w:p w14:paraId="1AF258D9"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(-1.17%)</w:t>
            </w:r>
          </w:p>
        </w:tc>
        <w:tc>
          <w:tcPr>
            <w:tcW w:w="1258" w:type="dxa"/>
            <w:tcBorders>
              <w:top w:val="nil"/>
              <w:left w:val="nil"/>
              <w:bottom w:val="nil"/>
              <w:right w:val="nil"/>
            </w:tcBorders>
            <w:vAlign w:val="center"/>
          </w:tcPr>
          <w:p w14:paraId="5E472E6F"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12.30</w:t>
            </w:r>
          </w:p>
          <w:p w14:paraId="6BCD529B"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(+0.73%)</w:t>
            </w:r>
          </w:p>
        </w:tc>
      </w:tr>
      <w:tr w:rsidR="00AE1F5E" w:rsidRPr="00063AE5" w14:paraId="4EF1E0EB" w14:textId="77777777" w:rsidTr="00FD61FD">
        <w:trPr>
          <w:trHeight w:val="698"/>
          <w:jc w:val="center"/>
        </w:trPr>
        <w:tc>
          <w:tcPr>
            <w:tcW w:w="975" w:type="dxa"/>
            <w:vMerge/>
            <w:tcBorders>
              <w:top w:val="nil"/>
              <w:left w:val="nil"/>
              <w:bottom w:val="double" w:sz="4" w:space="0" w:color="auto"/>
              <w:right w:val="nil"/>
            </w:tcBorders>
          </w:tcPr>
          <w:p w14:paraId="3C690C95" w14:textId="77777777" w:rsidR="00AE1F5E" w:rsidRPr="00FD61FD" w:rsidRDefault="00AE1F5E" w:rsidP="007C52FD">
            <w:pPr>
              <w:spacing w:line="360" w:lineRule="auto"/>
              <w:jc w:val="center"/>
              <w:rPr>
                <w:rFonts w:asciiTheme="majorBidi" w:hAnsiTheme="majorBidi" w:cstheme="majorBidi"/>
                <w:sz w:val="24"/>
                <w:szCs w:val="24"/>
              </w:rPr>
            </w:pPr>
          </w:p>
        </w:tc>
        <w:tc>
          <w:tcPr>
            <w:tcW w:w="710" w:type="dxa"/>
            <w:tcBorders>
              <w:top w:val="nil"/>
              <w:left w:val="nil"/>
              <w:bottom w:val="double" w:sz="4" w:space="0" w:color="auto"/>
              <w:right w:val="nil"/>
            </w:tcBorders>
            <w:vAlign w:val="center"/>
          </w:tcPr>
          <w:p w14:paraId="25148E17"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TVL</w:t>
            </w:r>
          </w:p>
        </w:tc>
        <w:tc>
          <w:tcPr>
            <w:tcW w:w="1257" w:type="dxa"/>
            <w:tcBorders>
              <w:top w:val="nil"/>
              <w:left w:val="nil"/>
              <w:bottom w:val="double" w:sz="4" w:space="0" w:color="auto"/>
              <w:right w:val="nil"/>
            </w:tcBorders>
            <w:vAlign w:val="center"/>
          </w:tcPr>
          <w:p w14:paraId="209BD9A8"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2.42</w:t>
            </w:r>
          </w:p>
          <w:p w14:paraId="15F9B895"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(-2.02%)</w:t>
            </w:r>
          </w:p>
        </w:tc>
        <w:tc>
          <w:tcPr>
            <w:tcW w:w="1258" w:type="dxa"/>
            <w:tcBorders>
              <w:top w:val="nil"/>
              <w:left w:val="nil"/>
              <w:bottom w:val="double" w:sz="4" w:space="0" w:color="auto"/>
              <w:right w:val="nil"/>
            </w:tcBorders>
            <w:vAlign w:val="center"/>
          </w:tcPr>
          <w:p w14:paraId="282AE899"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7.28</w:t>
            </w:r>
          </w:p>
          <w:p w14:paraId="1129FF77"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(-1.09%)</w:t>
            </w:r>
          </w:p>
        </w:tc>
        <w:tc>
          <w:tcPr>
            <w:tcW w:w="1258" w:type="dxa"/>
            <w:tcBorders>
              <w:top w:val="nil"/>
              <w:left w:val="nil"/>
              <w:bottom w:val="double" w:sz="4" w:space="0" w:color="auto"/>
              <w:right w:val="nil"/>
            </w:tcBorders>
            <w:vAlign w:val="center"/>
          </w:tcPr>
          <w:p w14:paraId="133A2F75"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16.10</w:t>
            </w:r>
          </w:p>
          <w:p w14:paraId="3A3B49F6"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(-0.68%)</w:t>
            </w:r>
          </w:p>
        </w:tc>
        <w:tc>
          <w:tcPr>
            <w:tcW w:w="1258" w:type="dxa"/>
            <w:tcBorders>
              <w:top w:val="nil"/>
              <w:left w:val="nil"/>
              <w:bottom w:val="double" w:sz="4" w:space="0" w:color="auto"/>
              <w:right w:val="nil"/>
            </w:tcBorders>
            <w:vAlign w:val="center"/>
          </w:tcPr>
          <w:p w14:paraId="0F912D86" w14:textId="77777777" w:rsidR="00AE1F5E" w:rsidRPr="00FD61FD" w:rsidRDefault="00AE1F5E" w:rsidP="007C52FD">
            <w:pPr>
              <w:jc w:val="center"/>
              <w:rPr>
                <w:rFonts w:asciiTheme="majorBidi" w:hAnsiTheme="majorBidi" w:cstheme="majorBidi"/>
                <w:sz w:val="24"/>
                <w:szCs w:val="24"/>
              </w:rPr>
            </w:pPr>
            <w:r w:rsidRPr="00FD61FD">
              <w:rPr>
                <w:rFonts w:asciiTheme="majorBidi" w:hAnsiTheme="majorBidi" w:cstheme="majorBidi"/>
                <w:sz w:val="24"/>
                <w:szCs w:val="24"/>
              </w:rPr>
              <w:t>24.65</w:t>
            </w:r>
          </w:p>
          <w:p w14:paraId="4F8C2846" w14:textId="77777777" w:rsidR="00AE1F5E" w:rsidRPr="00FD61FD" w:rsidRDefault="00AE1F5E" w:rsidP="007C52FD">
            <w:pPr>
              <w:jc w:val="center"/>
              <w:rPr>
                <w:rFonts w:asciiTheme="majorBidi" w:hAnsiTheme="majorBidi" w:cstheme="majorBidi"/>
                <w:b/>
                <w:bCs/>
                <w:i/>
                <w:iCs/>
              </w:rPr>
            </w:pPr>
            <w:r w:rsidRPr="00FD61FD">
              <w:rPr>
                <w:rFonts w:asciiTheme="majorBidi" w:hAnsiTheme="majorBidi" w:cstheme="majorBidi"/>
                <w:b/>
                <w:bCs/>
                <w:i/>
                <w:iCs/>
              </w:rPr>
              <w:t>(-2.30%)</w:t>
            </w:r>
          </w:p>
        </w:tc>
      </w:tr>
    </w:tbl>
    <w:p w14:paraId="4B1AE4A5" w14:textId="07261C40" w:rsidR="00AE1F5E" w:rsidRDefault="00AE1F5E" w:rsidP="006D3C8A">
      <w:pPr>
        <w:spacing w:before="300" w:after="300" w:line="480" w:lineRule="auto"/>
        <w:ind w:firstLine="360"/>
        <w:jc w:val="both"/>
        <w:rPr>
          <w:rFonts w:asciiTheme="majorBidi" w:hAnsiTheme="majorBidi" w:cstheme="majorBidi"/>
          <w:sz w:val="24"/>
          <w:szCs w:val="24"/>
        </w:rPr>
      </w:pPr>
      <w:r w:rsidRPr="00744B3B">
        <w:rPr>
          <w:rFonts w:asciiTheme="majorBidi" w:hAnsiTheme="majorBidi" w:cstheme="majorBidi"/>
          <w:sz w:val="24"/>
          <w:szCs w:val="24"/>
        </w:rPr>
        <w:t xml:space="preserve">Table </w:t>
      </w:r>
      <w:r>
        <w:rPr>
          <w:rFonts w:asciiTheme="majorBidi" w:hAnsiTheme="majorBidi" w:cstheme="majorBidi"/>
          <w:sz w:val="24"/>
          <w:szCs w:val="24"/>
        </w:rPr>
        <w:t>6.</w:t>
      </w:r>
      <w:r w:rsidRPr="00744B3B">
        <w:rPr>
          <w:rFonts w:asciiTheme="majorBidi" w:hAnsiTheme="majorBidi" w:cstheme="majorBidi"/>
          <w:sz w:val="24"/>
          <w:szCs w:val="24"/>
        </w:rPr>
        <w:t xml:space="preserve">1 also shows the computed HVL, QVL, and TVL derived from simulated x-ray spectra </w:t>
      </w:r>
      <w:r w:rsidR="00FB66EE">
        <w:rPr>
          <w:rFonts w:asciiTheme="majorBidi" w:hAnsiTheme="majorBidi" w:cstheme="majorBidi"/>
          <w:sz w:val="24"/>
          <w:szCs w:val="24"/>
        </w:rPr>
        <w:t>compared</w:t>
      </w:r>
      <w:r w:rsidRPr="00744B3B">
        <w:rPr>
          <w:rFonts w:asciiTheme="majorBidi" w:hAnsiTheme="majorBidi" w:cstheme="majorBidi"/>
          <w:sz w:val="24"/>
          <w:szCs w:val="24"/>
        </w:rPr>
        <w:t xml:space="preserve"> to measured values by a calibrated ionization chamber for the same experimental settings. Similarly, the disagreement between the measured HVL and computed HVL from the simulated x-ray spectra for 31 kV and 59 kV x-ray beams is 0.01 mm of aluminum. The disagreements between these two values for 89 kV and 120 kV x-ray beams are 0.06 mm and 0.08mm of Aluminum, respectively.</w:t>
      </w:r>
    </w:p>
    <w:p w14:paraId="120E221B" w14:textId="05543E6E" w:rsidR="00EC78BA" w:rsidRDefault="00EC78BA" w:rsidP="00AE1F5E">
      <w:pPr>
        <w:spacing w:line="480" w:lineRule="auto"/>
        <w:jc w:val="both"/>
        <w:rPr>
          <w:rFonts w:asciiTheme="majorBidi" w:hAnsiTheme="majorBidi" w:cstheme="majorBidi"/>
          <w:b/>
          <w:bCs/>
          <w:sz w:val="24"/>
          <w:szCs w:val="24"/>
          <w:shd w:val="clear" w:color="auto" w:fill="FFFFFF"/>
        </w:rPr>
      </w:pPr>
    </w:p>
    <w:p w14:paraId="0BEBADA6" w14:textId="77777777" w:rsidR="00EC78BA" w:rsidRDefault="00EC78BA" w:rsidP="00AE1F5E">
      <w:pPr>
        <w:spacing w:line="480" w:lineRule="auto"/>
        <w:jc w:val="both"/>
        <w:rPr>
          <w:rFonts w:asciiTheme="majorBidi" w:hAnsiTheme="majorBidi" w:cstheme="majorBidi"/>
          <w:b/>
          <w:bCs/>
          <w:sz w:val="24"/>
          <w:szCs w:val="24"/>
          <w:shd w:val="clear" w:color="auto" w:fill="FFFFFF"/>
        </w:rPr>
      </w:pPr>
    </w:p>
    <w:p w14:paraId="61C26468" w14:textId="40EAFD8F" w:rsidR="00AE1F5E" w:rsidRPr="00555124" w:rsidRDefault="00AE1F5E" w:rsidP="00AE1F5E">
      <w:pPr>
        <w:spacing w:line="480" w:lineRule="auto"/>
        <w:jc w:val="both"/>
        <w:rPr>
          <w:rFonts w:asciiTheme="majorBidi" w:hAnsiTheme="majorBidi" w:cstheme="majorBidi"/>
          <w:b/>
          <w:bCs/>
          <w:sz w:val="24"/>
          <w:szCs w:val="24"/>
          <w:shd w:val="clear" w:color="auto" w:fill="FFFFFF"/>
        </w:rPr>
      </w:pPr>
      <w:r w:rsidRPr="00555124">
        <w:rPr>
          <w:rFonts w:asciiTheme="majorBidi" w:hAnsiTheme="majorBidi" w:cstheme="majorBidi"/>
          <w:b/>
          <w:bCs/>
          <w:sz w:val="24"/>
          <w:szCs w:val="24"/>
          <w:shd w:val="clear" w:color="auto" w:fill="FFFFFF"/>
        </w:rPr>
        <w:lastRenderedPageBreak/>
        <w:t>6.4. Discussion and Conclusion</w:t>
      </w:r>
    </w:p>
    <w:p w14:paraId="7992DB25" w14:textId="0D8B93AD" w:rsidR="00AE1F5E" w:rsidRPr="00744B3B" w:rsidRDefault="00AE1F5E" w:rsidP="007B4FFA">
      <w:pPr>
        <w:spacing w:line="480" w:lineRule="auto"/>
        <w:ind w:firstLine="360"/>
        <w:jc w:val="both"/>
        <w:rPr>
          <w:rFonts w:asciiTheme="majorBidi" w:hAnsiTheme="majorBidi" w:cstheme="majorBidi"/>
          <w:sz w:val="24"/>
          <w:szCs w:val="24"/>
          <w:shd w:val="clear" w:color="auto" w:fill="FFFFFF"/>
        </w:rPr>
      </w:pPr>
      <w:r w:rsidRPr="00744B3B">
        <w:rPr>
          <w:rFonts w:asciiTheme="majorBidi" w:hAnsiTheme="majorBidi" w:cstheme="majorBidi"/>
          <w:sz w:val="24"/>
          <w:szCs w:val="24"/>
          <w:shd w:val="clear" w:color="auto" w:fill="FFFFFF"/>
        </w:rPr>
        <w:t xml:space="preserve">The x-ray beam quality or penetration ability of utilized radiation is usually characterized by illustrating the thickness of Aluminum or copper that reduces the intensity of x-ray to one-half. A polychromatic x-ray beam is generally used in diagnostic or therapeutic radiology, and x-ray photons at various energies are absorbed or scattered differently. Hence, the measurement of HVL under certain experimental conditions is widely accepted by medical physicists. However, the narrow beam implementation, the position and the distance of </w:t>
      </w:r>
      <w:r w:rsidR="00040C2F">
        <w:rPr>
          <w:rFonts w:asciiTheme="majorBidi" w:hAnsiTheme="majorBidi" w:cstheme="majorBidi"/>
          <w:sz w:val="24"/>
          <w:szCs w:val="24"/>
          <w:shd w:val="clear" w:color="auto" w:fill="FFFFFF"/>
        </w:rPr>
        <w:t xml:space="preserve">the </w:t>
      </w:r>
      <w:r w:rsidRPr="00744B3B">
        <w:rPr>
          <w:rFonts w:asciiTheme="majorBidi" w:hAnsiTheme="majorBidi" w:cstheme="majorBidi"/>
          <w:sz w:val="24"/>
          <w:szCs w:val="24"/>
          <w:shd w:val="clear" w:color="auto" w:fill="FFFFFF"/>
        </w:rPr>
        <w:t xml:space="preserve">ionization chamber from the source and the attenuating material, the presence of scattering material in the vicinity of the chamber, the calibration accuracy of </w:t>
      </w:r>
      <w:r w:rsidR="00040C2F">
        <w:rPr>
          <w:rFonts w:asciiTheme="majorBidi" w:hAnsiTheme="majorBidi" w:cstheme="majorBidi"/>
          <w:sz w:val="24"/>
          <w:szCs w:val="24"/>
          <w:shd w:val="clear" w:color="auto" w:fill="FFFFFF"/>
        </w:rPr>
        <w:t xml:space="preserve">the </w:t>
      </w:r>
      <w:r w:rsidRPr="00744B3B">
        <w:rPr>
          <w:rFonts w:asciiTheme="majorBidi" w:hAnsiTheme="majorBidi" w:cstheme="majorBidi"/>
          <w:sz w:val="24"/>
          <w:szCs w:val="24"/>
          <w:shd w:val="clear" w:color="auto" w:fill="FFFFFF"/>
        </w:rPr>
        <w:t>utilized detector, the energy dependence</w:t>
      </w:r>
      <w:r>
        <w:rPr>
          <w:rFonts w:asciiTheme="majorBidi" w:hAnsiTheme="majorBidi" w:cstheme="majorBidi"/>
          <w:sz w:val="24"/>
          <w:szCs w:val="24"/>
          <w:shd w:val="clear" w:color="auto" w:fill="FFFFFF"/>
        </w:rPr>
        <w:t>,</w:t>
      </w:r>
      <w:r w:rsidRPr="00744B3B">
        <w:rPr>
          <w:rFonts w:asciiTheme="majorBidi" w:hAnsiTheme="majorBidi" w:cstheme="majorBidi"/>
          <w:sz w:val="24"/>
          <w:szCs w:val="24"/>
          <w:shd w:val="clear" w:color="auto" w:fill="FFFFFF"/>
        </w:rPr>
        <w:t xml:space="preserve"> or the exposure rate dependence of the ionization chambers, </w:t>
      </w:r>
      <w:r w:rsidR="000655D1">
        <w:rPr>
          <w:rFonts w:asciiTheme="majorBidi" w:hAnsiTheme="majorBidi" w:cstheme="majorBidi"/>
          <w:sz w:val="24"/>
          <w:szCs w:val="24"/>
          <w:shd w:val="clear" w:color="auto" w:fill="FFFFFF"/>
        </w:rPr>
        <w:t xml:space="preserve">and </w:t>
      </w:r>
      <w:r w:rsidRPr="00744B3B">
        <w:rPr>
          <w:rFonts w:asciiTheme="majorBidi" w:hAnsiTheme="majorBidi" w:cstheme="majorBidi"/>
          <w:sz w:val="24"/>
          <w:szCs w:val="24"/>
          <w:shd w:val="clear" w:color="auto" w:fill="FFFFFF"/>
        </w:rPr>
        <w:t>the ability of equipment to emit stationary and constant x-ray exposure during the experiment sometimes introduce technical challenges to readily measuring the HVLs.</w:t>
      </w:r>
    </w:p>
    <w:p w14:paraId="11EE13D4" w14:textId="39BA4F6C" w:rsidR="00AE1F5E" w:rsidRPr="00744B3B" w:rsidRDefault="00AE1F5E" w:rsidP="007B4FFA">
      <w:pPr>
        <w:tabs>
          <w:tab w:val="left" w:pos="1800"/>
        </w:tabs>
        <w:spacing w:line="480" w:lineRule="auto"/>
        <w:ind w:firstLine="360"/>
        <w:jc w:val="both"/>
        <w:rPr>
          <w:rFonts w:asciiTheme="majorBidi" w:hAnsiTheme="majorBidi" w:cstheme="majorBidi"/>
          <w:sz w:val="24"/>
          <w:szCs w:val="24"/>
          <w:shd w:val="clear" w:color="auto" w:fill="FFFFFF"/>
        </w:rPr>
      </w:pPr>
      <w:r w:rsidRPr="00744B3B">
        <w:rPr>
          <w:rFonts w:asciiTheme="majorBidi" w:hAnsiTheme="majorBidi" w:cstheme="majorBidi"/>
          <w:sz w:val="24"/>
          <w:szCs w:val="24"/>
          <w:shd w:val="clear" w:color="auto" w:fill="FFFFFF"/>
        </w:rPr>
        <w:t>On the other hand, the HVL measurement might be questionable due to the energy dependence and the calibration accuracy of ionization chambers</w:t>
      </w:r>
      <w:r w:rsidR="006D3C8A">
        <w:rPr>
          <w:rFonts w:asciiTheme="majorBidi" w:hAnsiTheme="majorBidi" w:cstheme="majorBidi"/>
          <w:sz w:val="24"/>
          <w:szCs w:val="24"/>
          <w:shd w:val="clear" w:color="auto" w:fill="FFFFFF"/>
        </w:rPr>
        <w:t>. At the same time,</w:t>
      </w:r>
      <w:r w:rsidRPr="00744B3B">
        <w:rPr>
          <w:rFonts w:asciiTheme="majorBidi" w:hAnsiTheme="majorBidi" w:cstheme="majorBidi"/>
          <w:sz w:val="24"/>
          <w:szCs w:val="24"/>
          <w:shd w:val="clear" w:color="auto" w:fill="FFFFFF"/>
        </w:rPr>
        <w:t xml:space="preserve"> the x-ray spectra continually become harder by adding additional aluminum foils in the HVL measuring procedure. </w:t>
      </w:r>
      <w:r w:rsidR="006D3C8A">
        <w:rPr>
          <w:rFonts w:asciiTheme="majorBidi" w:hAnsiTheme="majorBidi" w:cstheme="majorBidi"/>
          <w:sz w:val="24"/>
          <w:szCs w:val="24"/>
          <w:shd w:val="clear" w:color="auto" w:fill="FFFFFF"/>
        </w:rPr>
        <w:t>The results show that</w:t>
      </w:r>
      <w:r w:rsidRPr="00744B3B">
        <w:rPr>
          <w:rFonts w:asciiTheme="majorBidi" w:hAnsiTheme="majorBidi" w:cstheme="majorBidi"/>
          <w:sz w:val="24"/>
          <w:szCs w:val="24"/>
          <w:shd w:val="clear" w:color="auto" w:fill="FFFFFF"/>
        </w:rPr>
        <w:t xml:space="preserve"> the calculated values for HVL, QVL, and TVL from the x-ray spectra are usually smaller than the measured ones. This might be expected due to various reasons, including but not limited to unknown scattering rate during the experiment or issue</w:t>
      </w:r>
      <w:r w:rsidR="000655D1">
        <w:rPr>
          <w:rFonts w:asciiTheme="majorBidi" w:hAnsiTheme="majorBidi" w:cstheme="majorBidi"/>
          <w:sz w:val="24"/>
          <w:szCs w:val="24"/>
          <w:shd w:val="clear" w:color="auto" w:fill="FFFFFF"/>
        </w:rPr>
        <w:t>s</w:t>
      </w:r>
      <w:r w:rsidRPr="00744B3B">
        <w:rPr>
          <w:rFonts w:asciiTheme="majorBidi" w:hAnsiTheme="majorBidi" w:cstheme="majorBidi"/>
          <w:sz w:val="24"/>
          <w:szCs w:val="24"/>
          <w:shd w:val="clear" w:color="auto" w:fill="FFFFFF"/>
        </w:rPr>
        <w:t xml:space="preserve"> with calibration in the ion chamber when the beam continually </w:t>
      </w:r>
      <w:r w:rsidR="000655D1">
        <w:rPr>
          <w:rFonts w:asciiTheme="majorBidi" w:hAnsiTheme="majorBidi" w:cstheme="majorBidi"/>
          <w:sz w:val="24"/>
          <w:szCs w:val="24"/>
          <w:shd w:val="clear" w:color="auto" w:fill="FFFFFF"/>
        </w:rPr>
        <w:t>hardens</w:t>
      </w:r>
      <w:r w:rsidRPr="00744B3B">
        <w:rPr>
          <w:rFonts w:asciiTheme="majorBidi" w:hAnsiTheme="majorBidi" w:cstheme="majorBidi"/>
          <w:sz w:val="24"/>
          <w:szCs w:val="24"/>
          <w:shd w:val="clear" w:color="auto" w:fill="FFFFFF"/>
        </w:rPr>
        <w:t xml:space="preserve"> during the experiment by adding the additional aluminum filters. Another concern in experimental measurement is the robustness of the curve fitting model to estimate the exact values. Theoretically, the reduction rate for the x-ray </w:t>
      </w:r>
      <w:r w:rsidRPr="00744B3B">
        <w:rPr>
          <w:rFonts w:asciiTheme="majorBidi" w:hAnsiTheme="majorBidi" w:cstheme="majorBidi"/>
          <w:sz w:val="24"/>
          <w:szCs w:val="24"/>
          <w:shd w:val="clear" w:color="auto" w:fill="FFFFFF"/>
        </w:rPr>
        <w:lastRenderedPageBreak/>
        <w:t xml:space="preserve">exposure shall follow the Beer-Lambert equation, but the calibration issue for various x-ray spectra and the scattered x-ray photons slightly distort the exponential curve. Hence, the applied fitting model for the generated curve may also </w:t>
      </w:r>
      <w:r w:rsidR="00FB66EE">
        <w:rPr>
          <w:rFonts w:asciiTheme="majorBidi" w:hAnsiTheme="majorBidi" w:cstheme="majorBidi"/>
          <w:sz w:val="24"/>
          <w:szCs w:val="24"/>
          <w:shd w:val="clear" w:color="auto" w:fill="FFFFFF"/>
        </w:rPr>
        <w:t>impact</w:t>
      </w:r>
      <w:r w:rsidRPr="00744B3B">
        <w:rPr>
          <w:rFonts w:asciiTheme="majorBidi" w:hAnsiTheme="majorBidi" w:cstheme="majorBidi"/>
          <w:sz w:val="24"/>
          <w:szCs w:val="24"/>
          <w:shd w:val="clear" w:color="auto" w:fill="FFFFFF"/>
        </w:rPr>
        <w:t xml:space="preserve"> the HVL, QVL, and TVL estimation. For instance, in </w:t>
      </w:r>
      <w:r>
        <w:rPr>
          <w:rFonts w:asciiTheme="majorBidi" w:hAnsiTheme="majorBidi" w:cstheme="majorBidi"/>
          <w:sz w:val="24"/>
          <w:szCs w:val="24"/>
          <w:shd w:val="clear" w:color="auto" w:fill="FFFFFF"/>
        </w:rPr>
        <w:t>T</w:t>
      </w:r>
      <w:r w:rsidRPr="00744B3B">
        <w:rPr>
          <w:rFonts w:asciiTheme="majorBidi" w:hAnsiTheme="majorBidi" w:cstheme="majorBidi"/>
          <w:sz w:val="24"/>
          <w:szCs w:val="24"/>
          <w:shd w:val="clear" w:color="auto" w:fill="FFFFFF"/>
        </w:rPr>
        <w:t>able</w:t>
      </w:r>
      <w:r>
        <w:rPr>
          <w:rFonts w:asciiTheme="majorBidi" w:hAnsiTheme="majorBidi" w:cstheme="majorBidi"/>
          <w:sz w:val="24"/>
          <w:szCs w:val="24"/>
          <w:shd w:val="clear" w:color="auto" w:fill="FFFFFF"/>
        </w:rPr>
        <w:t xml:space="preserve"> 6.</w:t>
      </w:r>
      <w:r w:rsidRPr="00744B3B">
        <w:rPr>
          <w:rFonts w:asciiTheme="majorBidi" w:hAnsiTheme="majorBidi" w:cstheme="majorBidi"/>
          <w:sz w:val="24"/>
          <w:szCs w:val="24"/>
          <w:shd w:val="clear" w:color="auto" w:fill="FFFFFF"/>
        </w:rPr>
        <w:t xml:space="preserve">1, all the measured values are greater than </w:t>
      </w:r>
      <w:r w:rsidR="000F421A">
        <w:rPr>
          <w:rFonts w:asciiTheme="majorBidi" w:hAnsiTheme="majorBidi" w:cstheme="majorBidi"/>
          <w:sz w:val="24"/>
          <w:szCs w:val="24"/>
          <w:shd w:val="clear" w:color="auto" w:fill="FFFFFF"/>
        </w:rPr>
        <w:t xml:space="preserve">the </w:t>
      </w:r>
      <w:r w:rsidRPr="00744B3B">
        <w:rPr>
          <w:rFonts w:asciiTheme="majorBidi" w:hAnsiTheme="majorBidi" w:cstheme="majorBidi"/>
          <w:sz w:val="24"/>
          <w:szCs w:val="24"/>
          <w:shd w:val="clear" w:color="auto" w:fill="FFFFFF"/>
        </w:rPr>
        <w:t xml:space="preserve">calculated values, </w:t>
      </w:r>
      <w:r w:rsidR="000F421A">
        <w:rPr>
          <w:rFonts w:asciiTheme="majorBidi" w:hAnsiTheme="majorBidi" w:cstheme="majorBidi"/>
          <w:sz w:val="24"/>
          <w:szCs w:val="24"/>
          <w:shd w:val="clear" w:color="auto" w:fill="FFFFFF"/>
        </w:rPr>
        <w:t>except</w:t>
      </w:r>
      <w:r w:rsidRPr="00744B3B">
        <w:rPr>
          <w:rFonts w:asciiTheme="majorBidi" w:hAnsiTheme="majorBidi" w:cstheme="majorBidi"/>
          <w:sz w:val="24"/>
          <w:szCs w:val="24"/>
          <w:shd w:val="clear" w:color="auto" w:fill="FFFFFF"/>
        </w:rPr>
        <w:t xml:space="preserve"> QVL for </w:t>
      </w:r>
      <w:r w:rsidR="000F421A">
        <w:rPr>
          <w:rFonts w:asciiTheme="majorBidi" w:hAnsiTheme="majorBidi" w:cstheme="majorBidi"/>
          <w:sz w:val="24"/>
          <w:szCs w:val="24"/>
          <w:shd w:val="clear" w:color="auto" w:fill="FFFFFF"/>
        </w:rPr>
        <w:t xml:space="preserve">the </w:t>
      </w:r>
      <w:r w:rsidRPr="00744B3B">
        <w:rPr>
          <w:rFonts w:asciiTheme="majorBidi" w:hAnsiTheme="majorBidi" w:cstheme="majorBidi"/>
          <w:sz w:val="24"/>
          <w:szCs w:val="24"/>
          <w:shd w:val="clear" w:color="auto" w:fill="FFFFFF"/>
        </w:rPr>
        <w:t xml:space="preserve">120 kV beam. The reason could be the fitting model for the imperfect exponential curve caused by relatively thicker filtration for </w:t>
      </w:r>
      <w:r w:rsidR="000F421A">
        <w:rPr>
          <w:rFonts w:asciiTheme="majorBidi" w:hAnsiTheme="majorBidi" w:cstheme="majorBidi"/>
          <w:sz w:val="24"/>
          <w:szCs w:val="24"/>
          <w:shd w:val="clear" w:color="auto" w:fill="FFFFFF"/>
        </w:rPr>
        <w:t xml:space="preserve">the </w:t>
      </w:r>
      <w:r w:rsidRPr="00744B3B">
        <w:rPr>
          <w:rFonts w:asciiTheme="majorBidi" w:hAnsiTheme="majorBidi" w:cstheme="majorBidi"/>
          <w:sz w:val="24"/>
          <w:szCs w:val="24"/>
          <w:shd w:val="clear" w:color="auto" w:fill="FFFFFF"/>
        </w:rPr>
        <w:t>120 kV beam during the experiment.</w:t>
      </w:r>
    </w:p>
    <w:p w14:paraId="757B6961" w14:textId="3B85A4B2" w:rsidR="00AE1F5E" w:rsidRPr="00744B3B" w:rsidRDefault="00AE1F5E" w:rsidP="007B4FFA">
      <w:pPr>
        <w:spacing w:line="480" w:lineRule="auto"/>
        <w:ind w:firstLine="360"/>
        <w:jc w:val="both"/>
        <w:rPr>
          <w:rFonts w:asciiTheme="majorBidi" w:hAnsiTheme="majorBidi" w:cstheme="majorBidi"/>
          <w:sz w:val="24"/>
          <w:szCs w:val="24"/>
          <w:shd w:val="clear" w:color="auto" w:fill="FFFFFF"/>
        </w:rPr>
      </w:pPr>
      <w:r w:rsidRPr="00744B3B">
        <w:rPr>
          <w:rFonts w:asciiTheme="majorBidi" w:hAnsiTheme="majorBidi" w:cstheme="majorBidi"/>
          <w:sz w:val="24"/>
          <w:szCs w:val="24"/>
          <w:shd w:val="clear" w:color="auto" w:fill="FFFFFF"/>
        </w:rPr>
        <w:t xml:space="preserve">The proposed method in this article provides a consistent approach to calculate the HVL, QVL, and TVL in a variety of situations such as high-energy x-ray breast imaging, CT scan studies, </w:t>
      </w:r>
      <w:r>
        <w:rPr>
          <w:rFonts w:asciiTheme="majorBidi" w:hAnsiTheme="majorBidi" w:cstheme="majorBidi"/>
          <w:sz w:val="24"/>
          <w:szCs w:val="24"/>
          <w:shd w:val="clear" w:color="auto" w:fill="FFFFFF"/>
        </w:rPr>
        <w:t xml:space="preserve">the </w:t>
      </w:r>
      <w:r w:rsidRPr="00744B3B">
        <w:rPr>
          <w:rFonts w:asciiTheme="majorBidi" w:hAnsiTheme="majorBidi" w:cstheme="majorBidi"/>
          <w:sz w:val="24"/>
          <w:szCs w:val="24"/>
          <w:shd w:val="clear" w:color="auto" w:fill="FFFFFF"/>
        </w:rPr>
        <w:t>radiographic equipment with fixed AEC feature, inevitable x-ray scattering from the surrounding objects in diagnostic radiology or radiation therapy sites</w:t>
      </w:r>
      <w:r w:rsidR="000F421A">
        <w:rPr>
          <w:rFonts w:asciiTheme="majorBidi" w:hAnsiTheme="majorBidi" w:cstheme="majorBidi"/>
          <w:sz w:val="24"/>
          <w:szCs w:val="24"/>
          <w:shd w:val="clear" w:color="auto" w:fill="FFFFFF"/>
        </w:rPr>
        <w:t xml:space="preserve"> </w:t>
      </w:r>
      <w:r w:rsidRPr="00744B3B">
        <w:rPr>
          <w:rFonts w:asciiTheme="majorBidi" w:hAnsiTheme="majorBidi" w:cstheme="majorBidi"/>
          <w:sz w:val="24"/>
          <w:szCs w:val="24"/>
          <w:shd w:val="clear" w:color="auto" w:fill="FFFFFF"/>
        </w:rPr>
        <w:t>with adequate precision. If the measured x-ray spectra are being used to calculate the HVL, the accuracy of the measured spectrum must be confirmed as the spectroscopy itself is a sensitive procedure, and a well-experienced operator is a fundamental requirement. Correspondingly, if the simulated x-ray spectra are used to estimate the HVL by this method, the robustness of the x-ray simulating method shall be upheld to avoid imprecise results.</w:t>
      </w:r>
    </w:p>
    <w:p w14:paraId="1A86A560" w14:textId="190B30E8" w:rsidR="00AE1F5E" w:rsidRDefault="00AE1F5E" w:rsidP="007B4FFA">
      <w:pPr>
        <w:spacing w:line="480" w:lineRule="auto"/>
        <w:ind w:firstLine="360"/>
        <w:jc w:val="both"/>
        <w:rPr>
          <w:rFonts w:asciiTheme="majorBidi" w:hAnsiTheme="majorBidi" w:cstheme="majorBidi"/>
          <w:sz w:val="24"/>
          <w:szCs w:val="24"/>
          <w:shd w:val="clear" w:color="auto" w:fill="FFFFFF"/>
        </w:rPr>
      </w:pPr>
      <w:r w:rsidRPr="00744B3B">
        <w:rPr>
          <w:rFonts w:asciiTheme="majorBidi" w:hAnsiTheme="majorBidi" w:cstheme="majorBidi"/>
          <w:sz w:val="24"/>
          <w:szCs w:val="24"/>
          <w:shd w:val="clear" w:color="auto" w:fill="FFFFFF"/>
        </w:rPr>
        <w:t xml:space="preserve">Needless to point out, the conventional HVL measurement is widely accepted in the field, and the scope of this work is not to undermine the current practice or to suggest replacing it with the mathematical HVL estimation. Additionally, the novel solid-state diagnostic dosimeters are increasingly being used in clinical practice. The significant advantage of these dosimeters over the traditional ionization chambers is their capability to identify the air kerma, tube voltage, exposure time, and HVL from single irradiation </w:t>
      </w:r>
      <w:r w:rsidRPr="00744B3B">
        <w:rPr>
          <w:rFonts w:asciiTheme="majorBidi" w:hAnsiTheme="majorBidi" w:cstheme="majorBidi"/>
          <w:sz w:val="24"/>
          <w:szCs w:val="24"/>
          <w:shd w:val="clear" w:color="auto" w:fill="FFFFFF"/>
        </w:rPr>
        <w:lastRenderedPageBreak/>
        <w:t>and accommodate the problems associated with the backscatter radiation. However, a relatively noticeable error is expected when measur</w:t>
      </w:r>
      <w:r>
        <w:rPr>
          <w:rFonts w:asciiTheme="majorBidi" w:hAnsiTheme="majorBidi" w:cstheme="majorBidi"/>
          <w:sz w:val="24"/>
          <w:szCs w:val="24"/>
          <w:shd w:val="clear" w:color="auto" w:fill="FFFFFF"/>
        </w:rPr>
        <w:t>ing the x-ray beams filtered by various materials, such as Copper</w:t>
      </w:r>
      <w:r w:rsidR="006D3C8A">
        <w:rPr>
          <w:rFonts w:asciiTheme="majorBidi" w:hAnsiTheme="majorBidi" w:cstheme="majorBidi"/>
          <w:sz w:val="24"/>
          <w:szCs w:val="24"/>
          <w:shd w:val="clear" w:color="auto" w:fill="FFFFFF"/>
        </w:rPr>
        <w:t>.</w:t>
      </w:r>
      <w:r w:rsidR="006F5F11" w:rsidRPr="006F5F11">
        <w:rPr>
          <w:rFonts w:asciiTheme="majorBidi" w:hAnsiTheme="majorBidi" w:cstheme="majorBidi"/>
          <w:sz w:val="24"/>
          <w:szCs w:val="24"/>
          <w:shd w:val="clear" w:color="auto" w:fill="FFFFFF"/>
          <w:vertAlign w:val="superscript"/>
        </w:rPr>
        <w:t>12</w:t>
      </w:r>
      <w:r w:rsidR="005F158F">
        <w:rPr>
          <w:rFonts w:asciiTheme="majorBidi" w:hAnsiTheme="majorBidi" w:cstheme="majorBidi"/>
          <w:sz w:val="24"/>
          <w:szCs w:val="24"/>
          <w:shd w:val="clear" w:color="auto" w:fill="FFFFFF"/>
          <w:vertAlign w:val="superscript"/>
        </w:rPr>
        <w:t>2</w:t>
      </w:r>
      <w:r w:rsidRPr="00744B3B">
        <w:rPr>
          <w:rFonts w:asciiTheme="majorBidi" w:hAnsiTheme="majorBidi" w:cstheme="majorBidi"/>
          <w:sz w:val="24"/>
          <w:szCs w:val="24"/>
          <w:shd w:val="clear" w:color="auto" w:fill="FFFFFF"/>
        </w:rPr>
        <w:t xml:space="preserve"> Nevertheless, this straightforward method could be an appropriate solution and provides a fast and convenient estimation of HVL, QVL, or TVL with decent precision, when the HVL measurement is challenging due to given conditions or expresses the possibility of disputable values if the measured or simulated x-ray spectra are available.</w:t>
      </w:r>
    </w:p>
    <w:p w14:paraId="3A832686"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5469A391"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73B4D70D"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7BAB04B5"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6AE07EAD"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4168947B"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6415003C"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14B6D790"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45787A04"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39EDC8F7"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72437994"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219C1868"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7C610826"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318286C0"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777851C8" w14:textId="77777777" w:rsidR="009D5B69" w:rsidRDefault="009D5B69" w:rsidP="009D5B69">
      <w:pPr>
        <w:spacing w:line="480" w:lineRule="auto"/>
        <w:ind w:firstLine="180"/>
        <w:jc w:val="both"/>
        <w:rPr>
          <w:rFonts w:asciiTheme="majorBidi" w:hAnsiTheme="majorBidi" w:cstheme="majorBidi"/>
          <w:sz w:val="24"/>
          <w:szCs w:val="24"/>
          <w:shd w:val="clear" w:color="auto" w:fill="FFFFFF"/>
        </w:rPr>
      </w:pPr>
    </w:p>
    <w:p w14:paraId="5DE66449" w14:textId="77777777" w:rsidR="007B4FFA" w:rsidRPr="009D5B69" w:rsidRDefault="007B4FFA" w:rsidP="00FD61FD">
      <w:pPr>
        <w:spacing w:line="480" w:lineRule="auto"/>
        <w:jc w:val="both"/>
        <w:rPr>
          <w:rFonts w:asciiTheme="majorBidi" w:hAnsiTheme="majorBidi" w:cstheme="majorBidi"/>
          <w:sz w:val="24"/>
          <w:szCs w:val="24"/>
          <w:shd w:val="clear" w:color="auto" w:fill="FFFFFF"/>
        </w:rPr>
      </w:pPr>
    </w:p>
    <w:p w14:paraId="6AA21D75" w14:textId="77777777" w:rsidR="00131381" w:rsidRPr="002310AE" w:rsidRDefault="00131381" w:rsidP="007B4FFA">
      <w:pPr>
        <w:spacing w:after="300" w:line="480" w:lineRule="auto"/>
        <w:jc w:val="both"/>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w:t>
      </w:r>
      <w:r>
        <w:rPr>
          <w:rFonts w:asciiTheme="majorBidi" w:hAnsiTheme="majorBidi" w:cstheme="majorBidi"/>
          <w:b/>
          <w:bCs/>
          <w:sz w:val="28"/>
          <w:szCs w:val="28"/>
        </w:rPr>
        <w:t>7</w:t>
      </w:r>
      <w:r w:rsidRPr="002310AE">
        <w:rPr>
          <w:rFonts w:asciiTheme="majorBidi" w:hAnsiTheme="majorBidi" w:cstheme="majorBidi"/>
          <w:b/>
          <w:bCs/>
          <w:sz w:val="28"/>
          <w:szCs w:val="28"/>
        </w:rPr>
        <w:t xml:space="preserve">. </w:t>
      </w:r>
      <w:r>
        <w:rPr>
          <w:rFonts w:asciiTheme="majorBidi" w:hAnsiTheme="majorBidi" w:cstheme="majorBidi"/>
          <w:b/>
          <w:bCs/>
          <w:sz w:val="28"/>
          <w:szCs w:val="28"/>
        </w:rPr>
        <w:t>The impact of the x-ray spectral filtration on image quality and detectability of the mid-energy in-line phase-sensitive x-ray imaging</w:t>
      </w:r>
    </w:p>
    <w:p w14:paraId="685102A5" w14:textId="77777777" w:rsidR="00131381" w:rsidRPr="00555124" w:rsidRDefault="00131381" w:rsidP="00131381">
      <w:pPr>
        <w:spacing w:line="480" w:lineRule="auto"/>
        <w:jc w:val="both"/>
        <w:rPr>
          <w:rFonts w:asciiTheme="majorBidi" w:hAnsiTheme="majorBidi" w:cstheme="majorBidi"/>
          <w:b/>
          <w:bCs/>
          <w:sz w:val="24"/>
          <w:szCs w:val="24"/>
        </w:rPr>
      </w:pPr>
      <w:r w:rsidRPr="00555124">
        <w:rPr>
          <w:rFonts w:asciiTheme="majorBidi" w:hAnsiTheme="majorBidi" w:cstheme="majorBidi"/>
          <w:b/>
          <w:bCs/>
          <w:sz w:val="24"/>
          <w:szCs w:val="24"/>
        </w:rPr>
        <w:t>7.1 Introduction</w:t>
      </w:r>
    </w:p>
    <w:p w14:paraId="06DF586D" w14:textId="7CCA1110" w:rsidR="00131381" w:rsidRPr="00131381" w:rsidRDefault="00896766" w:rsidP="007B4FF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This chapter aims to evaluate the impact of varying external filtration on the image quality and investigate the feasibility of reducing the image acquisition time while the delivered dose to the patient remains the same and the anticipated image quality is preserved.  </w:t>
      </w:r>
      <w:r w:rsidR="00131381" w:rsidRPr="00131381">
        <w:rPr>
          <w:rFonts w:asciiTheme="majorBidi" w:hAnsiTheme="majorBidi" w:cstheme="majorBidi"/>
          <w:sz w:val="24"/>
          <w:szCs w:val="24"/>
        </w:rPr>
        <w:t xml:space="preserve">X-ray sources provide either monochromatic or polychromatic x-ray beams. </w:t>
      </w:r>
      <w:r>
        <w:rPr>
          <w:rFonts w:asciiTheme="majorBidi" w:hAnsiTheme="majorBidi" w:cstheme="majorBidi"/>
          <w:sz w:val="24"/>
          <w:szCs w:val="24"/>
        </w:rPr>
        <w:t>Almost all</w:t>
      </w:r>
      <w:r w:rsidR="00131381" w:rsidRPr="00131381">
        <w:rPr>
          <w:rFonts w:asciiTheme="majorBidi" w:hAnsiTheme="majorBidi" w:cstheme="majorBidi"/>
          <w:sz w:val="24"/>
          <w:szCs w:val="24"/>
        </w:rPr>
        <w:t xml:space="preserve"> of the utilized x-ray sources in medical imaging generate the polychromatic x-ray beam by striking the high-energy electron</w:t>
      </w:r>
      <w:r>
        <w:rPr>
          <w:rFonts w:asciiTheme="majorBidi" w:hAnsiTheme="majorBidi" w:cstheme="majorBidi"/>
          <w:sz w:val="24"/>
          <w:szCs w:val="24"/>
        </w:rPr>
        <w:t>s</w:t>
      </w:r>
      <w:r w:rsidR="00131381" w:rsidRPr="00131381">
        <w:rPr>
          <w:rFonts w:asciiTheme="majorBidi" w:hAnsiTheme="majorBidi" w:cstheme="majorBidi"/>
          <w:sz w:val="24"/>
          <w:szCs w:val="24"/>
        </w:rPr>
        <w:t xml:space="preserve"> to a target material. The Bremsstrahlung radiation produced by an x-ray tube consists of a continuous spectrum of radiation wavelengths, and its characteristic is governed by both the target material and the potential of the striking electrons.</w:t>
      </w:r>
    </w:p>
    <w:p w14:paraId="414FF0F7" w14:textId="554CA8B7" w:rsidR="00131381" w:rsidRPr="00131381" w:rsidRDefault="006D3C8A" w:rsidP="007B4FF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Chapter 6 of this dissertation discusses that the x-ray beam quality can be assessed by a</w:t>
      </w:r>
      <w:r w:rsidR="00131381" w:rsidRPr="00131381">
        <w:rPr>
          <w:rFonts w:asciiTheme="majorBidi" w:hAnsiTheme="majorBidi" w:cstheme="majorBidi"/>
          <w:sz w:val="24"/>
          <w:szCs w:val="24"/>
        </w:rPr>
        <w:t xml:space="preserve"> half-value layer (HVL) thickness measurement</w:t>
      </w:r>
      <w:r w:rsidR="00F02F4A">
        <w:rPr>
          <w:rFonts w:asciiTheme="majorBidi" w:hAnsiTheme="majorBidi" w:cstheme="majorBidi"/>
          <w:sz w:val="24"/>
          <w:szCs w:val="24"/>
        </w:rPr>
        <w:t>.</w:t>
      </w:r>
      <w:r w:rsidR="00131381" w:rsidRPr="00131381">
        <w:rPr>
          <w:rFonts w:asciiTheme="majorBidi" w:hAnsiTheme="majorBidi" w:cstheme="majorBidi"/>
          <w:sz w:val="24"/>
          <w:szCs w:val="24"/>
        </w:rPr>
        <w:t xml:space="preserve"> </w:t>
      </w:r>
      <w:r w:rsidR="00F02F4A">
        <w:rPr>
          <w:rFonts w:asciiTheme="majorBidi" w:hAnsiTheme="majorBidi" w:cstheme="majorBidi"/>
          <w:sz w:val="24"/>
          <w:szCs w:val="24"/>
        </w:rPr>
        <w:t>T</w:t>
      </w:r>
      <w:r w:rsidR="00131381" w:rsidRPr="00131381">
        <w:rPr>
          <w:rFonts w:asciiTheme="majorBidi" w:hAnsiTheme="majorBidi" w:cstheme="majorBidi"/>
          <w:sz w:val="24"/>
          <w:szCs w:val="24"/>
        </w:rPr>
        <w:t xml:space="preserve">he </w:t>
      </w:r>
      <w:r>
        <w:rPr>
          <w:rFonts w:asciiTheme="majorBidi" w:hAnsiTheme="majorBidi" w:cstheme="majorBidi"/>
          <w:sz w:val="24"/>
          <w:szCs w:val="24"/>
        </w:rPr>
        <w:t>beam's hardness degree directly impacts the patients’ absorbed radiation dose and</w:t>
      </w:r>
      <w:r w:rsidR="00131381" w:rsidRPr="00131381">
        <w:rPr>
          <w:rFonts w:asciiTheme="majorBidi" w:hAnsiTheme="majorBidi" w:cstheme="majorBidi"/>
          <w:sz w:val="24"/>
          <w:szCs w:val="24"/>
        </w:rPr>
        <w:t xml:space="preserve"> image </w:t>
      </w:r>
      <w:r w:rsidR="00896766">
        <w:rPr>
          <w:rFonts w:asciiTheme="majorBidi" w:hAnsiTheme="majorBidi" w:cstheme="majorBidi"/>
          <w:sz w:val="24"/>
          <w:szCs w:val="24"/>
        </w:rPr>
        <w:t>quality</w:t>
      </w:r>
      <w:r w:rsidR="00131381" w:rsidRPr="00131381">
        <w:rPr>
          <w:rFonts w:asciiTheme="majorBidi" w:hAnsiTheme="majorBidi" w:cstheme="majorBidi"/>
          <w:sz w:val="24"/>
          <w:szCs w:val="24"/>
        </w:rPr>
        <w:t xml:space="preserve">. Therefore, regulatory organizations such as FDA have set a minimum requirement for the x-ray beam quality by defining the least acceptable HVL of aluminum (CFR Title 21 </w:t>
      </w:r>
      <w:r w:rsidR="00131381" w:rsidRPr="00131381">
        <w:rPr>
          <w:rFonts w:asciiTheme="majorBidi" w:hAnsiTheme="majorBidi" w:cstheme="majorBidi"/>
          <w:sz w:val="24"/>
          <w:szCs w:val="24"/>
          <w:shd w:val="clear" w:color="auto" w:fill="F9F9F3"/>
        </w:rPr>
        <w:t>§§ 1020.30)</w:t>
      </w:r>
      <w:r w:rsidR="00131381" w:rsidRPr="00131381">
        <w:rPr>
          <w:rFonts w:asciiTheme="majorBidi" w:hAnsiTheme="majorBidi" w:cstheme="majorBidi"/>
          <w:sz w:val="24"/>
          <w:szCs w:val="24"/>
        </w:rPr>
        <w:t xml:space="preserve"> for any specified x-ray energy and detector type.</w:t>
      </w:r>
    </w:p>
    <w:p w14:paraId="32DC0361" w14:textId="5B289F0A" w:rsidR="00131381" w:rsidRPr="00131381" w:rsidRDefault="00131381" w:rsidP="007B4FFA">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 xml:space="preserve">The minimum requirements are mainly because a small segment of the x-ray energies within the </w:t>
      </w:r>
      <w:r w:rsidR="00F02F4A">
        <w:rPr>
          <w:rFonts w:asciiTheme="majorBidi" w:hAnsiTheme="majorBidi" w:cstheme="majorBidi"/>
          <w:sz w:val="24"/>
          <w:szCs w:val="24"/>
        </w:rPr>
        <w:t>emi</w:t>
      </w:r>
      <w:r w:rsidR="008D724A">
        <w:rPr>
          <w:rFonts w:asciiTheme="majorBidi" w:hAnsiTheme="majorBidi" w:cstheme="majorBidi"/>
          <w:sz w:val="24"/>
          <w:szCs w:val="24"/>
        </w:rPr>
        <w:t>t</w:t>
      </w:r>
      <w:r w:rsidR="00F02F4A">
        <w:rPr>
          <w:rFonts w:asciiTheme="majorBidi" w:hAnsiTheme="majorBidi" w:cstheme="majorBidi"/>
          <w:sz w:val="24"/>
          <w:szCs w:val="24"/>
        </w:rPr>
        <w:t>ted</w:t>
      </w:r>
      <w:r w:rsidRPr="00131381">
        <w:rPr>
          <w:rFonts w:asciiTheme="majorBidi" w:hAnsiTheme="majorBidi" w:cstheme="majorBidi"/>
          <w:sz w:val="24"/>
          <w:szCs w:val="24"/>
        </w:rPr>
        <w:t xml:space="preserve"> spectrum tends to increase the absorbed radiation dose with less contribution </w:t>
      </w:r>
      <w:r w:rsidR="005D0F8F">
        <w:rPr>
          <w:rFonts w:asciiTheme="majorBidi" w:hAnsiTheme="majorBidi" w:cstheme="majorBidi"/>
          <w:sz w:val="24"/>
          <w:szCs w:val="24"/>
        </w:rPr>
        <w:t>to</w:t>
      </w:r>
      <w:r w:rsidRPr="00131381">
        <w:rPr>
          <w:rFonts w:asciiTheme="majorBidi" w:hAnsiTheme="majorBidi" w:cstheme="majorBidi"/>
          <w:sz w:val="24"/>
          <w:szCs w:val="24"/>
        </w:rPr>
        <w:t xml:space="preserve"> image quality if there is no impact at all</w:t>
      </w:r>
      <w:r w:rsidR="006D3C8A">
        <w:rPr>
          <w:rFonts w:asciiTheme="majorBidi" w:hAnsiTheme="majorBidi" w:cstheme="majorBidi"/>
          <w:sz w:val="24"/>
          <w:szCs w:val="24"/>
        </w:rPr>
        <w:t>.</w:t>
      </w:r>
      <w:r w:rsidRPr="00131381">
        <w:rPr>
          <w:rFonts w:asciiTheme="majorBidi" w:hAnsiTheme="majorBidi" w:cstheme="majorBidi"/>
          <w:sz w:val="24"/>
          <w:szCs w:val="24"/>
          <w:vertAlign w:val="superscript"/>
        </w:rPr>
        <w:t>12</w:t>
      </w:r>
      <w:r w:rsidR="008D724A">
        <w:rPr>
          <w:rFonts w:asciiTheme="majorBidi" w:hAnsiTheme="majorBidi" w:cstheme="majorBidi"/>
          <w:sz w:val="24"/>
          <w:szCs w:val="24"/>
          <w:vertAlign w:val="superscript"/>
        </w:rPr>
        <w:t>2</w:t>
      </w:r>
      <w:r w:rsidRPr="00131381">
        <w:rPr>
          <w:rFonts w:asciiTheme="majorBidi" w:hAnsiTheme="majorBidi" w:cstheme="majorBidi"/>
          <w:sz w:val="24"/>
          <w:szCs w:val="24"/>
        </w:rPr>
        <w:t xml:space="preserve"> Therefore, inherent filtration is usually utilized on x-ray tubes, and depending on the clinical application, additional filtration is </w:t>
      </w:r>
      <w:r w:rsidR="00896766">
        <w:rPr>
          <w:rFonts w:asciiTheme="majorBidi" w:hAnsiTheme="majorBidi" w:cstheme="majorBidi"/>
          <w:sz w:val="24"/>
          <w:szCs w:val="24"/>
        </w:rPr>
        <w:t xml:space="preserve">usually </w:t>
      </w:r>
      <w:r w:rsidRPr="00131381">
        <w:rPr>
          <w:rFonts w:asciiTheme="majorBidi" w:hAnsiTheme="majorBidi" w:cstheme="majorBidi"/>
          <w:sz w:val="24"/>
          <w:szCs w:val="24"/>
        </w:rPr>
        <w:t xml:space="preserve">applied to remove the </w:t>
      </w:r>
      <w:r w:rsidR="00896766">
        <w:rPr>
          <w:rFonts w:asciiTheme="majorBidi" w:hAnsiTheme="majorBidi" w:cstheme="majorBidi"/>
          <w:sz w:val="24"/>
          <w:szCs w:val="24"/>
        </w:rPr>
        <w:t xml:space="preserve">remaining </w:t>
      </w:r>
      <w:r w:rsidRPr="00131381">
        <w:rPr>
          <w:rFonts w:asciiTheme="majorBidi" w:hAnsiTheme="majorBidi" w:cstheme="majorBidi"/>
          <w:sz w:val="24"/>
          <w:szCs w:val="24"/>
        </w:rPr>
        <w:t xml:space="preserve">undesired low-energy x-ray photons. </w:t>
      </w:r>
      <w:r w:rsidRPr="00131381">
        <w:rPr>
          <w:rFonts w:asciiTheme="majorBidi" w:hAnsiTheme="majorBidi" w:cstheme="majorBidi"/>
          <w:sz w:val="24"/>
          <w:szCs w:val="24"/>
        </w:rPr>
        <w:lastRenderedPageBreak/>
        <w:t xml:space="preserve">Although the x-ray beam hardening by external filtration is a valuable and widely accepted approach </w:t>
      </w:r>
      <w:r w:rsidR="005D0F8F">
        <w:rPr>
          <w:rFonts w:asciiTheme="majorBidi" w:hAnsiTheme="majorBidi" w:cstheme="majorBidi"/>
          <w:sz w:val="24"/>
          <w:szCs w:val="24"/>
        </w:rPr>
        <w:t>for</w:t>
      </w:r>
      <w:r w:rsidRPr="00131381">
        <w:rPr>
          <w:rFonts w:asciiTheme="majorBidi" w:hAnsiTheme="majorBidi" w:cstheme="majorBidi"/>
          <w:sz w:val="24"/>
          <w:szCs w:val="24"/>
        </w:rPr>
        <w:t xml:space="preserve"> reduc</w:t>
      </w:r>
      <w:r w:rsidR="005D0F8F">
        <w:rPr>
          <w:rFonts w:asciiTheme="majorBidi" w:hAnsiTheme="majorBidi" w:cstheme="majorBidi"/>
          <w:sz w:val="24"/>
          <w:szCs w:val="24"/>
        </w:rPr>
        <w:t>ing</w:t>
      </w:r>
      <w:r w:rsidRPr="00131381">
        <w:rPr>
          <w:rFonts w:asciiTheme="majorBidi" w:hAnsiTheme="majorBidi" w:cstheme="majorBidi"/>
          <w:sz w:val="24"/>
          <w:szCs w:val="24"/>
        </w:rPr>
        <w:t xml:space="preserve"> the radiation dose, the</w:t>
      </w:r>
      <w:r w:rsidR="00896766">
        <w:rPr>
          <w:rFonts w:asciiTheme="majorBidi" w:hAnsiTheme="majorBidi" w:cstheme="majorBidi"/>
          <w:sz w:val="24"/>
          <w:szCs w:val="24"/>
        </w:rPr>
        <w:t xml:space="preserve"> signal production, system’s response to the filtered x-ray beam, and image quality at delivered radiation dose may vary from case to case, depending on the imaging object and the detector characteristics</w:t>
      </w:r>
      <w:r w:rsidRPr="00131381">
        <w:rPr>
          <w:rFonts w:asciiTheme="majorBidi" w:hAnsiTheme="majorBidi" w:cstheme="majorBidi"/>
          <w:sz w:val="24"/>
          <w:szCs w:val="24"/>
        </w:rPr>
        <w:t>.</w:t>
      </w:r>
    </w:p>
    <w:p w14:paraId="3D7A7D4D" w14:textId="72140070" w:rsidR="00131381" w:rsidRPr="00131381" w:rsidRDefault="00131381" w:rsidP="007B4FFA">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The beam quality becomes more significant in breast imaging as the breast is one of the most sensitive tissue in the body to ionizing radiation</w:t>
      </w:r>
      <w:r w:rsidR="006D3C8A">
        <w:rPr>
          <w:rFonts w:asciiTheme="majorBidi" w:hAnsiTheme="majorBidi" w:cstheme="majorBidi"/>
          <w:sz w:val="24"/>
          <w:szCs w:val="24"/>
        </w:rPr>
        <w:t>.</w:t>
      </w:r>
      <w:r w:rsidRPr="00131381">
        <w:rPr>
          <w:rFonts w:asciiTheme="majorBidi" w:hAnsiTheme="majorBidi" w:cstheme="majorBidi"/>
          <w:sz w:val="24"/>
          <w:szCs w:val="24"/>
          <w:vertAlign w:val="superscript"/>
        </w:rPr>
        <w:t>12</w:t>
      </w:r>
      <w:r w:rsidR="008D724A">
        <w:rPr>
          <w:rFonts w:asciiTheme="majorBidi" w:hAnsiTheme="majorBidi" w:cstheme="majorBidi"/>
          <w:sz w:val="24"/>
          <w:szCs w:val="24"/>
          <w:vertAlign w:val="superscript"/>
        </w:rPr>
        <w:t>3</w:t>
      </w:r>
      <w:r w:rsidRPr="00131381">
        <w:rPr>
          <w:rFonts w:asciiTheme="majorBidi" w:hAnsiTheme="majorBidi" w:cstheme="majorBidi"/>
          <w:sz w:val="24"/>
          <w:szCs w:val="24"/>
        </w:rPr>
        <w:t xml:space="preserve"> Additionally, conventional breast x-ray imaging is acquired at the lower band of diagnostic x-ray energy to yield the highest attenuation-base image contrast possible due to minor differences between the </w:t>
      </w:r>
      <w:r w:rsidR="00F02F4A">
        <w:rPr>
          <w:rFonts w:asciiTheme="majorBidi" w:hAnsiTheme="majorBidi" w:cstheme="majorBidi"/>
          <w:sz w:val="24"/>
          <w:szCs w:val="24"/>
        </w:rPr>
        <w:t>tumor</w:t>
      </w:r>
      <w:r w:rsidRPr="00131381">
        <w:rPr>
          <w:rFonts w:asciiTheme="majorBidi" w:hAnsiTheme="majorBidi" w:cstheme="majorBidi"/>
          <w:sz w:val="24"/>
          <w:szCs w:val="24"/>
        </w:rPr>
        <w:t xml:space="preserve"> and glandular tissue in terms of x-ray attenuation coefficients. However, the low-energy beam might be absorbed by breast tissue at a higher rate than a high-energy beam, primarily used in other </w:t>
      </w:r>
      <w:r w:rsidR="00F02F4A">
        <w:rPr>
          <w:rFonts w:asciiTheme="majorBidi" w:hAnsiTheme="majorBidi" w:cstheme="majorBidi"/>
          <w:sz w:val="24"/>
          <w:szCs w:val="24"/>
        </w:rPr>
        <w:t>x-ray imaging applications</w:t>
      </w:r>
      <w:r w:rsidRPr="00131381">
        <w:rPr>
          <w:rFonts w:asciiTheme="majorBidi" w:hAnsiTheme="majorBidi" w:cstheme="majorBidi"/>
          <w:sz w:val="24"/>
          <w:szCs w:val="24"/>
        </w:rPr>
        <w:t xml:space="preserve">. The additional x-ray exposure is required to offset the low-energy photon absorption to ensure </w:t>
      </w:r>
      <w:r w:rsidR="00CA15AE" w:rsidRPr="00131381">
        <w:rPr>
          <w:rFonts w:asciiTheme="majorBidi" w:hAnsiTheme="majorBidi" w:cstheme="majorBidi"/>
          <w:sz w:val="24"/>
          <w:szCs w:val="24"/>
        </w:rPr>
        <w:t>enough</w:t>
      </w:r>
      <w:r w:rsidRPr="00131381">
        <w:rPr>
          <w:rFonts w:asciiTheme="majorBidi" w:hAnsiTheme="majorBidi" w:cstheme="majorBidi"/>
          <w:sz w:val="24"/>
          <w:szCs w:val="24"/>
        </w:rPr>
        <w:t xml:space="preserve"> </w:t>
      </w:r>
      <w:r w:rsidR="006D3C8A">
        <w:rPr>
          <w:rFonts w:asciiTheme="majorBidi" w:hAnsiTheme="majorBidi" w:cstheme="majorBidi"/>
          <w:sz w:val="24"/>
          <w:szCs w:val="24"/>
        </w:rPr>
        <w:t>s</w:t>
      </w:r>
      <w:r w:rsidRPr="00131381">
        <w:rPr>
          <w:rFonts w:asciiTheme="majorBidi" w:hAnsiTheme="majorBidi" w:cstheme="majorBidi"/>
          <w:sz w:val="24"/>
          <w:szCs w:val="24"/>
        </w:rPr>
        <w:t>ignal-to-</w:t>
      </w:r>
      <w:r w:rsidR="006D3C8A">
        <w:rPr>
          <w:rFonts w:asciiTheme="majorBidi" w:hAnsiTheme="majorBidi" w:cstheme="majorBidi"/>
          <w:sz w:val="24"/>
          <w:szCs w:val="24"/>
        </w:rPr>
        <w:t>n</w:t>
      </w:r>
      <w:r w:rsidRPr="00131381">
        <w:rPr>
          <w:rFonts w:asciiTheme="majorBidi" w:hAnsiTheme="majorBidi" w:cstheme="majorBidi"/>
          <w:sz w:val="24"/>
          <w:szCs w:val="24"/>
        </w:rPr>
        <w:t xml:space="preserve">oise </w:t>
      </w:r>
      <w:r w:rsidR="006D3C8A">
        <w:rPr>
          <w:rFonts w:asciiTheme="majorBidi" w:hAnsiTheme="majorBidi" w:cstheme="majorBidi"/>
          <w:sz w:val="24"/>
          <w:szCs w:val="24"/>
        </w:rPr>
        <w:t>r</w:t>
      </w:r>
      <w:r w:rsidRPr="00131381">
        <w:rPr>
          <w:rFonts w:asciiTheme="majorBidi" w:hAnsiTheme="majorBidi" w:cstheme="majorBidi"/>
          <w:sz w:val="24"/>
          <w:szCs w:val="24"/>
        </w:rPr>
        <w:t>atio.</w:t>
      </w:r>
    </w:p>
    <w:p w14:paraId="1F25BD61" w14:textId="26C4C5BC" w:rsidR="00131381" w:rsidRPr="00131381" w:rsidRDefault="00896766" w:rsidP="007B4FF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Although the system’s </w:t>
      </w:r>
      <w:r w:rsidR="006D3C8A">
        <w:rPr>
          <w:rFonts w:asciiTheme="majorBidi" w:hAnsiTheme="majorBidi" w:cstheme="majorBidi"/>
          <w:sz w:val="24"/>
          <w:szCs w:val="24"/>
        </w:rPr>
        <w:t>M</w:t>
      </w:r>
      <w:r w:rsidRPr="00131381">
        <w:rPr>
          <w:rFonts w:asciiTheme="majorBidi" w:hAnsiTheme="majorBidi" w:cstheme="majorBidi"/>
          <w:sz w:val="24"/>
          <w:szCs w:val="24"/>
        </w:rPr>
        <w:t xml:space="preserve">odulation </w:t>
      </w:r>
      <w:r w:rsidR="006D3C8A">
        <w:rPr>
          <w:rFonts w:asciiTheme="majorBidi" w:hAnsiTheme="majorBidi" w:cstheme="majorBidi"/>
          <w:sz w:val="24"/>
          <w:szCs w:val="24"/>
        </w:rPr>
        <w:t>T</w:t>
      </w:r>
      <w:r w:rsidRPr="00131381">
        <w:rPr>
          <w:rFonts w:asciiTheme="majorBidi" w:hAnsiTheme="majorBidi" w:cstheme="majorBidi"/>
          <w:sz w:val="24"/>
          <w:szCs w:val="24"/>
        </w:rPr>
        <w:t xml:space="preserve">ransfer </w:t>
      </w:r>
      <w:r w:rsidR="006D3C8A">
        <w:rPr>
          <w:rFonts w:asciiTheme="majorBidi" w:hAnsiTheme="majorBidi" w:cstheme="majorBidi"/>
          <w:sz w:val="24"/>
          <w:szCs w:val="24"/>
        </w:rPr>
        <w:t>F</w:t>
      </w:r>
      <w:r w:rsidRPr="00131381">
        <w:rPr>
          <w:rFonts w:asciiTheme="majorBidi" w:hAnsiTheme="majorBidi" w:cstheme="majorBidi"/>
          <w:sz w:val="24"/>
          <w:szCs w:val="24"/>
        </w:rPr>
        <w:t>unction (MTF)</w:t>
      </w:r>
      <w:r>
        <w:rPr>
          <w:rFonts w:asciiTheme="majorBidi" w:hAnsiTheme="majorBidi" w:cstheme="majorBidi"/>
          <w:sz w:val="24"/>
          <w:szCs w:val="24"/>
        </w:rPr>
        <w:t xml:space="preserve"> would not be impacted significantly by varying degrees of external filtration</w:t>
      </w:r>
      <w:r w:rsidR="00131381" w:rsidRPr="00131381">
        <w:rPr>
          <w:rFonts w:asciiTheme="majorBidi" w:hAnsiTheme="majorBidi" w:cstheme="majorBidi"/>
          <w:sz w:val="24"/>
          <w:szCs w:val="24"/>
        </w:rPr>
        <w:t>, the noise power spectrum (NPS), consequently</w:t>
      </w:r>
      <w:r w:rsidR="005D0F8F">
        <w:rPr>
          <w:rFonts w:asciiTheme="majorBidi" w:hAnsiTheme="majorBidi" w:cstheme="majorBidi"/>
          <w:sz w:val="24"/>
          <w:szCs w:val="24"/>
        </w:rPr>
        <w:t>,</w:t>
      </w:r>
      <w:r w:rsidR="00131381" w:rsidRPr="00131381">
        <w:rPr>
          <w:rFonts w:asciiTheme="majorBidi" w:hAnsiTheme="majorBidi" w:cstheme="majorBidi"/>
          <w:sz w:val="24"/>
          <w:szCs w:val="24"/>
        </w:rPr>
        <w:t xml:space="preserve"> the detective quantum efficiency (DQE) of </w:t>
      </w:r>
      <w:r>
        <w:rPr>
          <w:rFonts w:asciiTheme="majorBidi" w:hAnsiTheme="majorBidi" w:cstheme="majorBidi"/>
          <w:sz w:val="24"/>
          <w:szCs w:val="24"/>
        </w:rPr>
        <w:t>any digital</w:t>
      </w:r>
      <w:r w:rsidR="00131381" w:rsidRPr="00131381">
        <w:rPr>
          <w:rFonts w:asciiTheme="majorBidi" w:hAnsiTheme="majorBidi" w:cstheme="majorBidi"/>
          <w:sz w:val="24"/>
          <w:szCs w:val="24"/>
        </w:rPr>
        <w:t xml:space="preserve"> imaging system</w:t>
      </w:r>
      <w:r>
        <w:rPr>
          <w:rFonts w:asciiTheme="majorBidi" w:hAnsiTheme="majorBidi" w:cstheme="majorBidi"/>
          <w:sz w:val="24"/>
          <w:szCs w:val="24"/>
        </w:rPr>
        <w:t xml:space="preserve"> may show a notable change</w:t>
      </w:r>
      <w:r w:rsidR="00131381" w:rsidRPr="00131381">
        <w:rPr>
          <w:rFonts w:asciiTheme="majorBidi" w:hAnsiTheme="majorBidi" w:cstheme="majorBidi"/>
          <w:sz w:val="24"/>
          <w:szCs w:val="24"/>
        </w:rPr>
        <w:t xml:space="preserve">. The external filtration would considerably influence the Normalized glandular dose (DgN) coefficient that determines the </w:t>
      </w:r>
      <w:r>
        <w:rPr>
          <w:rFonts w:asciiTheme="majorBidi" w:hAnsiTheme="majorBidi" w:cstheme="majorBidi"/>
          <w:sz w:val="24"/>
          <w:szCs w:val="24"/>
        </w:rPr>
        <w:t>absorbed</w:t>
      </w:r>
      <w:r w:rsidR="00131381" w:rsidRPr="00131381">
        <w:rPr>
          <w:rFonts w:asciiTheme="majorBidi" w:hAnsiTheme="majorBidi" w:cstheme="majorBidi"/>
          <w:sz w:val="24"/>
          <w:szCs w:val="24"/>
        </w:rPr>
        <w:t xml:space="preserve"> radiation dose. </w:t>
      </w:r>
      <w:r w:rsidR="005D0F8F">
        <w:rPr>
          <w:rFonts w:asciiTheme="majorBidi" w:hAnsiTheme="majorBidi" w:cstheme="majorBidi"/>
          <w:sz w:val="24"/>
          <w:szCs w:val="24"/>
        </w:rPr>
        <w:t>U</w:t>
      </w:r>
      <w:r w:rsidR="00131381" w:rsidRPr="00131381">
        <w:rPr>
          <w:rFonts w:asciiTheme="majorBidi" w:hAnsiTheme="majorBidi" w:cstheme="majorBidi"/>
          <w:sz w:val="24"/>
          <w:szCs w:val="24"/>
        </w:rPr>
        <w:t>nder constant radiation dose, the observer’s ability to detect the suspicious lesions and the objective imaging parameters, such as contrast-to-noise ratio (CNR), might be remarkably impacted, depending on the system’s response to varying beam quality.</w:t>
      </w:r>
    </w:p>
    <w:p w14:paraId="05DEF3E1" w14:textId="34F4B521" w:rsidR="00F02F4A" w:rsidRDefault="00131381" w:rsidP="007B4FFA">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The in-line phase-sensitive breast x-ray imaging is an evolving and promising technique that exploits both the x-ray photon absorption and the wave</w:t>
      </w:r>
      <w:r w:rsidR="00CA15AE">
        <w:rPr>
          <w:rFonts w:asciiTheme="majorBidi" w:hAnsiTheme="majorBidi" w:cstheme="majorBidi"/>
          <w:sz w:val="24"/>
          <w:szCs w:val="24"/>
        </w:rPr>
        <w:t>-</w:t>
      </w:r>
      <w:r w:rsidRPr="00131381">
        <w:rPr>
          <w:rFonts w:asciiTheme="majorBidi" w:hAnsiTheme="majorBidi" w:cstheme="majorBidi"/>
          <w:sz w:val="24"/>
          <w:szCs w:val="24"/>
        </w:rPr>
        <w:t>front phase shift</w:t>
      </w:r>
      <w:r w:rsidR="00F02F4A">
        <w:rPr>
          <w:rFonts w:asciiTheme="majorBidi" w:hAnsiTheme="majorBidi" w:cstheme="majorBidi"/>
          <w:sz w:val="24"/>
          <w:szCs w:val="24"/>
        </w:rPr>
        <w:t>,</w:t>
      </w:r>
      <w:r w:rsidRPr="00131381">
        <w:rPr>
          <w:rFonts w:asciiTheme="majorBidi" w:hAnsiTheme="majorBidi" w:cstheme="majorBidi"/>
          <w:sz w:val="24"/>
          <w:szCs w:val="24"/>
        </w:rPr>
        <w:t xml:space="preserve"> </w:t>
      </w:r>
      <w:r w:rsidRPr="00131381">
        <w:rPr>
          <w:rFonts w:asciiTheme="majorBidi" w:hAnsiTheme="majorBidi" w:cstheme="majorBidi"/>
          <w:sz w:val="24"/>
          <w:szCs w:val="24"/>
        </w:rPr>
        <w:lastRenderedPageBreak/>
        <w:t xml:space="preserve">traversing </w:t>
      </w:r>
      <w:r w:rsidR="00F02F4A">
        <w:rPr>
          <w:rFonts w:asciiTheme="majorBidi" w:hAnsiTheme="majorBidi" w:cstheme="majorBidi"/>
          <w:sz w:val="24"/>
          <w:szCs w:val="24"/>
        </w:rPr>
        <w:t xml:space="preserve">through </w:t>
      </w:r>
      <w:r w:rsidRPr="00131381">
        <w:rPr>
          <w:rFonts w:asciiTheme="majorBidi" w:hAnsiTheme="majorBidi" w:cstheme="majorBidi"/>
          <w:sz w:val="24"/>
          <w:szCs w:val="24"/>
        </w:rPr>
        <w:t>the imaging object. The attenuation-base image contrast decreases swiftly while the x-ray energy increases. Contrarily, the phase-induced contrast decreases much slower than attenuation-base contrast by increasing the x-ray photon energy</w:t>
      </w:r>
      <w:r w:rsidR="006D3C8A">
        <w:rPr>
          <w:rFonts w:asciiTheme="majorBidi" w:hAnsiTheme="majorBidi" w:cstheme="majorBidi"/>
          <w:sz w:val="24"/>
          <w:szCs w:val="24"/>
        </w:rPr>
        <w:t>.</w:t>
      </w:r>
      <w:r w:rsidR="001869E0" w:rsidRPr="001869E0">
        <w:rPr>
          <w:rFonts w:asciiTheme="majorBidi" w:hAnsiTheme="majorBidi" w:cstheme="majorBidi"/>
          <w:sz w:val="24"/>
          <w:szCs w:val="24"/>
          <w:vertAlign w:val="superscript"/>
        </w:rPr>
        <w:t>50</w:t>
      </w:r>
    </w:p>
    <w:p w14:paraId="553EB6B5" w14:textId="7DE1C36D" w:rsidR="00131381" w:rsidRDefault="00CA15AE" w:rsidP="00F02F4A">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Hence,</w:t>
      </w:r>
      <w:r w:rsidR="00131381" w:rsidRPr="00131381">
        <w:rPr>
          <w:rFonts w:asciiTheme="majorBidi" w:hAnsiTheme="majorBidi" w:cstheme="majorBidi"/>
          <w:sz w:val="24"/>
          <w:szCs w:val="24"/>
        </w:rPr>
        <w:t xml:space="preserve"> we can increase the x-ray energy and restore the attenuation-based lost information by retrieving the </w:t>
      </w:r>
      <w:r w:rsidR="00F02F4A">
        <w:rPr>
          <w:rFonts w:asciiTheme="majorBidi" w:hAnsiTheme="majorBidi" w:cstheme="majorBidi"/>
          <w:sz w:val="24"/>
          <w:szCs w:val="24"/>
        </w:rPr>
        <w:t xml:space="preserve">object </w:t>
      </w:r>
      <w:r w:rsidR="00131381" w:rsidRPr="00131381">
        <w:rPr>
          <w:rFonts w:asciiTheme="majorBidi" w:hAnsiTheme="majorBidi" w:cstheme="majorBidi"/>
          <w:sz w:val="24"/>
          <w:szCs w:val="24"/>
        </w:rPr>
        <w:t>phase map. Throughout this dissertation, I investigated both high-energy and mid-energy phase-sensitive imaging potentials. The high-energy system offers more accurate PAD-base phase retrieval than the mid-energy system</w:t>
      </w:r>
      <w:r w:rsidR="006D3C8A">
        <w:rPr>
          <w:rFonts w:asciiTheme="majorBidi" w:hAnsiTheme="majorBidi" w:cstheme="majorBidi"/>
          <w:sz w:val="24"/>
          <w:szCs w:val="24"/>
        </w:rPr>
        <w:t>.</w:t>
      </w:r>
      <w:r w:rsidR="00131381" w:rsidRPr="00131381">
        <w:rPr>
          <w:rFonts w:asciiTheme="majorBidi" w:hAnsiTheme="majorBidi" w:cstheme="majorBidi"/>
          <w:sz w:val="24"/>
          <w:szCs w:val="24"/>
          <w:vertAlign w:val="superscript"/>
        </w:rPr>
        <w:t>4</w:t>
      </w:r>
      <w:r w:rsidR="001869E0">
        <w:rPr>
          <w:rFonts w:asciiTheme="majorBidi" w:hAnsiTheme="majorBidi" w:cstheme="majorBidi"/>
          <w:sz w:val="24"/>
          <w:szCs w:val="24"/>
          <w:vertAlign w:val="superscript"/>
        </w:rPr>
        <w:t>8</w:t>
      </w:r>
      <w:r w:rsidR="008D724A">
        <w:rPr>
          <w:rFonts w:asciiTheme="majorBidi" w:hAnsiTheme="majorBidi" w:cstheme="majorBidi"/>
          <w:sz w:val="24"/>
          <w:szCs w:val="24"/>
          <w:vertAlign w:val="superscript"/>
        </w:rPr>
        <w:t>,</w:t>
      </w:r>
      <w:r w:rsidR="00131381" w:rsidRPr="00131381">
        <w:rPr>
          <w:rFonts w:asciiTheme="majorBidi" w:hAnsiTheme="majorBidi" w:cstheme="majorBidi"/>
          <w:sz w:val="24"/>
          <w:szCs w:val="24"/>
          <w:vertAlign w:val="superscript"/>
        </w:rPr>
        <w:t>9</w:t>
      </w:r>
      <w:r w:rsidR="001869E0">
        <w:rPr>
          <w:rFonts w:asciiTheme="majorBidi" w:hAnsiTheme="majorBidi" w:cstheme="majorBidi"/>
          <w:sz w:val="24"/>
          <w:szCs w:val="24"/>
          <w:vertAlign w:val="superscript"/>
        </w:rPr>
        <w:t>3</w:t>
      </w:r>
      <w:r w:rsidR="008D724A">
        <w:rPr>
          <w:rFonts w:asciiTheme="majorBidi" w:hAnsiTheme="majorBidi" w:cstheme="majorBidi"/>
          <w:sz w:val="24"/>
          <w:szCs w:val="24"/>
          <w:vertAlign w:val="superscript"/>
        </w:rPr>
        <w:t>,</w:t>
      </w:r>
      <w:r w:rsidR="00131381" w:rsidRPr="00131381">
        <w:rPr>
          <w:rFonts w:asciiTheme="majorBidi" w:hAnsiTheme="majorBidi" w:cstheme="majorBidi"/>
          <w:sz w:val="24"/>
          <w:szCs w:val="24"/>
          <w:vertAlign w:val="superscript"/>
        </w:rPr>
        <w:t>12</w:t>
      </w:r>
      <w:r w:rsidR="001869E0">
        <w:rPr>
          <w:rFonts w:asciiTheme="majorBidi" w:hAnsiTheme="majorBidi" w:cstheme="majorBidi"/>
          <w:sz w:val="24"/>
          <w:szCs w:val="24"/>
          <w:vertAlign w:val="superscript"/>
        </w:rPr>
        <w:t>5</w:t>
      </w:r>
      <w:r w:rsidR="00131381" w:rsidRPr="00131381">
        <w:rPr>
          <w:rFonts w:asciiTheme="majorBidi" w:hAnsiTheme="majorBidi" w:cstheme="majorBidi"/>
          <w:sz w:val="24"/>
          <w:szCs w:val="24"/>
        </w:rPr>
        <w:t xml:space="preserve"> However, it has been shown that the phase-attenuation duality may sufficiently exist in light elements for the PAD-base phase retrieval method when the system operates the mid-energy x-ray beam</w:t>
      </w:r>
      <w:r w:rsidR="006D3C8A">
        <w:rPr>
          <w:rFonts w:asciiTheme="majorBidi" w:hAnsiTheme="majorBidi" w:cstheme="majorBidi"/>
          <w:sz w:val="24"/>
          <w:szCs w:val="24"/>
        </w:rPr>
        <w:t>.</w:t>
      </w:r>
      <w:r w:rsidR="00131381" w:rsidRPr="00131381">
        <w:rPr>
          <w:rFonts w:asciiTheme="majorBidi" w:hAnsiTheme="majorBidi" w:cstheme="majorBidi"/>
          <w:sz w:val="24"/>
          <w:szCs w:val="24"/>
          <w:vertAlign w:val="superscript"/>
        </w:rPr>
        <w:t>50</w:t>
      </w:r>
      <w:r w:rsidR="00896766">
        <w:rPr>
          <w:rFonts w:asciiTheme="majorBidi" w:hAnsiTheme="majorBidi" w:cstheme="majorBidi"/>
          <w:sz w:val="24"/>
          <w:szCs w:val="24"/>
          <w:vertAlign w:val="superscript"/>
        </w:rPr>
        <w:t>-51</w:t>
      </w:r>
      <w:r w:rsidR="00131381" w:rsidRPr="00131381">
        <w:rPr>
          <w:rFonts w:asciiTheme="majorBidi" w:hAnsiTheme="majorBidi" w:cstheme="majorBidi"/>
          <w:sz w:val="24"/>
          <w:szCs w:val="24"/>
        </w:rPr>
        <w:t xml:space="preserve"> Chapter 3 of this dissertation research assessed the plausible advantages of the mid-energy system by subjective studies. Chapters 4 and 5 subjectively investigated the performance of conventional breast x-ray imaging and the phase-sensitive imaging systems utilizing the mid-energy x-ray beams, and the subsequent challenges in further improvement of the system are identified.</w:t>
      </w:r>
    </w:p>
    <w:p w14:paraId="61F431E4" w14:textId="78439716" w:rsidR="00896766" w:rsidRPr="00131381" w:rsidRDefault="00FB66EE" w:rsidP="00F02F4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A critical</w:t>
      </w:r>
      <w:r w:rsidR="00896766">
        <w:rPr>
          <w:rFonts w:asciiTheme="majorBidi" w:hAnsiTheme="majorBidi" w:cstheme="majorBidi"/>
          <w:sz w:val="24"/>
          <w:szCs w:val="24"/>
        </w:rPr>
        <w:t xml:space="preserve"> challenge in in-line mid-energy phase-sensitive imaging systems would be </w:t>
      </w:r>
      <w:r w:rsidR="00C46DE7">
        <w:rPr>
          <w:rFonts w:asciiTheme="majorBidi" w:hAnsiTheme="majorBidi" w:cstheme="majorBidi"/>
          <w:sz w:val="24"/>
          <w:szCs w:val="24"/>
        </w:rPr>
        <w:t>a prolonged exposure</w:t>
      </w:r>
      <w:r w:rsidR="00896766">
        <w:rPr>
          <w:rFonts w:asciiTheme="majorBidi" w:hAnsiTheme="majorBidi" w:cstheme="majorBidi"/>
          <w:sz w:val="24"/>
          <w:szCs w:val="24"/>
        </w:rPr>
        <w:t xml:space="preserve"> time to deliver the expected radiation to generate the desired SNR. In phantom studies, a </w:t>
      </w:r>
      <w:r w:rsidR="00C46DE7">
        <w:rPr>
          <w:rFonts w:asciiTheme="majorBidi" w:hAnsiTheme="majorBidi" w:cstheme="majorBidi"/>
          <w:sz w:val="24"/>
          <w:szCs w:val="24"/>
        </w:rPr>
        <w:t>longer</w:t>
      </w:r>
      <w:r w:rsidR="00896766">
        <w:rPr>
          <w:rFonts w:asciiTheme="majorBidi" w:hAnsiTheme="majorBidi" w:cstheme="majorBidi"/>
          <w:sz w:val="24"/>
          <w:szCs w:val="24"/>
        </w:rPr>
        <w:t xml:space="preserve"> image acquisition time is not much concern. However, in </w:t>
      </w:r>
      <w:r w:rsidR="005D0F8F">
        <w:rPr>
          <w:rFonts w:asciiTheme="majorBidi" w:hAnsiTheme="majorBidi" w:cstheme="majorBidi"/>
          <w:sz w:val="24"/>
          <w:szCs w:val="24"/>
        </w:rPr>
        <w:t xml:space="preserve">the </w:t>
      </w:r>
      <w:r w:rsidR="00896766">
        <w:rPr>
          <w:rFonts w:asciiTheme="majorBidi" w:hAnsiTheme="majorBidi" w:cstheme="majorBidi"/>
          <w:sz w:val="24"/>
          <w:szCs w:val="24"/>
        </w:rPr>
        <w:t>clinical translation of phase-sensitive imaging, the extended image acquisition means a</w:t>
      </w:r>
      <w:r w:rsidR="002E1994">
        <w:rPr>
          <w:rFonts w:asciiTheme="majorBidi" w:hAnsiTheme="majorBidi" w:cstheme="majorBidi"/>
          <w:sz w:val="24"/>
          <w:szCs w:val="24"/>
        </w:rPr>
        <w:t xml:space="preserve"> high</w:t>
      </w:r>
      <w:r w:rsidR="00896766">
        <w:rPr>
          <w:rFonts w:asciiTheme="majorBidi" w:hAnsiTheme="majorBidi" w:cstheme="majorBidi"/>
          <w:sz w:val="24"/>
          <w:szCs w:val="24"/>
        </w:rPr>
        <w:t>ly unpleasant experience in patients while the breast is compressed during the image acquisition, and most importantly, added image blurring due to patient movement.</w:t>
      </w:r>
    </w:p>
    <w:p w14:paraId="702AE67F" w14:textId="09C9D13F" w:rsidR="00131381" w:rsidRPr="007B4FFA" w:rsidRDefault="00896766" w:rsidP="007B4FFA">
      <w:pPr>
        <w:spacing w:after="3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microfocus x-ray sources cannot provide a higher tube current as a conventional x-ray source provides because the high-amp current might damage or melt the target by excessive heat. The manufacturing technology of the microfocus tubes is advancing, and </w:t>
      </w:r>
      <w:r>
        <w:rPr>
          <w:rFonts w:asciiTheme="majorBidi" w:hAnsiTheme="majorBidi" w:cstheme="majorBidi"/>
          <w:sz w:val="24"/>
          <w:szCs w:val="24"/>
        </w:rPr>
        <w:lastRenderedPageBreak/>
        <w:t xml:space="preserve">the higher output power tubes </w:t>
      </w:r>
      <w:r w:rsidR="002E1994">
        <w:rPr>
          <w:rFonts w:asciiTheme="majorBidi" w:hAnsiTheme="majorBidi" w:cstheme="majorBidi"/>
          <w:sz w:val="24"/>
          <w:szCs w:val="24"/>
        </w:rPr>
        <w:t>could</w:t>
      </w:r>
      <w:r>
        <w:rPr>
          <w:rFonts w:asciiTheme="majorBidi" w:hAnsiTheme="majorBidi" w:cstheme="majorBidi"/>
          <w:sz w:val="24"/>
          <w:szCs w:val="24"/>
        </w:rPr>
        <w:t xml:space="preserve"> slowly launch to the market. Nevertheless, until the high-output power tubes are not widely available, it might be </w:t>
      </w:r>
      <w:r w:rsidR="002E1994">
        <w:rPr>
          <w:rFonts w:asciiTheme="majorBidi" w:hAnsiTheme="majorBidi" w:cstheme="majorBidi"/>
          <w:sz w:val="24"/>
          <w:szCs w:val="24"/>
        </w:rPr>
        <w:t>essential</w:t>
      </w:r>
      <w:r>
        <w:rPr>
          <w:rFonts w:asciiTheme="majorBidi" w:hAnsiTheme="majorBidi" w:cstheme="majorBidi"/>
          <w:sz w:val="24"/>
          <w:szCs w:val="24"/>
        </w:rPr>
        <w:t xml:space="preserve"> to investigate the feasibility of utilizing varying external filtration </w:t>
      </w:r>
      <w:r w:rsidR="002E1994">
        <w:rPr>
          <w:rFonts w:asciiTheme="majorBidi" w:hAnsiTheme="majorBidi" w:cstheme="majorBidi"/>
          <w:sz w:val="24"/>
          <w:szCs w:val="24"/>
        </w:rPr>
        <w:t>to reduc</w:t>
      </w:r>
      <w:r>
        <w:rPr>
          <w:rFonts w:asciiTheme="majorBidi" w:hAnsiTheme="majorBidi" w:cstheme="majorBidi"/>
          <w:sz w:val="24"/>
          <w:szCs w:val="24"/>
        </w:rPr>
        <w:t>e exposure time if it does not substantially impact the image quality and users’ performance</w:t>
      </w:r>
      <w:r w:rsidR="00131381" w:rsidRPr="00131381">
        <w:rPr>
          <w:rFonts w:asciiTheme="majorBidi" w:hAnsiTheme="majorBidi" w:cstheme="majorBidi"/>
          <w:sz w:val="24"/>
          <w:szCs w:val="24"/>
        </w:rPr>
        <w:t>.</w:t>
      </w:r>
    </w:p>
    <w:p w14:paraId="38D97AD7" w14:textId="23933417" w:rsidR="00131381" w:rsidRPr="00555124" w:rsidRDefault="00131381" w:rsidP="00555124">
      <w:pPr>
        <w:spacing w:line="480" w:lineRule="auto"/>
        <w:rPr>
          <w:rFonts w:asciiTheme="majorBidi" w:hAnsiTheme="majorBidi" w:cstheme="majorBidi"/>
          <w:b/>
          <w:bCs/>
          <w:sz w:val="24"/>
          <w:szCs w:val="24"/>
        </w:rPr>
      </w:pPr>
      <w:r w:rsidRPr="00555124">
        <w:rPr>
          <w:rFonts w:asciiTheme="majorBidi" w:hAnsiTheme="majorBidi" w:cstheme="majorBidi"/>
          <w:b/>
          <w:bCs/>
          <w:sz w:val="24"/>
          <w:szCs w:val="24"/>
        </w:rPr>
        <w:t xml:space="preserve">7.2 Method and </w:t>
      </w:r>
      <w:r w:rsidR="001A69DF" w:rsidRPr="00555124">
        <w:rPr>
          <w:rFonts w:asciiTheme="majorBidi" w:hAnsiTheme="majorBidi" w:cstheme="majorBidi"/>
          <w:b/>
          <w:bCs/>
          <w:sz w:val="24"/>
          <w:szCs w:val="24"/>
        </w:rPr>
        <w:t>M</w:t>
      </w:r>
      <w:r w:rsidRPr="00555124">
        <w:rPr>
          <w:rFonts w:asciiTheme="majorBidi" w:hAnsiTheme="majorBidi" w:cstheme="majorBidi"/>
          <w:b/>
          <w:bCs/>
          <w:sz w:val="24"/>
          <w:szCs w:val="24"/>
        </w:rPr>
        <w:t>aterials</w:t>
      </w:r>
    </w:p>
    <w:p w14:paraId="0A4A68BE" w14:textId="33245118" w:rsidR="00131381" w:rsidRPr="00555124" w:rsidRDefault="00131381" w:rsidP="00131381">
      <w:pPr>
        <w:spacing w:after="120"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7.2.1 </w:t>
      </w:r>
      <w:r w:rsidR="007A630C" w:rsidRPr="00555124">
        <w:rPr>
          <w:rFonts w:asciiTheme="majorBidi" w:hAnsiTheme="majorBidi" w:cstheme="majorBidi"/>
          <w:b/>
          <w:bCs/>
          <w:i/>
          <w:iCs/>
          <w:sz w:val="24"/>
          <w:szCs w:val="24"/>
        </w:rPr>
        <w:t>Imaging prototype</w:t>
      </w:r>
      <w:r w:rsidRPr="00555124">
        <w:rPr>
          <w:rFonts w:asciiTheme="majorBidi" w:hAnsiTheme="majorBidi" w:cstheme="majorBidi"/>
          <w:b/>
          <w:bCs/>
          <w:i/>
          <w:iCs/>
          <w:sz w:val="24"/>
          <w:szCs w:val="24"/>
        </w:rPr>
        <w:t>:</w:t>
      </w:r>
    </w:p>
    <w:p w14:paraId="63A1044F" w14:textId="3D36E0A2" w:rsidR="007B4FFA" w:rsidRDefault="00131381" w:rsidP="00A36201">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 xml:space="preserve">A similar imaging geometry </w:t>
      </w:r>
      <w:r w:rsidR="006D3C8A">
        <w:rPr>
          <w:rFonts w:asciiTheme="majorBidi" w:hAnsiTheme="majorBidi" w:cstheme="majorBidi"/>
          <w:sz w:val="24"/>
          <w:szCs w:val="24"/>
        </w:rPr>
        <w:t>to</w:t>
      </w:r>
      <w:r w:rsidRPr="00131381">
        <w:rPr>
          <w:rFonts w:asciiTheme="majorBidi" w:hAnsiTheme="majorBidi" w:cstheme="majorBidi"/>
          <w:sz w:val="24"/>
          <w:szCs w:val="24"/>
        </w:rPr>
        <w:t xml:space="preserve"> the previous investigations is employed to identify the most suitable external filtration for the mid-energy in-line phase-sensitive system</w:t>
      </w:r>
      <w:r w:rsidR="00A36201">
        <w:rPr>
          <w:rFonts w:asciiTheme="majorBidi" w:hAnsiTheme="majorBidi" w:cstheme="majorBidi"/>
          <w:sz w:val="24"/>
          <w:szCs w:val="24"/>
        </w:rPr>
        <w:t xml:space="preserve"> to reduce the image acquisition time under fixed radiation dose without a significant compromise in image quality</w:t>
      </w:r>
      <w:r w:rsidRPr="00131381">
        <w:rPr>
          <w:rFonts w:asciiTheme="majorBidi" w:hAnsiTheme="majorBidi" w:cstheme="majorBidi"/>
          <w:sz w:val="24"/>
          <w:szCs w:val="24"/>
        </w:rPr>
        <w:t xml:space="preserve">. A microfocus x-ray source with a tungsten anode target and 0.5 mm-thick beryllium </w:t>
      </w:r>
      <w:r w:rsidR="00A36201">
        <w:rPr>
          <w:rFonts w:asciiTheme="majorBidi" w:hAnsiTheme="majorBidi" w:cstheme="majorBidi"/>
          <w:sz w:val="24"/>
          <w:szCs w:val="24"/>
        </w:rPr>
        <w:t>inherent filtration</w:t>
      </w:r>
      <w:r w:rsidRPr="00131381">
        <w:rPr>
          <w:rFonts w:asciiTheme="majorBidi" w:hAnsiTheme="majorBidi" w:cstheme="majorBidi"/>
          <w:sz w:val="24"/>
          <w:szCs w:val="24"/>
        </w:rPr>
        <w:t xml:space="preserve"> (</w:t>
      </w:r>
      <w:r w:rsidRPr="00131381">
        <w:rPr>
          <w:rFonts w:asciiTheme="majorBidi" w:hAnsiTheme="majorBidi" w:cstheme="majorBidi"/>
          <w:noProof/>
          <w:sz w:val="24"/>
          <w:szCs w:val="24"/>
        </w:rPr>
        <w:t>Hamamatsu Photonics, Model L9181-06) provides the x-ray beam</w:t>
      </w:r>
      <w:r w:rsidR="00A36201">
        <w:rPr>
          <w:rFonts w:asciiTheme="majorBidi" w:hAnsiTheme="majorBidi" w:cstheme="majorBidi"/>
          <w:noProof/>
          <w:sz w:val="24"/>
          <w:szCs w:val="24"/>
        </w:rPr>
        <w:t>s</w:t>
      </w:r>
      <w:r w:rsidRPr="00131381">
        <w:rPr>
          <w:rFonts w:asciiTheme="majorBidi" w:hAnsiTheme="majorBidi" w:cstheme="majorBidi"/>
          <w:noProof/>
          <w:sz w:val="24"/>
          <w:szCs w:val="24"/>
        </w:rPr>
        <w:t xml:space="preserve"> at 59</w:t>
      </w:r>
      <w:r w:rsidR="00A36201">
        <w:rPr>
          <w:rFonts w:asciiTheme="majorBidi" w:hAnsiTheme="majorBidi" w:cstheme="majorBidi"/>
          <w:noProof/>
          <w:sz w:val="24"/>
          <w:szCs w:val="24"/>
        </w:rPr>
        <w:t xml:space="preserve"> </w:t>
      </w:r>
      <w:r w:rsidRPr="00131381">
        <w:rPr>
          <w:rFonts w:asciiTheme="majorBidi" w:hAnsiTheme="majorBidi" w:cstheme="majorBidi"/>
          <w:noProof/>
          <w:sz w:val="24"/>
          <w:szCs w:val="24"/>
        </w:rPr>
        <w:t>kV</w:t>
      </w:r>
      <w:r w:rsidR="00A36201">
        <w:rPr>
          <w:rFonts w:asciiTheme="majorBidi" w:hAnsiTheme="majorBidi" w:cstheme="majorBidi"/>
          <w:noProof/>
          <w:sz w:val="24"/>
          <w:szCs w:val="24"/>
        </w:rPr>
        <w:t>p</w:t>
      </w:r>
      <w:r w:rsidRPr="00131381">
        <w:rPr>
          <w:rFonts w:asciiTheme="majorBidi" w:hAnsiTheme="majorBidi" w:cstheme="majorBidi"/>
          <w:noProof/>
          <w:sz w:val="24"/>
          <w:szCs w:val="24"/>
        </w:rPr>
        <w:t xml:space="preserve"> and 89 kV</w:t>
      </w:r>
      <w:r w:rsidR="00A36201">
        <w:rPr>
          <w:rFonts w:asciiTheme="majorBidi" w:hAnsiTheme="majorBidi" w:cstheme="majorBidi"/>
          <w:noProof/>
          <w:sz w:val="24"/>
          <w:szCs w:val="24"/>
        </w:rPr>
        <w:t>p</w:t>
      </w:r>
      <w:r w:rsidRPr="00131381">
        <w:rPr>
          <w:rFonts w:asciiTheme="majorBidi" w:hAnsiTheme="majorBidi" w:cstheme="majorBidi"/>
          <w:noProof/>
          <w:sz w:val="24"/>
          <w:szCs w:val="24"/>
        </w:rPr>
        <w:t xml:space="preserve">. </w:t>
      </w:r>
      <w:r w:rsidRPr="00131381">
        <w:rPr>
          <w:rFonts w:asciiTheme="majorBidi" w:hAnsiTheme="majorBidi" w:cstheme="majorBidi"/>
          <w:sz w:val="24"/>
          <w:szCs w:val="24"/>
        </w:rPr>
        <w:t xml:space="preserve">A </w:t>
      </w:r>
      <w:r w:rsidR="00A36201">
        <w:rPr>
          <w:rFonts w:asciiTheme="majorBidi" w:hAnsiTheme="majorBidi" w:cstheme="majorBidi"/>
          <w:sz w:val="24"/>
          <w:szCs w:val="24"/>
        </w:rPr>
        <w:t>high-resolution x-ray sensitive CCD camera (Photonic Science X-ray ImageStar 9000, Hastings UK)</w:t>
      </w:r>
      <w:r w:rsidRPr="00131381">
        <w:rPr>
          <w:rFonts w:asciiTheme="majorBidi" w:hAnsiTheme="majorBidi" w:cstheme="majorBidi"/>
          <w:sz w:val="24"/>
          <w:szCs w:val="24"/>
        </w:rPr>
        <w:t xml:space="preserve">, </w:t>
      </w:r>
      <w:r w:rsidR="00A36201">
        <w:rPr>
          <w:rFonts w:asciiTheme="majorBidi" w:hAnsiTheme="majorBidi" w:cstheme="majorBidi"/>
          <w:sz w:val="24"/>
          <w:szCs w:val="24"/>
        </w:rPr>
        <w:t xml:space="preserve">with a </w:t>
      </w:r>
      <w:r w:rsidRPr="00131381">
        <w:rPr>
          <w:rFonts w:asciiTheme="majorBidi" w:hAnsiTheme="majorBidi" w:cstheme="majorBidi"/>
          <w:sz w:val="24"/>
          <w:szCs w:val="24"/>
        </w:rPr>
        <w:t xml:space="preserve">pixel pitch of </w:t>
      </w:r>
      <w:r w:rsidR="00A36201">
        <w:rPr>
          <w:rFonts w:asciiTheme="majorBidi" w:hAnsiTheme="majorBidi" w:cstheme="majorBidi"/>
          <w:sz w:val="24"/>
          <w:szCs w:val="24"/>
        </w:rPr>
        <w:t>22</w:t>
      </w:r>
      <w:r w:rsidRPr="00131381">
        <w:rPr>
          <w:rFonts w:asciiTheme="majorBidi" w:hAnsiTheme="majorBidi" w:cstheme="majorBidi"/>
          <w:sz w:val="24"/>
          <w:szCs w:val="24"/>
        </w:rPr>
        <w:t xml:space="preserve"> microns, </w:t>
      </w:r>
      <w:r w:rsidR="00A36201">
        <w:rPr>
          <w:rFonts w:asciiTheme="majorBidi" w:hAnsiTheme="majorBidi" w:cstheme="majorBidi"/>
          <w:sz w:val="24"/>
          <w:szCs w:val="24"/>
          <w:shd w:val="clear" w:color="auto" w:fill="FFFFFF"/>
        </w:rPr>
        <w:t xml:space="preserve">300 µm-thick column-structured </w:t>
      </w:r>
      <w:r w:rsidR="000B6178">
        <w:rPr>
          <w:rFonts w:asciiTheme="majorBidi" w:hAnsiTheme="majorBidi" w:cstheme="majorBidi"/>
          <w:sz w:val="24"/>
          <w:szCs w:val="24"/>
          <w:shd w:val="clear" w:color="auto" w:fill="FFFFFF"/>
        </w:rPr>
        <w:t>Cesium</w:t>
      </w:r>
      <w:r w:rsidR="00A36201">
        <w:rPr>
          <w:rFonts w:asciiTheme="majorBidi" w:hAnsiTheme="majorBidi" w:cstheme="majorBidi"/>
          <w:sz w:val="24"/>
          <w:szCs w:val="24"/>
          <w:shd w:val="clear" w:color="auto" w:fill="FFFFFF"/>
        </w:rPr>
        <w:t xml:space="preserve"> Iodide</w:t>
      </w:r>
      <w:r w:rsidRPr="00131381">
        <w:rPr>
          <w:rFonts w:asciiTheme="majorBidi" w:hAnsiTheme="majorBidi" w:cstheme="majorBidi"/>
          <w:sz w:val="24"/>
          <w:szCs w:val="24"/>
        </w:rPr>
        <w:t xml:space="preserve"> scintillator</w:t>
      </w:r>
      <w:r w:rsidR="00A36201">
        <w:rPr>
          <w:rFonts w:asciiTheme="majorBidi" w:hAnsiTheme="majorBidi" w:cstheme="majorBidi"/>
          <w:sz w:val="24"/>
          <w:szCs w:val="24"/>
        </w:rPr>
        <w:t xml:space="preserve">, and 66×66 mm active area </w:t>
      </w:r>
      <w:r w:rsidRPr="00131381">
        <w:rPr>
          <w:rFonts w:asciiTheme="majorBidi" w:hAnsiTheme="majorBidi" w:cstheme="majorBidi"/>
          <w:sz w:val="24"/>
          <w:szCs w:val="24"/>
        </w:rPr>
        <w:t>is used for image acquisition. The R</w:t>
      </w:r>
      <w:r w:rsidRPr="00C46DE7">
        <w:rPr>
          <w:rFonts w:asciiTheme="majorBidi" w:hAnsiTheme="majorBidi" w:cstheme="majorBidi"/>
          <w:sz w:val="24"/>
          <w:szCs w:val="24"/>
          <w:vertAlign w:val="subscript"/>
        </w:rPr>
        <w:t>1</w:t>
      </w:r>
      <w:r w:rsidRPr="00131381">
        <w:rPr>
          <w:rFonts w:asciiTheme="majorBidi" w:hAnsiTheme="majorBidi" w:cstheme="majorBidi"/>
          <w:sz w:val="24"/>
          <w:szCs w:val="24"/>
        </w:rPr>
        <w:t xml:space="preserve"> distance of 27 inches (≈68.6 cm) and R</w:t>
      </w:r>
      <w:r w:rsidRPr="00C46DE7">
        <w:rPr>
          <w:rFonts w:asciiTheme="majorBidi" w:hAnsiTheme="majorBidi" w:cstheme="majorBidi"/>
          <w:sz w:val="24"/>
          <w:szCs w:val="24"/>
          <w:vertAlign w:val="subscript"/>
        </w:rPr>
        <w:t>2</w:t>
      </w:r>
      <w:r w:rsidRPr="00131381">
        <w:rPr>
          <w:rFonts w:asciiTheme="majorBidi" w:hAnsiTheme="majorBidi" w:cstheme="majorBidi"/>
          <w:sz w:val="24"/>
          <w:szCs w:val="24"/>
        </w:rPr>
        <w:t xml:space="preserve"> distance of 33 inches (≈83.8 cm) are applied to provide a magnification (M) factor of approximately 2.2, followed by the principle of the in-line phase-sensitive imaging systems</w:t>
      </w:r>
      <w:r w:rsidR="006D3C8A">
        <w:rPr>
          <w:rFonts w:asciiTheme="majorBidi" w:hAnsiTheme="majorBidi" w:cstheme="majorBidi"/>
          <w:sz w:val="24"/>
          <w:szCs w:val="24"/>
        </w:rPr>
        <w:t>.</w:t>
      </w:r>
      <w:r w:rsidRPr="00131381">
        <w:rPr>
          <w:rFonts w:asciiTheme="majorBidi" w:hAnsiTheme="majorBidi" w:cstheme="majorBidi"/>
          <w:sz w:val="24"/>
          <w:szCs w:val="24"/>
          <w:vertAlign w:val="superscript"/>
        </w:rPr>
        <w:t>45</w:t>
      </w:r>
      <w:r w:rsidR="008D724A">
        <w:rPr>
          <w:rFonts w:asciiTheme="majorBidi" w:hAnsiTheme="majorBidi" w:cstheme="majorBidi"/>
          <w:sz w:val="24"/>
          <w:szCs w:val="24"/>
          <w:vertAlign w:val="superscript"/>
        </w:rPr>
        <w:t>,</w:t>
      </w:r>
      <w:r w:rsidRPr="00131381">
        <w:rPr>
          <w:rFonts w:asciiTheme="majorBidi" w:hAnsiTheme="majorBidi" w:cstheme="majorBidi"/>
          <w:sz w:val="24"/>
          <w:szCs w:val="24"/>
          <w:vertAlign w:val="superscript"/>
        </w:rPr>
        <w:t>12</w:t>
      </w:r>
      <w:r w:rsidR="008D724A">
        <w:rPr>
          <w:rFonts w:asciiTheme="majorBidi" w:hAnsiTheme="majorBidi" w:cstheme="majorBidi"/>
          <w:sz w:val="24"/>
          <w:szCs w:val="24"/>
          <w:vertAlign w:val="superscript"/>
        </w:rPr>
        <w:t>5</w:t>
      </w:r>
      <w:r w:rsidRPr="00131381">
        <w:rPr>
          <w:rFonts w:asciiTheme="majorBidi" w:hAnsiTheme="majorBidi" w:cstheme="majorBidi"/>
          <w:sz w:val="24"/>
          <w:szCs w:val="24"/>
          <w:vertAlign w:val="superscript"/>
        </w:rPr>
        <w:t>-12</w:t>
      </w:r>
      <w:r w:rsidR="008D724A">
        <w:rPr>
          <w:rFonts w:asciiTheme="majorBidi" w:hAnsiTheme="majorBidi" w:cstheme="majorBidi"/>
          <w:sz w:val="24"/>
          <w:szCs w:val="24"/>
          <w:vertAlign w:val="superscript"/>
        </w:rPr>
        <w:t>6</w:t>
      </w:r>
      <w:r w:rsidRPr="00131381">
        <w:rPr>
          <w:rFonts w:asciiTheme="majorBidi" w:hAnsiTheme="majorBidi" w:cstheme="majorBidi"/>
          <w:sz w:val="24"/>
          <w:szCs w:val="24"/>
        </w:rPr>
        <w:t xml:space="preserve"> The varying thicknesses of aluminum slabs are placed in front of the output window to remove the low-energy x-ray photons by different proportions. The combination</w:t>
      </w:r>
      <w:r w:rsidR="002E1994">
        <w:rPr>
          <w:rFonts w:asciiTheme="majorBidi" w:hAnsiTheme="majorBidi" w:cstheme="majorBidi"/>
          <w:sz w:val="24"/>
          <w:szCs w:val="24"/>
        </w:rPr>
        <w:t>s</w:t>
      </w:r>
      <w:r w:rsidRPr="00131381">
        <w:rPr>
          <w:rFonts w:asciiTheme="majorBidi" w:hAnsiTheme="majorBidi" w:cstheme="majorBidi"/>
          <w:sz w:val="24"/>
          <w:szCs w:val="24"/>
        </w:rPr>
        <w:t xml:space="preserve"> of x-ray tube</w:t>
      </w:r>
      <w:r w:rsidR="002E1994">
        <w:rPr>
          <w:rFonts w:asciiTheme="majorBidi" w:hAnsiTheme="majorBidi" w:cstheme="majorBidi"/>
          <w:sz w:val="24"/>
          <w:szCs w:val="24"/>
        </w:rPr>
        <w:t xml:space="preserve"> potential</w:t>
      </w:r>
      <w:r w:rsidRPr="00131381">
        <w:rPr>
          <w:rFonts w:asciiTheme="majorBidi" w:hAnsiTheme="majorBidi" w:cstheme="majorBidi"/>
          <w:sz w:val="24"/>
          <w:szCs w:val="24"/>
        </w:rPr>
        <w:t xml:space="preserve">s and external aluminum filters for the acquired images </w:t>
      </w:r>
      <w:r w:rsidR="002E1994">
        <w:rPr>
          <w:rFonts w:asciiTheme="majorBidi" w:hAnsiTheme="majorBidi" w:cstheme="majorBidi"/>
          <w:sz w:val="24"/>
          <w:szCs w:val="24"/>
        </w:rPr>
        <w:t>are</w:t>
      </w:r>
      <w:r w:rsidRPr="00131381">
        <w:rPr>
          <w:rFonts w:asciiTheme="majorBidi" w:hAnsiTheme="majorBidi" w:cstheme="majorBidi"/>
          <w:sz w:val="24"/>
          <w:szCs w:val="24"/>
        </w:rPr>
        <w:t xml:space="preserve"> shown in </w:t>
      </w:r>
      <w:r w:rsidR="006D3C8A">
        <w:rPr>
          <w:rFonts w:asciiTheme="majorBidi" w:hAnsiTheme="majorBidi" w:cstheme="majorBidi"/>
          <w:sz w:val="24"/>
          <w:szCs w:val="24"/>
        </w:rPr>
        <w:t>T</w:t>
      </w:r>
      <w:r w:rsidRPr="00131381">
        <w:rPr>
          <w:rFonts w:asciiTheme="majorBidi" w:hAnsiTheme="majorBidi" w:cstheme="majorBidi"/>
          <w:sz w:val="24"/>
          <w:szCs w:val="24"/>
        </w:rPr>
        <w:t>able 7.1</w:t>
      </w:r>
    </w:p>
    <w:p w14:paraId="6CA2EDDF" w14:textId="77777777" w:rsidR="00415F70" w:rsidRDefault="00415F70" w:rsidP="00A36201">
      <w:pPr>
        <w:spacing w:line="480" w:lineRule="auto"/>
        <w:ind w:firstLine="360"/>
        <w:jc w:val="both"/>
        <w:rPr>
          <w:rFonts w:asciiTheme="majorBidi" w:hAnsiTheme="majorBidi" w:cstheme="majorBidi"/>
          <w:sz w:val="24"/>
          <w:szCs w:val="24"/>
        </w:rPr>
      </w:pPr>
    </w:p>
    <w:p w14:paraId="332F28E3" w14:textId="77777777" w:rsidR="00131381" w:rsidRPr="00A36201" w:rsidRDefault="00131381" w:rsidP="00131381">
      <w:pPr>
        <w:spacing w:after="120" w:line="240" w:lineRule="auto"/>
        <w:jc w:val="both"/>
        <w:rPr>
          <w:rFonts w:asciiTheme="majorBidi" w:hAnsiTheme="majorBidi" w:cstheme="majorBidi"/>
          <w:i/>
          <w:iCs/>
          <w:sz w:val="24"/>
          <w:szCs w:val="24"/>
        </w:rPr>
      </w:pPr>
      <w:r w:rsidRPr="00A36201">
        <w:rPr>
          <w:rFonts w:asciiTheme="majorBidi" w:hAnsiTheme="majorBidi" w:cstheme="majorBidi"/>
          <w:i/>
          <w:iCs/>
          <w:sz w:val="24"/>
          <w:szCs w:val="24"/>
        </w:rPr>
        <w:lastRenderedPageBreak/>
        <w:t xml:space="preserve">Table 7.1: different x-ray </w:t>
      </w:r>
      <w:r w:rsidR="002F5B82">
        <w:rPr>
          <w:rFonts w:asciiTheme="majorBidi" w:hAnsiTheme="majorBidi" w:cstheme="majorBidi"/>
          <w:i/>
          <w:iCs/>
          <w:sz w:val="24"/>
          <w:szCs w:val="24"/>
        </w:rPr>
        <w:t xml:space="preserve">exposure times for varying </w:t>
      </w:r>
      <w:r w:rsidRPr="00A36201">
        <w:rPr>
          <w:rFonts w:asciiTheme="majorBidi" w:hAnsiTheme="majorBidi" w:cstheme="majorBidi"/>
          <w:i/>
          <w:iCs/>
          <w:sz w:val="24"/>
          <w:szCs w:val="24"/>
        </w:rPr>
        <w:t>beam qualities</w:t>
      </w:r>
      <w:r w:rsidR="002F5B82">
        <w:rPr>
          <w:rFonts w:asciiTheme="majorBidi" w:hAnsiTheme="majorBidi" w:cstheme="majorBidi"/>
          <w:i/>
          <w:iCs/>
          <w:sz w:val="24"/>
          <w:szCs w:val="24"/>
        </w:rPr>
        <w:t>, delivering the equivalent average glandular dose of 1.3 mGy</w:t>
      </w:r>
      <w:r w:rsidRPr="00A36201">
        <w:rPr>
          <w:rFonts w:asciiTheme="majorBidi" w:hAnsiTheme="majorBidi" w:cstheme="majorBidi"/>
          <w:i/>
          <w:iCs/>
          <w:sz w:val="24"/>
          <w:szCs w:val="24"/>
        </w:rPr>
        <w:t>.</w:t>
      </w:r>
    </w:p>
    <w:tbl>
      <w:tblPr>
        <w:tblStyle w:val="TableGrid"/>
        <w:tblW w:w="6597" w:type="dxa"/>
        <w:jc w:val="center"/>
        <w:tblBorders>
          <w:top w:val="thickThin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1691"/>
        <w:gridCol w:w="1959"/>
        <w:gridCol w:w="1774"/>
      </w:tblGrid>
      <w:tr w:rsidR="00A36201" w14:paraId="67E85A28" w14:textId="77777777" w:rsidTr="00A36201">
        <w:trPr>
          <w:trHeight w:val="360"/>
          <w:jc w:val="center"/>
        </w:trPr>
        <w:tc>
          <w:tcPr>
            <w:tcW w:w="1173" w:type="dxa"/>
            <w:tcBorders>
              <w:top w:val="thickThinSmallGap" w:sz="24" w:space="0" w:color="auto"/>
              <w:bottom w:val="single" w:sz="18" w:space="0" w:color="auto"/>
            </w:tcBorders>
            <w:vAlign w:val="center"/>
          </w:tcPr>
          <w:p w14:paraId="33404C4E"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x-ray energy</w:t>
            </w:r>
          </w:p>
        </w:tc>
        <w:tc>
          <w:tcPr>
            <w:tcW w:w="1691" w:type="dxa"/>
            <w:tcBorders>
              <w:top w:val="thickThinSmallGap" w:sz="24" w:space="0" w:color="auto"/>
              <w:bottom w:val="single" w:sz="18" w:space="0" w:color="auto"/>
            </w:tcBorders>
            <w:vAlign w:val="center"/>
          </w:tcPr>
          <w:p w14:paraId="44BC1CE2"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External filtration</w:t>
            </w:r>
          </w:p>
        </w:tc>
        <w:tc>
          <w:tcPr>
            <w:tcW w:w="1959" w:type="dxa"/>
            <w:tcBorders>
              <w:top w:val="thickThinSmallGap" w:sz="24" w:space="0" w:color="auto"/>
              <w:bottom w:val="single" w:sz="18" w:space="0" w:color="auto"/>
            </w:tcBorders>
            <w:vAlign w:val="center"/>
          </w:tcPr>
          <w:p w14:paraId="7FACEE0D" w14:textId="77777777" w:rsid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 xml:space="preserve">Estimated </w:t>
            </w:r>
          </w:p>
          <w:p w14:paraId="283574C4"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Radiation Dose</w:t>
            </w:r>
          </w:p>
        </w:tc>
        <w:tc>
          <w:tcPr>
            <w:tcW w:w="1774" w:type="dxa"/>
            <w:tcBorders>
              <w:top w:val="thickThinSmallGap" w:sz="24" w:space="0" w:color="auto"/>
              <w:bottom w:val="single" w:sz="18" w:space="0" w:color="auto"/>
            </w:tcBorders>
          </w:tcPr>
          <w:p w14:paraId="25CD496A" w14:textId="77777777" w:rsid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Exposure Time</w:t>
            </w:r>
          </w:p>
          <w:p w14:paraId="4F86228D"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(sec)</w:t>
            </w:r>
          </w:p>
        </w:tc>
      </w:tr>
      <w:tr w:rsidR="00A36201" w:rsidRPr="004C39C0" w14:paraId="49F43A74" w14:textId="77777777" w:rsidTr="00A36201">
        <w:trPr>
          <w:jc w:val="center"/>
        </w:trPr>
        <w:tc>
          <w:tcPr>
            <w:tcW w:w="1173" w:type="dxa"/>
            <w:vMerge w:val="restart"/>
            <w:tcBorders>
              <w:top w:val="single" w:sz="18" w:space="0" w:color="auto"/>
              <w:bottom w:val="nil"/>
              <w:right w:val="nil"/>
            </w:tcBorders>
            <w:vAlign w:val="center"/>
          </w:tcPr>
          <w:p w14:paraId="57D78FB0" w14:textId="77777777" w:rsidR="00A36201" w:rsidRPr="00A36201" w:rsidRDefault="00A36201" w:rsidP="00787C66">
            <w:pPr>
              <w:jc w:val="center"/>
              <w:rPr>
                <w:rFonts w:asciiTheme="majorBidi" w:hAnsiTheme="majorBidi" w:cstheme="majorBidi"/>
                <w:sz w:val="24"/>
                <w:szCs w:val="24"/>
              </w:rPr>
            </w:pPr>
            <w:bookmarkStart w:id="12" w:name="_Hlk97298745"/>
            <w:r w:rsidRPr="00A36201">
              <w:rPr>
                <w:rFonts w:asciiTheme="majorBidi" w:hAnsiTheme="majorBidi" w:cstheme="majorBidi"/>
                <w:sz w:val="24"/>
                <w:szCs w:val="24"/>
              </w:rPr>
              <w:t>59 kV</w:t>
            </w:r>
          </w:p>
        </w:tc>
        <w:tc>
          <w:tcPr>
            <w:tcW w:w="1691" w:type="dxa"/>
            <w:tcBorders>
              <w:top w:val="single" w:sz="18" w:space="0" w:color="auto"/>
              <w:left w:val="nil"/>
              <w:bottom w:val="nil"/>
              <w:right w:val="nil"/>
            </w:tcBorders>
          </w:tcPr>
          <w:p w14:paraId="03B04701"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1.0 mm Al</w:t>
            </w:r>
          </w:p>
        </w:tc>
        <w:tc>
          <w:tcPr>
            <w:tcW w:w="1959" w:type="dxa"/>
            <w:vMerge w:val="restart"/>
            <w:tcBorders>
              <w:top w:val="single" w:sz="18" w:space="0" w:color="auto"/>
              <w:left w:val="nil"/>
              <w:bottom w:val="nil"/>
            </w:tcBorders>
            <w:vAlign w:val="center"/>
          </w:tcPr>
          <w:p w14:paraId="1CA0B2B4"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w:t>
            </w:r>
            <w:r w:rsidRPr="00A36201">
              <w:rPr>
                <w:rFonts w:asciiTheme="majorBidi" w:hAnsiTheme="majorBidi" w:cstheme="majorBidi"/>
                <w:sz w:val="24"/>
                <w:szCs w:val="24"/>
              </w:rPr>
              <w:t>1.3 mGy</w:t>
            </w:r>
          </w:p>
        </w:tc>
        <w:tc>
          <w:tcPr>
            <w:tcW w:w="1774" w:type="dxa"/>
            <w:tcBorders>
              <w:top w:val="single" w:sz="18" w:space="0" w:color="auto"/>
              <w:left w:val="nil"/>
              <w:bottom w:val="nil"/>
            </w:tcBorders>
          </w:tcPr>
          <w:p w14:paraId="5BF465DA"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38</w:t>
            </w:r>
          </w:p>
        </w:tc>
      </w:tr>
      <w:tr w:rsidR="00A36201" w:rsidRPr="004C39C0" w14:paraId="5ED002D1" w14:textId="77777777" w:rsidTr="00A36201">
        <w:trPr>
          <w:jc w:val="center"/>
        </w:trPr>
        <w:tc>
          <w:tcPr>
            <w:tcW w:w="1173" w:type="dxa"/>
            <w:vMerge/>
            <w:tcBorders>
              <w:top w:val="nil"/>
              <w:bottom w:val="nil"/>
              <w:right w:val="nil"/>
            </w:tcBorders>
            <w:vAlign w:val="center"/>
          </w:tcPr>
          <w:p w14:paraId="39736150" w14:textId="77777777" w:rsidR="00A36201" w:rsidRPr="00A36201" w:rsidRDefault="00A36201" w:rsidP="00787C66">
            <w:pPr>
              <w:jc w:val="center"/>
              <w:rPr>
                <w:rFonts w:asciiTheme="majorBidi" w:hAnsiTheme="majorBidi" w:cstheme="majorBidi"/>
                <w:sz w:val="24"/>
                <w:szCs w:val="24"/>
              </w:rPr>
            </w:pPr>
          </w:p>
        </w:tc>
        <w:tc>
          <w:tcPr>
            <w:tcW w:w="1691" w:type="dxa"/>
            <w:tcBorders>
              <w:top w:val="nil"/>
              <w:left w:val="nil"/>
              <w:bottom w:val="nil"/>
              <w:right w:val="nil"/>
            </w:tcBorders>
          </w:tcPr>
          <w:p w14:paraId="1A69067E"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1.3 mm Al</w:t>
            </w:r>
          </w:p>
        </w:tc>
        <w:tc>
          <w:tcPr>
            <w:tcW w:w="1959" w:type="dxa"/>
            <w:vMerge/>
            <w:tcBorders>
              <w:top w:val="nil"/>
              <w:left w:val="nil"/>
              <w:bottom w:val="nil"/>
            </w:tcBorders>
            <w:vAlign w:val="center"/>
          </w:tcPr>
          <w:p w14:paraId="4A2ACDBD" w14:textId="77777777" w:rsidR="00A36201" w:rsidRPr="00A36201" w:rsidRDefault="00A36201" w:rsidP="00787C66">
            <w:pPr>
              <w:jc w:val="center"/>
              <w:rPr>
                <w:rFonts w:asciiTheme="majorBidi" w:hAnsiTheme="majorBidi" w:cstheme="majorBidi"/>
                <w:sz w:val="24"/>
                <w:szCs w:val="24"/>
              </w:rPr>
            </w:pPr>
          </w:p>
        </w:tc>
        <w:tc>
          <w:tcPr>
            <w:tcW w:w="1774" w:type="dxa"/>
            <w:tcBorders>
              <w:top w:val="nil"/>
              <w:left w:val="nil"/>
              <w:bottom w:val="nil"/>
            </w:tcBorders>
          </w:tcPr>
          <w:p w14:paraId="6723ADD0" w14:textId="253F0DEC"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4</w:t>
            </w:r>
            <w:r w:rsidR="003F247B">
              <w:rPr>
                <w:rFonts w:asciiTheme="majorBidi" w:hAnsiTheme="majorBidi" w:cstheme="majorBidi"/>
                <w:sz w:val="24"/>
                <w:szCs w:val="24"/>
              </w:rPr>
              <w:t>6</w:t>
            </w:r>
          </w:p>
        </w:tc>
      </w:tr>
      <w:tr w:rsidR="00A36201" w:rsidRPr="004C39C0" w14:paraId="7C8BECED" w14:textId="77777777" w:rsidTr="00A36201">
        <w:trPr>
          <w:jc w:val="center"/>
        </w:trPr>
        <w:tc>
          <w:tcPr>
            <w:tcW w:w="1173" w:type="dxa"/>
            <w:vMerge/>
            <w:tcBorders>
              <w:top w:val="nil"/>
              <w:bottom w:val="nil"/>
              <w:right w:val="nil"/>
            </w:tcBorders>
            <w:vAlign w:val="center"/>
          </w:tcPr>
          <w:p w14:paraId="6D08E83C" w14:textId="77777777" w:rsidR="00A36201" w:rsidRPr="00A36201" w:rsidRDefault="00A36201" w:rsidP="00787C66">
            <w:pPr>
              <w:jc w:val="center"/>
              <w:rPr>
                <w:rFonts w:asciiTheme="majorBidi" w:hAnsiTheme="majorBidi" w:cstheme="majorBidi"/>
                <w:sz w:val="24"/>
                <w:szCs w:val="24"/>
              </w:rPr>
            </w:pPr>
          </w:p>
        </w:tc>
        <w:tc>
          <w:tcPr>
            <w:tcW w:w="1691" w:type="dxa"/>
            <w:tcBorders>
              <w:top w:val="nil"/>
              <w:left w:val="nil"/>
              <w:bottom w:val="nil"/>
              <w:right w:val="nil"/>
            </w:tcBorders>
          </w:tcPr>
          <w:p w14:paraId="09C23D9C"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1.5 mm Al</w:t>
            </w:r>
          </w:p>
        </w:tc>
        <w:tc>
          <w:tcPr>
            <w:tcW w:w="1959" w:type="dxa"/>
            <w:vMerge/>
            <w:tcBorders>
              <w:top w:val="nil"/>
              <w:left w:val="nil"/>
              <w:bottom w:val="nil"/>
            </w:tcBorders>
            <w:vAlign w:val="center"/>
          </w:tcPr>
          <w:p w14:paraId="7BC24E3A" w14:textId="77777777" w:rsidR="00A36201" w:rsidRPr="00A36201" w:rsidRDefault="00A36201" w:rsidP="00787C66">
            <w:pPr>
              <w:jc w:val="center"/>
              <w:rPr>
                <w:rFonts w:asciiTheme="majorBidi" w:hAnsiTheme="majorBidi" w:cstheme="majorBidi"/>
                <w:sz w:val="24"/>
                <w:szCs w:val="24"/>
              </w:rPr>
            </w:pPr>
          </w:p>
        </w:tc>
        <w:tc>
          <w:tcPr>
            <w:tcW w:w="1774" w:type="dxa"/>
            <w:tcBorders>
              <w:top w:val="nil"/>
              <w:left w:val="nil"/>
              <w:bottom w:val="nil"/>
            </w:tcBorders>
          </w:tcPr>
          <w:p w14:paraId="68400EFD"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47</w:t>
            </w:r>
          </w:p>
        </w:tc>
      </w:tr>
      <w:tr w:rsidR="00A36201" w:rsidRPr="004C39C0" w14:paraId="0C191436" w14:textId="77777777" w:rsidTr="00A36201">
        <w:trPr>
          <w:jc w:val="center"/>
        </w:trPr>
        <w:tc>
          <w:tcPr>
            <w:tcW w:w="1173" w:type="dxa"/>
            <w:vMerge/>
            <w:tcBorders>
              <w:top w:val="nil"/>
              <w:bottom w:val="nil"/>
              <w:right w:val="nil"/>
            </w:tcBorders>
            <w:vAlign w:val="center"/>
          </w:tcPr>
          <w:p w14:paraId="1F0D4B51" w14:textId="77777777" w:rsidR="00A36201" w:rsidRPr="00A36201" w:rsidRDefault="00A36201" w:rsidP="00787C66">
            <w:pPr>
              <w:jc w:val="center"/>
              <w:rPr>
                <w:rFonts w:asciiTheme="majorBidi" w:hAnsiTheme="majorBidi" w:cstheme="majorBidi"/>
                <w:sz w:val="24"/>
                <w:szCs w:val="24"/>
              </w:rPr>
            </w:pPr>
          </w:p>
        </w:tc>
        <w:tc>
          <w:tcPr>
            <w:tcW w:w="1691" w:type="dxa"/>
            <w:tcBorders>
              <w:top w:val="nil"/>
              <w:left w:val="nil"/>
              <w:bottom w:val="nil"/>
              <w:right w:val="nil"/>
            </w:tcBorders>
          </w:tcPr>
          <w:p w14:paraId="5C0F28C8"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2.0 mm Al</w:t>
            </w:r>
          </w:p>
        </w:tc>
        <w:tc>
          <w:tcPr>
            <w:tcW w:w="1959" w:type="dxa"/>
            <w:vMerge/>
            <w:tcBorders>
              <w:top w:val="nil"/>
              <w:left w:val="nil"/>
              <w:bottom w:val="nil"/>
            </w:tcBorders>
            <w:vAlign w:val="center"/>
          </w:tcPr>
          <w:p w14:paraId="4C9C7000" w14:textId="77777777" w:rsidR="00A36201" w:rsidRPr="00A36201" w:rsidRDefault="00A36201" w:rsidP="00787C66">
            <w:pPr>
              <w:jc w:val="center"/>
              <w:rPr>
                <w:rFonts w:asciiTheme="majorBidi" w:hAnsiTheme="majorBidi" w:cstheme="majorBidi"/>
                <w:sz w:val="24"/>
                <w:szCs w:val="24"/>
              </w:rPr>
            </w:pPr>
          </w:p>
        </w:tc>
        <w:tc>
          <w:tcPr>
            <w:tcW w:w="1774" w:type="dxa"/>
            <w:tcBorders>
              <w:top w:val="nil"/>
              <w:left w:val="nil"/>
              <w:bottom w:val="nil"/>
            </w:tcBorders>
          </w:tcPr>
          <w:p w14:paraId="288186B2"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57</w:t>
            </w:r>
          </w:p>
        </w:tc>
      </w:tr>
      <w:tr w:rsidR="00A36201" w:rsidRPr="004C39C0" w14:paraId="1FC687A1" w14:textId="77777777" w:rsidTr="00A36201">
        <w:trPr>
          <w:jc w:val="center"/>
        </w:trPr>
        <w:tc>
          <w:tcPr>
            <w:tcW w:w="1173" w:type="dxa"/>
            <w:vMerge/>
            <w:tcBorders>
              <w:top w:val="nil"/>
              <w:bottom w:val="nil"/>
              <w:right w:val="nil"/>
            </w:tcBorders>
            <w:vAlign w:val="center"/>
          </w:tcPr>
          <w:p w14:paraId="39292246" w14:textId="77777777" w:rsidR="00A36201" w:rsidRPr="00A36201" w:rsidRDefault="00A36201" w:rsidP="00787C66">
            <w:pPr>
              <w:jc w:val="center"/>
              <w:rPr>
                <w:rFonts w:asciiTheme="majorBidi" w:hAnsiTheme="majorBidi" w:cstheme="majorBidi"/>
                <w:sz w:val="24"/>
                <w:szCs w:val="24"/>
              </w:rPr>
            </w:pPr>
          </w:p>
        </w:tc>
        <w:tc>
          <w:tcPr>
            <w:tcW w:w="1691" w:type="dxa"/>
            <w:tcBorders>
              <w:top w:val="nil"/>
              <w:left w:val="nil"/>
              <w:bottom w:val="nil"/>
              <w:right w:val="nil"/>
            </w:tcBorders>
          </w:tcPr>
          <w:p w14:paraId="7A14BC48"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2.5 mm Al</w:t>
            </w:r>
          </w:p>
        </w:tc>
        <w:tc>
          <w:tcPr>
            <w:tcW w:w="1959" w:type="dxa"/>
            <w:vMerge/>
            <w:tcBorders>
              <w:top w:val="nil"/>
              <w:left w:val="nil"/>
              <w:bottom w:val="nil"/>
            </w:tcBorders>
            <w:vAlign w:val="center"/>
          </w:tcPr>
          <w:p w14:paraId="088802BB" w14:textId="77777777" w:rsidR="00A36201" w:rsidRPr="00A36201" w:rsidRDefault="00A36201" w:rsidP="00787C66">
            <w:pPr>
              <w:jc w:val="center"/>
              <w:rPr>
                <w:rFonts w:asciiTheme="majorBidi" w:hAnsiTheme="majorBidi" w:cstheme="majorBidi"/>
                <w:sz w:val="24"/>
                <w:szCs w:val="24"/>
              </w:rPr>
            </w:pPr>
          </w:p>
        </w:tc>
        <w:tc>
          <w:tcPr>
            <w:tcW w:w="1774" w:type="dxa"/>
            <w:tcBorders>
              <w:top w:val="nil"/>
              <w:left w:val="nil"/>
              <w:bottom w:val="nil"/>
            </w:tcBorders>
          </w:tcPr>
          <w:p w14:paraId="64DD7B0D"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67</w:t>
            </w:r>
          </w:p>
        </w:tc>
      </w:tr>
      <w:bookmarkEnd w:id="12"/>
      <w:tr w:rsidR="00A36201" w:rsidRPr="004C39C0" w14:paraId="1F0A2D42" w14:textId="77777777" w:rsidTr="00A36201">
        <w:trPr>
          <w:trHeight w:val="103"/>
          <w:jc w:val="center"/>
        </w:trPr>
        <w:tc>
          <w:tcPr>
            <w:tcW w:w="1173" w:type="dxa"/>
            <w:tcBorders>
              <w:top w:val="nil"/>
              <w:bottom w:val="nil"/>
              <w:right w:val="nil"/>
            </w:tcBorders>
            <w:vAlign w:val="center"/>
          </w:tcPr>
          <w:p w14:paraId="1E4DE02A" w14:textId="77777777" w:rsidR="00A36201" w:rsidRPr="00A36201" w:rsidRDefault="00A36201" w:rsidP="00787C66">
            <w:pPr>
              <w:jc w:val="center"/>
              <w:rPr>
                <w:rFonts w:asciiTheme="majorBidi" w:hAnsiTheme="majorBidi" w:cstheme="majorBidi"/>
                <w:sz w:val="16"/>
                <w:szCs w:val="16"/>
              </w:rPr>
            </w:pPr>
          </w:p>
        </w:tc>
        <w:tc>
          <w:tcPr>
            <w:tcW w:w="1691" w:type="dxa"/>
            <w:tcBorders>
              <w:top w:val="nil"/>
              <w:left w:val="nil"/>
              <w:bottom w:val="nil"/>
              <w:right w:val="nil"/>
            </w:tcBorders>
          </w:tcPr>
          <w:p w14:paraId="2C9D7956" w14:textId="77777777" w:rsidR="00A36201" w:rsidRPr="00A36201" w:rsidRDefault="00A36201" w:rsidP="00787C66">
            <w:pPr>
              <w:jc w:val="center"/>
              <w:rPr>
                <w:rFonts w:asciiTheme="majorBidi" w:hAnsiTheme="majorBidi" w:cstheme="majorBidi"/>
                <w:sz w:val="16"/>
                <w:szCs w:val="16"/>
              </w:rPr>
            </w:pPr>
          </w:p>
        </w:tc>
        <w:tc>
          <w:tcPr>
            <w:tcW w:w="1959" w:type="dxa"/>
            <w:tcBorders>
              <w:top w:val="nil"/>
              <w:left w:val="nil"/>
              <w:bottom w:val="nil"/>
            </w:tcBorders>
            <w:vAlign w:val="center"/>
          </w:tcPr>
          <w:p w14:paraId="3044960F" w14:textId="77777777" w:rsidR="00A36201" w:rsidRPr="00A36201" w:rsidRDefault="00A36201" w:rsidP="00787C66">
            <w:pPr>
              <w:jc w:val="center"/>
              <w:rPr>
                <w:rFonts w:asciiTheme="majorBidi" w:hAnsiTheme="majorBidi" w:cstheme="majorBidi"/>
                <w:sz w:val="16"/>
                <w:szCs w:val="16"/>
              </w:rPr>
            </w:pPr>
          </w:p>
        </w:tc>
        <w:tc>
          <w:tcPr>
            <w:tcW w:w="1774" w:type="dxa"/>
            <w:tcBorders>
              <w:top w:val="nil"/>
              <w:left w:val="nil"/>
              <w:bottom w:val="nil"/>
            </w:tcBorders>
          </w:tcPr>
          <w:p w14:paraId="523D91AB" w14:textId="77777777" w:rsidR="00A36201" w:rsidRPr="00A36201" w:rsidRDefault="00A36201" w:rsidP="00787C66">
            <w:pPr>
              <w:jc w:val="center"/>
              <w:rPr>
                <w:rFonts w:asciiTheme="majorBidi" w:hAnsiTheme="majorBidi" w:cstheme="majorBidi"/>
                <w:sz w:val="16"/>
                <w:szCs w:val="16"/>
              </w:rPr>
            </w:pPr>
          </w:p>
        </w:tc>
      </w:tr>
      <w:tr w:rsidR="00A36201" w:rsidRPr="004C39C0" w14:paraId="4120A2E3" w14:textId="77777777" w:rsidTr="00A36201">
        <w:trPr>
          <w:jc w:val="center"/>
        </w:trPr>
        <w:tc>
          <w:tcPr>
            <w:tcW w:w="1173" w:type="dxa"/>
            <w:vMerge w:val="restart"/>
            <w:tcBorders>
              <w:top w:val="nil"/>
              <w:bottom w:val="nil"/>
              <w:right w:val="nil"/>
            </w:tcBorders>
            <w:vAlign w:val="center"/>
          </w:tcPr>
          <w:p w14:paraId="6476F22C"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89 kV</w:t>
            </w:r>
          </w:p>
        </w:tc>
        <w:tc>
          <w:tcPr>
            <w:tcW w:w="1691" w:type="dxa"/>
            <w:tcBorders>
              <w:top w:val="nil"/>
              <w:left w:val="nil"/>
              <w:bottom w:val="nil"/>
              <w:right w:val="nil"/>
            </w:tcBorders>
          </w:tcPr>
          <w:p w14:paraId="423580D7"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1.5 mm Al</w:t>
            </w:r>
          </w:p>
        </w:tc>
        <w:tc>
          <w:tcPr>
            <w:tcW w:w="1959" w:type="dxa"/>
            <w:vMerge w:val="restart"/>
            <w:tcBorders>
              <w:top w:val="nil"/>
              <w:left w:val="nil"/>
              <w:bottom w:val="nil"/>
            </w:tcBorders>
            <w:vAlign w:val="center"/>
          </w:tcPr>
          <w:p w14:paraId="199C7F71"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w:t>
            </w:r>
            <w:r w:rsidRPr="00A36201">
              <w:rPr>
                <w:rFonts w:asciiTheme="majorBidi" w:hAnsiTheme="majorBidi" w:cstheme="majorBidi"/>
                <w:sz w:val="24"/>
                <w:szCs w:val="24"/>
              </w:rPr>
              <w:t>1.3 mGy</w:t>
            </w:r>
          </w:p>
        </w:tc>
        <w:tc>
          <w:tcPr>
            <w:tcW w:w="1774" w:type="dxa"/>
            <w:tcBorders>
              <w:top w:val="nil"/>
              <w:left w:val="nil"/>
              <w:bottom w:val="nil"/>
            </w:tcBorders>
          </w:tcPr>
          <w:p w14:paraId="23D1C288" w14:textId="77777777" w:rsidR="00A36201" w:rsidRPr="00A36201" w:rsidRDefault="00A36201" w:rsidP="00787C66">
            <w:pPr>
              <w:jc w:val="center"/>
              <w:rPr>
                <w:rFonts w:asciiTheme="majorBidi" w:hAnsiTheme="majorBidi" w:cstheme="majorBidi"/>
                <w:sz w:val="24"/>
                <w:szCs w:val="24"/>
              </w:rPr>
            </w:pPr>
            <w:r>
              <w:rPr>
                <w:rFonts w:asciiTheme="majorBidi" w:hAnsiTheme="majorBidi" w:cstheme="majorBidi"/>
                <w:sz w:val="24"/>
                <w:szCs w:val="24"/>
              </w:rPr>
              <w:t>20</w:t>
            </w:r>
          </w:p>
        </w:tc>
      </w:tr>
      <w:tr w:rsidR="00A36201" w:rsidRPr="004C39C0" w14:paraId="13B1FC41" w14:textId="77777777" w:rsidTr="00A36201">
        <w:trPr>
          <w:jc w:val="center"/>
        </w:trPr>
        <w:tc>
          <w:tcPr>
            <w:tcW w:w="1173" w:type="dxa"/>
            <w:vMerge/>
            <w:tcBorders>
              <w:top w:val="nil"/>
              <w:bottom w:val="nil"/>
              <w:right w:val="nil"/>
            </w:tcBorders>
            <w:vAlign w:val="center"/>
          </w:tcPr>
          <w:p w14:paraId="1C15C33F" w14:textId="77777777" w:rsidR="00A36201" w:rsidRPr="004C39C0" w:rsidRDefault="00A36201" w:rsidP="00787C66">
            <w:pPr>
              <w:jc w:val="center"/>
              <w:rPr>
                <w:rFonts w:asciiTheme="majorBidi" w:hAnsiTheme="majorBidi" w:cstheme="majorBidi"/>
              </w:rPr>
            </w:pPr>
          </w:p>
        </w:tc>
        <w:tc>
          <w:tcPr>
            <w:tcW w:w="1691" w:type="dxa"/>
            <w:tcBorders>
              <w:top w:val="nil"/>
              <w:left w:val="nil"/>
              <w:bottom w:val="nil"/>
              <w:right w:val="nil"/>
            </w:tcBorders>
          </w:tcPr>
          <w:p w14:paraId="09F00721"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2.0 mm Al</w:t>
            </w:r>
          </w:p>
        </w:tc>
        <w:tc>
          <w:tcPr>
            <w:tcW w:w="1959" w:type="dxa"/>
            <w:vMerge/>
            <w:tcBorders>
              <w:top w:val="nil"/>
              <w:left w:val="nil"/>
            </w:tcBorders>
            <w:vAlign w:val="center"/>
          </w:tcPr>
          <w:p w14:paraId="584E3C27" w14:textId="77777777" w:rsidR="00A36201" w:rsidRPr="004C39C0" w:rsidRDefault="00A36201" w:rsidP="00787C66">
            <w:pPr>
              <w:jc w:val="center"/>
              <w:rPr>
                <w:rFonts w:asciiTheme="majorBidi" w:hAnsiTheme="majorBidi" w:cstheme="majorBidi"/>
              </w:rPr>
            </w:pPr>
          </w:p>
        </w:tc>
        <w:tc>
          <w:tcPr>
            <w:tcW w:w="1774" w:type="dxa"/>
            <w:tcBorders>
              <w:top w:val="nil"/>
              <w:left w:val="nil"/>
            </w:tcBorders>
          </w:tcPr>
          <w:p w14:paraId="4C6682BA" w14:textId="77777777" w:rsidR="00A36201" w:rsidRPr="004C39C0" w:rsidRDefault="00A36201" w:rsidP="00787C66">
            <w:pPr>
              <w:jc w:val="center"/>
              <w:rPr>
                <w:rFonts w:asciiTheme="majorBidi" w:hAnsiTheme="majorBidi" w:cstheme="majorBidi"/>
              </w:rPr>
            </w:pPr>
            <w:r>
              <w:rPr>
                <w:rFonts w:asciiTheme="majorBidi" w:hAnsiTheme="majorBidi" w:cstheme="majorBidi"/>
              </w:rPr>
              <w:t>23</w:t>
            </w:r>
          </w:p>
        </w:tc>
      </w:tr>
      <w:tr w:rsidR="00A36201" w:rsidRPr="004C39C0" w14:paraId="415C402C" w14:textId="77777777" w:rsidTr="00A36201">
        <w:trPr>
          <w:jc w:val="center"/>
        </w:trPr>
        <w:tc>
          <w:tcPr>
            <w:tcW w:w="1173" w:type="dxa"/>
            <w:vMerge/>
            <w:tcBorders>
              <w:top w:val="nil"/>
              <w:bottom w:val="nil"/>
              <w:right w:val="nil"/>
            </w:tcBorders>
            <w:vAlign w:val="center"/>
          </w:tcPr>
          <w:p w14:paraId="2E27058F" w14:textId="77777777" w:rsidR="00A36201" w:rsidRPr="004C39C0" w:rsidRDefault="00A36201" w:rsidP="00787C66">
            <w:pPr>
              <w:jc w:val="center"/>
              <w:rPr>
                <w:rFonts w:asciiTheme="majorBidi" w:hAnsiTheme="majorBidi" w:cstheme="majorBidi"/>
              </w:rPr>
            </w:pPr>
          </w:p>
        </w:tc>
        <w:tc>
          <w:tcPr>
            <w:tcW w:w="1691" w:type="dxa"/>
            <w:tcBorders>
              <w:top w:val="nil"/>
              <w:left w:val="nil"/>
              <w:bottom w:val="nil"/>
              <w:right w:val="nil"/>
            </w:tcBorders>
          </w:tcPr>
          <w:p w14:paraId="2A0CFE6A"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2.5 mm Al</w:t>
            </w:r>
          </w:p>
        </w:tc>
        <w:tc>
          <w:tcPr>
            <w:tcW w:w="1959" w:type="dxa"/>
            <w:vMerge/>
            <w:tcBorders>
              <w:left w:val="nil"/>
            </w:tcBorders>
            <w:vAlign w:val="center"/>
          </w:tcPr>
          <w:p w14:paraId="4F88FC94" w14:textId="77777777" w:rsidR="00A36201" w:rsidRPr="004C39C0" w:rsidRDefault="00A36201" w:rsidP="00787C66">
            <w:pPr>
              <w:jc w:val="center"/>
              <w:rPr>
                <w:rFonts w:asciiTheme="majorBidi" w:hAnsiTheme="majorBidi" w:cstheme="majorBidi"/>
              </w:rPr>
            </w:pPr>
          </w:p>
        </w:tc>
        <w:tc>
          <w:tcPr>
            <w:tcW w:w="1774" w:type="dxa"/>
            <w:tcBorders>
              <w:left w:val="nil"/>
            </w:tcBorders>
          </w:tcPr>
          <w:p w14:paraId="554E8BF6" w14:textId="77777777" w:rsidR="00A36201" w:rsidRPr="004C39C0" w:rsidRDefault="00A36201" w:rsidP="00787C66">
            <w:pPr>
              <w:jc w:val="center"/>
              <w:rPr>
                <w:rFonts w:asciiTheme="majorBidi" w:hAnsiTheme="majorBidi" w:cstheme="majorBidi"/>
              </w:rPr>
            </w:pPr>
            <w:r>
              <w:rPr>
                <w:rFonts w:asciiTheme="majorBidi" w:hAnsiTheme="majorBidi" w:cstheme="majorBidi"/>
              </w:rPr>
              <w:t>26</w:t>
            </w:r>
          </w:p>
        </w:tc>
      </w:tr>
      <w:tr w:rsidR="00A36201" w:rsidRPr="004C39C0" w14:paraId="01AFE102" w14:textId="77777777" w:rsidTr="00A36201">
        <w:trPr>
          <w:jc w:val="center"/>
        </w:trPr>
        <w:tc>
          <w:tcPr>
            <w:tcW w:w="1173" w:type="dxa"/>
            <w:vMerge/>
            <w:tcBorders>
              <w:top w:val="nil"/>
              <w:bottom w:val="nil"/>
              <w:right w:val="nil"/>
            </w:tcBorders>
            <w:vAlign w:val="center"/>
          </w:tcPr>
          <w:p w14:paraId="0B16AFBB" w14:textId="77777777" w:rsidR="00A36201" w:rsidRPr="004C39C0" w:rsidRDefault="00A36201" w:rsidP="00787C66">
            <w:pPr>
              <w:jc w:val="center"/>
              <w:rPr>
                <w:rFonts w:asciiTheme="majorBidi" w:hAnsiTheme="majorBidi" w:cstheme="majorBidi"/>
              </w:rPr>
            </w:pPr>
          </w:p>
        </w:tc>
        <w:tc>
          <w:tcPr>
            <w:tcW w:w="1691" w:type="dxa"/>
            <w:tcBorders>
              <w:top w:val="nil"/>
              <w:left w:val="nil"/>
              <w:bottom w:val="nil"/>
              <w:right w:val="nil"/>
            </w:tcBorders>
          </w:tcPr>
          <w:p w14:paraId="006040F3"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2.9 mm Al</w:t>
            </w:r>
          </w:p>
        </w:tc>
        <w:tc>
          <w:tcPr>
            <w:tcW w:w="1959" w:type="dxa"/>
            <w:vMerge/>
            <w:tcBorders>
              <w:left w:val="nil"/>
            </w:tcBorders>
            <w:vAlign w:val="center"/>
          </w:tcPr>
          <w:p w14:paraId="07A85D9B" w14:textId="77777777" w:rsidR="00A36201" w:rsidRPr="004C39C0" w:rsidRDefault="00A36201" w:rsidP="00787C66">
            <w:pPr>
              <w:jc w:val="center"/>
              <w:rPr>
                <w:rFonts w:asciiTheme="majorBidi" w:hAnsiTheme="majorBidi" w:cstheme="majorBidi"/>
              </w:rPr>
            </w:pPr>
          </w:p>
        </w:tc>
        <w:tc>
          <w:tcPr>
            <w:tcW w:w="1774" w:type="dxa"/>
            <w:tcBorders>
              <w:left w:val="nil"/>
            </w:tcBorders>
          </w:tcPr>
          <w:p w14:paraId="611BC70B" w14:textId="77777777" w:rsidR="00A36201" w:rsidRPr="004C39C0" w:rsidRDefault="00A36201" w:rsidP="00787C66">
            <w:pPr>
              <w:jc w:val="center"/>
              <w:rPr>
                <w:rFonts w:asciiTheme="majorBidi" w:hAnsiTheme="majorBidi" w:cstheme="majorBidi"/>
              </w:rPr>
            </w:pPr>
            <w:r>
              <w:rPr>
                <w:rFonts w:asciiTheme="majorBidi" w:hAnsiTheme="majorBidi" w:cstheme="majorBidi"/>
              </w:rPr>
              <w:t>29</w:t>
            </w:r>
          </w:p>
        </w:tc>
      </w:tr>
      <w:tr w:rsidR="00A36201" w:rsidRPr="004C39C0" w14:paraId="62A924BC" w14:textId="77777777" w:rsidTr="00A36201">
        <w:trPr>
          <w:jc w:val="center"/>
        </w:trPr>
        <w:tc>
          <w:tcPr>
            <w:tcW w:w="1173" w:type="dxa"/>
            <w:vMerge/>
            <w:tcBorders>
              <w:top w:val="nil"/>
              <w:bottom w:val="nil"/>
              <w:right w:val="nil"/>
            </w:tcBorders>
            <w:vAlign w:val="center"/>
          </w:tcPr>
          <w:p w14:paraId="5357C31F" w14:textId="77777777" w:rsidR="00A36201" w:rsidRPr="004C39C0" w:rsidRDefault="00A36201" w:rsidP="00787C66">
            <w:pPr>
              <w:jc w:val="center"/>
              <w:rPr>
                <w:rFonts w:asciiTheme="majorBidi" w:hAnsiTheme="majorBidi" w:cstheme="majorBidi"/>
              </w:rPr>
            </w:pPr>
          </w:p>
        </w:tc>
        <w:tc>
          <w:tcPr>
            <w:tcW w:w="1691" w:type="dxa"/>
            <w:tcBorders>
              <w:top w:val="nil"/>
              <w:left w:val="nil"/>
              <w:bottom w:val="nil"/>
              <w:right w:val="nil"/>
            </w:tcBorders>
          </w:tcPr>
          <w:p w14:paraId="68E55B59" w14:textId="77777777" w:rsidR="00A36201" w:rsidRPr="00A36201" w:rsidRDefault="00A36201" w:rsidP="00787C66">
            <w:pPr>
              <w:jc w:val="center"/>
              <w:rPr>
                <w:rFonts w:asciiTheme="majorBidi" w:hAnsiTheme="majorBidi" w:cstheme="majorBidi"/>
                <w:sz w:val="24"/>
                <w:szCs w:val="24"/>
              </w:rPr>
            </w:pPr>
            <w:r w:rsidRPr="00A36201">
              <w:rPr>
                <w:rFonts w:asciiTheme="majorBidi" w:hAnsiTheme="majorBidi" w:cstheme="majorBidi"/>
                <w:sz w:val="24"/>
                <w:szCs w:val="24"/>
              </w:rPr>
              <w:t>3.3 mm Al</w:t>
            </w:r>
          </w:p>
        </w:tc>
        <w:tc>
          <w:tcPr>
            <w:tcW w:w="1959" w:type="dxa"/>
            <w:vMerge/>
            <w:tcBorders>
              <w:left w:val="nil"/>
              <w:bottom w:val="nil"/>
            </w:tcBorders>
            <w:vAlign w:val="center"/>
          </w:tcPr>
          <w:p w14:paraId="41EE4311" w14:textId="77777777" w:rsidR="00A36201" w:rsidRPr="004C39C0" w:rsidRDefault="00A36201" w:rsidP="00787C66">
            <w:pPr>
              <w:jc w:val="center"/>
              <w:rPr>
                <w:rFonts w:asciiTheme="majorBidi" w:hAnsiTheme="majorBidi" w:cstheme="majorBidi"/>
              </w:rPr>
            </w:pPr>
          </w:p>
        </w:tc>
        <w:tc>
          <w:tcPr>
            <w:tcW w:w="1774" w:type="dxa"/>
            <w:tcBorders>
              <w:left w:val="nil"/>
              <w:bottom w:val="nil"/>
            </w:tcBorders>
          </w:tcPr>
          <w:p w14:paraId="6C8FC5EE" w14:textId="20E294F9" w:rsidR="00A36201" w:rsidRPr="004C39C0" w:rsidRDefault="00A36201" w:rsidP="00787C66">
            <w:pPr>
              <w:jc w:val="center"/>
              <w:rPr>
                <w:rFonts w:asciiTheme="majorBidi" w:hAnsiTheme="majorBidi" w:cstheme="majorBidi"/>
              </w:rPr>
            </w:pPr>
            <w:r>
              <w:rPr>
                <w:rFonts w:asciiTheme="majorBidi" w:hAnsiTheme="majorBidi" w:cstheme="majorBidi"/>
              </w:rPr>
              <w:t>3</w:t>
            </w:r>
            <w:r w:rsidR="003F247B">
              <w:rPr>
                <w:rFonts w:asciiTheme="majorBidi" w:hAnsiTheme="majorBidi" w:cstheme="majorBidi"/>
              </w:rPr>
              <w:t>2</w:t>
            </w:r>
          </w:p>
        </w:tc>
      </w:tr>
      <w:tr w:rsidR="00A36201" w:rsidRPr="004C39C0" w14:paraId="2FC9E763" w14:textId="77777777" w:rsidTr="00A36201">
        <w:trPr>
          <w:jc w:val="center"/>
        </w:trPr>
        <w:tc>
          <w:tcPr>
            <w:tcW w:w="1173" w:type="dxa"/>
            <w:tcBorders>
              <w:top w:val="nil"/>
              <w:bottom w:val="thinThickSmallGap" w:sz="24" w:space="0" w:color="auto"/>
              <w:right w:val="nil"/>
            </w:tcBorders>
            <w:vAlign w:val="center"/>
          </w:tcPr>
          <w:p w14:paraId="0DF32215" w14:textId="77777777" w:rsidR="00A36201" w:rsidRPr="004C39C0" w:rsidRDefault="00A36201" w:rsidP="00787C66">
            <w:pPr>
              <w:jc w:val="center"/>
              <w:rPr>
                <w:rFonts w:asciiTheme="majorBidi" w:hAnsiTheme="majorBidi" w:cstheme="majorBidi"/>
                <w:sz w:val="4"/>
                <w:szCs w:val="4"/>
              </w:rPr>
            </w:pPr>
          </w:p>
        </w:tc>
        <w:tc>
          <w:tcPr>
            <w:tcW w:w="1691" w:type="dxa"/>
            <w:tcBorders>
              <w:top w:val="nil"/>
              <w:left w:val="nil"/>
              <w:bottom w:val="thinThickSmallGap" w:sz="24" w:space="0" w:color="auto"/>
              <w:right w:val="nil"/>
            </w:tcBorders>
          </w:tcPr>
          <w:p w14:paraId="436F34AE" w14:textId="77777777" w:rsidR="00A36201" w:rsidRPr="004C39C0" w:rsidRDefault="00A36201" w:rsidP="00787C66">
            <w:pPr>
              <w:jc w:val="center"/>
              <w:rPr>
                <w:rFonts w:asciiTheme="majorBidi" w:hAnsiTheme="majorBidi" w:cstheme="majorBidi"/>
                <w:sz w:val="4"/>
                <w:szCs w:val="4"/>
              </w:rPr>
            </w:pPr>
          </w:p>
        </w:tc>
        <w:tc>
          <w:tcPr>
            <w:tcW w:w="1959" w:type="dxa"/>
            <w:tcBorders>
              <w:top w:val="nil"/>
              <w:left w:val="nil"/>
              <w:bottom w:val="thinThickSmallGap" w:sz="24" w:space="0" w:color="auto"/>
            </w:tcBorders>
            <w:vAlign w:val="center"/>
          </w:tcPr>
          <w:p w14:paraId="1C44C1C4" w14:textId="77777777" w:rsidR="00A36201" w:rsidRPr="004C39C0" w:rsidRDefault="00A36201" w:rsidP="00787C66">
            <w:pPr>
              <w:jc w:val="center"/>
              <w:rPr>
                <w:rFonts w:asciiTheme="majorBidi" w:hAnsiTheme="majorBidi" w:cstheme="majorBidi"/>
                <w:sz w:val="4"/>
                <w:szCs w:val="4"/>
              </w:rPr>
            </w:pPr>
          </w:p>
        </w:tc>
        <w:tc>
          <w:tcPr>
            <w:tcW w:w="1774" w:type="dxa"/>
            <w:tcBorders>
              <w:top w:val="nil"/>
              <w:left w:val="nil"/>
              <w:bottom w:val="thinThickSmallGap" w:sz="24" w:space="0" w:color="auto"/>
            </w:tcBorders>
          </w:tcPr>
          <w:p w14:paraId="14CA4BC8" w14:textId="77777777" w:rsidR="00A36201" w:rsidRPr="004C39C0" w:rsidRDefault="00A36201" w:rsidP="00787C66">
            <w:pPr>
              <w:jc w:val="center"/>
              <w:rPr>
                <w:rFonts w:asciiTheme="majorBidi" w:hAnsiTheme="majorBidi" w:cstheme="majorBidi"/>
                <w:sz w:val="4"/>
                <w:szCs w:val="4"/>
              </w:rPr>
            </w:pPr>
          </w:p>
        </w:tc>
      </w:tr>
    </w:tbl>
    <w:p w14:paraId="6FBE8F7D" w14:textId="1CDDD0E9" w:rsidR="00131381" w:rsidRPr="00555124" w:rsidRDefault="00131381" w:rsidP="007B4FFA">
      <w:pPr>
        <w:spacing w:before="300"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7.2.2 Dose </w:t>
      </w:r>
      <w:r w:rsidR="00B6655C" w:rsidRPr="00555124">
        <w:rPr>
          <w:rFonts w:asciiTheme="majorBidi" w:hAnsiTheme="majorBidi" w:cstheme="majorBidi"/>
          <w:b/>
          <w:bCs/>
          <w:i/>
          <w:iCs/>
          <w:sz w:val="24"/>
          <w:szCs w:val="24"/>
        </w:rPr>
        <w:t>c</w:t>
      </w:r>
      <w:r w:rsidRPr="00555124">
        <w:rPr>
          <w:rFonts w:asciiTheme="majorBidi" w:hAnsiTheme="majorBidi" w:cstheme="majorBidi"/>
          <w:b/>
          <w:bCs/>
          <w:i/>
          <w:iCs/>
          <w:sz w:val="24"/>
          <w:szCs w:val="24"/>
        </w:rPr>
        <w:t>alculation:</w:t>
      </w:r>
    </w:p>
    <w:p w14:paraId="7C939608" w14:textId="3F774EA7" w:rsidR="00131381" w:rsidRPr="00131381" w:rsidRDefault="00131381" w:rsidP="00555124">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The x-ray spectra were measured by a Cadmium-Telluride (CdTe) spectrometer (X123-CdTe complete X-ray &amp; Gamma-ray detector, Amptek) at each operating x-ray energy. The correction tool ((XRS_FP, Amptek) is used to correct the loss of efficiency and escape of secondary x-ray photons from Cadmium and Telluride atoms utilized in the spectrometer. The normalized glandular dose coefficients are estimated with computer-based Monte-Carlo simulation using the varying x-ray spectra for a breast phantom of 50% glandular composition</w:t>
      </w:r>
      <w:r w:rsidR="006D3C8A">
        <w:rPr>
          <w:rFonts w:asciiTheme="majorBidi" w:hAnsiTheme="majorBidi" w:cstheme="majorBidi"/>
          <w:sz w:val="24"/>
          <w:szCs w:val="24"/>
        </w:rPr>
        <w:t>.</w:t>
      </w:r>
      <w:r w:rsidRPr="00131381">
        <w:rPr>
          <w:rFonts w:asciiTheme="majorBidi" w:hAnsiTheme="majorBidi" w:cstheme="majorBidi"/>
          <w:sz w:val="24"/>
          <w:szCs w:val="24"/>
          <w:vertAlign w:val="superscript"/>
        </w:rPr>
        <w:t>94</w:t>
      </w:r>
      <w:r w:rsidR="008D724A">
        <w:rPr>
          <w:rFonts w:asciiTheme="majorBidi" w:hAnsiTheme="majorBidi" w:cstheme="majorBidi"/>
          <w:sz w:val="24"/>
          <w:szCs w:val="24"/>
          <w:vertAlign w:val="superscript"/>
        </w:rPr>
        <w:t>,</w:t>
      </w:r>
      <w:r w:rsidRPr="00131381">
        <w:rPr>
          <w:rFonts w:asciiTheme="majorBidi" w:hAnsiTheme="majorBidi" w:cstheme="majorBidi"/>
          <w:sz w:val="24"/>
          <w:szCs w:val="24"/>
          <w:vertAlign w:val="superscript"/>
        </w:rPr>
        <w:t>12</w:t>
      </w:r>
      <w:r w:rsidR="008D724A">
        <w:rPr>
          <w:rFonts w:asciiTheme="majorBidi" w:hAnsiTheme="majorBidi" w:cstheme="majorBidi"/>
          <w:sz w:val="24"/>
          <w:szCs w:val="24"/>
          <w:vertAlign w:val="superscript"/>
        </w:rPr>
        <w:t>7</w:t>
      </w:r>
      <w:r w:rsidRPr="00131381">
        <w:rPr>
          <w:rFonts w:asciiTheme="majorBidi" w:hAnsiTheme="majorBidi" w:cstheme="majorBidi"/>
          <w:sz w:val="24"/>
          <w:szCs w:val="24"/>
        </w:rPr>
        <w:t xml:space="preserve"> The entrance exposure rates at R1 distance are measured by the leakage and low-level measurement ionizing chamber (10X6-180, Radcal</w:t>
      </w:r>
      <w:r w:rsidRPr="00131381">
        <w:rPr>
          <w:rFonts w:ascii="ArialMT" w:hAnsi="ArialMT" w:cs="ArialMT"/>
          <w:sz w:val="24"/>
          <w:szCs w:val="24"/>
        </w:rPr>
        <w:t>®</w:t>
      </w:r>
      <w:r w:rsidRPr="00131381">
        <w:rPr>
          <w:rFonts w:asciiTheme="majorBidi" w:hAnsiTheme="majorBidi" w:cstheme="majorBidi"/>
          <w:sz w:val="24"/>
          <w:szCs w:val="24"/>
        </w:rPr>
        <w:t>), and the exposure time and tube current are set to deliver the specified radiation dose during the image acquisition</w:t>
      </w:r>
      <w:r w:rsidR="006D3C8A">
        <w:rPr>
          <w:rFonts w:asciiTheme="majorBidi" w:hAnsiTheme="majorBidi" w:cstheme="majorBidi"/>
          <w:sz w:val="24"/>
          <w:szCs w:val="24"/>
        </w:rPr>
        <w:t xml:space="preserve"> using Equation 34.</w:t>
      </w:r>
    </w:p>
    <w:p w14:paraId="3BA0C2F4" w14:textId="2BDA524B" w:rsidR="00131381" w:rsidRPr="00555124" w:rsidRDefault="00131381" w:rsidP="007B4FFA">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7.2.3 Imaging </w:t>
      </w:r>
      <w:r w:rsidR="00B6655C" w:rsidRPr="00555124">
        <w:rPr>
          <w:rFonts w:asciiTheme="majorBidi" w:hAnsiTheme="majorBidi" w:cstheme="majorBidi"/>
          <w:b/>
          <w:bCs/>
          <w:i/>
          <w:iCs/>
          <w:sz w:val="24"/>
          <w:szCs w:val="24"/>
        </w:rPr>
        <w:t>o</w:t>
      </w:r>
      <w:r w:rsidRPr="00555124">
        <w:rPr>
          <w:rFonts w:asciiTheme="majorBidi" w:hAnsiTheme="majorBidi" w:cstheme="majorBidi"/>
          <w:b/>
          <w:bCs/>
          <w:i/>
          <w:iCs/>
          <w:sz w:val="24"/>
          <w:szCs w:val="24"/>
        </w:rPr>
        <w:t>bject</w:t>
      </w:r>
    </w:p>
    <w:p w14:paraId="2163D3EC" w14:textId="5408130A" w:rsidR="00131381" w:rsidRPr="00131381" w:rsidRDefault="00131381" w:rsidP="00555124">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 xml:space="preserve">Three modular homogenous phantoms (CIRS </w:t>
      </w:r>
      <w:r w:rsidR="00CA15AE">
        <w:rPr>
          <w:rFonts w:asciiTheme="majorBidi" w:hAnsiTheme="majorBidi" w:cstheme="majorBidi"/>
          <w:sz w:val="24"/>
          <w:szCs w:val="24"/>
        </w:rPr>
        <w:t>I</w:t>
      </w:r>
      <w:r w:rsidRPr="00131381">
        <w:rPr>
          <w:rFonts w:asciiTheme="majorBidi" w:hAnsiTheme="majorBidi" w:cstheme="majorBidi"/>
          <w:sz w:val="24"/>
          <w:szCs w:val="24"/>
        </w:rPr>
        <w:t xml:space="preserve">nc, Norfolk, VA) are used to acquire the images. The phantoms are epoxy resins, simulating the x-ray attenuation properties similar to 50% glandular and 50% adipose tissue breast. The total thickness of the three </w:t>
      </w:r>
      <w:r w:rsidRPr="00131381">
        <w:rPr>
          <w:rFonts w:asciiTheme="majorBidi" w:hAnsiTheme="majorBidi" w:cstheme="majorBidi"/>
          <w:sz w:val="24"/>
          <w:szCs w:val="24"/>
        </w:rPr>
        <w:lastRenderedPageBreak/>
        <w:t>phantoms equals 50 mm compressed breast thickness. One of the phantom slabs included the 6×6 matrix of a contrast-detail test pattern. The cylindrical holes are drilled to provide the contrast discs with diameters of 0.25, 0.5, 1.0, 2.0, 3.0, and 4 mm and depths of 0.1, 0.2, 0.4, 0.6, 0.8, and 1.0 mm.</w:t>
      </w:r>
      <w:r w:rsidR="00A36201">
        <w:rPr>
          <w:rFonts w:asciiTheme="majorBidi" w:hAnsiTheme="majorBidi" w:cstheme="majorBidi"/>
          <w:sz w:val="24"/>
          <w:szCs w:val="24"/>
        </w:rPr>
        <w:t xml:space="preserve"> The image of the 6×6 CD test pattern cannot be scanned by </w:t>
      </w:r>
      <w:r w:rsidR="000B6178">
        <w:rPr>
          <w:rFonts w:asciiTheme="majorBidi" w:hAnsiTheme="majorBidi" w:cstheme="majorBidi"/>
          <w:sz w:val="24"/>
          <w:szCs w:val="24"/>
        </w:rPr>
        <w:t>a single</w:t>
      </w:r>
      <w:r w:rsidR="00A36201">
        <w:rPr>
          <w:rFonts w:asciiTheme="majorBidi" w:hAnsiTheme="majorBidi" w:cstheme="majorBidi"/>
          <w:sz w:val="24"/>
          <w:szCs w:val="24"/>
        </w:rPr>
        <w:t xml:space="preserve"> image acquisition with the CCD camera, which has a smaller input active area, and the object is divided into four ROIs to </w:t>
      </w:r>
      <w:r w:rsidR="00C24167">
        <w:rPr>
          <w:rFonts w:asciiTheme="majorBidi" w:hAnsiTheme="majorBidi" w:cstheme="majorBidi"/>
          <w:sz w:val="24"/>
          <w:szCs w:val="24"/>
        </w:rPr>
        <w:t>scan the contrast-detail pattern entirely</w:t>
      </w:r>
      <w:r w:rsidR="00A36201">
        <w:rPr>
          <w:rFonts w:asciiTheme="majorBidi" w:hAnsiTheme="majorBidi" w:cstheme="majorBidi"/>
          <w:sz w:val="24"/>
          <w:szCs w:val="24"/>
        </w:rPr>
        <w:t>.</w:t>
      </w:r>
    </w:p>
    <w:p w14:paraId="0DC5D0F1" w14:textId="359B022C" w:rsidR="00131381" w:rsidRPr="00555124" w:rsidRDefault="00131381" w:rsidP="007B4FFA">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7.2.4 Human </w:t>
      </w:r>
      <w:r w:rsidR="00B6655C" w:rsidRPr="00555124">
        <w:rPr>
          <w:rFonts w:asciiTheme="majorBidi" w:hAnsiTheme="majorBidi" w:cstheme="majorBidi"/>
          <w:b/>
          <w:bCs/>
          <w:i/>
          <w:iCs/>
          <w:sz w:val="24"/>
          <w:szCs w:val="24"/>
        </w:rPr>
        <w:t>o</w:t>
      </w:r>
      <w:r w:rsidRPr="00555124">
        <w:rPr>
          <w:rFonts w:asciiTheme="majorBidi" w:hAnsiTheme="majorBidi" w:cstheme="majorBidi"/>
          <w:b/>
          <w:bCs/>
          <w:i/>
          <w:iCs/>
          <w:sz w:val="24"/>
          <w:szCs w:val="24"/>
        </w:rPr>
        <w:t xml:space="preserve">bserver </w:t>
      </w:r>
      <w:r w:rsidR="00B6655C" w:rsidRPr="00555124">
        <w:rPr>
          <w:rFonts w:asciiTheme="majorBidi" w:hAnsiTheme="majorBidi" w:cstheme="majorBidi"/>
          <w:b/>
          <w:bCs/>
          <w:i/>
          <w:iCs/>
          <w:sz w:val="24"/>
          <w:szCs w:val="24"/>
        </w:rPr>
        <w:t>s</w:t>
      </w:r>
      <w:r w:rsidRPr="00555124">
        <w:rPr>
          <w:rFonts w:asciiTheme="majorBidi" w:hAnsiTheme="majorBidi" w:cstheme="majorBidi"/>
          <w:b/>
          <w:bCs/>
          <w:i/>
          <w:iCs/>
          <w:sz w:val="24"/>
          <w:szCs w:val="24"/>
        </w:rPr>
        <w:t>tudy</w:t>
      </w:r>
    </w:p>
    <w:p w14:paraId="53E0037A" w14:textId="42FC316C" w:rsidR="00415F70" w:rsidRPr="006D3C8A" w:rsidRDefault="00131381" w:rsidP="00555124">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 xml:space="preserve">Three experienced observers randomly review the acquired images and identify the minimum perceptible disc for each diameter. </w:t>
      </w:r>
      <w:r w:rsidR="00F02F4A">
        <w:rPr>
          <w:rFonts w:asciiTheme="majorBidi" w:hAnsiTheme="majorBidi" w:cstheme="majorBidi"/>
          <w:sz w:val="24"/>
          <w:szCs w:val="24"/>
        </w:rPr>
        <w:t xml:space="preserve">The images </w:t>
      </w:r>
      <w:r w:rsidR="003A50B0">
        <w:rPr>
          <w:rFonts w:asciiTheme="majorBidi" w:hAnsiTheme="majorBidi" w:cstheme="majorBidi"/>
          <w:sz w:val="24"/>
          <w:szCs w:val="24"/>
        </w:rPr>
        <w:t xml:space="preserve">of the </w:t>
      </w:r>
      <w:r w:rsidR="00F02F4A">
        <w:rPr>
          <w:rFonts w:asciiTheme="majorBidi" w:hAnsiTheme="majorBidi" w:cstheme="majorBidi"/>
          <w:sz w:val="24"/>
          <w:szCs w:val="24"/>
        </w:rPr>
        <w:t>observer study are all acquired at a fixed radiation dose (1.</w:t>
      </w:r>
      <w:r w:rsidR="00A36201">
        <w:rPr>
          <w:rFonts w:asciiTheme="majorBidi" w:hAnsiTheme="majorBidi" w:cstheme="majorBidi"/>
          <w:sz w:val="24"/>
          <w:szCs w:val="24"/>
        </w:rPr>
        <w:t>3</w:t>
      </w:r>
      <w:r w:rsidR="00F02F4A">
        <w:rPr>
          <w:rFonts w:asciiTheme="majorBidi" w:hAnsiTheme="majorBidi" w:cstheme="majorBidi"/>
          <w:sz w:val="24"/>
          <w:szCs w:val="24"/>
        </w:rPr>
        <w:t xml:space="preserve"> mGy </w:t>
      </w:r>
      <w:r w:rsidR="00A36201">
        <w:rPr>
          <w:rFonts w:asciiTheme="majorBidi" w:hAnsiTheme="majorBidi" w:cstheme="majorBidi"/>
          <w:sz w:val="24"/>
          <w:szCs w:val="24"/>
        </w:rPr>
        <w:t xml:space="preserve">at 59 and </w:t>
      </w:r>
      <w:r w:rsidR="00F02F4A">
        <w:rPr>
          <w:rFonts w:asciiTheme="majorBidi" w:hAnsiTheme="majorBidi" w:cstheme="majorBidi"/>
          <w:sz w:val="24"/>
          <w:szCs w:val="24"/>
        </w:rPr>
        <w:t>89 kV</w:t>
      </w:r>
      <w:r w:rsidR="00A36201">
        <w:rPr>
          <w:rFonts w:asciiTheme="majorBidi" w:hAnsiTheme="majorBidi" w:cstheme="majorBidi"/>
          <w:sz w:val="24"/>
          <w:szCs w:val="24"/>
        </w:rPr>
        <w:t>ps</w:t>
      </w:r>
      <w:r w:rsidR="00F02F4A">
        <w:rPr>
          <w:rFonts w:asciiTheme="majorBidi" w:hAnsiTheme="majorBidi" w:cstheme="majorBidi"/>
          <w:sz w:val="24"/>
          <w:szCs w:val="24"/>
        </w:rPr>
        <w:t xml:space="preserve">). </w:t>
      </w:r>
      <w:r w:rsidRPr="00131381">
        <w:rPr>
          <w:rFonts w:asciiTheme="majorBidi" w:hAnsiTheme="majorBidi" w:cstheme="majorBidi"/>
          <w:sz w:val="24"/>
          <w:szCs w:val="24"/>
        </w:rPr>
        <w:t xml:space="preserve">The observers were blind to the image acquisition parameters, and the images were displayed on a grayscale high-resolution mammography LCD monitor (Sony LMD-DM50) in a dark room. The readers </w:t>
      </w:r>
      <w:r w:rsidR="00CA15AE" w:rsidRPr="00131381">
        <w:rPr>
          <w:rFonts w:asciiTheme="majorBidi" w:hAnsiTheme="majorBidi" w:cstheme="majorBidi"/>
          <w:sz w:val="24"/>
          <w:szCs w:val="24"/>
        </w:rPr>
        <w:t>could</w:t>
      </w:r>
      <w:r w:rsidRPr="00131381">
        <w:rPr>
          <w:rFonts w:asciiTheme="majorBidi" w:hAnsiTheme="majorBidi" w:cstheme="majorBidi"/>
          <w:sz w:val="24"/>
          <w:szCs w:val="24"/>
        </w:rPr>
        <w:t xml:space="preserve"> adjust the window/level, and there was no time limit for interpretation. The C-D curves are generated f</w:t>
      </w:r>
      <w:r w:rsidR="00A36201">
        <w:rPr>
          <w:rFonts w:asciiTheme="majorBidi" w:hAnsiTheme="majorBidi" w:cstheme="majorBidi"/>
          <w:sz w:val="24"/>
          <w:szCs w:val="24"/>
        </w:rPr>
        <w:t>rom combined ROIs</w:t>
      </w:r>
      <w:r w:rsidRPr="00131381">
        <w:rPr>
          <w:rFonts w:asciiTheme="majorBidi" w:hAnsiTheme="majorBidi" w:cstheme="majorBidi"/>
          <w:sz w:val="24"/>
          <w:szCs w:val="24"/>
        </w:rPr>
        <w:t xml:space="preserve"> </w:t>
      </w:r>
      <w:r w:rsidR="00A36201">
        <w:rPr>
          <w:rFonts w:asciiTheme="majorBidi" w:hAnsiTheme="majorBidi" w:cstheme="majorBidi"/>
          <w:sz w:val="24"/>
          <w:szCs w:val="24"/>
        </w:rPr>
        <w:t xml:space="preserve">for </w:t>
      </w:r>
      <w:r w:rsidRPr="00131381">
        <w:rPr>
          <w:rFonts w:asciiTheme="majorBidi" w:hAnsiTheme="majorBidi" w:cstheme="majorBidi"/>
          <w:sz w:val="24"/>
          <w:szCs w:val="24"/>
        </w:rPr>
        <w:t>each image according to the average reading scores</w:t>
      </w:r>
      <w:r w:rsidR="00A36201">
        <w:rPr>
          <w:rFonts w:asciiTheme="majorBidi" w:hAnsiTheme="majorBidi" w:cstheme="majorBidi"/>
          <w:sz w:val="24"/>
          <w:szCs w:val="24"/>
        </w:rPr>
        <w:t xml:space="preserve"> </w:t>
      </w:r>
      <w:r w:rsidRPr="00131381">
        <w:rPr>
          <w:rFonts w:asciiTheme="majorBidi" w:hAnsiTheme="majorBidi" w:cstheme="majorBidi"/>
          <w:sz w:val="24"/>
          <w:szCs w:val="24"/>
        </w:rPr>
        <w:t xml:space="preserve">of the observers to evaluate the minimum </w:t>
      </w:r>
      <w:r w:rsidR="00A36201">
        <w:rPr>
          <w:rFonts w:asciiTheme="majorBidi" w:hAnsiTheme="majorBidi" w:cstheme="majorBidi"/>
          <w:sz w:val="24"/>
          <w:szCs w:val="24"/>
        </w:rPr>
        <w:t xml:space="preserve">perceptible </w:t>
      </w:r>
      <w:r w:rsidRPr="00131381">
        <w:rPr>
          <w:rFonts w:asciiTheme="majorBidi" w:hAnsiTheme="majorBidi" w:cstheme="majorBidi"/>
          <w:sz w:val="24"/>
          <w:szCs w:val="24"/>
        </w:rPr>
        <w:t xml:space="preserve">contrast that is </w:t>
      </w:r>
      <w:r w:rsidR="00A36201">
        <w:rPr>
          <w:rFonts w:asciiTheme="majorBidi" w:hAnsiTheme="majorBidi" w:cstheme="majorBidi"/>
          <w:sz w:val="24"/>
          <w:szCs w:val="24"/>
        </w:rPr>
        <w:t>visible</w:t>
      </w:r>
      <w:r w:rsidRPr="00131381">
        <w:rPr>
          <w:rFonts w:asciiTheme="majorBidi" w:hAnsiTheme="majorBidi" w:cstheme="majorBidi"/>
          <w:sz w:val="24"/>
          <w:szCs w:val="24"/>
        </w:rPr>
        <w:t xml:space="preserve"> at any specific diameter based on the signal-detection theory (SDT).</w:t>
      </w:r>
    </w:p>
    <w:p w14:paraId="2FD567A5" w14:textId="59594D83" w:rsidR="00131381" w:rsidRPr="00555124" w:rsidRDefault="00131381" w:rsidP="007B4FFA">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7.2.5 Objective </w:t>
      </w:r>
      <w:r w:rsidR="00B6655C" w:rsidRPr="00555124">
        <w:rPr>
          <w:rFonts w:asciiTheme="majorBidi" w:hAnsiTheme="majorBidi" w:cstheme="majorBidi"/>
          <w:b/>
          <w:bCs/>
          <w:i/>
          <w:iCs/>
          <w:sz w:val="24"/>
          <w:szCs w:val="24"/>
        </w:rPr>
        <w:t>s</w:t>
      </w:r>
      <w:r w:rsidRPr="00555124">
        <w:rPr>
          <w:rFonts w:asciiTheme="majorBidi" w:hAnsiTheme="majorBidi" w:cstheme="majorBidi"/>
          <w:b/>
          <w:bCs/>
          <w:i/>
          <w:iCs/>
          <w:sz w:val="24"/>
          <w:szCs w:val="24"/>
        </w:rPr>
        <w:t>tudies</w:t>
      </w:r>
    </w:p>
    <w:p w14:paraId="28F5EC6D" w14:textId="432AAAD2" w:rsidR="009D5B69" w:rsidRPr="00131381" w:rsidRDefault="00131381" w:rsidP="00A36201">
      <w:pPr>
        <w:spacing w:line="480" w:lineRule="auto"/>
        <w:ind w:firstLine="360"/>
        <w:jc w:val="both"/>
        <w:rPr>
          <w:rFonts w:asciiTheme="majorBidi" w:hAnsiTheme="majorBidi" w:cstheme="majorBidi"/>
          <w:sz w:val="24"/>
          <w:szCs w:val="24"/>
        </w:rPr>
      </w:pPr>
      <w:r w:rsidRPr="00A36201">
        <w:rPr>
          <w:rFonts w:asciiTheme="majorBidi" w:hAnsiTheme="majorBidi" w:cstheme="majorBidi"/>
          <w:sz w:val="24"/>
          <w:szCs w:val="24"/>
        </w:rPr>
        <w:t>According to SDT, the contrast-detail curve carries the concepts of spatial and contrast resolutions. However, the number of observers and cases was limited in this study. Therefore, quantitative analyses are also added to compare and confirm the subjective results.</w:t>
      </w:r>
      <w:r w:rsidR="00A36201">
        <w:rPr>
          <w:rFonts w:asciiTheme="majorBidi" w:hAnsiTheme="majorBidi" w:cstheme="majorBidi"/>
          <w:sz w:val="24"/>
          <w:szCs w:val="24"/>
        </w:rPr>
        <w:t xml:space="preserve"> </w:t>
      </w:r>
      <w:r w:rsidRPr="00A36201">
        <w:rPr>
          <w:rFonts w:asciiTheme="majorBidi" w:hAnsiTheme="majorBidi" w:cstheme="majorBidi"/>
          <w:sz w:val="24"/>
          <w:szCs w:val="24"/>
        </w:rPr>
        <w:t xml:space="preserve">The </w:t>
      </w:r>
      <w:r w:rsidR="001A69DF">
        <w:rPr>
          <w:rFonts w:asciiTheme="majorBidi" w:hAnsiTheme="majorBidi" w:cstheme="majorBidi"/>
          <w:sz w:val="24"/>
          <w:szCs w:val="24"/>
        </w:rPr>
        <w:t>C</w:t>
      </w:r>
      <w:r w:rsidRPr="00A36201">
        <w:rPr>
          <w:rFonts w:asciiTheme="majorBidi" w:hAnsiTheme="majorBidi" w:cstheme="majorBidi"/>
          <w:sz w:val="24"/>
          <w:szCs w:val="24"/>
        </w:rPr>
        <w:t>ontrast-to-</w:t>
      </w:r>
      <w:r w:rsidR="001A69DF">
        <w:rPr>
          <w:rFonts w:asciiTheme="majorBidi" w:hAnsiTheme="majorBidi" w:cstheme="majorBidi"/>
          <w:sz w:val="24"/>
          <w:szCs w:val="24"/>
        </w:rPr>
        <w:t>N</w:t>
      </w:r>
      <w:r w:rsidRPr="00A36201">
        <w:rPr>
          <w:rFonts w:asciiTheme="majorBidi" w:hAnsiTheme="majorBidi" w:cstheme="majorBidi"/>
          <w:sz w:val="24"/>
          <w:szCs w:val="24"/>
        </w:rPr>
        <w:t xml:space="preserve">oise </w:t>
      </w:r>
      <w:r w:rsidR="001A69DF">
        <w:rPr>
          <w:rFonts w:asciiTheme="majorBidi" w:hAnsiTheme="majorBidi" w:cstheme="majorBidi"/>
          <w:sz w:val="24"/>
          <w:szCs w:val="24"/>
        </w:rPr>
        <w:t>R</w:t>
      </w:r>
      <w:r w:rsidRPr="00A36201">
        <w:rPr>
          <w:rFonts w:asciiTheme="majorBidi" w:hAnsiTheme="majorBidi" w:cstheme="majorBidi"/>
          <w:sz w:val="24"/>
          <w:szCs w:val="24"/>
        </w:rPr>
        <w:t xml:space="preserve">atios (CNR) of </w:t>
      </w:r>
      <w:r w:rsidR="0027188F" w:rsidRPr="00A36201">
        <w:rPr>
          <w:rFonts w:asciiTheme="majorBidi" w:hAnsiTheme="majorBidi" w:cstheme="majorBidi"/>
          <w:sz w:val="24"/>
          <w:szCs w:val="24"/>
        </w:rPr>
        <w:t xml:space="preserve">the </w:t>
      </w:r>
      <w:r w:rsidRPr="00A36201">
        <w:rPr>
          <w:rFonts w:asciiTheme="majorBidi" w:hAnsiTheme="majorBidi" w:cstheme="majorBidi"/>
          <w:sz w:val="24"/>
          <w:szCs w:val="24"/>
        </w:rPr>
        <w:t>two target</w:t>
      </w:r>
      <w:r w:rsidR="0027188F" w:rsidRPr="00A36201">
        <w:rPr>
          <w:rFonts w:asciiTheme="majorBidi" w:hAnsiTheme="majorBidi" w:cstheme="majorBidi"/>
          <w:sz w:val="24"/>
          <w:szCs w:val="24"/>
        </w:rPr>
        <w:t xml:space="preserve"> discs</w:t>
      </w:r>
      <w:r w:rsidRPr="00A36201">
        <w:rPr>
          <w:rFonts w:asciiTheme="majorBidi" w:hAnsiTheme="majorBidi" w:cstheme="majorBidi"/>
          <w:sz w:val="24"/>
          <w:szCs w:val="24"/>
        </w:rPr>
        <w:t xml:space="preserve"> (diameters/drilled depths of 2.0mm/</w:t>
      </w:r>
      <w:r w:rsidR="00A36201">
        <w:rPr>
          <w:rFonts w:asciiTheme="majorBidi" w:hAnsiTheme="majorBidi" w:cstheme="majorBidi"/>
          <w:sz w:val="24"/>
          <w:szCs w:val="24"/>
        </w:rPr>
        <w:t>1.0</w:t>
      </w:r>
      <w:r w:rsidRPr="00A36201">
        <w:rPr>
          <w:rFonts w:asciiTheme="majorBidi" w:hAnsiTheme="majorBidi" w:cstheme="majorBidi"/>
          <w:sz w:val="24"/>
          <w:szCs w:val="24"/>
        </w:rPr>
        <w:t xml:space="preserve">mm and </w:t>
      </w:r>
      <w:r w:rsidR="00A36201">
        <w:rPr>
          <w:rFonts w:asciiTheme="majorBidi" w:hAnsiTheme="majorBidi" w:cstheme="majorBidi"/>
          <w:sz w:val="24"/>
          <w:szCs w:val="24"/>
        </w:rPr>
        <w:t>1.0</w:t>
      </w:r>
      <w:r w:rsidRPr="00A36201">
        <w:rPr>
          <w:rFonts w:asciiTheme="majorBidi" w:hAnsiTheme="majorBidi" w:cstheme="majorBidi"/>
          <w:sz w:val="24"/>
          <w:szCs w:val="24"/>
        </w:rPr>
        <w:t>mm/0.</w:t>
      </w:r>
      <w:r w:rsidR="00A36201">
        <w:rPr>
          <w:rFonts w:asciiTheme="majorBidi" w:hAnsiTheme="majorBidi" w:cstheme="majorBidi"/>
          <w:sz w:val="24"/>
          <w:szCs w:val="24"/>
        </w:rPr>
        <w:t>8</w:t>
      </w:r>
      <w:r w:rsidRPr="00A36201">
        <w:rPr>
          <w:rFonts w:asciiTheme="majorBidi" w:hAnsiTheme="majorBidi" w:cstheme="majorBidi"/>
          <w:sz w:val="24"/>
          <w:szCs w:val="24"/>
        </w:rPr>
        <w:t xml:space="preserve">mm) are calculated by the </w:t>
      </w:r>
      <w:r w:rsidR="001A69DF">
        <w:rPr>
          <w:rFonts w:asciiTheme="majorBidi" w:hAnsiTheme="majorBidi" w:cstheme="majorBidi"/>
          <w:sz w:val="24"/>
          <w:szCs w:val="24"/>
        </w:rPr>
        <w:t>following equation.</w:t>
      </w:r>
      <w:r w:rsidRPr="00131381">
        <w:rPr>
          <w:rFonts w:asciiTheme="majorBidi" w:hAnsiTheme="majorBidi" w:cstheme="majorBidi"/>
          <w:sz w:val="24"/>
          <w:szCs w:val="24"/>
          <w:vertAlign w:val="superscript"/>
        </w:rPr>
        <w:t>12</w:t>
      </w:r>
      <w:r w:rsidR="008D724A">
        <w:rPr>
          <w:rFonts w:asciiTheme="majorBidi" w:hAnsiTheme="majorBidi" w:cstheme="majorBidi"/>
          <w:sz w:val="24"/>
          <w:szCs w:val="24"/>
          <w:vertAlign w:val="superscript"/>
        </w:rPr>
        <w:t>8</w:t>
      </w:r>
      <w:r w:rsidRPr="00131381">
        <w:rPr>
          <w:rFonts w:asciiTheme="majorBidi" w:hAnsiTheme="majorBidi" w:cstheme="majorBidi"/>
          <w:sz w:val="24"/>
          <w:szCs w:val="24"/>
          <w:vertAlign w:val="superscript"/>
        </w:rPr>
        <w:t>-1</w:t>
      </w:r>
      <w:r w:rsidR="008D724A">
        <w:rPr>
          <w:rFonts w:asciiTheme="majorBidi" w:hAnsiTheme="majorBidi" w:cstheme="majorBidi"/>
          <w:sz w:val="24"/>
          <w:szCs w:val="24"/>
          <w:vertAlign w:val="superscript"/>
        </w:rPr>
        <w:t>29</w:t>
      </w:r>
    </w:p>
    <w:p w14:paraId="7D7BD002" w14:textId="17E24907" w:rsidR="00131381" w:rsidRPr="00131381" w:rsidRDefault="00131381" w:rsidP="00131381">
      <w:pPr>
        <w:autoSpaceDE w:val="0"/>
        <w:autoSpaceDN w:val="0"/>
        <w:adjustRightInd w:val="0"/>
        <w:spacing w:line="480" w:lineRule="auto"/>
        <w:ind w:firstLine="3600"/>
        <w:rPr>
          <w:rFonts w:asciiTheme="majorBidi" w:hAnsiTheme="majorBidi" w:cstheme="majorBidi"/>
          <w:sz w:val="24"/>
          <w:szCs w:val="24"/>
        </w:rPr>
      </w:pPr>
      <m:oMath>
        <m:r>
          <w:rPr>
            <w:rFonts w:ascii="Cambria Math" w:hAnsi="Cambria Math" w:cstheme="majorBidi"/>
            <w:sz w:val="24"/>
            <w:szCs w:val="24"/>
          </w:rPr>
          <w:lastRenderedPageBreak/>
          <m:t>CNR=</m:t>
        </m:r>
        <m:f>
          <m:fPr>
            <m:ctrlPr>
              <w:rPr>
                <w:rFonts w:ascii="Cambria Math" w:hAnsi="Cambria Math" w:cstheme="majorBidi"/>
                <w:i/>
                <w:sz w:val="24"/>
                <w:szCs w:val="24"/>
              </w:rPr>
            </m:ctrlPr>
          </m:fPr>
          <m:num>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A</m:t>
                </m:r>
              </m:sub>
            </m:sSub>
            <m:r>
              <w:rPr>
                <w:rFonts w:ascii="Cambria Math" w:hAnsi="Cambria Math" w:cstheme="majorBidi"/>
                <w:sz w:val="24"/>
                <w:szCs w:val="24"/>
              </w:rPr>
              <m:t xml:space="preserve">- </m:t>
            </m:r>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B</m:t>
                </m:r>
              </m:sub>
            </m:sSub>
          </m:num>
          <m:den>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sSubSup>
                      <m:sSubSupPr>
                        <m:ctrlPr>
                          <w:rPr>
                            <w:rFonts w:ascii="Cambria Math" w:hAnsi="Cambria Math" w:cstheme="majorBidi"/>
                            <w:i/>
                            <w:sz w:val="24"/>
                            <w:szCs w:val="24"/>
                          </w:rPr>
                        </m:ctrlPr>
                      </m:sSubSupPr>
                      <m:e>
                        <m:r>
                          <w:rPr>
                            <w:rFonts w:ascii="Cambria Math" w:hAnsi="Cambria Math" w:cstheme="majorBidi"/>
                            <w:sz w:val="24"/>
                            <w:szCs w:val="24"/>
                          </w:rPr>
                          <m:t>( σ</m:t>
                        </m:r>
                      </m:e>
                      <m:sub>
                        <m:r>
                          <w:rPr>
                            <w:rFonts w:ascii="Cambria Math" w:hAnsi="Cambria Math" w:cstheme="majorBidi"/>
                            <w:sz w:val="24"/>
                            <w:szCs w:val="24"/>
                          </w:rPr>
                          <m:t>A</m:t>
                        </m:r>
                      </m:sub>
                      <m:sup>
                        <m:r>
                          <w:rPr>
                            <w:rFonts w:ascii="Cambria Math" w:hAnsi="Cambria Math" w:cstheme="majorBidi"/>
                            <w:sz w:val="24"/>
                            <w:szCs w:val="24"/>
                          </w:rPr>
                          <m:t>2</m:t>
                        </m:r>
                      </m:sup>
                    </m:sSubSup>
                    <m:r>
                      <w:rPr>
                        <w:rFonts w:ascii="Cambria Math" w:hAnsi="Cambria Math" w:cstheme="majorBidi"/>
                        <w:sz w:val="24"/>
                        <w:szCs w:val="24"/>
                      </w:rPr>
                      <m:t>+</m:t>
                    </m:r>
                    <m:sSubSup>
                      <m:sSubSupPr>
                        <m:ctrlPr>
                          <w:rPr>
                            <w:rFonts w:ascii="Cambria Math" w:hAnsi="Cambria Math" w:cstheme="majorBidi"/>
                            <w:i/>
                            <w:sz w:val="24"/>
                            <w:szCs w:val="24"/>
                          </w:rPr>
                        </m:ctrlPr>
                      </m:sSubSupPr>
                      <m:e>
                        <m:r>
                          <w:rPr>
                            <w:rFonts w:ascii="Cambria Math" w:hAnsi="Cambria Math" w:cstheme="majorBidi"/>
                            <w:sz w:val="24"/>
                            <w:szCs w:val="24"/>
                          </w:rPr>
                          <m:t xml:space="preserve"> σ</m:t>
                        </m:r>
                      </m:e>
                      <m:sub>
                        <m:r>
                          <w:rPr>
                            <w:rFonts w:ascii="Cambria Math" w:hAnsi="Cambria Math" w:cstheme="majorBidi"/>
                            <w:sz w:val="24"/>
                            <w:szCs w:val="24"/>
                          </w:rPr>
                          <m:t>B</m:t>
                        </m:r>
                      </m:sub>
                      <m:sup>
                        <m:r>
                          <w:rPr>
                            <w:rFonts w:ascii="Cambria Math" w:hAnsi="Cambria Math" w:cstheme="majorBidi"/>
                            <w:sz w:val="24"/>
                            <w:szCs w:val="24"/>
                          </w:rPr>
                          <m:t>2</m:t>
                        </m:r>
                      </m:sup>
                    </m:sSubSup>
                    <m:r>
                      <w:rPr>
                        <w:rFonts w:ascii="Cambria Math" w:hAnsi="Cambria Math" w:cstheme="majorBidi"/>
                        <w:sz w:val="24"/>
                        <w:szCs w:val="24"/>
                      </w:rPr>
                      <m:t>)</m:t>
                    </m:r>
                  </m:num>
                  <m:den>
                    <m:r>
                      <w:rPr>
                        <w:rFonts w:ascii="Cambria Math" w:hAnsi="Cambria Math" w:cstheme="majorBidi"/>
                        <w:sz w:val="24"/>
                        <w:szCs w:val="24"/>
                      </w:rPr>
                      <m:t>2</m:t>
                    </m:r>
                  </m:den>
                </m:f>
              </m:e>
            </m:rad>
          </m:den>
        </m:f>
      </m:oMath>
      <w:r w:rsidRPr="00131381">
        <w:rPr>
          <w:rFonts w:asciiTheme="majorBidi" w:eastAsiaTheme="minorEastAsia" w:hAnsiTheme="majorBidi" w:cstheme="majorBidi"/>
          <w:sz w:val="24"/>
          <w:szCs w:val="24"/>
        </w:rPr>
        <w:t xml:space="preserve">                       </w:t>
      </w:r>
      <w:r w:rsidR="005A3E67">
        <w:rPr>
          <w:rFonts w:asciiTheme="majorBidi" w:eastAsiaTheme="minorEastAsia" w:hAnsiTheme="majorBidi" w:cstheme="majorBidi"/>
          <w:sz w:val="24"/>
          <w:szCs w:val="24"/>
        </w:rPr>
        <w:t xml:space="preserve">                       </w:t>
      </w:r>
      <w:r w:rsidRPr="00131381">
        <w:rPr>
          <w:rFonts w:asciiTheme="majorBidi" w:eastAsiaTheme="minorEastAsia" w:hAnsiTheme="majorBidi" w:cstheme="majorBidi"/>
          <w:sz w:val="24"/>
          <w:szCs w:val="24"/>
        </w:rPr>
        <w:t xml:space="preserve">    (</w:t>
      </w:r>
      <w:r w:rsidR="001A69DF">
        <w:rPr>
          <w:rFonts w:asciiTheme="majorBidi" w:eastAsiaTheme="minorEastAsia" w:hAnsiTheme="majorBidi" w:cstheme="majorBidi"/>
          <w:sz w:val="24"/>
          <w:szCs w:val="24"/>
        </w:rPr>
        <w:t>47</w:t>
      </w:r>
      <w:r w:rsidRPr="00131381">
        <w:rPr>
          <w:rFonts w:asciiTheme="majorBidi" w:eastAsiaTheme="minorEastAsia" w:hAnsiTheme="majorBidi" w:cstheme="majorBidi"/>
          <w:sz w:val="24"/>
          <w:szCs w:val="24"/>
        </w:rPr>
        <w:t>)</w:t>
      </w:r>
    </w:p>
    <w:p w14:paraId="11E7E8B2" w14:textId="77777777" w:rsidR="007B4FFA" w:rsidRDefault="00131381" w:rsidP="00131381">
      <w:pPr>
        <w:spacing w:line="480" w:lineRule="auto"/>
        <w:jc w:val="both"/>
        <w:rPr>
          <w:rFonts w:asciiTheme="majorBidi" w:hAnsiTheme="majorBidi" w:cstheme="majorBidi"/>
          <w:sz w:val="24"/>
          <w:szCs w:val="24"/>
        </w:rPr>
      </w:pPr>
      <w:r w:rsidRPr="00131381">
        <w:rPr>
          <w:rFonts w:asciiTheme="majorBidi" w:hAnsiTheme="majorBidi" w:cstheme="majorBidi"/>
          <w:sz w:val="24"/>
          <w:szCs w:val="24"/>
        </w:rPr>
        <w:t xml:space="preserve">where </w:t>
      </w:r>
      <m:oMath>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A</m:t>
            </m:r>
          </m:sub>
        </m:sSub>
      </m:oMath>
      <w:r w:rsidRPr="00131381">
        <w:rPr>
          <w:rFonts w:asciiTheme="majorBidi" w:eastAsiaTheme="minorEastAsia" w:hAnsiTheme="majorBidi" w:cstheme="majorBidi"/>
          <w:sz w:val="24"/>
          <w:szCs w:val="24"/>
        </w:rPr>
        <w:t xml:space="preserve"> and </w:t>
      </w:r>
      <m:oMath>
        <m:sSub>
          <m:sSubPr>
            <m:ctrlPr>
              <w:rPr>
                <w:rFonts w:ascii="Cambria Math" w:hAnsi="Cambria Math" w:cstheme="majorBidi"/>
                <w:i/>
                <w:sz w:val="24"/>
                <w:szCs w:val="24"/>
              </w:rPr>
            </m:ctrlPr>
          </m:sSubPr>
          <m:e>
            <m:bar>
              <m:barPr>
                <m:pos m:val="top"/>
                <m:ctrlPr>
                  <w:rPr>
                    <w:rFonts w:ascii="Cambria Math" w:hAnsi="Cambria Math" w:cstheme="majorBidi"/>
                    <w:i/>
                    <w:sz w:val="24"/>
                    <w:szCs w:val="24"/>
                  </w:rPr>
                </m:ctrlPr>
              </m:barPr>
              <m:e>
                <m:r>
                  <w:rPr>
                    <w:rFonts w:ascii="Cambria Math" w:hAnsi="Cambria Math" w:cstheme="majorBidi"/>
                    <w:sz w:val="24"/>
                    <w:szCs w:val="24"/>
                  </w:rPr>
                  <m:t>I</m:t>
                </m:r>
              </m:e>
            </m:bar>
          </m:e>
          <m:sub>
            <m:r>
              <w:rPr>
                <w:rFonts w:ascii="Cambria Math" w:hAnsi="Cambria Math" w:cstheme="majorBidi"/>
                <w:sz w:val="24"/>
                <w:szCs w:val="24"/>
              </w:rPr>
              <m:t>B</m:t>
            </m:r>
          </m:sub>
        </m:sSub>
      </m:oMath>
      <w:r w:rsidRPr="00131381">
        <w:rPr>
          <w:rFonts w:asciiTheme="majorBidi" w:eastAsiaTheme="minorEastAsia" w:hAnsiTheme="majorBidi" w:cstheme="majorBidi"/>
          <w:sz w:val="24"/>
          <w:szCs w:val="24"/>
        </w:rPr>
        <w:t xml:space="preserve"> are the mean pixel intensities </w:t>
      </w:r>
      <w:r w:rsidRPr="00131381">
        <w:rPr>
          <w:rFonts w:asciiTheme="majorBidi" w:hAnsiTheme="majorBidi" w:cstheme="majorBidi"/>
          <w:sz w:val="24"/>
          <w:szCs w:val="24"/>
        </w:rPr>
        <w:t xml:space="preserve">over the target region and the background over the same size area, and </w:t>
      </w:r>
      <m:oMath>
        <m:sSubSup>
          <m:sSubSupPr>
            <m:ctrlPr>
              <w:rPr>
                <w:rFonts w:ascii="Cambria Math" w:hAnsi="Cambria Math" w:cstheme="majorBidi"/>
                <w:i/>
                <w:sz w:val="24"/>
                <w:szCs w:val="24"/>
              </w:rPr>
            </m:ctrlPr>
          </m:sSubSupPr>
          <m:e>
            <m:r>
              <w:rPr>
                <w:rFonts w:ascii="Cambria Math" w:hAnsi="Cambria Math" w:cstheme="majorBidi"/>
                <w:sz w:val="24"/>
                <w:szCs w:val="24"/>
              </w:rPr>
              <m:t>σ</m:t>
            </m:r>
          </m:e>
          <m:sub>
            <m:r>
              <w:rPr>
                <w:rFonts w:ascii="Cambria Math" w:hAnsi="Cambria Math" w:cstheme="majorBidi"/>
                <w:sz w:val="24"/>
                <w:szCs w:val="24"/>
              </w:rPr>
              <m:t>A</m:t>
            </m:r>
          </m:sub>
          <m:sup>
            <m:r>
              <w:rPr>
                <w:rFonts w:ascii="Cambria Math" w:hAnsi="Cambria Math" w:cstheme="majorBidi"/>
                <w:sz w:val="24"/>
                <w:szCs w:val="24"/>
              </w:rPr>
              <m:t>2</m:t>
            </m:r>
          </m:sup>
        </m:sSubSup>
      </m:oMath>
      <w:r w:rsidRPr="00131381">
        <w:rPr>
          <w:rFonts w:asciiTheme="majorBidi" w:eastAsiaTheme="minorEastAsia" w:hAnsiTheme="majorBidi" w:cstheme="majorBidi"/>
          <w:sz w:val="24"/>
          <w:szCs w:val="24"/>
        </w:rPr>
        <w:t xml:space="preserve"> and </w:t>
      </w:r>
      <m:oMath>
        <m:sSubSup>
          <m:sSubSupPr>
            <m:ctrlPr>
              <w:rPr>
                <w:rFonts w:ascii="Cambria Math" w:hAnsi="Cambria Math" w:cstheme="majorBidi"/>
                <w:i/>
                <w:sz w:val="24"/>
                <w:szCs w:val="24"/>
              </w:rPr>
            </m:ctrlPr>
          </m:sSubSupPr>
          <m:e>
            <m:r>
              <w:rPr>
                <w:rFonts w:ascii="Cambria Math" w:hAnsi="Cambria Math" w:cstheme="majorBidi"/>
                <w:sz w:val="24"/>
                <w:szCs w:val="24"/>
              </w:rPr>
              <m:t xml:space="preserve"> σ</m:t>
            </m:r>
          </m:e>
          <m:sub>
            <m:r>
              <w:rPr>
                <w:rFonts w:ascii="Cambria Math" w:hAnsi="Cambria Math" w:cstheme="majorBidi"/>
                <w:sz w:val="24"/>
                <w:szCs w:val="24"/>
              </w:rPr>
              <m:t>B</m:t>
            </m:r>
          </m:sub>
          <m:sup>
            <m:r>
              <w:rPr>
                <w:rFonts w:ascii="Cambria Math" w:hAnsi="Cambria Math" w:cstheme="majorBidi"/>
                <w:sz w:val="24"/>
                <w:szCs w:val="24"/>
              </w:rPr>
              <m:t>2</m:t>
            </m:r>
          </m:sup>
        </m:sSubSup>
      </m:oMath>
      <w:r w:rsidRPr="00131381">
        <w:rPr>
          <w:rFonts w:asciiTheme="majorBidi" w:hAnsiTheme="majorBidi" w:cstheme="majorBidi"/>
          <w:sz w:val="24"/>
          <w:szCs w:val="24"/>
        </w:rPr>
        <w:t xml:space="preserve"> are the corresponding pixel value variances. </w:t>
      </w:r>
    </w:p>
    <w:p w14:paraId="08D6B3D5" w14:textId="77777777" w:rsidR="005A3E67" w:rsidRPr="001952E4" w:rsidRDefault="00131381" w:rsidP="00A36201">
      <w:pPr>
        <w:spacing w:line="480" w:lineRule="auto"/>
        <w:ind w:firstLine="360"/>
        <w:jc w:val="both"/>
        <w:rPr>
          <w:rFonts w:asciiTheme="majorBidi" w:hAnsiTheme="majorBidi" w:cstheme="majorBidi"/>
        </w:rPr>
      </w:pPr>
      <w:r w:rsidRPr="00131381">
        <w:rPr>
          <w:rFonts w:asciiTheme="majorBidi" w:hAnsiTheme="majorBidi" w:cstheme="majorBidi"/>
          <w:sz w:val="24"/>
          <w:szCs w:val="24"/>
        </w:rPr>
        <w:t xml:space="preserve">The background intensities and variances are estimated by an average of 5 ROIs around the target disc with the same size as each corresponding target disc. </w:t>
      </w:r>
      <w:r w:rsidR="006034EF">
        <w:rPr>
          <w:rFonts w:asciiTheme="majorBidi" w:hAnsiTheme="majorBidi" w:cstheme="majorBidi"/>
          <w:sz w:val="24"/>
          <w:szCs w:val="24"/>
        </w:rPr>
        <w:t>The same imaging geometry acquires all the images</w:t>
      </w:r>
      <w:r w:rsidR="005A3E67">
        <w:rPr>
          <w:rFonts w:asciiTheme="majorBidi" w:hAnsiTheme="majorBidi" w:cstheme="majorBidi"/>
          <w:sz w:val="24"/>
          <w:szCs w:val="24"/>
        </w:rPr>
        <w:t>.</w:t>
      </w:r>
    </w:p>
    <w:p w14:paraId="2FBDAA94" w14:textId="77777777" w:rsidR="00131381" w:rsidRPr="00555124" w:rsidRDefault="00131381" w:rsidP="00555124">
      <w:pPr>
        <w:spacing w:before="300" w:line="480" w:lineRule="auto"/>
        <w:rPr>
          <w:rFonts w:asciiTheme="majorBidi" w:hAnsiTheme="majorBidi" w:cstheme="majorBidi"/>
          <w:b/>
          <w:bCs/>
          <w:sz w:val="24"/>
          <w:szCs w:val="24"/>
        </w:rPr>
      </w:pPr>
      <w:r w:rsidRPr="00555124">
        <w:rPr>
          <w:rFonts w:asciiTheme="majorBidi" w:hAnsiTheme="majorBidi" w:cstheme="majorBidi"/>
          <w:b/>
          <w:bCs/>
          <w:sz w:val="24"/>
          <w:szCs w:val="24"/>
        </w:rPr>
        <w:t>7.3 Results</w:t>
      </w:r>
    </w:p>
    <w:p w14:paraId="1A45AC16" w14:textId="143057A4" w:rsidR="00131381" w:rsidRPr="00555124" w:rsidRDefault="00131381" w:rsidP="007B4FFA">
      <w:pPr>
        <w:spacing w:line="480" w:lineRule="auto"/>
        <w:jc w:val="both"/>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7.3.1 Human </w:t>
      </w:r>
      <w:r w:rsidR="00B6655C" w:rsidRPr="00555124">
        <w:rPr>
          <w:rFonts w:asciiTheme="majorBidi" w:hAnsiTheme="majorBidi" w:cstheme="majorBidi"/>
          <w:b/>
          <w:bCs/>
          <w:i/>
          <w:iCs/>
          <w:sz w:val="24"/>
          <w:szCs w:val="24"/>
        </w:rPr>
        <w:t>o</w:t>
      </w:r>
      <w:r w:rsidRPr="00555124">
        <w:rPr>
          <w:rFonts w:asciiTheme="majorBidi" w:hAnsiTheme="majorBidi" w:cstheme="majorBidi"/>
          <w:b/>
          <w:bCs/>
          <w:i/>
          <w:iCs/>
          <w:sz w:val="24"/>
          <w:szCs w:val="24"/>
        </w:rPr>
        <w:t xml:space="preserve">bserver </w:t>
      </w:r>
      <w:r w:rsidR="00B6655C" w:rsidRPr="00555124">
        <w:rPr>
          <w:rFonts w:asciiTheme="majorBidi" w:hAnsiTheme="majorBidi" w:cstheme="majorBidi"/>
          <w:b/>
          <w:bCs/>
          <w:i/>
          <w:iCs/>
          <w:sz w:val="24"/>
          <w:szCs w:val="24"/>
        </w:rPr>
        <w:t>s</w:t>
      </w:r>
      <w:r w:rsidRPr="00555124">
        <w:rPr>
          <w:rFonts w:asciiTheme="majorBidi" w:hAnsiTheme="majorBidi" w:cstheme="majorBidi"/>
          <w:b/>
          <w:bCs/>
          <w:i/>
          <w:iCs/>
          <w:sz w:val="24"/>
          <w:szCs w:val="24"/>
        </w:rPr>
        <w:t>tudy:</w:t>
      </w:r>
    </w:p>
    <w:p w14:paraId="7DE783EE" w14:textId="21F9D45F" w:rsidR="00131381" w:rsidRPr="00131381" w:rsidRDefault="00131381" w:rsidP="001A69DF">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 xml:space="preserve">Figure 7.1 shows </w:t>
      </w:r>
      <w:r w:rsidR="001D279A">
        <w:rPr>
          <w:rFonts w:asciiTheme="majorBidi" w:hAnsiTheme="majorBidi" w:cstheme="majorBidi"/>
          <w:sz w:val="24"/>
          <w:szCs w:val="24"/>
        </w:rPr>
        <w:t xml:space="preserve">two ROIs out of four, where the perception thresholds are located. The </w:t>
      </w:r>
      <w:r w:rsidRPr="00131381">
        <w:rPr>
          <w:rFonts w:asciiTheme="majorBidi" w:hAnsiTheme="majorBidi" w:cstheme="majorBidi"/>
          <w:sz w:val="24"/>
          <w:szCs w:val="24"/>
        </w:rPr>
        <w:t xml:space="preserve">contrast-detail images of the homogenous five-cm-thick phantoms </w:t>
      </w:r>
      <w:r w:rsidR="00FB66EE">
        <w:rPr>
          <w:rFonts w:asciiTheme="majorBidi" w:hAnsiTheme="majorBidi" w:cstheme="majorBidi"/>
          <w:sz w:val="24"/>
          <w:szCs w:val="24"/>
        </w:rPr>
        <w:t xml:space="preserve">were </w:t>
      </w:r>
      <w:r w:rsidRPr="00131381">
        <w:rPr>
          <w:rFonts w:asciiTheme="majorBidi" w:hAnsiTheme="majorBidi" w:cstheme="majorBidi"/>
          <w:sz w:val="24"/>
          <w:szCs w:val="24"/>
        </w:rPr>
        <w:t xml:space="preserve">acquired at an x-ray energy of 59 kV by varying external filtration stated in </w:t>
      </w:r>
      <w:r w:rsidR="00525261">
        <w:rPr>
          <w:rFonts w:asciiTheme="majorBidi" w:hAnsiTheme="majorBidi" w:cstheme="majorBidi"/>
          <w:sz w:val="24"/>
          <w:szCs w:val="24"/>
        </w:rPr>
        <w:t>T</w:t>
      </w:r>
      <w:r w:rsidRPr="00131381">
        <w:rPr>
          <w:rFonts w:asciiTheme="majorBidi" w:hAnsiTheme="majorBidi" w:cstheme="majorBidi"/>
          <w:sz w:val="24"/>
          <w:szCs w:val="24"/>
        </w:rPr>
        <w:t>able 7.1</w:t>
      </w:r>
      <w:r w:rsidR="001D279A">
        <w:rPr>
          <w:rFonts w:asciiTheme="majorBidi" w:hAnsiTheme="majorBidi" w:cstheme="majorBidi"/>
          <w:sz w:val="24"/>
          <w:szCs w:val="24"/>
        </w:rPr>
        <w:t xml:space="preserve"> and the equivalent average glandular radiation dose of 1.3 mGy</w:t>
      </w:r>
      <w:r w:rsidRPr="00131381">
        <w:rPr>
          <w:rFonts w:asciiTheme="majorBidi" w:hAnsiTheme="majorBidi" w:cstheme="majorBidi"/>
          <w:sz w:val="24"/>
          <w:szCs w:val="24"/>
        </w:rPr>
        <w:t>.</w:t>
      </w:r>
    </w:p>
    <w:p w14:paraId="35BD4DA7" w14:textId="77777777" w:rsidR="00131381" w:rsidRDefault="001D279A" w:rsidP="001D279A">
      <w:pPr>
        <w:spacing w:line="240" w:lineRule="auto"/>
        <w:jc w:val="center"/>
        <w:rPr>
          <w:rFonts w:asciiTheme="majorBidi" w:hAnsiTheme="majorBidi" w:cstheme="majorBidi"/>
        </w:rPr>
      </w:pPr>
      <w:r>
        <w:rPr>
          <w:rFonts w:asciiTheme="majorBidi" w:hAnsiTheme="majorBidi" w:cstheme="majorBidi"/>
          <w:noProof/>
        </w:rPr>
        <w:drawing>
          <wp:inline distT="0" distB="0" distL="0" distR="0" wp14:anchorId="15258F10" wp14:editId="4B0DB14E">
            <wp:extent cx="5048766" cy="1993392"/>
            <wp:effectExtent l="0" t="0" r="0" b="0"/>
            <wp:docPr id="25" name="Picture 25" descr="A picture containing building, wind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igure7-1.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48766" cy="1993392"/>
                    </a:xfrm>
                    <a:prstGeom prst="rect">
                      <a:avLst/>
                    </a:prstGeom>
                  </pic:spPr>
                </pic:pic>
              </a:graphicData>
            </a:graphic>
          </wp:inline>
        </w:drawing>
      </w:r>
    </w:p>
    <w:p w14:paraId="3A58D3D0" w14:textId="34C6D643" w:rsidR="001D279A" w:rsidRPr="001D279A" w:rsidRDefault="001D279A" w:rsidP="001A69DF">
      <w:pPr>
        <w:spacing w:line="240" w:lineRule="auto"/>
        <w:ind w:left="562"/>
        <w:jc w:val="both"/>
        <w:rPr>
          <w:rFonts w:asciiTheme="majorBidi" w:hAnsiTheme="majorBidi" w:cstheme="majorBidi"/>
          <w:i/>
          <w:iCs/>
        </w:rPr>
      </w:pPr>
      <w:r w:rsidRPr="001D279A">
        <w:rPr>
          <w:rFonts w:asciiTheme="majorBidi" w:hAnsiTheme="majorBidi" w:cstheme="majorBidi"/>
          <w:i/>
          <w:iCs/>
          <w:sz w:val="2"/>
          <w:szCs w:val="2"/>
        </w:rPr>
        <w:t>.</w:t>
      </w:r>
      <w:r>
        <w:rPr>
          <w:rFonts w:asciiTheme="majorBidi" w:hAnsiTheme="majorBidi" w:cstheme="majorBidi"/>
          <w:i/>
          <w:iCs/>
          <w:sz w:val="2"/>
          <w:szCs w:val="2"/>
        </w:rPr>
        <w:t xml:space="preserve">                                      </w:t>
      </w:r>
      <w:r w:rsidR="001A69DF">
        <w:rPr>
          <w:rFonts w:asciiTheme="majorBidi" w:hAnsiTheme="majorBidi" w:cstheme="majorBidi"/>
          <w:i/>
          <w:iCs/>
          <w:sz w:val="2"/>
          <w:szCs w:val="2"/>
        </w:rPr>
        <w:t xml:space="preserve">                                  </w:t>
      </w:r>
      <w:r>
        <w:rPr>
          <w:rFonts w:asciiTheme="majorBidi" w:hAnsiTheme="majorBidi" w:cstheme="majorBidi"/>
          <w:i/>
          <w:iCs/>
        </w:rPr>
        <w:t>(a)</w:t>
      </w:r>
      <w:r w:rsidRPr="001D279A">
        <w:rPr>
          <w:rFonts w:asciiTheme="majorBidi" w:hAnsiTheme="majorBidi" w:cstheme="majorBidi"/>
          <w:i/>
          <w:iCs/>
        </w:rPr>
        <w:t xml:space="preserve">                 </w:t>
      </w:r>
      <w:r>
        <w:rPr>
          <w:rFonts w:asciiTheme="majorBidi" w:hAnsiTheme="majorBidi" w:cstheme="majorBidi"/>
          <w:i/>
          <w:iCs/>
        </w:rPr>
        <w:t xml:space="preserve">  </w:t>
      </w:r>
      <w:r w:rsidRPr="001D279A">
        <w:rPr>
          <w:rFonts w:asciiTheme="majorBidi" w:hAnsiTheme="majorBidi" w:cstheme="majorBidi"/>
          <w:i/>
          <w:iCs/>
        </w:rPr>
        <w:t xml:space="preserve">  </w:t>
      </w:r>
      <w:r w:rsidR="001A69DF">
        <w:rPr>
          <w:rFonts w:asciiTheme="majorBidi" w:hAnsiTheme="majorBidi" w:cstheme="majorBidi"/>
          <w:i/>
          <w:iCs/>
        </w:rPr>
        <w:t xml:space="preserve"> </w:t>
      </w:r>
      <w:r w:rsidRPr="001D279A">
        <w:rPr>
          <w:rFonts w:asciiTheme="majorBidi" w:hAnsiTheme="majorBidi" w:cstheme="majorBidi"/>
          <w:i/>
          <w:iCs/>
        </w:rPr>
        <w:t xml:space="preserve">  (b)     </w:t>
      </w:r>
      <w:r>
        <w:rPr>
          <w:rFonts w:asciiTheme="majorBidi" w:hAnsiTheme="majorBidi" w:cstheme="majorBidi"/>
          <w:i/>
          <w:iCs/>
        </w:rPr>
        <w:t xml:space="preserve">             </w:t>
      </w:r>
      <w:r w:rsidR="001A69DF">
        <w:rPr>
          <w:rFonts w:asciiTheme="majorBidi" w:hAnsiTheme="majorBidi" w:cstheme="majorBidi"/>
          <w:i/>
          <w:iCs/>
        </w:rPr>
        <w:t xml:space="preserve">  </w:t>
      </w:r>
      <w:r>
        <w:rPr>
          <w:rFonts w:asciiTheme="majorBidi" w:hAnsiTheme="majorBidi" w:cstheme="majorBidi"/>
          <w:i/>
          <w:iCs/>
        </w:rPr>
        <w:t xml:space="preserve">  </w:t>
      </w:r>
      <w:r w:rsidRPr="001D279A">
        <w:rPr>
          <w:rFonts w:asciiTheme="majorBidi" w:hAnsiTheme="majorBidi" w:cstheme="majorBidi"/>
          <w:i/>
          <w:iCs/>
        </w:rPr>
        <w:t xml:space="preserve">   (c)   </w:t>
      </w:r>
      <w:r>
        <w:rPr>
          <w:rFonts w:asciiTheme="majorBidi" w:hAnsiTheme="majorBidi" w:cstheme="majorBidi"/>
          <w:i/>
          <w:iCs/>
        </w:rPr>
        <w:t xml:space="preserve">              </w:t>
      </w:r>
      <w:r w:rsidR="001A69DF">
        <w:rPr>
          <w:rFonts w:asciiTheme="majorBidi" w:hAnsiTheme="majorBidi" w:cstheme="majorBidi"/>
          <w:i/>
          <w:iCs/>
        </w:rPr>
        <w:t xml:space="preserve"> </w:t>
      </w:r>
      <w:r>
        <w:rPr>
          <w:rFonts w:asciiTheme="majorBidi" w:hAnsiTheme="majorBidi" w:cstheme="majorBidi"/>
          <w:i/>
          <w:iCs/>
        </w:rPr>
        <w:t xml:space="preserve">    </w:t>
      </w:r>
      <w:r w:rsidRPr="001D279A">
        <w:rPr>
          <w:rFonts w:asciiTheme="majorBidi" w:hAnsiTheme="majorBidi" w:cstheme="majorBidi"/>
          <w:i/>
          <w:iCs/>
        </w:rPr>
        <w:t xml:space="preserve">   (d) </w:t>
      </w:r>
      <w:r>
        <w:rPr>
          <w:rFonts w:asciiTheme="majorBidi" w:hAnsiTheme="majorBidi" w:cstheme="majorBidi"/>
          <w:i/>
          <w:iCs/>
        </w:rPr>
        <w:t xml:space="preserve">                   </w:t>
      </w:r>
      <w:r w:rsidRPr="001D279A">
        <w:rPr>
          <w:rFonts w:asciiTheme="majorBidi" w:hAnsiTheme="majorBidi" w:cstheme="majorBidi"/>
          <w:i/>
          <w:iCs/>
        </w:rPr>
        <w:t xml:space="preserve">    (e)</w:t>
      </w:r>
    </w:p>
    <w:p w14:paraId="7CC2ABB9" w14:textId="2D81B849" w:rsidR="00131381" w:rsidRPr="00665309" w:rsidRDefault="00131381" w:rsidP="00555124">
      <w:pPr>
        <w:spacing w:after="300" w:line="240" w:lineRule="auto"/>
        <w:jc w:val="both"/>
        <w:rPr>
          <w:rFonts w:asciiTheme="majorBidi" w:hAnsiTheme="majorBidi" w:cstheme="majorBidi"/>
          <w:i/>
          <w:iCs/>
          <w:sz w:val="24"/>
          <w:szCs w:val="24"/>
        </w:rPr>
      </w:pPr>
      <w:r w:rsidRPr="00665309">
        <w:rPr>
          <w:rFonts w:asciiTheme="majorBidi" w:hAnsiTheme="majorBidi" w:cstheme="majorBidi"/>
          <w:i/>
          <w:iCs/>
          <w:sz w:val="24"/>
          <w:szCs w:val="24"/>
        </w:rPr>
        <w:t xml:space="preserve">Figure 7.1: </w:t>
      </w:r>
      <w:bookmarkStart w:id="13" w:name="_Hlk99113265"/>
      <w:r w:rsidRPr="00665309">
        <w:rPr>
          <w:rFonts w:asciiTheme="majorBidi" w:hAnsiTheme="majorBidi" w:cstheme="majorBidi"/>
          <w:i/>
          <w:iCs/>
          <w:sz w:val="24"/>
          <w:szCs w:val="24"/>
        </w:rPr>
        <w:t xml:space="preserve">The images of C-D phantoms acquired at an x-ray energy of 59 kV by varying x-ray beam </w:t>
      </w:r>
      <w:r w:rsidR="001D279A" w:rsidRPr="00665309">
        <w:rPr>
          <w:rFonts w:asciiTheme="majorBidi" w:hAnsiTheme="majorBidi" w:cstheme="majorBidi"/>
          <w:i/>
          <w:iCs/>
          <w:sz w:val="24"/>
          <w:szCs w:val="24"/>
        </w:rPr>
        <w:t>filtration</w:t>
      </w:r>
      <w:r w:rsidRPr="00665309">
        <w:rPr>
          <w:rFonts w:asciiTheme="majorBidi" w:hAnsiTheme="majorBidi" w:cstheme="majorBidi"/>
          <w:i/>
          <w:iCs/>
          <w:sz w:val="24"/>
          <w:szCs w:val="24"/>
        </w:rPr>
        <w:t xml:space="preserve"> </w:t>
      </w:r>
      <w:bookmarkEnd w:id="13"/>
      <w:r w:rsidRPr="00665309">
        <w:rPr>
          <w:rFonts w:asciiTheme="majorBidi" w:hAnsiTheme="majorBidi" w:cstheme="majorBidi"/>
          <w:i/>
          <w:iCs/>
          <w:sz w:val="24"/>
          <w:szCs w:val="24"/>
        </w:rPr>
        <w:t>a) 1.0 mm Al, b) 1.3 mm Al, c) 1.5 mm Al, d) 2.0 mm Al, and</w:t>
      </w:r>
      <w:r w:rsidR="001D279A" w:rsidRPr="00665309">
        <w:rPr>
          <w:rFonts w:asciiTheme="majorBidi" w:hAnsiTheme="majorBidi" w:cstheme="majorBidi"/>
          <w:i/>
          <w:iCs/>
          <w:sz w:val="24"/>
          <w:szCs w:val="24"/>
        </w:rPr>
        <w:t xml:space="preserve"> </w:t>
      </w:r>
      <w:r w:rsidRPr="00665309">
        <w:rPr>
          <w:rFonts w:asciiTheme="majorBidi" w:hAnsiTheme="majorBidi" w:cstheme="majorBidi"/>
          <w:i/>
          <w:iCs/>
          <w:sz w:val="24"/>
          <w:szCs w:val="24"/>
        </w:rPr>
        <w:t>e) 2.5 mm Al filters.</w:t>
      </w:r>
    </w:p>
    <w:p w14:paraId="5342DE41" w14:textId="32A1AA69" w:rsidR="00131381" w:rsidRPr="00131381" w:rsidRDefault="00131381" w:rsidP="00060235">
      <w:pPr>
        <w:spacing w:line="480" w:lineRule="auto"/>
        <w:ind w:firstLine="360"/>
        <w:jc w:val="both"/>
        <w:rPr>
          <w:rFonts w:asciiTheme="majorBidi" w:hAnsiTheme="majorBidi" w:cstheme="majorBidi"/>
          <w:sz w:val="24"/>
          <w:szCs w:val="24"/>
        </w:rPr>
      </w:pPr>
      <w:r w:rsidRPr="00131381">
        <w:rPr>
          <w:rFonts w:asciiTheme="majorBidi" w:hAnsiTheme="majorBidi" w:cstheme="majorBidi"/>
          <w:sz w:val="24"/>
          <w:szCs w:val="24"/>
        </w:rPr>
        <w:t>Figure 7.2 shows the images of the same homogenous five-cm-thick C</w:t>
      </w:r>
      <w:r w:rsidR="00555124">
        <w:rPr>
          <w:rFonts w:asciiTheme="majorBidi" w:hAnsiTheme="majorBidi" w:cstheme="majorBidi"/>
          <w:sz w:val="24"/>
          <w:szCs w:val="24"/>
        </w:rPr>
        <w:t>ontrast</w:t>
      </w:r>
      <w:r w:rsidRPr="00131381">
        <w:rPr>
          <w:rFonts w:asciiTheme="majorBidi" w:hAnsiTheme="majorBidi" w:cstheme="majorBidi"/>
          <w:sz w:val="24"/>
          <w:szCs w:val="24"/>
        </w:rPr>
        <w:t>-D</w:t>
      </w:r>
      <w:r w:rsidR="00555124">
        <w:rPr>
          <w:rFonts w:asciiTheme="majorBidi" w:hAnsiTheme="majorBidi" w:cstheme="majorBidi"/>
          <w:sz w:val="24"/>
          <w:szCs w:val="24"/>
        </w:rPr>
        <w:t>etail</w:t>
      </w:r>
      <w:r w:rsidRPr="00131381">
        <w:rPr>
          <w:rFonts w:asciiTheme="majorBidi" w:hAnsiTheme="majorBidi" w:cstheme="majorBidi"/>
          <w:sz w:val="24"/>
          <w:szCs w:val="24"/>
        </w:rPr>
        <w:t xml:space="preserve"> phantoms acquired at an x-ray energy of 89 kV</w:t>
      </w:r>
      <w:r w:rsidR="00060235">
        <w:rPr>
          <w:rFonts w:asciiTheme="majorBidi" w:hAnsiTheme="majorBidi" w:cstheme="majorBidi"/>
          <w:sz w:val="24"/>
          <w:szCs w:val="24"/>
        </w:rPr>
        <w:t xml:space="preserve"> and </w:t>
      </w:r>
      <w:r w:rsidR="001A69DF">
        <w:rPr>
          <w:rFonts w:asciiTheme="majorBidi" w:hAnsiTheme="majorBidi" w:cstheme="majorBidi"/>
          <w:sz w:val="24"/>
          <w:szCs w:val="24"/>
        </w:rPr>
        <w:t>a</w:t>
      </w:r>
      <w:r w:rsidR="00060235">
        <w:rPr>
          <w:rFonts w:asciiTheme="majorBidi" w:hAnsiTheme="majorBidi" w:cstheme="majorBidi"/>
          <w:sz w:val="24"/>
          <w:szCs w:val="24"/>
        </w:rPr>
        <w:t xml:space="preserve"> similar AGD of 1.3 mGy</w:t>
      </w:r>
      <w:r w:rsidRPr="00131381">
        <w:rPr>
          <w:rFonts w:asciiTheme="majorBidi" w:hAnsiTheme="majorBidi" w:cstheme="majorBidi"/>
          <w:sz w:val="24"/>
          <w:szCs w:val="24"/>
        </w:rPr>
        <w:t>.</w:t>
      </w:r>
    </w:p>
    <w:p w14:paraId="47553BCE" w14:textId="77777777" w:rsidR="00131381" w:rsidRDefault="00060235" w:rsidP="00060235">
      <w:pPr>
        <w:spacing w:line="240" w:lineRule="auto"/>
        <w:jc w:val="center"/>
        <w:rPr>
          <w:rFonts w:asciiTheme="majorBidi" w:hAnsiTheme="majorBidi" w:cstheme="majorBidi"/>
        </w:rPr>
      </w:pPr>
      <w:r>
        <w:rPr>
          <w:rFonts w:asciiTheme="majorBidi" w:hAnsiTheme="majorBidi" w:cstheme="majorBidi"/>
          <w:noProof/>
        </w:rPr>
        <w:lastRenderedPageBreak/>
        <w:drawing>
          <wp:inline distT="0" distB="0" distL="0" distR="0" wp14:anchorId="360F0563" wp14:editId="3F4165E8">
            <wp:extent cx="5093249" cy="1993392"/>
            <wp:effectExtent l="0" t="0" r="0" b="0"/>
            <wp:docPr id="28" name="Picture 28" descr="A picture containing text, lin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gure7-2.jpg"/>
                    <pic:cNvPicPr/>
                  </pic:nvPicPr>
                  <pic:blipFill>
                    <a:blip r:embed="rId49" cstate="print">
                      <a:extLst>
                        <a:ext uri="{BEBA8EAE-BF5A-486C-A8C5-ECC9F3942E4B}">
                          <a14:imgProps xmlns:a14="http://schemas.microsoft.com/office/drawing/2010/main">
                            <a14:imgLayer r:embed="rId50">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093249" cy="1993392"/>
                    </a:xfrm>
                    <a:prstGeom prst="rect">
                      <a:avLst/>
                    </a:prstGeom>
                  </pic:spPr>
                </pic:pic>
              </a:graphicData>
            </a:graphic>
          </wp:inline>
        </w:drawing>
      </w:r>
    </w:p>
    <w:p w14:paraId="2BE41FA9" w14:textId="14355F2F" w:rsidR="00060235" w:rsidRDefault="00060235" w:rsidP="001A69DF">
      <w:pPr>
        <w:spacing w:line="240" w:lineRule="auto"/>
        <w:rPr>
          <w:rFonts w:asciiTheme="majorBidi" w:hAnsiTheme="majorBidi" w:cstheme="majorBidi"/>
        </w:rPr>
      </w:pPr>
      <w:r w:rsidRPr="00060235">
        <w:rPr>
          <w:rFonts w:asciiTheme="majorBidi" w:hAnsiTheme="majorBidi" w:cstheme="majorBidi"/>
          <w:sz w:val="2"/>
          <w:szCs w:val="2"/>
        </w:rPr>
        <w:t>.</w:t>
      </w:r>
      <w:r>
        <w:rPr>
          <w:rFonts w:asciiTheme="majorBidi" w:hAnsiTheme="majorBidi" w:cstheme="majorBidi"/>
        </w:rPr>
        <w:t xml:space="preserve">              </w:t>
      </w:r>
      <w:r w:rsidR="001A69DF">
        <w:rPr>
          <w:rFonts w:asciiTheme="majorBidi" w:hAnsiTheme="majorBidi" w:cstheme="majorBidi"/>
        </w:rPr>
        <w:t xml:space="preserve"> </w:t>
      </w:r>
      <w:r>
        <w:rPr>
          <w:rFonts w:asciiTheme="majorBidi" w:hAnsiTheme="majorBidi" w:cstheme="majorBidi"/>
        </w:rPr>
        <w:t>(a)                          (b)                         (c)                         (d)                         (e)</w:t>
      </w:r>
    </w:p>
    <w:p w14:paraId="699F575B" w14:textId="64879CD0" w:rsidR="00131381" w:rsidRPr="00665309" w:rsidRDefault="00131381" w:rsidP="007B4FFA">
      <w:pPr>
        <w:spacing w:after="300" w:line="240" w:lineRule="auto"/>
        <w:jc w:val="both"/>
        <w:rPr>
          <w:rFonts w:asciiTheme="majorBidi" w:hAnsiTheme="majorBidi" w:cstheme="majorBidi"/>
          <w:i/>
          <w:iCs/>
          <w:sz w:val="24"/>
          <w:szCs w:val="24"/>
        </w:rPr>
      </w:pPr>
      <w:r w:rsidRPr="00665309">
        <w:rPr>
          <w:rFonts w:asciiTheme="majorBidi" w:hAnsiTheme="majorBidi" w:cstheme="majorBidi"/>
          <w:i/>
          <w:iCs/>
          <w:sz w:val="24"/>
          <w:szCs w:val="24"/>
        </w:rPr>
        <w:t xml:space="preserve">Figure 7.2: </w:t>
      </w:r>
      <w:bookmarkStart w:id="14" w:name="_Hlk99113281"/>
      <w:r w:rsidRPr="00665309">
        <w:rPr>
          <w:rFonts w:asciiTheme="majorBidi" w:hAnsiTheme="majorBidi" w:cstheme="majorBidi"/>
          <w:i/>
          <w:iCs/>
          <w:sz w:val="24"/>
          <w:szCs w:val="24"/>
        </w:rPr>
        <w:t xml:space="preserve">The images of C-D phantoms acquired at an x-ray energy of 89 kV by varying x-ray beam </w:t>
      </w:r>
      <w:r w:rsidR="00060235" w:rsidRPr="00665309">
        <w:rPr>
          <w:rFonts w:asciiTheme="majorBidi" w:hAnsiTheme="majorBidi" w:cstheme="majorBidi"/>
          <w:i/>
          <w:iCs/>
          <w:sz w:val="24"/>
          <w:szCs w:val="24"/>
        </w:rPr>
        <w:t>filtration</w:t>
      </w:r>
      <w:bookmarkEnd w:id="14"/>
      <w:r w:rsidRPr="00665309">
        <w:rPr>
          <w:rFonts w:asciiTheme="majorBidi" w:hAnsiTheme="majorBidi" w:cstheme="majorBidi"/>
          <w:i/>
          <w:iCs/>
          <w:sz w:val="24"/>
          <w:szCs w:val="24"/>
        </w:rPr>
        <w:t xml:space="preserve"> a) 1.5 mm Al, b) 2.0 mm Al, c) 2.5 mm Al, d) 2.9 mm Al, and e) 3.3 mm Al filters.</w:t>
      </w:r>
    </w:p>
    <w:p w14:paraId="20E72A68" w14:textId="77777777" w:rsidR="00131381" w:rsidRPr="00131381" w:rsidRDefault="00665309" w:rsidP="00D12770">
      <w:pPr>
        <w:spacing w:line="480" w:lineRule="auto"/>
        <w:ind w:firstLine="360"/>
        <w:jc w:val="both"/>
        <w:rPr>
          <w:rFonts w:asciiTheme="majorBidi" w:hAnsiTheme="majorBidi" w:cstheme="majorBidi"/>
          <w:i/>
          <w:iCs/>
          <w:color w:val="4F81BD" w:themeColor="accent1"/>
          <w:sz w:val="24"/>
          <w:szCs w:val="24"/>
          <w:u w:val="single"/>
        </w:rPr>
      </w:pPr>
      <w:r>
        <w:rPr>
          <w:rFonts w:asciiTheme="majorBidi" w:hAnsiTheme="majorBidi" w:cstheme="majorBidi"/>
          <w:sz w:val="24"/>
          <w:szCs w:val="24"/>
        </w:rPr>
        <w:t xml:space="preserve">Three observers viewed the acquired phase-contrast images independently and were blind to the imaging parameters. The contrast-detail curves are generated from the average scores of three readings. </w:t>
      </w:r>
      <w:r w:rsidR="00131381" w:rsidRPr="00131381">
        <w:rPr>
          <w:rFonts w:asciiTheme="majorBidi" w:hAnsiTheme="majorBidi" w:cstheme="majorBidi"/>
          <w:sz w:val="24"/>
          <w:szCs w:val="24"/>
        </w:rPr>
        <w:t>Figures 7.3 and 7.4 show the C-D curves</w:t>
      </w:r>
      <w:r>
        <w:rPr>
          <w:rFonts w:asciiTheme="majorBidi" w:hAnsiTheme="majorBidi" w:cstheme="majorBidi"/>
          <w:sz w:val="24"/>
          <w:szCs w:val="24"/>
        </w:rPr>
        <w:t xml:space="preserve"> generated for the in-line phase-sensitive imaging systems operating at </w:t>
      </w:r>
      <w:r w:rsidR="00131381" w:rsidRPr="00131381">
        <w:rPr>
          <w:rFonts w:asciiTheme="majorBidi" w:hAnsiTheme="majorBidi" w:cstheme="majorBidi"/>
          <w:sz w:val="24"/>
          <w:szCs w:val="24"/>
        </w:rPr>
        <w:t>59</w:t>
      </w:r>
      <w:r>
        <w:rPr>
          <w:rFonts w:asciiTheme="majorBidi" w:hAnsiTheme="majorBidi" w:cstheme="majorBidi"/>
          <w:sz w:val="24"/>
          <w:szCs w:val="24"/>
        </w:rPr>
        <w:t xml:space="preserve"> kVp</w:t>
      </w:r>
      <w:r w:rsidR="00131381" w:rsidRPr="00131381">
        <w:rPr>
          <w:rFonts w:asciiTheme="majorBidi" w:hAnsiTheme="majorBidi" w:cstheme="majorBidi"/>
          <w:sz w:val="24"/>
          <w:szCs w:val="24"/>
        </w:rPr>
        <w:t xml:space="preserve"> and 89 kVps</w:t>
      </w:r>
      <w:r w:rsidR="005A3E67">
        <w:rPr>
          <w:rFonts w:asciiTheme="majorBidi" w:hAnsiTheme="majorBidi" w:cstheme="majorBidi"/>
          <w:sz w:val="24"/>
          <w:szCs w:val="24"/>
        </w:rPr>
        <w:t>.</w:t>
      </w:r>
    </w:p>
    <w:p w14:paraId="5F52A448" w14:textId="77777777" w:rsidR="00131381" w:rsidRDefault="00127E3D" w:rsidP="00665309">
      <w:pPr>
        <w:spacing w:line="480" w:lineRule="auto"/>
        <w:ind w:firstLine="360"/>
        <w:jc w:val="center"/>
        <w:rPr>
          <w:rFonts w:asciiTheme="majorBidi" w:hAnsiTheme="majorBidi" w:cstheme="majorBidi"/>
        </w:rPr>
      </w:pPr>
      <w:r>
        <w:rPr>
          <w:noProof/>
        </w:rPr>
        <w:drawing>
          <wp:inline distT="0" distB="0" distL="0" distR="0" wp14:anchorId="5442C9E9" wp14:editId="2148DD1E">
            <wp:extent cx="3855492" cy="2743200"/>
            <wp:effectExtent l="0" t="0" r="0" b="0"/>
            <wp:docPr id="10" name="Chart 10">
              <a:extLst xmlns:a="http://schemas.openxmlformats.org/drawingml/2006/main">
                <a:ext uri="{FF2B5EF4-FFF2-40B4-BE49-F238E27FC236}">
                  <a16:creationId xmlns:a16="http://schemas.microsoft.com/office/drawing/2014/main" id="{3E424474-7711-49DD-A081-BC2F65F4AE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0754975" w14:textId="77777777" w:rsidR="00131381" w:rsidRPr="00665309" w:rsidRDefault="00131381" w:rsidP="007B4FFA">
      <w:pPr>
        <w:spacing w:after="300" w:line="240" w:lineRule="auto"/>
        <w:rPr>
          <w:rFonts w:asciiTheme="majorBidi" w:hAnsiTheme="majorBidi" w:cstheme="majorBidi"/>
          <w:i/>
          <w:iCs/>
          <w:sz w:val="24"/>
          <w:szCs w:val="24"/>
        </w:rPr>
      </w:pPr>
      <w:bookmarkStart w:id="15" w:name="_Hlk98360237"/>
      <w:r w:rsidRPr="00665309">
        <w:rPr>
          <w:rFonts w:asciiTheme="majorBidi" w:hAnsiTheme="majorBidi" w:cstheme="majorBidi"/>
          <w:i/>
          <w:iCs/>
          <w:sz w:val="24"/>
          <w:szCs w:val="24"/>
        </w:rPr>
        <w:t xml:space="preserve">Figure 7.3: </w:t>
      </w:r>
      <w:bookmarkStart w:id="16" w:name="_Hlk99113305"/>
      <w:r w:rsidR="00CA15AE" w:rsidRPr="00665309">
        <w:rPr>
          <w:rFonts w:asciiTheme="majorBidi" w:hAnsiTheme="majorBidi" w:cstheme="majorBidi"/>
          <w:i/>
          <w:iCs/>
          <w:sz w:val="24"/>
          <w:szCs w:val="24"/>
        </w:rPr>
        <w:t>The</w:t>
      </w:r>
      <w:r w:rsidRPr="00665309">
        <w:rPr>
          <w:rFonts w:asciiTheme="majorBidi" w:hAnsiTheme="majorBidi" w:cstheme="majorBidi"/>
          <w:i/>
          <w:iCs/>
          <w:sz w:val="24"/>
          <w:szCs w:val="24"/>
        </w:rPr>
        <w:t xml:space="preserve"> C-D curve </w:t>
      </w:r>
      <w:r w:rsidR="00665309">
        <w:rPr>
          <w:rFonts w:asciiTheme="majorBidi" w:hAnsiTheme="majorBidi" w:cstheme="majorBidi"/>
          <w:i/>
          <w:iCs/>
          <w:sz w:val="24"/>
          <w:szCs w:val="24"/>
        </w:rPr>
        <w:t>generated from the phase-contrast images acquired at 59 kVp and a varying thickness of aluminum filtration</w:t>
      </w:r>
      <w:bookmarkEnd w:id="16"/>
      <w:r w:rsidR="00665309">
        <w:rPr>
          <w:rFonts w:asciiTheme="majorBidi" w:hAnsiTheme="majorBidi" w:cstheme="majorBidi"/>
          <w:i/>
          <w:iCs/>
          <w:sz w:val="24"/>
          <w:szCs w:val="24"/>
        </w:rPr>
        <w:t>.</w:t>
      </w:r>
    </w:p>
    <w:bookmarkEnd w:id="15"/>
    <w:p w14:paraId="2E8FC52D" w14:textId="77777777" w:rsidR="00131381" w:rsidRDefault="00127E3D" w:rsidP="00131381">
      <w:pPr>
        <w:spacing w:after="120" w:line="480" w:lineRule="auto"/>
        <w:ind w:firstLine="360"/>
        <w:jc w:val="center"/>
        <w:rPr>
          <w:rFonts w:asciiTheme="majorBidi" w:hAnsiTheme="majorBidi" w:cstheme="majorBidi"/>
        </w:rPr>
      </w:pPr>
      <w:r>
        <w:rPr>
          <w:noProof/>
        </w:rPr>
        <w:lastRenderedPageBreak/>
        <w:drawing>
          <wp:inline distT="0" distB="0" distL="0" distR="0" wp14:anchorId="035789D7" wp14:editId="504FAA96">
            <wp:extent cx="3858768" cy="2743200"/>
            <wp:effectExtent l="0" t="0" r="0" b="0"/>
            <wp:docPr id="12" name="Chart 12">
              <a:extLst xmlns:a="http://schemas.openxmlformats.org/drawingml/2006/main">
                <a:ext uri="{FF2B5EF4-FFF2-40B4-BE49-F238E27FC236}">
                  <a16:creationId xmlns:a16="http://schemas.microsoft.com/office/drawing/2014/main" id="{C6920A94-5F4B-4FB7-85C6-914890E81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5C8C279D" w14:textId="77777777" w:rsidR="00131381" w:rsidRPr="00131381" w:rsidRDefault="00131381" w:rsidP="00131381">
      <w:pPr>
        <w:spacing w:line="240" w:lineRule="auto"/>
        <w:rPr>
          <w:rFonts w:asciiTheme="majorBidi" w:hAnsiTheme="majorBidi" w:cstheme="majorBidi"/>
          <w:i/>
          <w:iCs/>
        </w:rPr>
      </w:pPr>
      <w:r w:rsidRPr="00665309">
        <w:rPr>
          <w:rFonts w:asciiTheme="majorBidi" w:hAnsiTheme="majorBidi" w:cstheme="majorBidi"/>
          <w:i/>
          <w:iCs/>
          <w:sz w:val="24"/>
          <w:szCs w:val="24"/>
        </w:rPr>
        <w:t xml:space="preserve">Figure 7.4: </w:t>
      </w:r>
      <w:bookmarkStart w:id="17" w:name="_Hlk99113318"/>
      <w:r w:rsidR="00665309" w:rsidRPr="00665309">
        <w:rPr>
          <w:rFonts w:asciiTheme="majorBidi" w:hAnsiTheme="majorBidi" w:cstheme="majorBidi"/>
          <w:i/>
          <w:iCs/>
          <w:sz w:val="24"/>
          <w:szCs w:val="24"/>
        </w:rPr>
        <w:t xml:space="preserve">The C-D curve generated from the phase-contrast images acquired at </w:t>
      </w:r>
      <w:r w:rsidR="00665309">
        <w:rPr>
          <w:rFonts w:asciiTheme="majorBidi" w:hAnsiTheme="majorBidi" w:cstheme="majorBidi"/>
          <w:i/>
          <w:iCs/>
          <w:sz w:val="24"/>
          <w:szCs w:val="24"/>
        </w:rPr>
        <w:t>8</w:t>
      </w:r>
      <w:r w:rsidR="00665309" w:rsidRPr="00665309">
        <w:rPr>
          <w:rFonts w:asciiTheme="majorBidi" w:hAnsiTheme="majorBidi" w:cstheme="majorBidi"/>
          <w:i/>
          <w:iCs/>
          <w:sz w:val="24"/>
          <w:szCs w:val="24"/>
        </w:rPr>
        <w:t>9 kVp and a varying thickness of aluminum</w:t>
      </w:r>
      <w:r w:rsidR="00665309">
        <w:rPr>
          <w:rFonts w:asciiTheme="majorBidi" w:hAnsiTheme="majorBidi" w:cstheme="majorBidi"/>
          <w:i/>
          <w:iCs/>
          <w:sz w:val="24"/>
          <w:szCs w:val="24"/>
        </w:rPr>
        <w:t xml:space="preserve"> filtration</w:t>
      </w:r>
      <w:bookmarkEnd w:id="17"/>
      <w:r w:rsidR="00665309">
        <w:rPr>
          <w:rFonts w:asciiTheme="majorBidi" w:hAnsiTheme="majorBidi" w:cstheme="majorBidi"/>
          <w:i/>
          <w:iCs/>
          <w:sz w:val="24"/>
          <w:szCs w:val="24"/>
        </w:rPr>
        <w:t>.</w:t>
      </w:r>
    </w:p>
    <w:p w14:paraId="07D89655" w14:textId="77777777" w:rsidR="00131381" w:rsidRDefault="00131381" w:rsidP="00131381">
      <w:pPr>
        <w:spacing w:after="120" w:line="240" w:lineRule="auto"/>
        <w:ind w:firstLine="360"/>
        <w:rPr>
          <w:rFonts w:asciiTheme="majorBidi" w:hAnsiTheme="majorBidi" w:cstheme="majorBidi"/>
          <w:color w:val="4F81BD" w:themeColor="accent1"/>
          <w:u w:val="single"/>
        </w:rPr>
      </w:pPr>
    </w:p>
    <w:p w14:paraId="1B0BE00C" w14:textId="26037366" w:rsidR="00131381" w:rsidRDefault="00665309" w:rsidP="00D12770">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As shown in </w:t>
      </w:r>
      <w:r w:rsidR="00D12770">
        <w:rPr>
          <w:rFonts w:asciiTheme="majorBidi" w:hAnsiTheme="majorBidi" w:cstheme="majorBidi"/>
          <w:sz w:val="24"/>
          <w:szCs w:val="24"/>
        </w:rPr>
        <w:t>F</w:t>
      </w:r>
      <w:r>
        <w:rPr>
          <w:rFonts w:asciiTheme="majorBidi" w:hAnsiTheme="majorBidi" w:cstheme="majorBidi"/>
          <w:sz w:val="24"/>
          <w:szCs w:val="24"/>
        </w:rPr>
        <w:t xml:space="preserve">igure 7.1, the observer performance is comparable when the image is acquired at a tube potential of 59 kV, and the x-ray beam is filtered by either 2.5 mm or 1.3 mm-thick aluminum. The exposure time can be reduced from 67 seconds to 44 seconds which is 34% shorter </w:t>
      </w:r>
      <w:r w:rsidR="00FB66EE">
        <w:rPr>
          <w:rFonts w:asciiTheme="majorBidi" w:hAnsiTheme="majorBidi" w:cstheme="majorBidi"/>
          <w:sz w:val="24"/>
          <w:szCs w:val="24"/>
        </w:rPr>
        <w:t>than</w:t>
      </w:r>
      <w:r>
        <w:rPr>
          <w:rFonts w:asciiTheme="majorBidi" w:hAnsiTheme="majorBidi" w:cstheme="majorBidi"/>
          <w:sz w:val="24"/>
          <w:szCs w:val="24"/>
        </w:rPr>
        <w:t xml:space="preserve"> the image acquired by 2.5 mm aluminum filtration. The imaging system operated at 89 kVp shows that observer performance is relatively comparable by varying filtration with a 3.3 mm aluminum filter slightly performs better. Intuitively, the imaging system generally performs better when the calculated area under the C-D curve shows a smaller value as the system distinguishes the lesions with less contrast. The areas under the CD curves are calculated by the trapezoid model and shown in </w:t>
      </w:r>
      <w:r w:rsidR="00D12770">
        <w:rPr>
          <w:rFonts w:asciiTheme="majorBidi" w:hAnsiTheme="majorBidi" w:cstheme="majorBidi"/>
          <w:sz w:val="24"/>
          <w:szCs w:val="24"/>
        </w:rPr>
        <w:t>T</w:t>
      </w:r>
      <w:r>
        <w:rPr>
          <w:rFonts w:asciiTheme="majorBidi" w:hAnsiTheme="majorBidi" w:cstheme="majorBidi"/>
          <w:sz w:val="24"/>
          <w:szCs w:val="24"/>
        </w:rPr>
        <w:t>able 7.2.</w:t>
      </w:r>
    </w:p>
    <w:p w14:paraId="6D6EDA62" w14:textId="50BCC2A2" w:rsidR="00D12770" w:rsidRDefault="00D12770" w:rsidP="00D12770">
      <w:pPr>
        <w:spacing w:line="480" w:lineRule="auto"/>
        <w:ind w:firstLine="360"/>
        <w:jc w:val="both"/>
        <w:rPr>
          <w:rFonts w:asciiTheme="majorBidi" w:hAnsiTheme="majorBidi" w:cstheme="majorBidi"/>
          <w:sz w:val="24"/>
          <w:szCs w:val="24"/>
        </w:rPr>
      </w:pPr>
    </w:p>
    <w:p w14:paraId="7483A361" w14:textId="791FBAF8" w:rsidR="00D12770" w:rsidRDefault="00D12770" w:rsidP="00D12770">
      <w:pPr>
        <w:spacing w:line="480" w:lineRule="auto"/>
        <w:ind w:firstLine="360"/>
        <w:jc w:val="both"/>
        <w:rPr>
          <w:rFonts w:asciiTheme="majorBidi" w:hAnsiTheme="majorBidi" w:cstheme="majorBidi"/>
          <w:sz w:val="24"/>
          <w:szCs w:val="24"/>
        </w:rPr>
      </w:pPr>
    </w:p>
    <w:p w14:paraId="5154AA50" w14:textId="77777777" w:rsidR="00D12770" w:rsidRDefault="00D12770" w:rsidP="00D12770">
      <w:pPr>
        <w:spacing w:line="480" w:lineRule="auto"/>
        <w:ind w:firstLine="360"/>
        <w:jc w:val="both"/>
        <w:rPr>
          <w:rFonts w:asciiTheme="majorBidi" w:hAnsiTheme="majorBidi" w:cstheme="majorBidi"/>
          <w:sz w:val="24"/>
          <w:szCs w:val="24"/>
        </w:rPr>
      </w:pPr>
    </w:p>
    <w:p w14:paraId="319EE36F" w14:textId="77777777" w:rsidR="00665309" w:rsidRPr="00665309" w:rsidRDefault="00665309" w:rsidP="00D12770">
      <w:pPr>
        <w:spacing w:after="120" w:line="240" w:lineRule="auto"/>
        <w:jc w:val="both"/>
        <w:rPr>
          <w:rFonts w:asciiTheme="majorBidi" w:hAnsiTheme="majorBidi" w:cstheme="majorBidi"/>
          <w:i/>
          <w:iCs/>
          <w:sz w:val="24"/>
          <w:szCs w:val="24"/>
        </w:rPr>
      </w:pPr>
      <w:r w:rsidRPr="00665309">
        <w:rPr>
          <w:rFonts w:asciiTheme="majorBidi" w:hAnsiTheme="majorBidi" w:cstheme="majorBidi"/>
          <w:i/>
          <w:iCs/>
          <w:sz w:val="24"/>
          <w:szCs w:val="24"/>
        </w:rPr>
        <w:lastRenderedPageBreak/>
        <w:t xml:space="preserve">Table 7.2: </w:t>
      </w:r>
      <w:bookmarkStart w:id="18" w:name="_Hlk99113342"/>
      <w:bookmarkStart w:id="19" w:name="_Hlk99114440"/>
      <w:r w:rsidRPr="00665309">
        <w:rPr>
          <w:rFonts w:asciiTheme="majorBidi" w:hAnsiTheme="majorBidi" w:cstheme="majorBidi"/>
          <w:i/>
          <w:iCs/>
          <w:sz w:val="24"/>
          <w:szCs w:val="24"/>
        </w:rPr>
        <w:t xml:space="preserve">The calculated area under the CD curves </w:t>
      </w:r>
      <w:r>
        <w:rPr>
          <w:rFonts w:asciiTheme="majorBidi" w:hAnsiTheme="majorBidi" w:cstheme="majorBidi"/>
          <w:i/>
          <w:iCs/>
          <w:sz w:val="24"/>
          <w:szCs w:val="24"/>
        </w:rPr>
        <w:t>for two imaging systems operated at 59 and 89 kVps and varying x-ray beam qualities by different filtration</w:t>
      </w:r>
      <w:bookmarkEnd w:id="18"/>
      <w:r>
        <w:rPr>
          <w:rFonts w:asciiTheme="majorBidi" w:hAnsiTheme="majorBidi" w:cstheme="majorBidi"/>
          <w:i/>
          <w:iCs/>
          <w:sz w:val="24"/>
          <w:szCs w:val="24"/>
        </w:rPr>
        <w:t>s</w:t>
      </w:r>
      <w:bookmarkEnd w:id="19"/>
      <w:r>
        <w:rPr>
          <w:rFonts w:asciiTheme="majorBidi" w:hAnsiTheme="majorBidi" w:cstheme="majorBidi"/>
          <w:i/>
          <w:iCs/>
          <w:sz w:val="24"/>
          <w:szCs w:val="24"/>
        </w:rPr>
        <w:t xml:space="preserve">. </w:t>
      </w:r>
    </w:p>
    <w:tbl>
      <w:tblPr>
        <w:tblStyle w:val="TableGrid"/>
        <w:tblW w:w="0" w:type="auto"/>
        <w:jc w:val="center"/>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1566"/>
        <w:gridCol w:w="1980"/>
      </w:tblGrid>
      <w:tr w:rsidR="00665309" w14:paraId="0046CB90" w14:textId="77777777" w:rsidTr="00665309">
        <w:trPr>
          <w:jc w:val="center"/>
        </w:trPr>
        <w:tc>
          <w:tcPr>
            <w:tcW w:w="1944" w:type="dxa"/>
            <w:tcBorders>
              <w:top w:val="thinThickSmallGap" w:sz="24" w:space="0" w:color="auto"/>
              <w:bottom w:val="single" w:sz="18" w:space="0" w:color="auto"/>
            </w:tcBorders>
            <w:vAlign w:val="center"/>
          </w:tcPr>
          <w:p w14:paraId="3787E035"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Tube potential</w:t>
            </w:r>
          </w:p>
        </w:tc>
        <w:tc>
          <w:tcPr>
            <w:tcW w:w="1566" w:type="dxa"/>
            <w:tcBorders>
              <w:top w:val="thinThickSmallGap" w:sz="24" w:space="0" w:color="auto"/>
              <w:bottom w:val="single" w:sz="18" w:space="0" w:color="auto"/>
            </w:tcBorders>
            <w:vAlign w:val="center"/>
          </w:tcPr>
          <w:p w14:paraId="72B124A5"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Filter thickness</w:t>
            </w:r>
          </w:p>
          <w:p w14:paraId="10D7D484" w14:textId="77777777" w:rsidR="00665309" w:rsidRDefault="00665309" w:rsidP="00665309">
            <w:pPr>
              <w:jc w:val="center"/>
              <w:rPr>
                <w:rFonts w:asciiTheme="majorBidi" w:hAnsiTheme="majorBidi" w:cstheme="majorBidi"/>
                <w:sz w:val="24"/>
                <w:szCs w:val="24"/>
              </w:rPr>
            </w:pPr>
            <w:r w:rsidRPr="00665309">
              <w:rPr>
                <w:rFonts w:asciiTheme="majorBidi" w:hAnsiTheme="majorBidi" w:cstheme="majorBidi"/>
                <w:sz w:val="20"/>
                <w:szCs w:val="20"/>
              </w:rPr>
              <w:t>(mm</w:t>
            </w:r>
            <w:r>
              <w:rPr>
                <w:rFonts w:asciiTheme="majorBidi" w:hAnsiTheme="majorBidi" w:cstheme="majorBidi"/>
                <w:sz w:val="20"/>
                <w:szCs w:val="20"/>
              </w:rPr>
              <w:t xml:space="preserve"> of Al</w:t>
            </w:r>
            <w:r w:rsidRPr="00665309">
              <w:rPr>
                <w:rFonts w:asciiTheme="majorBidi" w:hAnsiTheme="majorBidi" w:cstheme="majorBidi"/>
                <w:sz w:val="20"/>
                <w:szCs w:val="20"/>
              </w:rPr>
              <w:t>)</w:t>
            </w:r>
          </w:p>
        </w:tc>
        <w:tc>
          <w:tcPr>
            <w:tcW w:w="1980" w:type="dxa"/>
            <w:tcBorders>
              <w:top w:val="thinThickSmallGap" w:sz="24" w:space="0" w:color="auto"/>
              <w:bottom w:val="single" w:sz="18" w:space="0" w:color="auto"/>
            </w:tcBorders>
            <w:vAlign w:val="center"/>
          </w:tcPr>
          <w:p w14:paraId="4300881F"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Area under</w:t>
            </w:r>
          </w:p>
          <w:p w14:paraId="0672E1A3"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the CD curve</w:t>
            </w:r>
          </w:p>
        </w:tc>
      </w:tr>
      <w:tr w:rsidR="00665309" w14:paraId="421DD339" w14:textId="77777777" w:rsidTr="00665309">
        <w:trPr>
          <w:jc w:val="center"/>
        </w:trPr>
        <w:tc>
          <w:tcPr>
            <w:tcW w:w="1944" w:type="dxa"/>
            <w:vMerge w:val="restart"/>
            <w:tcBorders>
              <w:top w:val="single" w:sz="18" w:space="0" w:color="auto"/>
            </w:tcBorders>
            <w:textDirection w:val="btLr"/>
            <w:vAlign w:val="center"/>
          </w:tcPr>
          <w:p w14:paraId="36FC0045" w14:textId="77777777" w:rsidR="00665309" w:rsidRDefault="00665309" w:rsidP="00665309">
            <w:pPr>
              <w:ind w:left="113" w:right="113"/>
              <w:jc w:val="center"/>
              <w:rPr>
                <w:rFonts w:asciiTheme="majorBidi" w:hAnsiTheme="majorBidi" w:cstheme="majorBidi"/>
                <w:sz w:val="24"/>
                <w:szCs w:val="24"/>
              </w:rPr>
            </w:pPr>
            <w:r>
              <w:rPr>
                <w:rFonts w:asciiTheme="majorBidi" w:hAnsiTheme="majorBidi" w:cstheme="majorBidi"/>
                <w:sz w:val="24"/>
                <w:szCs w:val="24"/>
              </w:rPr>
              <w:t>59 kV</w:t>
            </w:r>
          </w:p>
        </w:tc>
        <w:tc>
          <w:tcPr>
            <w:tcW w:w="1566" w:type="dxa"/>
            <w:tcBorders>
              <w:top w:val="single" w:sz="18" w:space="0" w:color="auto"/>
            </w:tcBorders>
          </w:tcPr>
          <w:p w14:paraId="7CA3304E"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1.0</w:t>
            </w:r>
          </w:p>
        </w:tc>
        <w:tc>
          <w:tcPr>
            <w:tcW w:w="1980" w:type="dxa"/>
            <w:tcBorders>
              <w:top w:val="single" w:sz="18" w:space="0" w:color="auto"/>
            </w:tcBorders>
          </w:tcPr>
          <w:p w14:paraId="1B811560"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1.1333</w:t>
            </w:r>
          </w:p>
        </w:tc>
      </w:tr>
      <w:tr w:rsidR="00665309" w14:paraId="39552A71" w14:textId="77777777" w:rsidTr="00665309">
        <w:trPr>
          <w:jc w:val="center"/>
        </w:trPr>
        <w:tc>
          <w:tcPr>
            <w:tcW w:w="1944" w:type="dxa"/>
            <w:vMerge/>
            <w:vAlign w:val="center"/>
          </w:tcPr>
          <w:p w14:paraId="0D3D1943" w14:textId="77777777" w:rsidR="00665309" w:rsidRDefault="00665309" w:rsidP="00665309">
            <w:pPr>
              <w:jc w:val="center"/>
              <w:rPr>
                <w:rFonts w:asciiTheme="majorBidi" w:hAnsiTheme="majorBidi" w:cstheme="majorBidi"/>
                <w:sz w:val="24"/>
                <w:szCs w:val="24"/>
              </w:rPr>
            </w:pPr>
          </w:p>
        </w:tc>
        <w:tc>
          <w:tcPr>
            <w:tcW w:w="1566" w:type="dxa"/>
          </w:tcPr>
          <w:p w14:paraId="7BFED3DC"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1.3</w:t>
            </w:r>
          </w:p>
        </w:tc>
        <w:tc>
          <w:tcPr>
            <w:tcW w:w="1980" w:type="dxa"/>
          </w:tcPr>
          <w:p w14:paraId="7A12ABC9"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0.9568</w:t>
            </w:r>
          </w:p>
        </w:tc>
      </w:tr>
      <w:tr w:rsidR="00665309" w14:paraId="24034106" w14:textId="77777777" w:rsidTr="00665309">
        <w:trPr>
          <w:jc w:val="center"/>
        </w:trPr>
        <w:tc>
          <w:tcPr>
            <w:tcW w:w="1944" w:type="dxa"/>
            <w:vMerge/>
            <w:vAlign w:val="center"/>
          </w:tcPr>
          <w:p w14:paraId="134A0499" w14:textId="77777777" w:rsidR="00665309" w:rsidRDefault="00665309" w:rsidP="00665309">
            <w:pPr>
              <w:jc w:val="center"/>
              <w:rPr>
                <w:rFonts w:asciiTheme="majorBidi" w:hAnsiTheme="majorBidi" w:cstheme="majorBidi"/>
                <w:sz w:val="24"/>
                <w:szCs w:val="24"/>
              </w:rPr>
            </w:pPr>
          </w:p>
        </w:tc>
        <w:tc>
          <w:tcPr>
            <w:tcW w:w="1566" w:type="dxa"/>
          </w:tcPr>
          <w:p w14:paraId="199F295E"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1.5</w:t>
            </w:r>
          </w:p>
        </w:tc>
        <w:tc>
          <w:tcPr>
            <w:tcW w:w="1980" w:type="dxa"/>
          </w:tcPr>
          <w:p w14:paraId="0A02AF14"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1.0337</w:t>
            </w:r>
          </w:p>
        </w:tc>
      </w:tr>
      <w:tr w:rsidR="00665309" w14:paraId="1D3AB092" w14:textId="77777777" w:rsidTr="00665309">
        <w:trPr>
          <w:jc w:val="center"/>
        </w:trPr>
        <w:tc>
          <w:tcPr>
            <w:tcW w:w="1944" w:type="dxa"/>
            <w:vMerge/>
            <w:vAlign w:val="center"/>
          </w:tcPr>
          <w:p w14:paraId="2BE243D8" w14:textId="77777777" w:rsidR="00665309" w:rsidRDefault="00665309" w:rsidP="00665309">
            <w:pPr>
              <w:jc w:val="center"/>
              <w:rPr>
                <w:rFonts w:asciiTheme="majorBidi" w:hAnsiTheme="majorBidi" w:cstheme="majorBidi"/>
                <w:sz w:val="24"/>
                <w:szCs w:val="24"/>
              </w:rPr>
            </w:pPr>
          </w:p>
        </w:tc>
        <w:tc>
          <w:tcPr>
            <w:tcW w:w="1566" w:type="dxa"/>
          </w:tcPr>
          <w:p w14:paraId="225185F2"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2.0</w:t>
            </w:r>
          </w:p>
        </w:tc>
        <w:tc>
          <w:tcPr>
            <w:tcW w:w="1980" w:type="dxa"/>
          </w:tcPr>
          <w:p w14:paraId="2C8C4B8A"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1.0660</w:t>
            </w:r>
          </w:p>
        </w:tc>
      </w:tr>
      <w:tr w:rsidR="00665309" w14:paraId="19292366" w14:textId="77777777" w:rsidTr="00665309">
        <w:trPr>
          <w:jc w:val="center"/>
        </w:trPr>
        <w:tc>
          <w:tcPr>
            <w:tcW w:w="1944" w:type="dxa"/>
            <w:vMerge/>
            <w:tcBorders>
              <w:bottom w:val="nil"/>
            </w:tcBorders>
            <w:vAlign w:val="center"/>
          </w:tcPr>
          <w:p w14:paraId="6F9496CB" w14:textId="77777777" w:rsidR="00665309" w:rsidRDefault="00665309" w:rsidP="00665309">
            <w:pPr>
              <w:jc w:val="center"/>
              <w:rPr>
                <w:rFonts w:asciiTheme="majorBidi" w:hAnsiTheme="majorBidi" w:cstheme="majorBidi"/>
                <w:sz w:val="24"/>
                <w:szCs w:val="24"/>
              </w:rPr>
            </w:pPr>
          </w:p>
        </w:tc>
        <w:tc>
          <w:tcPr>
            <w:tcW w:w="1566" w:type="dxa"/>
            <w:tcBorders>
              <w:bottom w:val="nil"/>
            </w:tcBorders>
          </w:tcPr>
          <w:p w14:paraId="3269EE12"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2.5</w:t>
            </w:r>
          </w:p>
        </w:tc>
        <w:tc>
          <w:tcPr>
            <w:tcW w:w="1980" w:type="dxa"/>
            <w:tcBorders>
              <w:bottom w:val="nil"/>
            </w:tcBorders>
          </w:tcPr>
          <w:p w14:paraId="24DEF9FD"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0.9786</w:t>
            </w:r>
          </w:p>
        </w:tc>
      </w:tr>
      <w:tr w:rsidR="00665309" w14:paraId="57C11F48" w14:textId="77777777" w:rsidTr="00665309">
        <w:trPr>
          <w:jc w:val="center"/>
        </w:trPr>
        <w:tc>
          <w:tcPr>
            <w:tcW w:w="1944" w:type="dxa"/>
            <w:tcBorders>
              <w:top w:val="nil"/>
              <w:bottom w:val="dotted" w:sz="4" w:space="0" w:color="auto"/>
            </w:tcBorders>
            <w:vAlign w:val="center"/>
          </w:tcPr>
          <w:p w14:paraId="5A3FB447" w14:textId="77777777" w:rsidR="00665309" w:rsidRPr="00665309" w:rsidRDefault="00665309" w:rsidP="00665309">
            <w:pPr>
              <w:jc w:val="center"/>
              <w:rPr>
                <w:rFonts w:asciiTheme="majorBidi" w:hAnsiTheme="majorBidi" w:cstheme="majorBidi"/>
                <w:sz w:val="8"/>
                <w:szCs w:val="8"/>
              </w:rPr>
            </w:pPr>
          </w:p>
        </w:tc>
        <w:tc>
          <w:tcPr>
            <w:tcW w:w="1566" w:type="dxa"/>
            <w:tcBorders>
              <w:top w:val="nil"/>
              <w:bottom w:val="dotted" w:sz="4" w:space="0" w:color="auto"/>
            </w:tcBorders>
          </w:tcPr>
          <w:p w14:paraId="58F3F8C9" w14:textId="77777777" w:rsidR="00665309" w:rsidRPr="00665309" w:rsidRDefault="00665309" w:rsidP="00665309">
            <w:pPr>
              <w:jc w:val="center"/>
              <w:rPr>
                <w:rFonts w:asciiTheme="majorBidi" w:hAnsiTheme="majorBidi" w:cstheme="majorBidi"/>
                <w:sz w:val="8"/>
                <w:szCs w:val="8"/>
              </w:rPr>
            </w:pPr>
          </w:p>
        </w:tc>
        <w:tc>
          <w:tcPr>
            <w:tcW w:w="1980" w:type="dxa"/>
            <w:tcBorders>
              <w:top w:val="nil"/>
              <w:bottom w:val="dotted" w:sz="4" w:space="0" w:color="auto"/>
            </w:tcBorders>
          </w:tcPr>
          <w:p w14:paraId="229C0D90" w14:textId="77777777" w:rsidR="00665309" w:rsidRPr="00665309" w:rsidRDefault="00665309" w:rsidP="00665309">
            <w:pPr>
              <w:jc w:val="center"/>
              <w:rPr>
                <w:rFonts w:asciiTheme="majorBidi" w:hAnsiTheme="majorBidi" w:cstheme="majorBidi"/>
                <w:sz w:val="8"/>
                <w:szCs w:val="8"/>
              </w:rPr>
            </w:pPr>
          </w:p>
        </w:tc>
      </w:tr>
      <w:tr w:rsidR="00665309" w:rsidRPr="00665309" w14:paraId="642DA0CB" w14:textId="77777777" w:rsidTr="00665309">
        <w:trPr>
          <w:jc w:val="center"/>
        </w:trPr>
        <w:tc>
          <w:tcPr>
            <w:tcW w:w="1944" w:type="dxa"/>
            <w:tcBorders>
              <w:top w:val="dotted" w:sz="4" w:space="0" w:color="auto"/>
              <w:bottom w:val="nil"/>
            </w:tcBorders>
            <w:vAlign w:val="center"/>
          </w:tcPr>
          <w:p w14:paraId="26DA026C" w14:textId="77777777" w:rsidR="00665309" w:rsidRPr="00665309" w:rsidRDefault="00665309" w:rsidP="00665309">
            <w:pPr>
              <w:jc w:val="center"/>
              <w:rPr>
                <w:rFonts w:asciiTheme="majorBidi" w:hAnsiTheme="majorBidi" w:cstheme="majorBidi"/>
                <w:sz w:val="8"/>
                <w:szCs w:val="8"/>
              </w:rPr>
            </w:pPr>
          </w:p>
        </w:tc>
        <w:tc>
          <w:tcPr>
            <w:tcW w:w="1566" w:type="dxa"/>
            <w:tcBorders>
              <w:top w:val="dotted" w:sz="4" w:space="0" w:color="auto"/>
              <w:bottom w:val="nil"/>
            </w:tcBorders>
          </w:tcPr>
          <w:p w14:paraId="149BA6FA" w14:textId="77777777" w:rsidR="00665309" w:rsidRPr="00665309" w:rsidRDefault="00665309" w:rsidP="00665309">
            <w:pPr>
              <w:jc w:val="center"/>
              <w:rPr>
                <w:rFonts w:asciiTheme="majorBidi" w:hAnsiTheme="majorBidi" w:cstheme="majorBidi"/>
                <w:sz w:val="8"/>
                <w:szCs w:val="8"/>
              </w:rPr>
            </w:pPr>
          </w:p>
        </w:tc>
        <w:tc>
          <w:tcPr>
            <w:tcW w:w="1980" w:type="dxa"/>
            <w:tcBorders>
              <w:top w:val="dotted" w:sz="4" w:space="0" w:color="auto"/>
              <w:bottom w:val="nil"/>
            </w:tcBorders>
          </w:tcPr>
          <w:p w14:paraId="32619213" w14:textId="77777777" w:rsidR="00665309" w:rsidRPr="00665309" w:rsidRDefault="00665309" w:rsidP="00665309">
            <w:pPr>
              <w:jc w:val="center"/>
              <w:rPr>
                <w:rFonts w:asciiTheme="majorBidi" w:hAnsiTheme="majorBidi" w:cstheme="majorBidi"/>
                <w:sz w:val="8"/>
                <w:szCs w:val="8"/>
              </w:rPr>
            </w:pPr>
          </w:p>
        </w:tc>
      </w:tr>
      <w:tr w:rsidR="00665309" w14:paraId="6F020B2D" w14:textId="77777777" w:rsidTr="00665309">
        <w:trPr>
          <w:jc w:val="center"/>
        </w:trPr>
        <w:tc>
          <w:tcPr>
            <w:tcW w:w="1944" w:type="dxa"/>
            <w:vMerge w:val="restart"/>
            <w:tcBorders>
              <w:top w:val="nil"/>
            </w:tcBorders>
            <w:textDirection w:val="btLr"/>
            <w:vAlign w:val="center"/>
          </w:tcPr>
          <w:p w14:paraId="457E66EF" w14:textId="08801DAF" w:rsidR="00665309" w:rsidRDefault="00665309" w:rsidP="00665309">
            <w:pPr>
              <w:ind w:left="113" w:right="113"/>
              <w:jc w:val="center"/>
              <w:rPr>
                <w:rFonts w:asciiTheme="majorBidi" w:hAnsiTheme="majorBidi" w:cstheme="majorBidi"/>
                <w:sz w:val="24"/>
                <w:szCs w:val="24"/>
              </w:rPr>
            </w:pPr>
            <w:r>
              <w:rPr>
                <w:rFonts w:asciiTheme="majorBidi" w:hAnsiTheme="majorBidi" w:cstheme="majorBidi"/>
                <w:sz w:val="24"/>
                <w:szCs w:val="24"/>
              </w:rPr>
              <w:t xml:space="preserve">89 </w:t>
            </w:r>
            <w:r w:rsidR="000B6178">
              <w:rPr>
                <w:rFonts w:asciiTheme="majorBidi" w:hAnsiTheme="majorBidi" w:cstheme="majorBidi"/>
                <w:sz w:val="24"/>
                <w:szCs w:val="24"/>
              </w:rPr>
              <w:t>kV</w:t>
            </w:r>
          </w:p>
        </w:tc>
        <w:tc>
          <w:tcPr>
            <w:tcW w:w="1566" w:type="dxa"/>
            <w:tcBorders>
              <w:top w:val="nil"/>
            </w:tcBorders>
          </w:tcPr>
          <w:p w14:paraId="1D3FBAD7"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1.5</w:t>
            </w:r>
          </w:p>
        </w:tc>
        <w:tc>
          <w:tcPr>
            <w:tcW w:w="1980" w:type="dxa"/>
            <w:tcBorders>
              <w:top w:val="nil"/>
            </w:tcBorders>
          </w:tcPr>
          <w:p w14:paraId="30EF7FAE"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1.0201</w:t>
            </w:r>
          </w:p>
        </w:tc>
      </w:tr>
      <w:tr w:rsidR="00665309" w14:paraId="15085F38" w14:textId="77777777" w:rsidTr="00665309">
        <w:trPr>
          <w:jc w:val="center"/>
        </w:trPr>
        <w:tc>
          <w:tcPr>
            <w:tcW w:w="1944" w:type="dxa"/>
            <w:vMerge/>
          </w:tcPr>
          <w:p w14:paraId="3C73BCCD" w14:textId="77777777" w:rsidR="00665309" w:rsidRDefault="00665309" w:rsidP="00665309">
            <w:pPr>
              <w:jc w:val="center"/>
              <w:rPr>
                <w:rFonts w:asciiTheme="majorBidi" w:hAnsiTheme="majorBidi" w:cstheme="majorBidi"/>
                <w:sz w:val="24"/>
                <w:szCs w:val="24"/>
              </w:rPr>
            </w:pPr>
          </w:p>
        </w:tc>
        <w:tc>
          <w:tcPr>
            <w:tcW w:w="1566" w:type="dxa"/>
          </w:tcPr>
          <w:p w14:paraId="3F1EDD43"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2.0</w:t>
            </w:r>
          </w:p>
        </w:tc>
        <w:tc>
          <w:tcPr>
            <w:tcW w:w="1980" w:type="dxa"/>
          </w:tcPr>
          <w:p w14:paraId="1E1B368C"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0.9788</w:t>
            </w:r>
          </w:p>
        </w:tc>
      </w:tr>
      <w:tr w:rsidR="00665309" w14:paraId="6EE81BC4" w14:textId="77777777" w:rsidTr="00665309">
        <w:trPr>
          <w:jc w:val="center"/>
        </w:trPr>
        <w:tc>
          <w:tcPr>
            <w:tcW w:w="1944" w:type="dxa"/>
            <w:vMerge/>
          </w:tcPr>
          <w:p w14:paraId="7D39B052" w14:textId="77777777" w:rsidR="00665309" w:rsidRDefault="00665309" w:rsidP="00665309">
            <w:pPr>
              <w:jc w:val="center"/>
              <w:rPr>
                <w:rFonts w:asciiTheme="majorBidi" w:hAnsiTheme="majorBidi" w:cstheme="majorBidi"/>
                <w:sz w:val="24"/>
                <w:szCs w:val="24"/>
              </w:rPr>
            </w:pPr>
          </w:p>
        </w:tc>
        <w:tc>
          <w:tcPr>
            <w:tcW w:w="1566" w:type="dxa"/>
          </w:tcPr>
          <w:p w14:paraId="292E36D9"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2.5</w:t>
            </w:r>
          </w:p>
        </w:tc>
        <w:tc>
          <w:tcPr>
            <w:tcW w:w="1980" w:type="dxa"/>
          </w:tcPr>
          <w:p w14:paraId="6CFADC73"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0.9997</w:t>
            </w:r>
          </w:p>
        </w:tc>
      </w:tr>
      <w:tr w:rsidR="00665309" w14:paraId="4EB0385C" w14:textId="77777777" w:rsidTr="00665309">
        <w:trPr>
          <w:jc w:val="center"/>
        </w:trPr>
        <w:tc>
          <w:tcPr>
            <w:tcW w:w="1944" w:type="dxa"/>
            <w:vMerge/>
          </w:tcPr>
          <w:p w14:paraId="597E0EEF" w14:textId="77777777" w:rsidR="00665309" w:rsidRDefault="00665309" w:rsidP="00665309">
            <w:pPr>
              <w:jc w:val="center"/>
              <w:rPr>
                <w:rFonts w:asciiTheme="majorBidi" w:hAnsiTheme="majorBidi" w:cstheme="majorBidi"/>
                <w:sz w:val="24"/>
                <w:szCs w:val="24"/>
              </w:rPr>
            </w:pPr>
          </w:p>
        </w:tc>
        <w:tc>
          <w:tcPr>
            <w:tcW w:w="1566" w:type="dxa"/>
          </w:tcPr>
          <w:p w14:paraId="540FD3D8"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2.9</w:t>
            </w:r>
          </w:p>
        </w:tc>
        <w:tc>
          <w:tcPr>
            <w:tcW w:w="1980" w:type="dxa"/>
          </w:tcPr>
          <w:p w14:paraId="7E3EEA52"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1.0245</w:t>
            </w:r>
          </w:p>
        </w:tc>
      </w:tr>
      <w:tr w:rsidR="00665309" w14:paraId="56457097" w14:textId="77777777" w:rsidTr="00665309">
        <w:trPr>
          <w:jc w:val="center"/>
        </w:trPr>
        <w:tc>
          <w:tcPr>
            <w:tcW w:w="1944" w:type="dxa"/>
            <w:vMerge/>
          </w:tcPr>
          <w:p w14:paraId="596F02E7" w14:textId="77777777" w:rsidR="00665309" w:rsidRDefault="00665309" w:rsidP="00665309">
            <w:pPr>
              <w:jc w:val="center"/>
              <w:rPr>
                <w:rFonts w:asciiTheme="majorBidi" w:hAnsiTheme="majorBidi" w:cstheme="majorBidi"/>
                <w:sz w:val="24"/>
                <w:szCs w:val="24"/>
              </w:rPr>
            </w:pPr>
          </w:p>
        </w:tc>
        <w:tc>
          <w:tcPr>
            <w:tcW w:w="1566" w:type="dxa"/>
          </w:tcPr>
          <w:p w14:paraId="12CF3DD3"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3.3</w:t>
            </w:r>
          </w:p>
        </w:tc>
        <w:tc>
          <w:tcPr>
            <w:tcW w:w="1980" w:type="dxa"/>
          </w:tcPr>
          <w:p w14:paraId="33837C54" w14:textId="77777777" w:rsidR="00665309" w:rsidRDefault="00665309" w:rsidP="00665309">
            <w:pPr>
              <w:jc w:val="center"/>
              <w:rPr>
                <w:rFonts w:asciiTheme="majorBidi" w:hAnsiTheme="majorBidi" w:cstheme="majorBidi"/>
                <w:sz w:val="24"/>
                <w:szCs w:val="24"/>
              </w:rPr>
            </w:pPr>
            <w:r>
              <w:rPr>
                <w:rFonts w:asciiTheme="majorBidi" w:hAnsiTheme="majorBidi" w:cstheme="majorBidi"/>
                <w:sz w:val="24"/>
                <w:szCs w:val="24"/>
              </w:rPr>
              <w:t>0.9747</w:t>
            </w:r>
          </w:p>
        </w:tc>
      </w:tr>
    </w:tbl>
    <w:p w14:paraId="40FD3509" w14:textId="77777777" w:rsidR="00665309" w:rsidRPr="00665309" w:rsidRDefault="00665309" w:rsidP="00555124">
      <w:pPr>
        <w:spacing w:before="240" w:line="480" w:lineRule="auto"/>
        <w:jc w:val="both"/>
        <w:rPr>
          <w:rFonts w:asciiTheme="majorBidi" w:hAnsiTheme="majorBidi" w:cstheme="majorBidi"/>
          <w:sz w:val="24"/>
          <w:szCs w:val="24"/>
        </w:rPr>
      </w:pPr>
      <w:r>
        <w:rPr>
          <w:rFonts w:asciiTheme="majorBidi" w:hAnsiTheme="majorBidi" w:cstheme="majorBidi"/>
          <w:sz w:val="24"/>
          <w:szCs w:val="24"/>
        </w:rPr>
        <w:t>As shown in the table above, the system providing the x-ray energy of 59 kV overall resolves the target discs with less contrast where the system operated at 89 kVp slightly performs better when the aluminum thickness of 3.3 mm filters the x-ray beam.</w:t>
      </w:r>
    </w:p>
    <w:p w14:paraId="4CE86E7D" w14:textId="7502315B" w:rsidR="00131381" w:rsidRPr="00555124" w:rsidRDefault="00131381" w:rsidP="007B4FFA">
      <w:pPr>
        <w:spacing w:line="480" w:lineRule="auto"/>
        <w:rPr>
          <w:rFonts w:asciiTheme="majorBidi" w:hAnsiTheme="majorBidi" w:cstheme="majorBidi"/>
          <w:b/>
          <w:bCs/>
          <w:i/>
          <w:iCs/>
          <w:sz w:val="24"/>
          <w:szCs w:val="24"/>
        </w:rPr>
      </w:pPr>
      <w:r w:rsidRPr="00555124">
        <w:rPr>
          <w:rFonts w:asciiTheme="majorBidi" w:hAnsiTheme="majorBidi" w:cstheme="majorBidi"/>
          <w:b/>
          <w:bCs/>
          <w:i/>
          <w:iCs/>
          <w:sz w:val="24"/>
          <w:szCs w:val="24"/>
        </w:rPr>
        <w:t xml:space="preserve">7.3.2 Objective </w:t>
      </w:r>
      <w:r w:rsidR="00B6655C" w:rsidRPr="00555124">
        <w:rPr>
          <w:rFonts w:asciiTheme="majorBidi" w:hAnsiTheme="majorBidi" w:cstheme="majorBidi"/>
          <w:b/>
          <w:bCs/>
          <w:i/>
          <w:iCs/>
          <w:sz w:val="24"/>
          <w:szCs w:val="24"/>
        </w:rPr>
        <w:t>a</w:t>
      </w:r>
      <w:r w:rsidRPr="00555124">
        <w:rPr>
          <w:rFonts w:asciiTheme="majorBidi" w:hAnsiTheme="majorBidi" w:cstheme="majorBidi"/>
          <w:b/>
          <w:bCs/>
          <w:i/>
          <w:iCs/>
          <w:sz w:val="24"/>
          <w:szCs w:val="24"/>
        </w:rPr>
        <w:t>nalyses:</w:t>
      </w:r>
    </w:p>
    <w:p w14:paraId="0BE3918C" w14:textId="2B38E1BF" w:rsidR="001952E4" w:rsidRDefault="00665309" w:rsidP="00665309">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The observer performance stu</w:t>
      </w:r>
      <w:r w:rsidR="002F5B82">
        <w:rPr>
          <w:rFonts w:asciiTheme="majorBidi" w:hAnsiTheme="majorBidi" w:cstheme="majorBidi"/>
          <w:sz w:val="24"/>
          <w:szCs w:val="24"/>
        </w:rPr>
        <w:t>d</w:t>
      </w:r>
      <w:r>
        <w:rPr>
          <w:rFonts w:asciiTheme="majorBidi" w:hAnsiTheme="majorBidi" w:cstheme="majorBidi"/>
          <w:sz w:val="24"/>
          <w:szCs w:val="24"/>
        </w:rPr>
        <w:t xml:space="preserve">y might be suffering from the low statistical power due to the limited number of participating observers. The objective analysis has been added to evaluate and confirm the results from the subjective analyses. </w:t>
      </w:r>
      <w:r w:rsidR="00131381" w:rsidRPr="00131381">
        <w:rPr>
          <w:rFonts w:asciiTheme="majorBidi" w:hAnsiTheme="majorBidi" w:cstheme="majorBidi"/>
          <w:sz w:val="24"/>
          <w:szCs w:val="24"/>
        </w:rPr>
        <w:t>Table 7.</w:t>
      </w:r>
      <w:r w:rsidR="001B2D5A">
        <w:rPr>
          <w:rFonts w:asciiTheme="majorBidi" w:hAnsiTheme="majorBidi" w:cstheme="majorBidi"/>
          <w:sz w:val="24"/>
          <w:szCs w:val="24"/>
        </w:rPr>
        <w:t>3</w:t>
      </w:r>
      <w:r>
        <w:rPr>
          <w:rFonts w:asciiTheme="majorBidi" w:hAnsiTheme="majorBidi" w:cstheme="majorBidi"/>
          <w:sz w:val="24"/>
          <w:szCs w:val="24"/>
        </w:rPr>
        <w:t xml:space="preserve"> represent</w:t>
      </w:r>
      <w:r w:rsidR="001B2D5A">
        <w:rPr>
          <w:rFonts w:asciiTheme="majorBidi" w:hAnsiTheme="majorBidi" w:cstheme="majorBidi"/>
          <w:sz w:val="24"/>
          <w:szCs w:val="24"/>
        </w:rPr>
        <w:t>s</w:t>
      </w:r>
      <w:r>
        <w:rPr>
          <w:rFonts w:asciiTheme="majorBidi" w:hAnsiTheme="majorBidi" w:cstheme="majorBidi"/>
          <w:sz w:val="24"/>
          <w:szCs w:val="24"/>
        </w:rPr>
        <w:t xml:space="preserve"> the calculated CNRs in the image acquired by different acquisition parameters. The CNR</w:t>
      </w:r>
      <w:r w:rsidRPr="00665309">
        <w:rPr>
          <w:rFonts w:asciiTheme="majorBidi" w:hAnsiTheme="majorBidi" w:cstheme="majorBidi"/>
          <w:sz w:val="24"/>
          <w:szCs w:val="24"/>
          <w:vertAlign w:val="subscript"/>
        </w:rPr>
        <w:t>1</w:t>
      </w:r>
      <w:r>
        <w:rPr>
          <w:rFonts w:asciiTheme="majorBidi" w:hAnsiTheme="majorBidi" w:cstheme="majorBidi"/>
          <w:sz w:val="24"/>
          <w:szCs w:val="24"/>
        </w:rPr>
        <w:t xml:space="preserve"> represents the estimated contrast-to-noise ratio on the target disc of 2.0 mm in diameter and 1.0 mm drilled depth, where</w:t>
      </w:r>
      <w:r w:rsidR="00CF66B1">
        <w:rPr>
          <w:rFonts w:asciiTheme="majorBidi" w:hAnsiTheme="majorBidi" w:cstheme="majorBidi"/>
          <w:sz w:val="24"/>
          <w:szCs w:val="24"/>
        </w:rPr>
        <w:t>as</w:t>
      </w:r>
      <w:r>
        <w:rPr>
          <w:rFonts w:asciiTheme="majorBidi" w:hAnsiTheme="majorBidi" w:cstheme="majorBidi"/>
          <w:sz w:val="24"/>
          <w:szCs w:val="24"/>
        </w:rPr>
        <w:t xml:space="preserve"> the CNR</w:t>
      </w:r>
      <w:r w:rsidRPr="00665309">
        <w:rPr>
          <w:rFonts w:asciiTheme="majorBidi" w:hAnsiTheme="majorBidi" w:cstheme="majorBidi"/>
          <w:sz w:val="24"/>
          <w:szCs w:val="24"/>
          <w:vertAlign w:val="subscript"/>
        </w:rPr>
        <w:t>2</w:t>
      </w:r>
      <w:r>
        <w:rPr>
          <w:rFonts w:asciiTheme="majorBidi" w:hAnsiTheme="majorBidi" w:cstheme="majorBidi"/>
          <w:sz w:val="24"/>
          <w:szCs w:val="24"/>
        </w:rPr>
        <w:t xml:space="preserve"> serves as calculated contrast-to-noise ratios on the target disc of 1.0 mm in diameter and drilled depth of 0.8 mm.</w:t>
      </w:r>
    </w:p>
    <w:p w14:paraId="403923F2" w14:textId="6B24C04C" w:rsidR="0077538F" w:rsidRDefault="0077538F" w:rsidP="00665309">
      <w:pPr>
        <w:spacing w:line="480" w:lineRule="auto"/>
        <w:ind w:firstLine="360"/>
        <w:jc w:val="both"/>
        <w:rPr>
          <w:rFonts w:asciiTheme="majorBidi" w:hAnsiTheme="majorBidi" w:cstheme="majorBidi"/>
          <w:sz w:val="24"/>
          <w:szCs w:val="24"/>
        </w:rPr>
      </w:pPr>
    </w:p>
    <w:p w14:paraId="7BF20516" w14:textId="5863454A" w:rsidR="0077538F" w:rsidRDefault="0077538F" w:rsidP="00665309">
      <w:pPr>
        <w:spacing w:line="480" w:lineRule="auto"/>
        <w:ind w:firstLine="360"/>
        <w:jc w:val="both"/>
        <w:rPr>
          <w:rFonts w:asciiTheme="majorBidi" w:hAnsiTheme="majorBidi" w:cstheme="majorBidi"/>
          <w:sz w:val="24"/>
          <w:szCs w:val="24"/>
        </w:rPr>
      </w:pPr>
    </w:p>
    <w:p w14:paraId="73660850" w14:textId="77777777" w:rsidR="0077538F" w:rsidRDefault="0077538F" w:rsidP="00665309">
      <w:pPr>
        <w:spacing w:line="480" w:lineRule="auto"/>
        <w:ind w:firstLine="360"/>
        <w:jc w:val="both"/>
        <w:rPr>
          <w:rFonts w:asciiTheme="majorBidi" w:hAnsiTheme="majorBidi" w:cstheme="majorBidi"/>
          <w:sz w:val="24"/>
          <w:szCs w:val="24"/>
        </w:rPr>
      </w:pPr>
    </w:p>
    <w:p w14:paraId="34535D0F" w14:textId="5E152E35" w:rsidR="00131381" w:rsidRPr="00665309" w:rsidRDefault="00131381" w:rsidP="0077538F">
      <w:pPr>
        <w:spacing w:after="80" w:line="240" w:lineRule="auto"/>
        <w:jc w:val="both"/>
        <w:rPr>
          <w:rFonts w:asciiTheme="majorBidi" w:hAnsiTheme="majorBidi" w:cstheme="majorBidi"/>
          <w:i/>
          <w:iCs/>
          <w:sz w:val="24"/>
          <w:szCs w:val="24"/>
        </w:rPr>
      </w:pPr>
      <w:bookmarkStart w:id="20" w:name="_Hlk99113399"/>
      <w:r w:rsidRPr="00665309">
        <w:rPr>
          <w:rFonts w:asciiTheme="majorBidi" w:hAnsiTheme="majorBidi" w:cstheme="majorBidi"/>
          <w:i/>
          <w:iCs/>
          <w:sz w:val="24"/>
          <w:szCs w:val="24"/>
        </w:rPr>
        <w:lastRenderedPageBreak/>
        <w:t>Table 7.</w:t>
      </w:r>
      <w:r w:rsidR="001B2D5A">
        <w:rPr>
          <w:rFonts w:asciiTheme="majorBidi" w:hAnsiTheme="majorBidi" w:cstheme="majorBidi"/>
          <w:i/>
          <w:iCs/>
          <w:sz w:val="24"/>
          <w:szCs w:val="24"/>
        </w:rPr>
        <w:t>3</w:t>
      </w:r>
      <w:r w:rsidRPr="00665309">
        <w:rPr>
          <w:rFonts w:asciiTheme="majorBidi" w:hAnsiTheme="majorBidi" w:cstheme="majorBidi"/>
          <w:i/>
          <w:iCs/>
          <w:sz w:val="24"/>
          <w:szCs w:val="24"/>
        </w:rPr>
        <w:t xml:space="preserve"> </w:t>
      </w:r>
      <w:bookmarkStart w:id="21" w:name="_Hlk99114503"/>
      <w:r w:rsidRPr="00665309">
        <w:rPr>
          <w:rFonts w:asciiTheme="majorBidi" w:hAnsiTheme="majorBidi" w:cstheme="majorBidi"/>
          <w:i/>
          <w:iCs/>
          <w:sz w:val="24"/>
          <w:szCs w:val="24"/>
        </w:rPr>
        <w:t>The calculated CNRs on two arbitrary target discs on the images acquired by 59 kV and 89 kV and varying aluminum thickness</w:t>
      </w:r>
      <w:r w:rsidR="00515D71">
        <w:rPr>
          <w:rFonts w:asciiTheme="majorBidi" w:hAnsiTheme="majorBidi" w:cstheme="majorBidi"/>
          <w:i/>
          <w:iCs/>
          <w:sz w:val="24"/>
          <w:szCs w:val="24"/>
        </w:rPr>
        <w:t>es</w:t>
      </w:r>
      <w:r w:rsidRPr="00665309">
        <w:rPr>
          <w:rFonts w:asciiTheme="majorBidi" w:hAnsiTheme="majorBidi" w:cstheme="majorBidi"/>
          <w:i/>
          <w:iCs/>
          <w:sz w:val="24"/>
          <w:szCs w:val="24"/>
        </w:rPr>
        <w:t xml:space="preserve"> as external filtration</w:t>
      </w:r>
      <w:bookmarkEnd w:id="21"/>
      <w:r w:rsidRPr="00665309">
        <w:rPr>
          <w:rFonts w:asciiTheme="majorBidi" w:hAnsiTheme="majorBidi" w:cstheme="majorBidi"/>
          <w:i/>
          <w:iCs/>
          <w:sz w:val="24"/>
          <w:szCs w:val="24"/>
        </w:rPr>
        <w:t>.</w:t>
      </w:r>
    </w:p>
    <w:bookmarkEnd w:id="20"/>
    <w:tbl>
      <w:tblPr>
        <w:tblStyle w:val="TableGrid"/>
        <w:tblW w:w="4968" w:type="dxa"/>
        <w:jc w:val="center"/>
        <w:tblLayout w:type="fixed"/>
        <w:tblLook w:val="04A0" w:firstRow="1" w:lastRow="0" w:firstColumn="1" w:lastColumn="0" w:noHBand="0" w:noVBand="1"/>
      </w:tblPr>
      <w:tblGrid>
        <w:gridCol w:w="918"/>
        <w:gridCol w:w="1530"/>
        <w:gridCol w:w="1260"/>
        <w:gridCol w:w="1260"/>
      </w:tblGrid>
      <w:tr w:rsidR="00665309" w14:paraId="713EAE78" w14:textId="77777777" w:rsidTr="00665309">
        <w:trPr>
          <w:trHeight w:val="315"/>
          <w:jc w:val="center"/>
        </w:trPr>
        <w:tc>
          <w:tcPr>
            <w:tcW w:w="918" w:type="dxa"/>
            <w:tcBorders>
              <w:top w:val="thinThickSmallGap" w:sz="24" w:space="0" w:color="auto"/>
              <w:left w:val="nil"/>
              <w:bottom w:val="single" w:sz="18" w:space="0" w:color="auto"/>
              <w:right w:val="nil"/>
            </w:tcBorders>
          </w:tcPr>
          <w:p w14:paraId="7D25E0F0" w14:textId="77777777" w:rsidR="00665309" w:rsidRDefault="00665309" w:rsidP="00787C66">
            <w:pPr>
              <w:rPr>
                <w:rFonts w:asciiTheme="majorBidi" w:hAnsiTheme="majorBidi" w:cstheme="majorBidi"/>
              </w:rPr>
            </w:pPr>
          </w:p>
        </w:tc>
        <w:tc>
          <w:tcPr>
            <w:tcW w:w="1530" w:type="dxa"/>
            <w:tcBorders>
              <w:top w:val="thinThickSmallGap" w:sz="24" w:space="0" w:color="auto"/>
              <w:left w:val="nil"/>
              <w:bottom w:val="single" w:sz="18" w:space="0" w:color="auto"/>
              <w:right w:val="nil"/>
            </w:tcBorders>
          </w:tcPr>
          <w:p w14:paraId="313344E2" w14:textId="77777777" w:rsidR="00665309" w:rsidRDefault="00665309" w:rsidP="001952E4">
            <w:pPr>
              <w:jc w:val="center"/>
              <w:rPr>
                <w:rFonts w:asciiTheme="majorBidi" w:hAnsiTheme="majorBidi" w:cstheme="majorBidi"/>
              </w:rPr>
            </w:pPr>
            <w:r w:rsidRPr="001952E4">
              <w:rPr>
                <w:rFonts w:asciiTheme="majorBidi" w:hAnsiTheme="majorBidi" w:cstheme="majorBidi"/>
                <w:b/>
                <w:bCs/>
              </w:rPr>
              <w:t>Filter</w:t>
            </w:r>
            <w:r>
              <w:rPr>
                <w:rFonts w:asciiTheme="majorBidi" w:hAnsiTheme="majorBidi" w:cstheme="majorBidi"/>
              </w:rPr>
              <w:t xml:space="preserve"> </w:t>
            </w:r>
            <w:r w:rsidRPr="001952E4">
              <w:rPr>
                <w:rFonts w:asciiTheme="majorBidi" w:hAnsiTheme="majorBidi" w:cstheme="majorBidi"/>
                <w:sz w:val="20"/>
                <w:szCs w:val="20"/>
              </w:rPr>
              <w:t>(mm Al)</w:t>
            </w:r>
          </w:p>
        </w:tc>
        <w:tc>
          <w:tcPr>
            <w:tcW w:w="1260" w:type="dxa"/>
            <w:tcBorders>
              <w:top w:val="thinThickSmallGap" w:sz="24" w:space="0" w:color="auto"/>
              <w:left w:val="nil"/>
              <w:bottom w:val="single" w:sz="18" w:space="0" w:color="auto"/>
              <w:right w:val="nil"/>
            </w:tcBorders>
          </w:tcPr>
          <w:p w14:paraId="16E668F2" w14:textId="77777777" w:rsidR="00665309" w:rsidRPr="001952E4" w:rsidRDefault="00665309" w:rsidP="001952E4">
            <w:pPr>
              <w:jc w:val="center"/>
              <w:rPr>
                <w:rFonts w:asciiTheme="majorBidi" w:hAnsiTheme="majorBidi" w:cstheme="majorBidi"/>
                <w:b/>
                <w:bCs/>
                <w:sz w:val="20"/>
                <w:szCs w:val="20"/>
              </w:rPr>
            </w:pPr>
            <w:r w:rsidRPr="001952E4">
              <w:rPr>
                <w:rFonts w:asciiTheme="majorBidi" w:hAnsiTheme="majorBidi" w:cstheme="majorBidi"/>
                <w:b/>
                <w:bCs/>
                <w:sz w:val="20"/>
                <w:szCs w:val="20"/>
              </w:rPr>
              <w:t>CNR</w:t>
            </w:r>
            <w:r w:rsidRPr="00665309">
              <w:rPr>
                <w:rFonts w:asciiTheme="majorBidi" w:hAnsiTheme="majorBidi" w:cstheme="majorBidi"/>
                <w:b/>
                <w:bCs/>
                <w:sz w:val="20"/>
                <w:szCs w:val="20"/>
                <w:vertAlign w:val="subscript"/>
              </w:rPr>
              <w:t>1</w:t>
            </w:r>
          </w:p>
        </w:tc>
        <w:tc>
          <w:tcPr>
            <w:tcW w:w="1260" w:type="dxa"/>
            <w:tcBorders>
              <w:top w:val="thinThickSmallGap" w:sz="24" w:space="0" w:color="auto"/>
              <w:left w:val="nil"/>
              <w:bottom w:val="single" w:sz="18" w:space="0" w:color="auto"/>
              <w:right w:val="nil"/>
            </w:tcBorders>
          </w:tcPr>
          <w:p w14:paraId="2054D366" w14:textId="77777777" w:rsidR="00665309" w:rsidRPr="001952E4" w:rsidRDefault="00665309" w:rsidP="001952E4">
            <w:pPr>
              <w:jc w:val="center"/>
              <w:rPr>
                <w:rFonts w:asciiTheme="majorBidi" w:hAnsiTheme="majorBidi" w:cstheme="majorBidi"/>
                <w:b/>
                <w:bCs/>
                <w:sz w:val="20"/>
                <w:szCs w:val="20"/>
              </w:rPr>
            </w:pPr>
            <w:r w:rsidRPr="001952E4">
              <w:rPr>
                <w:rFonts w:asciiTheme="majorBidi" w:hAnsiTheme="majorBidi" w:cstheme="majorBidi"/>
                <w:b/>
                <w:bCs/>
                <w:sz w:val="20"/>
                <w:szCs w:val="20"/>
              </w:rPr>
              <w:t>CNR</w:t>
            </w:r>
            <w:r w:rsidRPr="00665309">
              <w:rPr>
                <w:rFonts w:asciiTheme="majorBidi" w:hAnsiTheme="majorBidi" w:cstheme="majorBidi"/>
                <w:b/>
                <w:bCs/>
                <w:sz w:val="20"/>
                <w:szCs w:val="20"/>
                <w:vertAlign w:val="subscript"/>
              </w:rPr>
              <w:t>2</w:t>
            </w:r>
          </w:p>
        </w:tc>
      </w:tr>
      <w:tr w:rsidR="00665309" w14:paraId="2D336241" w14:textId="77777777" w:rsidTr="00665309">
        <w:trPr>
          <w:jc w:val="center"/>
        </w:trPr>
        <w:tc>
          <w:tcPr>
            <w:tcW w:w="918" w:type="dxa"/>
            <w:vMerge w:val="restart"/>
            <w:tcBorders>
              <w:top w:val="single" w:sz="18" w:space="0" w:color="auto"/>
              <w:left w:val="nil"/>
              <w:bottom w:val="nil"/>
              <w:right w:val="nil"/>
            </w:tcBorders>
            <w:vAlign w:val="center"/>
          </w:tcPr>
          <w:p w14:paraId="0CB81733" w14:textId="77777777" w:rsidR="00665309" w:rsidRDefault="00665309" w:rsidP="00787C66">
            <w:pPr>
              <w:jc w:val="center"/>
              <w:rPr>
                <w:rFonts w:asciiTheme="majorBidi" w:hAnsiTheme="majorBidi" w:cstheme="majorBidi"/>
              </w:rPr>
            </w:pPr>
            <w:bookmarkStart w:id="22" w:name="_Hlk99711306"/>
            <w:r>
              <w:rPr>
                <w:rFonts w:asciiTheme="majorBidi" w:hAnsiTheme="majorBidi" w:cstheme="majorBidi"/>
              </w:rPr>
              <w:t>59 kV</w:t>
            </w:r>
          </w:p>
        </w:tc>
        <w:tc>
          <w:tcPr>
            <w:tcW w:w="1530" w:type="dxa"/>
            <w:tcBorders>
              <w:top w:val="single" w:sz="18" w:space="0" w:color="auto"/>
              <w:left w:val="nil"/>
              <w:bottom w:val="nil"/>
              <w:right w:val="nil"/>
            </w:tcBorders>
          </w:tcPr>
          <w:p w14:paraId="0D5EBEB2" w14:textId="77777777" w:rsidR="00665309" w:rsidRDefault="00665309" w:rsidP="001952E4">
            <w:pPr>
              <w:jc w:val="center"/>
              <w:rPr>
                <w:rFonts w:asciiTheme="majorBidi" w:hAnsiTheme="majorBidi" w:cstheme="majorBidi"/>
              </w:rPr>
            </w:pPr>
            <w:r w:rsidRPr="004C39C0">
              <w:rPr>
                <w:rFonts w:asciiTheme="majorBidi" w:hAnsiTheme="majorBidi" w:cstheme="majorBidi"/>
              </w:rPr>
              <w:t>1.0 mm Al</w:t>
            </w:r>
          </w:p>
        </w:tc>
        <w:tc>
          <w:tcPr>
            <w:tcW w:w="1260" w:type="dxa"/>
            <w:tcBorders>
              <w:top w:val="single" w:sz="18" w:space="0" w:color="auto"/>
              <w:left w:val="nil"/>
              <w:bottom w:val="nil"/>
              <w:right w:val="nil"/>
            </w:tcBorders>
          </w:tcPr>
          <w:p w14:paraId="06C66ADD" w14:textId="77777777" w:rsidR="00665309" w:rsidRDefault="00665309" w:rsidP="001952E4">
            <w:pPr>
              <w:jc w:val="center"/>
              <w:rPr>
                <w:rFonts w:asciiTheme="majorBidi" w:hAnsiTheme="majorBidi" w:cstheme="majorBidi"/>
              </w:rPr>
            </w:pPr>
            <w:r>
              <w:rPr>
                <w:rFonts w:asciiTheme="majorBidi" w:hAnsiTheme="majorBidi" w:cstheme="majorBidi"/>
              </w:rPr>
              <w:t>1.4</w:t>
            </w:r>
            <w:r w:rsidR="006247C7">
              <w:rPr>
                <w:rFonts w:asciiTheme="majorBidi" w:hAnsiTheme="majorBidi" w:cstheme="majorBidi"/>
              </w:rPr>
              <w:t>5</w:t>
            </w:r>
          </w:p>
        </w:tc>
        <w:tc>
          <w:tcPr>
            <w:tcW w:w="1260" w:type="dxa"/>
            <w:tcBorders>
              <w:top w:val="single" w:sz="18" w:space="0" w:color="auto"/>
              <w:left w:val="nil"/>
              <w:bottom w:val="nil"/>
              <w:right w:val="nil"/>
            </w:tcBorders>
          </w:tcPr>
          <w:p w14:paraId="04FE5C9B" w14:textId="77777777" w:rsidR="00665309" w:rsidRDefault="00665309" w:rsidP="001952E4">
            <w:pPr>
              <w:jc w:val="center"/>
              <w:rPr>
                <w:rFonts w:asciiTheme="majorBidi" w:hAnsiTheme="majorBidi" w:cstheme="majorBidi"/>
              </w:rPr>
            </w:pPr>
            <w:r>
              <w:rPr>
                <w:rFonts w:asciiTheme="majorBidi" w:hAnsiTheme="majorBidi" w:cstheme="majorBidi"/>
              </w:rPr>
              <w:t>0.8</w:t>
            </w:r>
            <w:r w:rsidR="006247C7">
              <w:rPr>
                <w:rFonts w:asciiTheme="majorBidi" w:hAnsiTheme="majorBidi" w:cstheme="majorBidi"/>
              </w:rPr>
              <w:t>9</w:t>
            </w:r>
          </w:p>
        </w:tc>
      </w:tr>
      <w:tr w:rsidR="00665309" w14:paraId="70973883" w14:textId="77777777" w:rsidTr="00665309">
        <w:trPr>
          <w:jc w:val="center"/>
        </w:trPr>
        <w:tc>
          <w:tcPr>
            <w:tcW w:w="918" w:type="dxa"/>
            <w:vMerge/>
            <w:tcBorders>
              <w:top w:val="nil"/>
              <w:left w:val="nil"/>
              <w:bottom w:val="nil"/>
              <w:right w:val="nil"/>
            </w:tcBorders>
            <w:vAlign w:val="center"/>
          </w:tcPr>
          <w:p w14:paraId="274D1714" w14:textId="77777777" w:rsidR="00665309" w:rsidRDefault="00665309" w:rsidP="00787C66">
            <w:pPr>
              <w:jc w:val="center"/>
              <w:rPr>
                <w:rFonts w:asciiTheme="majorBidi" w:hAnsiTheme="majorBidi" w:cstheme="majorBidi"/>
              </w:rPr>
            </w:pPr>
          </w:p>
        </w:tc>
        <w:tc>
          <w:tcPr>
            <w:tcW w:w="1530" w:type="dxa"/>
            <w:tcBorders>
              <w:top w:val="nil"/>
              <w:left w:val="nil"/>
              <w:bottom w:val="nil"/>
              <w:right w:val="nil"/>
            </w:tcBorders>
          </w:tcPr>
          <w:p w14:paraId="537B2E56" w14:textId="77777777" w:rsidR="00665309" w:rsidRDefault="00665309" w:rsidP="001952E4">
            <w:pPr>
              <w:jc w:val="center"/>
              <w:rPr>
                <w:rFonts w:asciiTheme="majorBidi" w:hAnsiTheme="majorBidi" w:cstheme="majorBidi"/>
              </w:rPr>
            </w:pPr>
            <w:r w:rsidRPr="004C39C0">
              <w:rPr>
                <w:rFonts w:asciiTheme="majorBidi" w:hAnsiTheme="majorBidi" w:cstheme="majorBidi"/>
              </w:rPr>
              <w:t>1.3 mm Al</w:t>
            </w:r>
          </w:p>
        </w:tc>
        <w:tc>
          <w:tcPr>
            <w:tcW w:w="1260" w:type="dxa"/>
            <w:tcBorders>
              <w:top w:val="nil"/>
              <w:left w:val="nil"/>
              <w:bottom w:val="nil"/>
              <w:right w:val="nil"/>
            </w:tcBorders>
          </w:tcPr>
          <w:p w14:paraId="37AD6B70" w14:textId="77777777" w:rsidR="00665309" w:rsidRDefault="00665309" w:rsidP="001952E4">
            <w:pPr>
              <w:jc w:val="center"/>
              <w:rPr>
                <w:rFonts w:asciiTheme="majorBidi" w:hAnsiTheme="majorBidi" w:cstheme="majorBidi"/>
              </w:rPr>
            </w:pPr>
            <w:r>
              <w:rPr>
                <w:rFonts w:asciiTheme="majorBidi" w:hAnsiTheme="majorBidi" w:cstheme="majorBidi"/>
              </w:rPr>
              <w:t>1.50</w:t>
            </w:r>
          </w:p>
        </w:tc>
        <w:tc>
          <w:tcPr>
            <w:tcW w:w="1260" w:type="dxa"/>
            <w:tcBorders>
              <w:top w:val="nil"/>
              <w:left w:val="nil"/>
              <w:bottom w:val="nil"/>
              <w:right w:val="nil"/>
            </w:tcBorders>
          </w:tcPr>
          <w:p w14:paraId="12FF8B7F" w14:textId="77777777" w:rsidR="00665309" w:rsidRDefault="006247C7" w:rsidP="001952E4">
            <w:pPr>
              <w:jc w:val="center"/>
              <w:rPr>
                <w:rFonts w:asciiTheme="majorBidi" w:hAnsiTheme="majorBidi" w:cstheme="majorBidi"/>
              </w:rPr>
            </w:pPr>
            <w:r>
              <w:rPr>
                <w:rFonts w:asciiTheme="majorBidi" w:hAnsiTheme="majorBidi" w:cstheme="majorBidi"/>
              </w:rPr>
              <w:t>1.00</w:t>
            </w:r>
          </w:p>
        </w:tc>
      </w:tr>
      <w:tr w:rsidR="00665309" w14:paraId="65CE3D6B" w14:textId="77777777" w:rsidTr="00665309">
        <w:trPr>
          <w:jc w:val="center"/>
        </w:trPr>
        <w:tc>
          <w:tcPr>
            <w:tcW w:w="918" w:type="dxa"/>
            <w:vMerge/>
            <w:tcBorders>
              <w:top w:val="nil"/>
              <w:left w:val="nil"/>
              <w:bottom w:val="nil"/>
              <w:right w:val="nil"/>
            </w:tcBorders>
            <w:vAlign w:val="center"/>
          </w:tcPr>
          <w:p w14:paraId="745FEE53" w14:textId="77777777" w:rsidR="00665309" w:rsidRDefault="00665309" w:rsidP="00787C66">
            <w:pPr>
              <w:jc w:val="center"/>
              <w:rPr>
                <w:rFonts w:asciiTheme="majorBidi" w:hAnsiTheme="majorBidi" w:cstheme="majorBidi"/>
              </w:rPr>
            </w:pPr>
          </w:p>
        </w:tc>
        <w:tc>
          <w:tcPr>
            <w:tcW w:w="1530" w:type="dxa"/>
            <w:tcBorders>
              <w:top w:val="nil"/>
              <w:left w:val="nil"/>
              <w:bottom w:val="nil"/>
              <w:right w:val="nil"/>
            </w:tcBorders>
          </w:tcPr>
          <w:p w14:paraId="1F46E65B" w14:textId="77777777" w:rsidR="00665309" w:rsidRDefault="00665309" w:rsidP="001952E4">
            <w:pPr>
              <w:jc w:val="center"/>
              <w:rPr>
                <w:rFonts w:asciiTheme="majorBidi" w:hAnsiTheme="majorBidi" w:cstheme="majorBidi"/>
              </w:rPr>
            </w:pPr>
            <w:r w:rsidRPr="004C39C0">
              <w:rPr>
                <w:rFonts w:asciiTheme="majorBidi" w:hAnsiTheme="majorBidi" w:cstheme="majorBidi"/>
              </w:rPr>
              <w:t>1.5 mm Al</w:t>
            </w:r>
          </w:p>
        </w:tc>
        <w:tc>
          <w:tcPr>
            <w:tcW w:w="1260" w:type="dxa"/>
            <w:tcBorders>
              <w:top w:val="nil"/>
              <w:left w:val="nil"/>
              <w:bottom w:val="nil"/>
              <w:right w:val="nil"/>
            </w:tcBorders>
          </w:tcPr>
          <w:p w14:paraId="7E0002CD" w14:textId="77777777" w:rsidR="00665309" w:rsidRDefault="00665309" w:rsidP="001952E4">
            <w:pPr>
              <w:jc w:val="center"/>
              <w:rPr>
                <w:rFonts w:asciiTheme="majorBidi" w:hAnsiTheme="majorBidi" w:cstheme="majorBidi"/>
              </w:rPr>
            </w:pPr>
            <w:r>
              <w:rPr>
                <w:rFonts w:asciiTheme="majorBidi" w:hAnsiTheme="majorBidi" w:cstheme="majorBidi"/>
              </w:rPr>
              <w:t>1.47</w:t>
            </w:r>
          </w:p>
        </w:tc>
        <w:tc>
          <w:tcPr>
            <w:tcW w:w="1260" w:type="dxa"/>
            <w:tcBorders>
              <w:top w:val="nil"/>
              <w:left w:val="nil"/>
              <w:bottom w:val="nil"/>
              <w:right w:val="nil"/>
            </w:tcBorders>
          </w:tcPr>
          <w:p w14:paraId="61787931" w14:textId="77777777" w:rsidR="00665309" w:rsidRDefault="00665309" w:rsidP="001952E4">
            <w:pPr>
              <w:jc w:val="center"/>
              <w:rPr>
                <w:rFonts w:asciiTheme="majorBidi" w:hAnsiTheme="majorBidi" w:cstheme="majorBidi"/>
              </w:rPr>
            </w:pPr>
            <w:r>
              <w:rPr>
                <w:rFonts w:asciiTheme="majorBidi" w:hAnsiTheme="majorBidi" w:cstheme="majorBidi"/>
              </w:rPr>
              <w:t>0.95</w:t>
            </w:r>
          </w:p>
        </w:tc>
      </w:tr>
      <w:tr w:rsidR="00665309" w14:paraId="627D9E64" w14:textId="77777777" w:rsidTr="00665309">
        <w:trPr>
          <w:jc w:val="center"/>
        </w:trPr>
        <w:tc>
          <w:tcPr>
            <w:tcW w:w="918" w:type="dxa"/>
            <w:vMerge/>
            <w:tcBorders>
              <w:top w:val="nil"/>
              <w:left w:val="nil"/>
              <w:bottom w:val="nil"/>
              <w:right w:val="nil"/>
            </w:tcBorders>
            <w:vAlign w:val="center"/>
          </w:tcPr>
          <w:p w14:paraId="34170BF0" w14:textId="77777777" w:rsidR="00665309" w:rsidRDefault="00665309" w:rsidP="00787C66">
            <w:pPr>
              <w:jc w:val="center"/>
              <w:rPr>
                <w:rFonts w:asciiTheme="majorBidi" w:hAnsiTheme="majorBidi" w:cstheme="majorBidi"/>
              </w:rPr>
            </w:pPr>
          </w:p>
        </w:tc>
        <w:tc>
          <w:tcPr>
            <w:tcW w:w="1530" w:type="dxa"/>
            <w:tcBorders>
              <w:top w:val="nil"/>
              <w:left w:val="nil"/>
              <w:bottom w:val="nil"/>
              <w:right w:val="nil"/>
            </w:tcBorders>
          </w:tcPr>
          <w:p w14:paraId="7331B666" w14:textId="77777777" w:rsidR="00665309" w:rsidRDefault="00665309" w:rsidP="001952E4">
            <w:pPr>
              <w:jc w:val="center"/>
              <w:rPr>
                <w:rFonts w:asciiTheme="majorBidi" w:hAnsiTheme="majorBidi" w:cstheme="majorBidi"/>
              </w:rPr>
            </w:pPr>
            <w:r w:rsidRPr="004C39C0">
              <w:rPr>
                <w:rFonts w:asciiTheme="majorBidi" w:hAnsiTheme="majorBidi" w:cstheme="majorBidi"/>
              </w:rPr>
              <w:t>2.0 mm Al</w:t>
            </w:r>
          </w:p>
        </w:tc>
        <w:tc>
          <w:tcPr>
            <w:tcW w:w="1260" w:type="dxa"/>
            <w:tcBorders>
              <w:top w:val="nil"/>
              <w:left w:val="nil"/>
              <w:bottom w:val="nil"/>
              <w:right w:val="nil"/>
            </w:tcBorders>
          </w:tcPr>
          <w:p w14:paraId="552F5A71" w14:textId="77777777" w:rsidR="00665309" w:rsidRDefault="00665309" w:rsidP="001952E4">
            <w:pPr>
              <w:jc w:val="center"/>
              <w:rPr>
                <w:rFonts w:asciiTheme="majorBidi" w:hAnsiTheme="majorBidi" w:cstheme="majorBidi"/>
              </w:rPr>
            </w:pPr>
            <w:r>
              <w:rPr>
                <w:rFonts w:asciiTheme="majorBidi" w:hAnsiTheme="majorBidi" w:cstheme="majorBidi"/>
              </w:rPr>
              <w:t>1.4</w:t>
            </w:r>
            <w:r w:rsidR="006247C7">
              <w:rPr>
                <w:rFonts w:asciiTheme="majorBidi" w:hAnsiTheme="majorBidi" w:cstheme="majorBidi"/>
              </w:rPr>
              <w:t>2</w:t>
            </w:r>
          </w:p>
        </w:tc>
        <w:tc>
          <w:tcPr>
            <w:tcW w:w="1260" w:type="dxa"/>
            <w:tcBorders>
              <w:top w:val="nil"/>
              <w:left w:val="nil"/>
              <w:bottom w:val="nil"/>
              <w:right w:val="nil"/>
            </w:tcBorders>
          </w:tcPr>
          <w:p w14:paraId="14AD96C4" w14:textId="77777777" w:rsidR="00665309" w:rsidRDefault="00665309" w:rsidP="001952E4">
            <w:pPr>
              <w:jc w:val="center"/>
              <w:rPr>
                <w:rFonts w:asciiTheme="majorBidi" w:hAnsiTheme="majorBidi" w:cstheme="majorBidi"/>
              </w:rPr>
            </w:pPr>
            <w:r>
              <w:rPr>
                <w:rFonts w:asciiTheme="majorBidi" w:hAnsiTheme="majorBidi" w:cstheme="majorBidi"/>
              </w:rPr>
              <w:t>0.9</w:t>
            </w:r>
            <w:r w:rsidR="006247C7">
              <w:rPr>
                <w:rFonts w:asciiTheme="majorBidi" w:hAnsiTheme="majorBidi" w:cstheme="majorBidi"/>
              </w:rPr>
              <w:t>0</w:t>
            </w:r>
          </w:p>
        </w:tc>
      </w:tr>
      <w:tr w:rsidR="00665309" w14:paraId="073881F9" w14:textId="77777777" w:rsidTr="00665309">
        <w:trPr>
          <w:jc w:val="center"/>
        </w:trPr>
        <w:tc>
          <w:tcPr>
            <w:tcW w:w="918" w:type="dxa"/>
            <w:vMerge/>
            <w:tcBorders>
              <w:top w:val="nil"/>
              <w:left w:val="nil"/>
              <w:bottom w:val="nil"/>
              <w:right w:val="nil"/>
            </w:tcBorders>
            <w:vAlign w:val="center"/>
          </w:tcPr>
          <w:p w14:paraId="08323D38" w14:textId="77777777" w:rsidR="00665309" w:rsidRDefault="00665309" w:rsidP="00787C66">
            <w:pPr>
              <w:jc w:val="center"/>
              <w:rPr>
                <w:rFonts w:asciiTheme="majorBidi" w:hAnsiTheme="majorBidi" w:cstheme="majorBidi"/>
              </w:rPr>
            </w:pPr>
          </w:p>
        </w:tc>
        <w:tc>
          <w:tcPr>
            <w:tcW w:w="1530" w:type="dxa"/>
            <w:tcBorders>
              <w:top w:val="nil"/>
              <w:left w:val="nil"/>
              <w:bottom w:val="nil"/>
              <w:right w:val="nil"/>
            </w:tcBorders>
          </w:tcPr>
          <w:p w14:paraId="0A634D7C" w14:textId="77777777" w:rsidR="00665309" w:rsidRDefault="00665309" w:rsidP="001952E4">
            <w:pPr>
              <w:jc w:val="center"/>
              <w:rPr>
                <w:rFonts w:asciiTheme="majorBidi" w:hAnsiTheme="majorBidi" w:cstheme="majorBidi"/>
              </w:rPr>
            </w:pPr>
            <w:r w:rsidRPr="004C39C0">
              <w:rPr>
                <w:rFonts w:asciiTheme="majorBidi" w:hAnsiTheme="majorBidi" w:cstheme="majorBidi"/>
              </w:rPr>
              <w:t>2.5 mm Al</w:t>
            </w:r>
          </w:p>
        </w:tc>
        <w:tc>
          <w:tcPr>
            <w:tcW w:w="1260" w:type="dxa"/>
            <w:tcBorders>
              <w:top w:val="nil"/>
              <w:left w:val="nil"/>
              <w:bottom w:val="nil"/>
              <w:right w:val="nil"/>
            </w:tcBorders>
          </w:tcPr>
          <w:p w14:paraId="1EA0541B" w14:textId="77777777" w:rsidR="00665309" w:rsidRDefault="00665309" w:rsidP="001952E4">
            <w:pPr>
              <w:jc w:val="center"/>
              <w:rPr>
                <w:rFonts w:asciiTheme="majorBidi" w:hAnsiTheme="majorBidi" w:cstheme="majorBidi"/>
              </w:rPr>
            </w:pPr>
            <w:r>
              <w:rPr>
                <w:rFonts w:asciiTheme="majorBidi" w:hAnsiTheme="majorBidi" w:cstheme="majorBidi"/>
              </w:rPr>
              <w:t>1.51</w:t>
            </w:r>
          </w:p>
        </w:tc>
        <w:tc>
          <w:tcPr>
            <w:tcW w:w="1260" w:type="dxa"/>
            <w:tcBorders>
              <w:top w:val="nil"/>
              <w:left w:val="nil"/>
              <w:bottom w:val="nil"/>
              <w:right w:val="nil"/>
            </w:tcBorders>
          </w:tcPr>
          <w:p w14:paraId="07C76348" w14:textId="77777777" w:rsidR="00665309" w:rsidRDefault="00665309" w:rsidP="001952E4">
            <w:pPr>
              <w:jc w:val="center"/>
              <w:rPr>
                <w:rFonts w:asciiTheme="majorBidi" w:hAnsiTheme="majorBidi" w:cstheme="majorBidi"/>
              </w:rPr>
            </w:pPr>
            <w:r>
              <w:rPr>
                <w:rFonts w:asciiTheme="majorBidi" w:hAnsiTheme="majorBidi" w:cstheme="majorBidi"/>
              </w:rPr>
              <w:t>1.00</w:t>
            </w:r>
          </w:p>
        </w:tc>
      </w:tr>
      <w:bookmarkEnd w:id="22"/>
      <w:tr w:rsidR="00665309" w14:paraId="417D6C54" w14:textId="77777777" w:rsidTr="00665309">
        <w:trPr>
          <w:jc w:val="center"/>
        </w:trPr>
        <w:tc>
          <w:tcPr>
            <w:tcW w:w="918" w:type="dxa"/>
            <w:tcBorders>
              <w:top w:val="nil"/>
              <w:left w:val="nil"/>
              <w:bottom w:val="nil"/>
              <w:right w:val="nil"/>
            </w:tcBorders>
            <w:vAlign w:val="center"/>
          </w:tcPr>
          <w:p w14:paraId="1DDEE581" w14:textId="77777777" w:rsidR="00665309" w:rsidRPr="00BF226D" w:rsidRDefault="00665309" w:rsidP="00787C66">
            <w:pPr>
              <w:jc w:val="center"/>
              <w:rPr>
                <w:rFonts w:asciiTheme="majorBidi" w:hAnsiTheme="majorBidi" w:cstheme="majorBidi"/>
                <w:sz w:val="10"/>
                <w:szCs w:val="10"/>
              </w:rPr>
            </w:pPr>
          </w:p>
        </w:tc>
        <w:tc>
          <w:tcPr>
            <w:tcW w:w="1530" w:type="dxa"/>
            <w:tcBorders>
              <w:top w:val="nil"/>
              <w:left w:val="nil"/>
              <w:bottom w:val="nil"/>
              <w:right w:val="nil"/>
            </w:tcBorders>
          </w:tcPr>
          <w:p w14:paraId="0B175A9C" w14:textId="77777777" w:rsidR="00665309" w:rsidRPr="00BF226D" w:rsidRDefault="00665309" w:rsidP="001952E4">
            <w:pPr>
              <w:jc w:val="center"/>
              <w:rPr>
                <w:rFonts w:asciiTheme="majorBidi" w:hAnsiTheme="majorBidi" w:cstheme="majorBidi"/>
                <w:sz w:val="10"/>
                <w:szCs w:val="10"/>
              </w:rPr>
            </w:pPr>
          </w:p>
        </w:tc>
        <w:tc>
          <w:tcPr>
            <w:tcW w:w="1260" w:type="dxa"/>
            <w:tcBorders>
              <w:top w:val="nil"/>
              <w:left w:val="nil"/>
              <w:bottom w:val="nil"/>
              <w:right w:val="nil"/>
            </w:tcBorders>
          </w:tcPr>
          <w:p w14:paraId="19FBD6DC" w14:textId="77777777" w:rsidR="00665309" w:rsidRPr="00BF226D" w:rsidRDefault="00665309" w:rsidP="001952E4">
            <w:pPr>
              <w:jc w:val="center"/>
              <w:rPr>
                <w:rFonts w:asciiTheme="majorBidi" w:hAnsiTheme="majorBidi" w:cstheme="majorBidi"/>
                <w:sz w:val="10"/>
                <w:szCs w:val="10"/>
              </w:rPr>
            </w:pPr>
          </w:p>
        </w:tc>
        <w:tc>
          <w:tcPr>
            <w:tcW w:w="1260" w:type="dxa"/>
            <w:tcBorders>
              <w:top w:val="nil"/>
              <w:left w:val="nil"/>
              <w:bottom w:val="nil"/>
              <w:right w:val="nil"/>
            </w:tcBorders>
          </w:tcPr>
          <w:p w14:paraId="6D6E74A2" w14:textId="77777777" w:rsidR="00665309" w:rsidRPr="00BF226D" w:rsidRDefault="00665309" w:rsidP="001952E4">
            <w:pPr>
              <w:jc w:val="center"/>
              <w:rPr>
                <w:rFonts w:asciiTheme="majorBidi" w:hAnsiTheme="majorBidi" w:cstheme="majorBidi"/>
                <w:sz w:val="10"/>
                <w:szCs w:val="10"/>
              </w:rPr>
            </w:pPr>
          </w:p>
        </w:tc>
      </w:tr>
      <w:tr w:rsidR="00665309" w14:paraId="3964CA60" w14:textId="77777777" w:rsidTr="00665309">
        <w:trPr>
          <w:jc w:val="center"/>
        </w:trPr>
        <w:tc>
          <w:tcPr>
            <w:tcW w:w="918" w:type="dxa"/>
            <w:vMerge w:val="restart"/>
            <w:tcBorders>
              <w:top w:val="nil"/>
              <w:left w:val="nil"/>
              <w:bottom w:val="nil"/>
              <w:right w:val="nil"/>
            </w:tcBorders>
            <w:vAlign w:val="center"/>
          </w:tcPr>
          <w:p w14:paraId="03B1A790" w14:textId="77777777" w:rsidR="00665309" w:rsidRDefault="00665309" w:rsidP="00787C66">
            <w:pPr>
              <w:jc w:val="center"/>
              <w:rPr>
                <w:rFonts w:asciiTheme="majorBidi" w:hAnsiTheme="majorBidi" w:cstheme="majorBidi"/>
              </w:rPr>
            </w:pPr>
            <w:r>
              <w:rPr>
                <w:rFonts w:asciiTheme="majorBidi" w:hAnsiTheme="majorBidi" w:cstheme="majorBidi"/>
              </w:rPr>
              <w:t>89 kV</w:t>
            </w:r>
          </w:p>
        </w:tc>
        <w:tc>
          <w:tcPr>
            <w:tcW w:w="1530" w:type="dxa"/>
            <w:tcBorders>
              <w:top w:val="nil"/>
              <w:left w:val="nil"/>
              <w:bottom w:val="nil"/>
              <w:right w:val="nil"/>
            </w:tcBorders>
          </w:tcPr>
          <w:p w14:paraId="5175F902" w14:textId="77777777" w:rsidR="00665309" w:rsidRDefault="00665309" w:rsidP="001952E4">
            <w:pPr>
              <w:jc w:val="center"/>
              <w:rPr>
                <w:rFonts w:asciiTheme="majorBidi" w:hAnsiTheme="majorBidi" w:cstheme="majorBidi"/>
              </w:rPr>
            </w:pPr>
            <w:r w:rsidRPr="004C39C0">
              <w:rPr>
                <w:rFonts w:asciiTheme="majorBidi" w:hAnsiTheme="majorBidi" w:cstheme="majorBidi"/>
              </w:rPr>
              <w:t>1.5 mm Al</w:t>
            </w:r>
          </w:p>
        </w:tc>
        <w:tc>
          <w:tcPr>
            <w:tcW w:w="1260" w:type="dxa"/>
            <w:tcBorders>
              <w:top w:val="nil"/>
              <w:left w:val="nil"/>
              <w:bottom w:val="nil"/>
              <w:right w:val="nil"/>
            </w:tcBorders>
          </w:tcPr>
          <w:p w14:paraId="35DE9652" w14:textId="77777777" w:rsidR="00665309" w:rsidRDefault="00665309" w:rsidP="001952E4">
            <w:pPr>
              <w:jc w:val="center"/>
              <w:rPr>
                <w:rFonts w:asciiTheme="majorBidi" w:hAnsiTheme="majorBidi" w:cstheme="majorBidi"/>
              </w:rPr>
            </w:pPr>
            <w:r>
              <w:rPr>
                <w:rFonts w:asciiTheme="majorBidi" w:hAnsiTheme="majorBidi" w:cstheme="majorBidi"/>
              </w:rPr>
              <w:t>1.48</w:t>
            </w:r>
          </w:p>
        </w:tc>
        <w:tc>
          <w:tcPr>
            <w:tcW w:w="1260" w:type="dxa"/>
            <w:tcBorders>
              <w:top w:val="nil"/>
              <w:left w:val="nil"/>
              <w:bottom w:val="nil"/>
              <w:right w:val="nil"/>
            </w:tcBorders>
          </w:tcPr>
          <w:p w14:paraId="3739A467" w14:textId="77777777" w:rsidR="00665309" w:rsidRDefault="00665309" w:rsidP="001952E4">
            <w:pPr>
              <w:jc w:val="center"/>
              <w:rPr>
                <w:rFonts w:asciiTheme="majorBidi" w:hAnsiTheme="majorBidi" w:cstheme="majorBidi"/>
              </w:rPr>
            </w:pPr>
            <w:r>
              <w:rPr>
                <w:rFonts w:asciiTheme="majorBidi" w:hAnsiTheme="majorBidi" w:cstheme="majorBidi"/>
              </w:rPr>
              <w:t>0.90</w:t>
            </w:r>
          </w:p>
        </w:tc>
      </w:tr>
      <w:tr w:rsidR="00665309" w14:paraId="726B66C1" w14:textId="77777777" w:rsidTr="00665309">
        <w:trPr>
          <w:jc w:val="center"/>
        </w:trPr>
        <w:tc>
          <w:tcPr>
            <w:tcW w:w="918" w:type="dxa"/>
            <w:vMerge/>
            <w:tcBorders>
              <w:top w:val="nil"/>
              <w:left w:val="nil"/>
              <w:bottom w:val="nil"/>
              <w:right w:val="nil"/>
            </w:tcBorders>
          </w:tcPr>
          <w:p w14:paraId="6AB49F3C" w14:textId="77777777" w:rsidR="00665309" w:rsidRDefault="00665309" w:rsidP="00787C66">
            <w:pPr>
              <w:rPr>
                <w:rFonts w:asciiTheme="majorBidi" w:hAnsiTheme="majorBidi" w:cstheme="majorBidi"/>
              </w:rPr>
            </w:pPr>
          </w:p>
        </w:tc>
        <w:tc>
          <w:tcPr>
            <w:tcW w:w="1530" w:type="dxa"/>
            <w:tcBorders>
              <w:top w:val="nil"/>
              <w:left w:val="nil"/>
              <w:bottom w:val="nil"/>
              <w:right w:val="nil"/>
            </w:tcBorders>
          </w:tcPr>
          <w:p w14:paraId="2E4DC340" w14:textId="77777777" w:rsidR="00665309" w:rsidRDefault="00665309" w:rsidP="001952E4">
            <w:pPr>
              <w:jc w:val="center"/>
              <w:rPr>
                <w:rFonts w:asciiTheme="majorBidi" w:hAnsiTheme="majorBidi" w:cstheme="majorBidi"/>
              </w:rPr>
            </w:pPr>
            <w:r w:rsidRPr="004C39C0">
              <w:rPr>
                <w:rFonts w:asciiTheme="majorBidi" w:hAnsiTheme="majorBidi" w:cstheme="majorBidi"/>
              </w:rPr>
              <w:t>2.0 mm Al</w:t>
            </w:r>
          </w:p>
        </w:tc>
        <w:tc>
          <w:tcPr>
            <w:tcW w:w="1260" w:type="dxa"/>
            <w:tcBorders>
              <w:top w:val="nil"/>
              <w:left w:val="nil"/>
              <w:bottom w:val="nil"/>
              <w:right w:val="nil"/>
            </w:tcBorders>
          </w:tcPr>
          <w:p w14:paraId="78482ACA" w14:textId="77777777" w:rsidR="00665309" w:rsidRDefault="00665309" w:rsidP="001952E4">
            <w:pPr>
              <w:jc w:val="center"/>
              <w:rPr>
                <w:rFonts w:asciiTheme="majorBidi" w:hAnsiTheme="majorBidi" w:cstheme="majorBidi"/>
              </w:rPr>
            </w:pPr>
            <w:r>
              <w:rPr>
                <w:rFonts w:asciiTheme="majorBidi" w:hAnsiTheme="majorBidi" w:cstheme="majorBidi"/>
              </w:rPr>
              <w:t>1.51</w:t>
            </w:r>
          </w:p>
        </w:tc>
        <w:tc>
          <w:tcPr>
            <w:tcW w:w="1260" w:type="dxa"/>
            <w:tcBorders>
              <w:top w:val="nil"/>
              <w:left w:val="nil"/>
              <w:bottom w:val="nil"/>
              <w:right w:val="nil"/>
            </w:tcBorders>
          </w:tcPr>
          <w:p w14:paraId="039E7E99" w14:textId="77777777" w:rsidR="00665309" w:rsidRDefault="00665309" w:rsidP="001952E4">
            <w:pPr>
              <w:jc w:val="center"/>
              <w:rPr>
                <w:rFonts w:asciiTheme="majorBidi" w:hAnsiTheme="majorBidi" w:cstheme="majorBidi"/>
              </w:rPr>
            </w:pPr>
            <w:r>
              <w:rPr>
                <w:rFonts w:asciiTheme="majorBidi" w:hAnsiTheme="majorBidi" w:cstheme="majorBidi"/>
              </w:rPr>
              <w:t>0.90</w:t>
            </w:r>
          </w:p>
        </w:tc>
      </w:tr>
      <w:tr w:rsidR="00665309" w14:paraId="6AB0B669" w14:textId="77777777" w:rsidTr="00665309">
        <w:trPr>
          <w:jc w:val="center"/>
        </w:trPr>
        <w:tc>
          <w:tcPr>
            <w:tcW w:w="918" w:type="dxa"/>
            <w:vMerge/>
            <w:tcBorders>
              <w:top w:val="nil"/>
              <w:left w:val="nil"/>
              <w:bottom w:val="nil"/>
              <w:right w:val="nil"/>
            </w:tcBorders>
          </w:tcPr>
          <w:p w14:paraId="1D51FCA4" w14:textId="77777777" w:rsidR="00665309" w:rsidRDefault="00665309" w:rsidP="00787C66">
            <w:pPr>
              <w:rPr>
                <w:rFonts w:asciiTheme="majorBidi" w:hAnsiTheme="majorBidi" w:cstheme="majorBidi"/>
              </w:rPr>
            </w:pPr>
          </w:p>
        </w:tc>
        <w:tc>
          <w:tcPr>
            <w:tcW w:w="1530" w:type="dxa"/>
            <w:tcBorders>
              <w:top w:val="nil"/>
              <w:left w:val="nil"/>
              <w:bottom w:val="nil"/>
              <w:right w:val="nil"/>
            </w:tcBorders>
          </w:tcPr>
          <w:p w14:paraId="6D55E33C" w14:textId="77777777" w:rsidR="00665309" w:rsidRDefault="00665309" w:rsidP="001952E4">
            <w:pPr>
              <w:jc w:val="center"/>
              <w:rPr>
                <w:rFonts w:asciiTheme="majorBidi" w:hAnsiTheme="majorBidi" w:cstheme="majorBidi"/>
              </w:rPr>
            </w:pPr>
            <w:r w:rsidRPr="004C39C0">
              <w:rPr>
                <w:rFonts w:asciiTheme="majorBidi" w:hAnsiTheme="majorBidi" w:cstheme="majorBidi"/>
              </w:rPr>
              <w:t>2.5 mm Al</w:t>
            </w:r>
          </w:p>
        </w:tc>
        <w:tc>
          <w:tcPr>
            <w:tcW w:w="1260" w:type="dxa"/>
            <w:tcBorders>
              <w:top w:val="nil"/>
              <w:left w:val="nil"/>
              <w:bottom w:val="nil"/>
              <w:right w:val="nil"/>
            </w:tcBorders>
          </w:tcPr>
          <w:p w14:paraId="12FB75D4" w14:textId="77777777" w:rsidR="00665309" w:rsidRDefault="00665309" w:rsidP="001952E4">
            <w:pPr>
              <w:jc w:val="center"/>
              <w:rPr>
                <w:rFonts w:asciiTheme="majorBidi" w:hAnsiTheme="majorBidi" w:cstheme="majorBidi"/>
              </w:rPr>
            </w:pPr>
            <w:r>
              <w:rPr>
                <w:rFonts w:asciiTheme="majorBidi" w:hAnsiTheme="majorBidi" w:cstheme="majorBidi"/>
              </w:rPr>
              <w:t>1.53</w:t>
            </w:r>
          </w:p>
        </w:tc>
        <w:tc>
          <w:tcPr>
            <w:tcW w:w="1260" w:type="dxa"/>
            <w:tcBorders>
              <w:top w:val="nil"/>
              <w:left w:val="nil"/>
              <w:bottom w:val="nil"/>
              <w:right w:val="nil"/>
            </w:tcBorders>
          </w:tcPr>
          <w:p w14:paraId="53E3F166" w14:textId="77777777" w:rsidR="00665309" w:rsidRDefault="00665309" w:rsidP="001952E4">
            <w:pPr>
              <w:jc w:val="center"/>
              <w:rPr>
                <w:rFonts w:asciiTheme="majorBidi" w:hAnsiTheme="majorBidi" w:cstheme="majorBidi"/>
              </w:rPr>
            </w:pPr>
            <w:r>
              <w:rPr>
                <w:rFonts w:asciiTheme="majorBidi" w:hAnsiTheme="majorBidi" w:cstheme="majorBidi"/>
              </w:rPr>
              <w:t>1.00</w:t>
            </w:r>
          </w:p>
        </w:tc>
      </w:tr>
      <w:tr w:rsidR="00665309" w14:paraId="3181B4DF" w14:textId="77777777" w:rsidTr="00665309">
        <w:trPr>
          <w:jc w:val="center"/>
        </w:trPr>
        <w:tc>
          <w:tcPr>
            <w:tcW w:w="918" w:type="dxa"/>
            <w:vMerge/>
            <w:tcBorders>
              <w:top w:val="nil"/>
              <w:left w:val="nil"/>
              <w:bottom w:val="nil"/>
              <w:right w:val="nil"/>
            </w:tcBorders>
          </w:tcPr>
          <w:p w14:paraId="1852CA9D" w14:textId="77777777" w:rsidR="00665309" w:rsidRDefault="00665309" w:rsidP="00787C66">
            <w:pPr>
              <w:rPr>
                <w:rFonts w:asciiTheme="majorBidi" w:hAnsiTheme="majorBidi" w:cstheme="majorBidi"/>
              </w:rPr>
            </w:pPr>
          </w:p>
        </w:tc>
        <w:tc>
          <w:tcPr>
            <w:tcW w:w="1530" w:type="dxa"/>
            <w:tcBorders>
              <w:top w:val="nil"/>
              <w:left w:val="nil"/>
              <w:bottom w:val="nil"/>
              <w:right w:val="nil"/>
            </w:tcBorders>
          </w:tcPr>
          <w:p w14:paraId="3B33B52A" w14:textId="77777777" w:rsidR="00665309" w:rsidRDefault="00665309" w:rsidP="001952E4">
            <w:pPr>
              <w:jc w:val="center"/>
              <w:rPr>
                <w:rFonts w:asciiTheme="majorBidi" w:hAnsiTheme="majorBidi" w:cstheme="majorBidi"/>
              </w:rPr>
            </w:pPr>
            <w:r w:rsidRPr="004C39C0">
              <w:rPr>
                <w:rFonts w:asciiTheme="majorBidi" w:hAnsiTheme="majorBidi" w:cstheme="majorBidi"/>
              </w:rPr>
              <w:t>2.9 mm Al</w:t>
            </w:r>
          </w:p>
        </w:tc>
        <w:tc>
          <w:tcPr>
            <w:tcW w:w="1260" w:type="dxa"/>
            <w:tcBorders>
              <w:top w:val="nil"/>
              <w:left w:val="nil"/>
              <w:bottom w:val="nil"/>
              <w:right w:val="nil"/>
            </w:tcBorders>
          </w:tcPr>
          <w:p w14:paraId="49B9D4B7" w14:textId="77777777" w:rsidR="00665309" w:rsidRDefault="00665309" w:rsidP="001952E4">
            <w:pPr>
              <w:jc w:val="center"/>
              <w:rPr>
                <w:rFonts w:asciiTheme="majorBidi" w:hAnsiTheme="majorBidi" w:cstheme="majorBidi"/>
              </w:rPr>
            </w:pPr>
            <w:r>
              <w:rPr>
                <w:rFonts w:asciiTheme="majorBidi" w:hAnsiTheme="majorBidi" w:cstheme="majorBidi"/>
              </w:rPr>
              <w:t>1.53</w:t>
            </w:r>
          </w:p>
        </w:tc>
        <w:tc>
          <w:tcPr>
            <w:tcW w:w="1260" w:type="dxa"/>
            <w:tcBorders>
              <w:top w:val="nil"/>
              <w:left w:val="nil"/>
              <w:bottom w:val="nil"/>
              <w:right w:val="nil"/>
            </w:tcBorders>
          </w:tcPr>
          <w:p w14:paraId="79223CC1" w14:textId="77777777" w:rsidR="00665309" w:rsidRDefault="00665309" w:rsidP="001952E4">
            <w:pPr>
              <w:jc w:val="center"/>
              <w:rPr>
                <w:rFonts w:asciiTheme="majorBidi" w:hAnsiTheme="majorBidi" w:cstheme="majorBidi"/>
              </w:rPr>
            </w:pPr>
            <w:r>
              <w:rPr>
                <w:rFonts w:asciiTheme="majorBidi" w:hAnsiTheme="majorBidi" w:cstheme="majorBidi"/>
              </w:rPr>
              <w:t>1.02</w:t>
            </w:r>
          </w:p>
        </w:tc>
      </w:tr>
      <w:tr w:rsidR="00665309" w14:paraId="521DE5AA" w14:textId="77777777" w:rsidTr="00665309">
        <w:trPr>
          <w:jc w:val="center"/>
        </w:trPr>
        <w:tc>
          <w:tcPr>
            <w:tcW w:w="918" w:type="dxa"/>
            <w:vMerge/>
            <w:tcBorders>
              <w:top w:val="nil"/>
              <w:left w:val="nil"/>
              <w:bottom w:val="nil"/>
              <w:right w:val="nil"/>
            </w:tcBorders>
          </w:tcPr>
          <w:p w14:paraId="5804931F" w14:textId="77777777" w:rsidR="00665309" w:rsidRDefault="00665309" w:rsidP="00787C66">
            <w:pPr>
              <w:rPr>
                <w:rFonts w:asciiTheme="majorBidi" w:hAnsiTheme="majorBidi" w:cstheme="majorBidi"/>
              </w:rPr>
            </w:pPr>
          </w:p>
        </w:tc>
        <w:tc>
          <w:tcPr>
            <w:tcW w:w="1530" w:type="dxa"/>
            <w:tcBorders>
              <w:top w:val="nil"/>
              <w:left w:val="nil"/>
              <w:bottom w:val="nil"/>
              <w:right w:val="nil"/>
            </w:tcBorders>
          </w:tcPr>
          <w:p w14:paraId="428CEA5F" w14:textId="77777777" w:rsidR="00665309" w:rsidRDefault="00665309" w:rsidP="001952E4">
            <w:pPr>
              <w:jc w:val="center"/>
              <w:rPr>
                <w:rFonts w:asciiTheme="majorBidi" w:hAnsiTheme="majorBidi" w:cstheme="majorBidi"/>
              </w:rPr>
            </w:pPr>
            <w:r w:rsidRPr="004C39C0">
              <w:rPr>
                <w:rFonts w:asciiTheme="majorBidi" w:hAnsiTheme="majorBidi" w:cstheme="majorBidi"/>
              </w:rPr>
              <w:t>3.3 mm Al</w:t>
            </w:r>
          </w:p>
        </w:tc>
        <w:tc>
          <w:tcPr>
            <w:tcW w:w="1260" w:type="dxa"/>
            <w:tcBorders>
              <w:top w:val="nil"/>
              <w:left w:val="nil"/>
              <w:bottom w:val="nil"/>
              <w:right w:val="nil"/>
            </w:tcBorders>
          </w:tcPr>
          <w:p w14:paraId="33081DBF" w14:textId="77777777" w:rsidR="00665309" w:rsidRDefault="00665309" w:rsidP="001952E4">
            <w:pPr>
              <w:jc w:val="center"/>
              <w:rPr>
                <w:rFonts w:asciiTheme="majorBidi" w:hAnsiTheme="majorBidi" w:cstheme="majorBidi"/>
              </w:rPr>
            </w:pPr>
            <w:r>
              <w:rPr>
                <w:rFonts w:asciiTheme="majorBidi" w:hAnsiTheme="majorBidi" w:cstheme="majorBidi"/>
              </w:rPr>
              <w:t>1.57</w:t>
            </w:r>
          </w:p>
        </w:tc>
        <w:tc>
          <w:tcPr>
            <w:tcW w:w="1260" w:type="dxa"/>
            <w:tcBorders>
              <w:top w:val="nil"/>
              <w:left w:val="nil"/>
              <w:bottom w:val="nil"/>
              <w:right w:val="nil"/>
            </w:tcBorders>
          </w:tcPr>
          <w:p w14:paraId="5969FD0E" w14:textId="77777777" w:rsidR="00665309" w:rsidRDefault="00665309" w:rsidP="001952E4">
            <w:pPr>
              <w:jc w:val="center"/>
              <w:rPr>
                <w:rFonts w:asciiTheme="majorBidi" w:hAnsiTheme="majorBidi" w:cstheme="majorBidi"/>
              </w:rPr>
            </w:pPr>
            <w:r>
              <w:rPr>
                <w:rFonts w:asciiTheme="majorBidi" w:hAnsiTheme="majorBidi" w:cstheme="majorBidi"/>
              </w:rPr>
              <w:t>1.02</w:t>
            </w:r>
          </w:p>
        </w:tc>
      </w:tr>
      <w:tr w:rsidR="00665309" w14:paraId="3C869541" w14:textId="77777777" w:rsidTr="00665309">
        <w:trPr>
          <w:jc w:val="center"/>
        </w:trPr>
        <w:tc>
          <w:tcPr>
            <w:tcW w:w="918" w:type="dxa"/>
            <w:tcBorders>
              <w:top w:val="nil"/>
              <w:left w:val="nil"/>
              <w:bottom w:val="thinThickSmallGap" w:sz="24" w:space="0" w:color="auto"/>
              <w:right w:val="nil"/>
            </w:tcBorders>
          </w:tcPr>
          <w:p w14:paraId="600093F5" w14:textId="77777777" w:rsidR="00665309" w:rsidRPr="00BF226D" w:rsidRDefault="00665309" w:rsidP="00787C66">
            <w:pPr>
              <w:rPr>
                <w:rFonts w:asciiTheme="majorBidi" w:hAnsiTheme="majorBidi" w:cstheme="majorBidi"/>
                <w:sz w:val="6"/>
                <w:szCs w:val="6"/>
              </w:rPr>
            </w:pPr>
          </w:p>
        </w:tc>
        <w:tc>
          <w:tcPr>
            <w:tcW w:w="1530" w:type="dxa"/>
            <w:tcBorders>
              <w:top w:val="nil"/>
              <w:left w:val="nil"/>
              <w:bottom w:val="thinThickSmallGap" w:sz="24" w:space="0" w:color="auto"/>
              <w:right w:val="nil"/>
            </w:tcBorders>
          </w:tcPr>
          <w:p w14:paraId="1138F8BF" w14:textId="77777777" w:rsidR="00665309" w:rsidRPr="00BF226D" w:rsidRDefault="00665309" w:rsidP="001952E4">
            <w:pPr>
              <w:jc w:val="center"/>
              <w:rPr>
                <w:rFonts w:asciiTheme="majorBidi" w:hAnsiTheme="majorBidi" w:cstheme="majorBidi"/>
                <w:sz w:val="6"/>
                <w:szCs w:val="6"/>
              </w:rPr>
            </w:pPr>
          </w:p>
        </w:tc>
        <w:tc>
          <w:tcPr>
            <w:tcW w:w="1260" w:type="dxa"/>
            <w:tcBorders>
              <w:top w:val="nil"/>
              <w:left w:val="nil"/>
              <w:bottom w:val="thinThickSmallGap" w:sz="24" w:space="0" w:color="auto"/>
              <w:right w:val="nil"/>
            </w:tcBorders>
          </w:tcPr>
          <w:p w14:paraId="51AB6997" w14:textId="77777777" w:rsidR="00665309" w:rsidRPr="00BF226D" w:rsidRDefault="00665309" w:rsidP="001952E4">
            <w:pPr>
              <w:jc w:val="center"/>
              <w:rPr>
                <w:rFonts w:asciiTheme="majorBidi" w:hAnsiTheme="majorBidi" w:cstheme="majorBidi"/>
                <w:sz w:val="6"/>
                <w:szCs w:val="6"/>
              </w:rPr>
            </w:pPr>
          </w:p>
        </w:tc>
        <w:tc>
          <w:tcPr>
            <w:tcW w:w="1260" w:type="dxa"/>
            <w:tcBorders>
              <w:top w:val="nil"/>
              <w:left w:val="nil"/>
              <w:bottom w:val="thinThickSmallGap" w:sz="24" w:space="0" w:color="auto"/>
              <w:right w:val="nil"/>
            </w:tcBorders>
          </w:tcPr>
          <w:p w14:paraId="37FE9428" w14:textId="77777777" w:rsidR="00665309" w:rsidRPr="00BF226D" w:rsidRDefault="00665309" w:rsidP="001952E4">
            <w:pPr>
              <w:jc w:val="center"/>
              <w:rPr>
                <w:rFonts w:asciiTheme="majorBidi" w:hAnsiTheme="majorBidi" w:cstheme="majorBidi"/>
                <w:sz w:val="6"/>
                <w:szCs w:val="6"/>
              </w:rPr>
            </w:pPr>
          </w:p>
        </w:tc>
      </w:tr>
    </w:tbl>
    <w:p w14:paraId="1218A679" w14:textId="53273CEA" w:rsidR="00484550" w:rsidRDefault="00AC3C50" w:rsidP="0077538F">
      <w:pPr>
        <w:spacing w:before="200"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normalized glandular dose coefficient increases as the x-ray energy increase at fixed external filtration. Similarly, the glandular dose coefficient increases by beam hardening at the same tube potential. Furthermore, we expect </w:t>
      </w:r>
      <w:r w:rsidR="00CF66B1">
        <w:rPr>
          <w:rFonts w:asciiTheme="majorBidi" w:hAnsiTheme="majorBidi" w:cstheme="majorBidi"/>
          <w:sz w:val="24"/>
          <w:szCs w:val="24"/>
        </w:rPr>
        <w:t>a</w:t>
      </w:r>
      <w:r>
        <w:rPr>
          <w:rFonts w:asciiTheme="majorBidi" w:hAnsiTheme="majorBidi" w:cstheme="majorBidi"/>
          <w:sz w:val="24"/>
          <w:szCs w:val="24"/>
        </w:rPr>
        <w:t xml:space="preserve"> nearly linear decrease in normalized glandular radiation dose by a softer beam at fixed kVp, where the x-ray exposure increases exponentially. Therefore, reducing the aluminum thickness reduces the image acquisition time. The currently available prototype PBT system, designed for the clinical study</w:t>
      </w:r>
      <w:r w:rsidR="00CF66B1">
        <w:rPr>
          <w:rFonts w:asciiTheme="majorBidi" w:hAnsiTheme="majorBidi" w:cstheme="majorBidi"/>
          <w:sz w:val="24"/>
          <w:szCs w:val="24"/>
        </w:rPr>
        <w:t>,</w:t>
      </w:r>
      <w:r>
        <w:rPr>
          <w:rFonts w:asciiTheme="majorBidi" w:hAnsiTheme="majorBidi" w:cstheme="majorBidi"/>
          <w:sz w:val="24"/>
          <w:szCs w:val="24"/>
        </w:rPr>
        <w:t xml:space="preserve"> runs by </w:t>
      </w:r>
      <w:r w:rsidR="00CF66B1">
        <w:rPr>
          <w:rFonts w:asciiTheme="majorBidi" w:hAnsiTheme="majorBidi" w:cstheme="majorBidi"/>
          <w:sz w:val="24"/>
          <w:szCs w:val="24"/>
        </w:rPr>
        <w:t xml:space="preserve">a </w:t>
      </w:r>
      <w:r>
        <w:rPr>
          <w:rFonts w:asciiTheme="majorBidi" w:hAnsiTheme="majorBidi" w:cstheme="majorBidi"/>
          <w:sz w:val="24"/>
          <w:szCs w:val="24"/>
        </w:rPr>
        <w:t xml:space="preserve">fixed external aluminum filter of 2.5 mm thick. Table 7.4 shows the deviation from the current condition </w:t>
      </w:r>
      <w:r w:rsidR="00FB66EE">
        <w:rPr>
          <w:rFonts w:asciiTheme="majorBidi" w:hAnsiTheme="majorBidi" w:cstheme="majorBidi"/>
          <w:sz w:val="24"/>
          <w:szCs w:val="24"/>
        </w:rPr>
        <w:t>regarding</w:t>
      </w:r>
      <w:r>
        <w:rPr>
          <w:rFonts w:asciiTheme="majorBidi" w:hAnsiTheme="majorBidi" w:cstheme="majorBidi"/>
          <w:sz w:val="24"/>
          <w:szCs w:val="24"/>
        </w:rPr>
        <w:t xml:space="preserve"> </w:t>
      </w:r>
      <w:r w:rsidR="00CF66B1">
        <w:rPr>
          <w:rFonts w:asciiTheme="majorBidi" w:hAnsiTheme="majorBidi" w:cstheme="majorBidi"/>
          <w:sz w:val="24"/>
          <w:szCs w:val="24"/>
        </w:rPr>
        <w:t xml:space="preserve">the </w:t>
      </w:r>
      <w:r>
        <w:rPr>
          <w:rFonts w:asciiTheme="majorBidi" w:hAnsiTheme="majorBidi" w:cstheme="majorBidi"/>
          <w:sz w:val="24"/>
          <w:szCs w:val="24"/>
        </w:rPr>
        <w:t>required image acquisition time to deliver the intended radiation dose.</w:t>
      </w:r>
    </w:p>
    <w:p w14:paraId="0E6FBB3B" w14:textId="2358CB87" w:rsidR="00D23B94" w:rsidRDefault="00D23B94" w:rsidP="0077538F">
      <w:pPr>
        <w:spacing w:after="80" w:line="240" w:lineRule="auto"/>
        <w:jc w:val="both"/>
        <w:rPr>
          <w:rFonts w:asciiTheme="majorBidi" w:hAnsiTheme="majorBidi" w:cstheme="majorBidi"/>
          <w:sz w:val="24"/>
          <w:szCs w:val="24"/>
        </w:rPr>
      </w:pPr>
      <w:r w:rsidRPr="00665309">
        <w:rPr>
          <w:rFonts w:asciiTheme="majorBidi" w:hAnsiTheme="majorBidi" w:cstheme="majorBidi"/>
          <w:i/>
          <w:iCs/>
          <w:sz w:val="24"/>
          <w:szCs w:val="24"/>
        </w:rPr>
        <w:t>Table 7.</w:t>
      </w:r>
      <w:r>
        <w:rPr>
          <w:rFonts w:asciiTheme="majorBidi" w:hAnsiTheme="majorBidi" w:cstheme="majorBidi"/>
          <w:i/>
          <w:iCs/>
          <w:sz w:val="24"/>
          <w:szCs w:val="24"/>
        </w:rPr>
        <w:t>4</w:t>
      </w:r>
      <w:r w:rsidRPr="00665309">
        <w:rPr>
          <w:rFonts w:asciiTheme="majorBidi" w:hAnsiTheme="majorBidi" w:cstheme="majorBidi"/>
          <w:i/>
          <w:iCs/>
          <w:sz w:val="24"/>
          <w:szCs w:val="24"/>
        </w:rPr>
        <w:t xml:space="preserve"> The</w:t>
      </w:r>
      <w:r>
        <w:rPr>
          <w:rFonts w:asciiTheme="majorBidi" w:hAnsiTheme="majorBidi" w:cstheme="majorBidi"/>
          <w:i/>
          <w:iCs/>
          <w:sz w:val="24"/>
          <w:szCs w:val="24"/>
        </w:rPr>
        <w:t xml:space="preserve"> deviations </w:t>
      </w:r>
      <w:r w:rsidR="00881211">
        <w:rPr>
          <w:rFonts w:asciiTheme="majorBidi" w:hAnsiTheme="majorBidi" w:cstheme="majorBidi"/>
          <w:i/>
          <w:iCs/>
          <w:sz w:val="24"/>
          <w:szCs w:val="24"/>
        </w:rPr>
        <w:t>of</w:t>
      </w:r>
      <w:r>
        <w:rPr>
          <w:rFonts w:asciiTheme="majorBidi" w:hAnsiTheme="majorBidi" w:cstheme="majorBidi"/>
          <w:i/>
          <w:iCs/>
          <w:sz w:val="24"/>
          <w:szCs w:val="24"/>
        </w:rPr>
        <w:t xml:space="preserve"> the image acquisition time </w:t>
      </w:r>
      <w:r w:rsidR="00881211">
        <w:rPr>
          <w:rFonts w:asciiTheme="majorBidi" w:hAnsiTheme="majorBidi" w:cstheme="majorBidi"/>
          <w:i/>
          <w:iCs/>
          <w:sz w:val="24"/>
          <w:szCs w:val="24"/>
        </w:rPr>
        <w:t>from</w:t>
      </w:r>
      <w:r>
        <w:rPr>
          <w:rFonts w:asciiTheme="majorBidi" w:hAnsiTheme="majorBidi" w:cstheme="majorBidi"/>
          <w:i/>
          <w:iCs/>
          <w:sz w:val="24"/>
          <w:szCs w:val="24"/>
        </w:rPr>
        <w:t xml:space="preserve"> </w:t>
      </w:r>
      <w:r w:rsidR="00881211">
        <w:rPr>
          <w:rFonts w:asciiTheme="majorBidi" w:hAnsiTheme="majorBidi" w:cstheme="majorBidi"/>
          <w:i/>
          <w:iCs/>
          <w:sz w:val="24"/>
          <w:szCs w:val="24"/>
        </w:rPr>
        <w:t xml:space="preserve">the required time in </w:t>
      </w:r>
      <w:r w:rsidR="00FB66EE">
        <w:rPr>
          <w:rFonts w:asciiTheme="majorBidi" w:hAnsiTheme="majorBidi" w:cstheme="majorBidi"/>
          <w:i/>
          <w:iCs/>
          <w:sz w:val="24"/>
          <w:szCs w:val="24"/>
        </w:rPr>
        <w:t xml:space="preserve">the </w:t>
      </w:r>
      <w:r w:rsidR="00881211">
        <w:rPr>
          <w:rFonts w:asciiTheme="majorBidi" w:hAnsiTheme="majorBidi" w:cstheme="majorBidi"/>
          <w:i/>
          <w:iCs/>
          <w:sz w:val="24"/>
          <w:szCs w:val="24"/>
        </w:rPr>
        <w:t>prototype PBT system to deliver the intended radiation dose.</w:t>
      </w:r>
    </w:p>
    <w:tbl>
      <w:tblPr>
        <w:tblStyle w:val="TableGrid"/>
        <w:tblW w:w="6804" w:type="dxa"/>
        <w:jc w:val="center"/>
        <w:tblLayout w:type="fixed"/>
        <w:tblLook w:val="04A0" w:firstRow="1" w:lastRow="0" w:firstColumn="1" w:lastColumn="0" w:noHBand="0" w:noVBand="1"/>
      </w:tblPr>
      <w:tblGrid>
        <w:gridCol w:w="774"/>
        <w:gridCol w:w="1980"/>
        <w:gridCol w:w="1800"/>
        <w:gridCol w:w="1440"/>
        <w:gridCol w:w="810"/>
      </w:tblGrid>
      <w:tr w:rsidR="00D23B94" w14:paraId="637C6C7E" w14:textId="2B60183C" w:rsidTr="0077538F">
        <w:trPr>
          <w:trHeight w:val="315"/>
          <w:jc w:val="center"/>
        </w:trPr>
        <w:tc>
          <w:tcPr>
            <w:tcW w:w="774" w:type="dxa"/>
            <w:tcBorders>
              <w:top w:val="thinThickSmallGap" w:sz="24" w:space="0" w:color="auto"/>
              <w:left w:val="nil"/>
              <w:bottom w:val="single" w:sz="18" w:space="0" w:color="auto"/>
              <w:right w:val="nil"/>
            </w:tcBorders>
          </w:tcPr>
          <w:p w14:paraId="58B1C248" w14:textId="77777777" w:rsidR="00D23B94" w:rsidRDefault="00D23B94" w:rsidP="0077538F">
            <w:pPr>
              <w:jc w:val="center"/>
              <w:rPr>
                <w:rFonts w:asciiTheme="majorBidi" w:hAnsiTheme="majorBidi" w:cstheme="majorBidi"/>
              </w:rPr>
            </w:pPr>
          </w:p>
        </w:tc>
        <w:tc>
          <w:tcPr>
            <w:tcW w:w="1980" w:type="dxa"/>
            <w:tcBorders>
              <w:top w:val="thinThickSmallGap" w:sz="24" w:space="0" w:color="auto"/>
              <w:left w:val="nil"/>
              <w:bottom w:val="single" w:sz="18" w:space="0" w:color="auto"/>
              <w:right w:val="nil"/>
            </w:tcBorders>
          </w:tcPr>
          <w:p w14:paraId="367736B9" w14:textId="26BF037A" w:rsidR="00D23B94" w:rsidRDefault="00D23B94" w:rsidP="0077538F">
            <w:pPr>
              <w:jc w:val="center"/>
              <w:rPr>
                <w:rFonts w:asciiTheme="majorBidi" w:hAnsiTheme="majorBidi" w:cstheme="majorBidi"/>
              </w:rPr>
            </w:pPr>
            <w:r w:rsidRPr="001952E4">
              <w:rPr>
                <w:rFonts w:asciiTheme="majorBidi" w:hAnsiTheme="majorBidi" w:cstheme="majorBidi"/>
                <w:b/>
                <w:bCs/>
              </w:rPr>
              <w:t>Filter</w:t>
            </w:r>
            <w:r>
              <w:rPr>
                <w:rFonts w:asciiTheme="majorBidi" w:hAnsiTheme="majorBidi" w:cstheme="majorBidi"/>
              </w:rPr>
              <w:t xml:space="preserve"> </w:t>
            </w:r>
            <w:r w:rsidRPr="001952E4">
              <w:rPr>
                <w:rFonts w:asciiTheme="majorBidi" w:hAnsiTheme="majorBidi" w:cstheme="majorBidi"/>
                <w:sz w:val="20"/>
                <w:szCs w:val="20"/>
              </w:rPr>
              <w:t>(mm Al)</w:t>
            </w:r>
          </w:p>
        </w:tc>
        <w:tc>
          <w:tcPr>
            <w:tcW w:w="1800" w:type="dxa"/>
            <w:tcBorders>
              <w:top w:val="thinThickSmallGap" w:sz="24" w:space="0" w:color="auto"/>
              <w:left w:val="nil"/>
              <w:bottom w:val="single" w:sz="18" w:space="0" w:color="auto"/>
              <w:right w:val="nil"/>
            </w:tcBorders>
          </w:tcPr>
          <w:p w14:paraId="167B26A2" w14:textId="1B7B021C" w:rsidR="00881211" w:rsidRPr="0077538F" w:rsidRDefault="00881211" w:rsidP="0077538F">
            <w:pPr>
              <w:jc w:val="center"/>
              <w:rPr>
                <w:rFonts w:asciiTheme="majorBidi" w:hAnsiTheme="majorBidi" w:cstheme="majorBidi"/>
                <w:b/>
                <w:bCs/>
              </w:rPr>
            </w:pPr>
            <w:r>
              <w:rPr>
                <w:rFonts w:asciiTheme="majorBidi" w:hAnsiTheme="majorBidi" w:cstheme="majorBidi"/>
                <w:b/>
                <w:bCs/>
              </w:rPr>
              <w:t>T</w:t>
            </w:r>
            <w:r w:rsidR="00D23B94" w:rsidRPr="00D23B94">
              <w:rPr>
                <w:rFonts w:asciiTheme="majorBidi" w:hAnsiTheme="majorBidi" w:cstheme="majorBidi"/>
                <w:b/>
                <w:bCs/>
              </w:rPr>
              <w:t>ime</w:t>
            </w:r>
            <w:r>
              <w:rPr>
                <w:rFonts w:asciiTheme="majorBidi" w:hAnsiTheme="majorBidi" w:cstheme="majorBidi"/>
                <w:b/>
                <w:bCs/>
              </w:rPr>
              <w:t>/1mGy</w:t>
            </w:r>
            <w:r w:rsidRPr="00881211">
              <w:rPr>
                <w:rFonts w:asciiTheme="majorBidi" w:hAnsiTheme="majorBidi" w:cstheme="majorBidi"/>
                <w:sz w:val="20"/>
                <w:szCs w:val="20"/>
              </w:rPr>
              <w:t>(sec)</w:t>
            </w:r>
          </w:p>
        </w:tc>
        <w:tc>
          <w:tcPr>
            <w:tcW w:w="1440" w:type="dxa"/>
            <w:tcBorders>
              <w:top w:val="thinThickSmallGap" w:sz="24" w:space="0" w:color="auto"/>
              <w:left w:val="nil"/>
              <w:bottom w:val="single" w:sz="18" w:space="0" w:color="auto"/>
              <w:right w:val="nil"/>
            </w:tcBorders>
          </w:tcPr>
          <w:p w14:paraId="0D85DD03" w14:textId="34FE711C" w:rsidR="00D23B94" w:rsidRPr="0077538F" w:rsidRDefault="00D23B94" w:rsidP="0077538F">
            <w:pPr>
              <w:jc w:val="center"/>
              <w:rPr>
                <w:rFonts w:asciiTheme="majorBidi" w:hAnsiTheme="majorBidi" w:cstheme="majorBidi"/>
                <w:b/>
                <w:bCs/>
              </w:rPr>
            </w:pPr>
            <w:r w:rsidRPr="00D23B94">
              <w:rPr>
                <w:rFonts w:asciiTheme="majorBidi" w:hAnsiTheme="majorBidi" w:cstheme="majorBidi"/>
                <w:b/>
                <w:bCs/>
              </w:rPr>
              <w:t>Deviation</w:t>
            </w:r>
            <w:r w:rsidRPr="00881211">
              <w:rPr>
                <w:rFonts w:asciiTheme="majorBidi" w:hAnsiTheme="majorBidi" w:cstheme="majorBidi"/>
                <w:sz w:val="20"/>
                <w:szCs w:val="20"/>
              </w:rPr>
              <w:t>(%)</w:t>
            </w:r>
          </w:p>
        </w:tc>
        <w:tc>
          <w:tcPr>
            <w:tcW w:w="810" w:type="dxa"/>
            <w:tcBorders>
              <w:top w:val="thinThickSmallGap" w:sz="24" w:space="0" w:color="auto"/>
              <w:left w:val="nil"/>
              <w:bottom w:val="single" w:sz="18" w:space="0" w:color="auto"/>
              <w:right w:val="nil"/>
            </w:tcBorders>
          </w:tcPr>
          <w:p w14:paraId="208E84D9" w14:textId="007CBD3F" w:rsidR="00D23B94" w:rsidRPr="00D23B94" w:rsidRDefault="00D23B94" w:rsidP="003F247B">
            <w:pPr>
              <w:jc w:val="center"/>
              <w:rPr>
                <w:rFonts w:asciiTheme="majorBidi" w:hAnsiTheme="majorBidi" w:cstheme="majorBidi"/>
                <w:b/>
                <w:bCs/>
              </w:rPr>
            </w:pPr>
            <w:r w:rsidRPr="00D23B94">
              <w:rPr>
                <w:rFonts w:asciiTheme="majorBidi" w:hAnsiTheme="majorBidi" w:cstheme="majorBidi"/>
                <w:b/>
                <w:bCs/>
              </w:rPr>
              <w:t>CNR</w:t>
            </w:r>
            <w:r w:rsidRPr="00D23B94">
              <w:rPr>
                <w:rFonts w:asciiTheme="majorBidi" w:hAnsiTheme="majorBidi" w:cstheme="majorBidi"/>
                <w:b/>
                <w:bCs/>
                <w:vertAlign w:val="subscript"/>
              </w:rPr>
              <w:t>1</w:t>
            </w:r>
          </w:p>
        </w:tc>
      </w:tr>
      <w:tr w:rsidR="00A20788" w14:paraId="66AB0314" w14:textId="168B4483" w:rsidTr="0077538F">
        <w:trPr>
          <w:jc w:val="center"/>
        </w:trPr>
        <w:tc>
          <w:tcPr>
            <w:tcW w:w="774" w:type="dxa"/>
            <w:vMerge w:val="restart"/>
            <w:tcBorders>
              <w:top w:val="single" w:sz="18" w:space="0" w:color="auto"/>
              <w:left w:val="nil"/>
              <w:bottom w:val="nil"/>
              <w:right w:val="nil"/>
            </w:tcBorders>
            <w:vAlign w:val="center"/>
          </w:tcPr>
          <w:p w14:paraId="375B04A7" w14:textId="77777777" w:rsidR="00A20788" w:rsidRDefault="00A20788" w:rsidP="00A20788">
            <w:pPr>
              <w:jc w:val="center"/>
              <w:rPr>
                <w:rFonts w:asciiTheme="majorBidi" w:hAnsiTheme="majorBidi" w:cstheme="majorBidi"/>
              </w:rPr>
            </w:pPr>
            <w:r>
              <w:rPr>
                <w:rFonts w:asciiTheme="majorBidi" w:hAnsiTheme="majorBidi" w:cstheme="majorBidi"/>
              </w:rPr>
              <w:t>59 kV</w:t>
            </w:r>
          </w:p>
        </w:tc>
        <w:tc>
          <w:tcPr>
            <w:tcW w:w="1980" w:type="dxa"/>
            <w:tcBorders>
              <w:top w:val="single" w:sz="18" w:space="0" w:color="auto"/>
              <w:left w:val="nil"/>
              <w:bottom w:val="nil"/>
              <w:right w:val="nil"/>
            </w:tcBorders>
          </w:tcPr>
          <w:p w14:paraId="39CE3D34" w14:textId="77777777" w:rsidR="00A20788" w:rsidRDefault="00A20788" w:rsidP="00A20788">
            <w:pPr>
              <w:jc w:val="center"/>
              <w:rPr>
                <w:rFonts w:asciiTheme="majorBidi" w:hAnsiTheme="majorBidi" w:cstheme="majorBidi"/>
              </w:rPr>
            </w:pPr>
            <w:r w:rsidRPr="004C39C0">
              <w:rPr>
                <w:rFonts w:asciiTheme="majorBidi" w:hAnsiTheme="majorBidi" w:cstheme="majorBidi"/>
              </w:rPr>
              <w:t>1.0 mm Al</w:t>
            </w:r>
          </w:p>
        </w:tc>
        <w:tc>
          <w:tcPr>
            <w:tcW w:w="1800" w:type="dxa"/>
            <w:tcBorders>
              <w:top w:val="single" w:sz="18" w:space="0" w:color="auto"/>
              <w:left w:val="nil"/>
              <w:bottom w:val="nil"/>
              <w:right w:val="nil"/>
            </w:tcBorders>
          </w:tcPr>
          <w:p w14:paraId="380ED91F" w14:textId="087DB7AE" w:rsidR="00A20788" w:rsidRDefault="00A20788" w:rsidP="00A20788">
            <w:pPr>
              <w:jc w:val="center"/>
              <w:rPr>
                <w:rFonts w:asciiTheme="majorBidi" w:hAnsiTheme="majorBidi" w:cstheme="majorBidi"/>
              </w:rPr>
            </w:pPr>
            <w:r>
              <w:rPr>
                <w:rFonts w:asciiTheme="majorBidi" w:hAnsiTheme="majorBidi" w:cstheme="majorBidi"/>
              </w:rPr>
              <w:t>29.3</w:t>
            </w:r>
          </w:p>
        </w:tc>
        <w:tc>
          <w:tcPr>
            <w:tcW w:w="1440" w:type="dxa"/>
            <w:tcBorders>
              <w:top w:val="single" w:sz="18" w:space="0" w:color="auto"/>
              <w:left w:val="nil"/>
              <w:bottom w:val="nil"/>
              <w:right w:val="nil"/>
            </w:tcBorders>
          </w:tcPr>
          <w:p w14:paraId="2CAC3CF3" w14:textId="717BD107" w:rsidR="00A20788" w:rsidRDefault="00A20788" w:rsidP="00A20788">
            <w:pPr>
              <w:jc w:val="center"/>
              <w:rPr>
                <w:rFonts w:asciiTheme="majorBidi" w:hAnsiTheme="majorBidi" w:cstheme="majorBidi"/>
              </w:rPr>
            </w:pPr>
            <w:r>
              <w:rPr>
                <w:rFonts w:asciiTheme="majorBidi" w:hAnsiTheme="majorBidi" w:cstheme="majorBidi"/>
              </w:rPr>
              <w:t>-43.3</w:t>
            </w:r>
          </w:p>
        </w:tc>
        <w:tc>
          <w:tcPr>
            <w:tcW w:w="810" w:type="dxa"/>
            <w:tcBorders>
              <w:top w:val="single" w:sz="18" w:space="0" w:color="auto"/>
              <w:left w:val="nil"/>
              <w:bottom w:val="nil"/>
              <w:right w:val="nil"/>
            </w:tcBorders>
          </w:tcPr>
          <w:p w14:paraId="77D01A99" w14:textId="3FB70BCD" w:rsidR="00A20788" w:rsidRDefault="00A20788" w:rsidP="00A20788">
            <w:pPr>
              <w:jc w:val="center"/>
              <w:rPr>
                <w:rFonts w:asciiTheme="majorBidi" w:hAnsiTheme="majorBidi" w:cstheme="majorBidi"/>
              </w:rPr>
            </w:pPr>
            <w:r>
              <w:rPr>
                <w:rFonts w:asciiTheme="majorBidi" w:hAnsiTheme="majorBidi" w:cstheme="majorBidi"/>
              </w:rPr>
              <w:t>1.45</w:t>
            </w:r>
          </w:p>
        </w:tc>
      </w:tr>
      <w:tr w:rsidR="00A20788" w14:paraId="66726F21" w14:textId="05994497" w:rsidTr="0077538F">
        <w:trPr>
          <w:jc w:val="center"/>
        </w:trPr>
        <w:tc>
          <w:tcPr>
            <w:tcW w:w="774" w:type="dxa"/>
            <w:vMerge/>
            <w:tcBorders>
              <w:top w:val="nil"/>
              <w:left w:val="nil"/>
              <w:bottom w:val="nil"/>
              <w:right w:val="nil"/>
            </w:tcBorders>
            <w:vAlign w:val="center"/>
          </w:tcPr>
          <w:p w14:paraId="49A1F713" w14:textId="77777777" w:rsidR="00A20788" w:rsidRDefault="00A20788" w:rsidP="00A20788">
            <w:pPr>
              <w:jc w:val="center"/>
              <w:rPr>
                <w:rFonts w:asciiTheme="majorBidi" w:hAnsiTheme="majorBidi" w:cstheme="majorBidi"/>
              </w:rPr>
            </w:pPr>
          </w:p>
        </w:tc>
        <w:tc>
          <w:tcPr>
            <w:tcW w:w="1980" w:type="dxa"/>
            <w:tcBorders>
              <w:top w:val="nil"/>
              <w:left w:val="nil"/>
              <w:bottom w:val="nil"/>
              <w:right w:val="nil"/>
            </w:tcBorders>
          </w:tcPr>
          <w:p w14:paraId="65906173" w14:textId="77777777" w:rsidR="00A20788" w:rsidRDefault="00A20788" w:rsidP="00A20788">
            <w:pPr>
              <w:jc w:val="center"/>
              <w:rPr>
                <w:rFonts w:asciiTheme="majorBidi" w:hAnsiTheme="majorBidi" w:cstheme="majorBidi"/>
              </w:rPr>
            </w:pPr>
            <w:r w:rsidRPr="004C39C0">
              <w:rPr>
                <w:rFonts w:asciiTheme="majorBidi" w:hAnsiTheme="majorBidi" w:cstheme="majorBidi"/>
              </w:rPr>
              <w:t>1.3 mm Al</w:t>
            </w:r>
          </w:p>
        </w:tc>
        <w:tc>
          <w:tcPr>
            <w:tcW w:w="1800" w:type="dxa"/>
            <w:tcBorders>
              <w:top w:val="nil"/>
              <w:left w:val="nil"/>
              <w:bottom w:val="nil"/>
              <w:right w:val="nil"/>
            </w:tcBorders>
          </w:tcPr>
          <w:p w14:paraId="6EF778E7" w14:textId="5D631916" w:rsidR="00A20788" w:rsidRDefault="00A20788" w:rsidP="00A20788">
            <w:pPr>
              <w:jc w:val="center"/>
              <w:rPr>
                <w:rFonts w:asciiTheme="majorBidi" w:hAnsiTheme="majorBidi" w:cstheme="majorBidi"/>
              </w:rPr>
            </w:pPr>
            <w:r>
              <w:rPr>
                <w:rFonts w:asciiTheme="majorBidi" w:hAnsiTheme="majorBidi" w:cstheme="majorBidi"/>
              </w:rPr>
              <w:t>35.5</w:t>
            </w:r>
          </w:p>
        </w:tc>
        <w:tc>
          <w:tcPr>
            <w:tcW w:w="1440" w:type="dxa"/>
            <w:tcBorders>
              <w:top w:val="nil"/>
              <w:left w:val="nil"/>
              <w:bottom w:val="nil"/>
              <w:right w:val="nil"/>
            </w:tcBorders>
            <w:shd w:val="clear" w:color="auto" w:fill="BFBFBF" w:themeFill="background1" w:themeFillShade="BF"/>
          </w:tcPr>
          <w:p w14:paraId="26E626FD" w14:textId="4E1B664B" w:rsidR="00A20788" w:rsidRDefault="00A20788" w:rsidP="00A20788">
            <w:pPr>
              <w:jc w:val="center"/>
              <w:rPr>
                <w:rFonts w:asciiTheme="majorBidi" w:hAnsiTheme="majorBidi" w:cstheme="majorBidi"/>
              </w:rPr>
            </w:pPr>
            <w:r>
              <w:rPr>
                <w:rFonts w:asciiTheme="majorBidi" w:hAnsiTheme="majorBidi" w:cstheme="majorBidi"/>
              </w:rPr>
              <w:t>-35.0</w:t>
            </w:r>
          </w:p>
        </w:tc>
        <w:tc>
          <w:tcPr>
            <w:tcW w:w="810" w:type="dxa"/>
            <w:tcBorders>
              <w:top w:val="nil"/>
              <w:left w:val="nil"/>
              <w:bottom w:val="nil"/>
              <w:right w:val="nil"/>
            </w:tcBorders>
          </w:tcPr>
          <w:p w14:paraId="63E902A3" w14:textId="6C4C9ECC" w:rsidR="00A20788" w:rsidRPr="00A20788" w:rsidRDefault="00A20788" w:rsidP="00A20788">
            <w:pPr>
              <w:jc w:val="center"/>
              <w:rPr>
                <w:rFonts w:asciiTheme="majorBidi" w:hAnsiTheme="majorBidi" w:cstheme="majorBidi"/>
                <w:b/>
                <w:bCs/>
              </w:rPr>
            </w:pPr>
            <w:r w:rsidRPr="00A20788">
              <w:rPr>
                <w:rFonts w:asciiTheme="majorBidi" w:hAnsiTheme="majorBidi" w:cstheme="majorBidi"/>
                <w:b/>
                <w:bCs/>
              </w:rPr>
              <w:t>1.50</w:t>
            </w:r>
          </w:p>
        </w:tc>
      </w:tr>
      <w:tr w:rsidR="00A20788" w14:paraId="006924FC" w14:textId="7D170060" w:rsidTr="0077538F">
        <w:trPr>
          <w:jc w:val="center"/>
        </w:trPr>
        <w:tc>
          <w:tcPr>
            <w:tcW w:w="774" w:type="dxa"/>
            <w:vMerge/>
            <w:tcBorders>
              <w:top w:val="nil"/>
              <w:left w:val="nil"/>
              <w:bottom w:val="nil"/>
              <w:right w:val="nil"/>
            </w:tcBorders>
            <w:vAlign w:val="center"/>
          </w:tcPr>
          <w:p w14:paraId="4F1E402B" w14:textId="77777777" w:rsidR="00A20788" w:rsidRDefault="00A20788" w:rsidP="00A20788">
            <w:pPr>
              <w:jc w:val="center"/>
              <w:rPr>
                <w:rFonts w:asciiTheme="majorBidi" w:hAnsiTheme="majorBidi" w:cstheme="majorBidi"/>
              </w:rPr>
            </w:pPr>
          </w:p>
        </w:tc>
        <w:tc>
          <w:tcPr>
            <w:tcW w:w="1980" w:type="dxa"/>
            <w:tcBorders>
              <w:top w:val="nil"/>
              <w:left w:val="nil"/>
              <w:bottom w:val="nil"/>
              <w:right w:val="nil"/>
            </w:tcBorders>
          </w:tcPr>
          <w:p w14:paraId="5690A323" w14:textId="77777777" w:rsidR="00A20788" w:rsidRDefault="00A20788" w:rsidP="00A20788">
            <w:pPr>
              <w:jc w:val="center"/>
              <w:rPr>
                <w:rFonts w:asciiTheme="majorBidi" w:hAnsiTheme="majorBidi" w:cstheme="majorBidi"/>
              </w:rPr>
            </w:pPr>
            <w:r w:rsidRPr="004C39C0">
              <w:rPr>
                <w:rFonts w:asciiTheme="majorBidi" w:hAnsiTheme="majorBidi" w:cstheme="majorBidi"/>
              </w:rPr>
              <w:t>1.5 mm Al</w:t>
            </w:r>
          </w:p>
        </w:tc>
        <w:tc>
          <w:tcPr>
            <w:tcW w:w="1800" w:type="dxa"/>
            <w:tcBorders>
              <w:top w:val="nil"/>
              <w:left w:val="nil"/>
              <w:bottom w:val="nil"/>
              <w:right w:val="nil"/>
            </w:tcBorders>
          </w:tcPr>
          <w:p w14:paraId="05CF56AD" w14:textId="46986712" w:rsidR="00A20788" w:rsidRDefault="00A20788" w:rsidP="00A20788">
            <w:pPr>
              <w:jc w:val="center"/>
              <w:rPr>
                <w:rFonts w:asciiTheme="majorBidi" w:hAnsiTheme="majorBidi" w:cstheme="majorBidi"/>
              </w:rPr>
            </w:pPr>
            <w:r>
              <w:rPr>
                <w:rFonts w:asciiTheme="majorBidi" w:hAnsiTheme="majorBidi" w:cstheme="majorBidi"/>
              </w:rPr>
              <w:t>36.3</w:t>
            </w:r>
          </w:p>
        </w:tc>
        <w:tc>
          <w:tcPr>
            <w:tcW w:w="1440" w:type="dxa"/>
            <w:tcBorders>
              <w:top w:val="nil"/>
              <w:left w:val="nil"/>
              <w:bottom w:val="nil"/>
              <w:right w:val="nil"/>
            </w:tcBorders>
          </w:tcPr>
          <w:p w14:paraId="7E3CDFF8" w14:textId="1B8A52C0" w:rsidR="00A20788" w:rsidRDefault="00A20788" w:rsidP="00A20788">
            <w:pPr>
              <w:jc w:val="center"/>
              <w:rPr>
                <w:rFonts w:asciiTheme="majorBidi" w:hAnsiTheme="majorBidi" w:cstheme="majorBidi"/>
              </w:rPr>
            </w:pPr>
            <w:r>
              <w:rPr>
                <w:rFonts w:asciiTheme="majorBidi" w:hAnsiTheme="majorBidi" w:cstheme="majorBidi"/>
              </w:rPr>
              <w:t>-29.8</w:t>
            </w:r>
          </w:p>
        </w:tc>
        <w:tc>
          <w:tcPr>
            <w:tcW w:w="810" w:type="dxa"/>
            <w:tcBorders>
              <w:top w:val="nil"/>
              <w:left w:val="nil"/>
              <w:bottom w:val="nil"/>
              <w:right w:val="nil"/>
            </w:tcBorders>
          </w:tcPr>
          <w:p w14:paraId="767668EB" w14:textId="5274E474" w:rsidR="00A20788" w:rsidRDefault="00A20788" w:rsidP="00A20788">
            <w:pPr>
              <w:jc w:val="center"/>
              <w:rPr>
                <w:rFonts w:asciiTheme="majorBidi" w:hAnsiTheme="majorBidi" w:cstheme="majorBidi"/>
              </w:rPr>
            </w:pPr>
            <w:r>
              <w:rPr>
                <w:rFonts w:asciiTheme="majorBidi" w:hAnsiTheme="majorBidi" w:cstheme="majorBidi"/>
              </w:rPr>
              <w:t>1.47</w:t>
            </w:r>
          </w:p>
        </w:tc>
      </w:tr>
      <w:tr w:rsidR="00A20788" w14:paraId="621F1CC1" w14:textId="37A3FDED" w:rsidTr="0077538F">
        <w:trPr>
          <w:jc w:val="center"/>
        </w:trPr>
        <w:tc>
          <w:tcPr>
            <w:tcW w:w="774" w:type="dxa"/>
            <w:vMerge/>
            <w:tcBorders>
              <w:top w:val="nil"/>
              <w:left w:val="nil"/>
              <w:bottom w:val="nil"/>
              <w:right w:val="nil"/>
            </w:tcBorders>
            <w:vAlign w:val="center"/>
          </w:tcPr>
          <w:p w14:paraId="5CBC7CA3" w14:textId="77777777" w:rsidR="00A20788" w:rsidRDefault="00A20788" w:rsidP="00A20788">
            <w:pPr>
              <w:jc w:val="center"/>
              <w:rPr>
                <w:rFonts w:asciiTheme="majorBidi" w:hAnsiTheme="majorBidi" w:cstheme="majorBidi"/>
              </w:rPr>
            </w:pPr>
          </w:p>
        </w:tc>
        <w:tc>
          <w:tcPr>
            <w:tcW w:w="1980" w:type="dxa"/>
            <w:tcBorders>
              <w:top w:val="nil"/>
              <w:left w:val="nil"/>
              <w:bottom w:val="nil"/>
              <w:right w:val="nil"/>
            </w:tcBorders>
          </w:tcPr>
          <w:p w14:paraId="46064FAF" w14:textId="77777777" w:rsidR="00A20788" w:rsidRDefault="00A20788" w:rsidP="00A20788">
            <w:pPr>
              <w:jc w:val="center"/>
              <w:rPr>
                <w:rFonts w:asciiTheme="majorBidi" w:hAnsiTheme="majorBidi" w:cstheme="majorBidi"/>
              </w:rPr>
            </w:pPr>
            <w:r w:rsidRPr="004C39C0">
              <w:rPr>
                <w:rFonts w:asciiTheme="majorBidi" w:hAnsiTheme="majorBidi" w:cstheme="majorBidi"/>
              </w:rPr>
              <w:t>2.0 mm Al</w:t>
            </w:r>
          </w:p>
        </w:tc>
        <w:tc>
          <w:tcPr>
            <w:tcW w:w="1800" w:type="dxa"/>
            <w:tcBorders>
              <w:top w:val="nil"/>
              <w:left w:val="nil"/>
              <w:bottom w:val="nil"/>
              <w:right w:val="nil"/>
            </w:tcBorders>
          </w:tcPr>
          <w:p w14:paraId="7B2BC5F6" w14:textId="31F99207" w:rsidR="00A20788" w:rsidRDefault="00A20788" w:rsidP="00A20788">
            <w:pPr>
              <w:jc w:val="center"/>
              <w:rPr>
                <w:rFonts w:asciiTheme="majorBidi" w:hAnsiTheme="majorBidi" w:cstheme="majorBidi"/>
              </w:rPr>
            </w:pPr>
            <w:r>
              <w:rPr>
                <w:rFonts w:asciiTheme="majorBidi" w:hAnsiTheme="majorBidi" w:cstheme="majorBidi"/>
              </w:rPr>
              <w:t>43.5</w:t>
            </w:r>
          </w:p>
        </w:tc>
        <w:tc>
          <w:tcPr>
            <w:tcW w:w="1440" w:type="dxa"/>
            <w:tcBorders>
              <w:top w:val="nil"/>
              <w:left w:val="nil"/>
              <w:bottom w:val="nil"/>
              <w:right w:val="nil"/>
            </w:tcBorders>
          </w:tcPr>
          <w:p w14:paraId="595662F4" w14:textId="5AEB73D8" w:rsidR="00A20788" w:rsidRDefault="00A20788" w:rsidP="00A20788">
            <w:pPr>
              <w:jc w:val="center"/>
              <w:rPr>
                <w:rFonts w:asciiTheme="majorBidi" w:hAnsiTheme="majorBidi" w:cstheme="majorBidi"/>
              </w:rPr>
            </w:pPr>
            <w:r>
              <w:rPr>
                <w:rFonts w:asciiTheme="majorBidi" w:hAnsiTheme="majorBidi" w:cstheme="majorBidi"/>
              </w:rPr>
              <w:t>-15.8</w:t>
            </w:r>
          </w:p>
        </w:tc>
        <w:tc>
          <w:tcPr>
            <w:tcW w:w="810" w:type="dxa"/>
            <w:tcBorders>
              <w:top w:val="nil"/>
              <w:left w:val="nil"/>
              <w:bottom w:val="nil"/>
              <w:right w:val="nil"/>
            </w:tcBorders>
          </w:tcPr>
          <w:p w14:paraId="29513EFF" w14:textId="696D2927" w:rsidR="00A20788" w:rsidRDefault="00A20788" w:rsidP="00A20788">
            <w:pPr>
              <w:jc w:val="center"/>
              <w:rPr>
                <w:rFonts w:asciiTheme="majorBidi" w:hAnsiTheme="majorBidi" w:cstheme="majorBidi"/>
              </w:rPr>
            </w:pPr>
            <w:r>
              <w:rPr>
                <w:rFonts w:asciiTheme="majorBidi" w:hAnsiTheme="majorBidi" w:cstheme="majorBidi"/>
              </w:rPr>
              <w:t>1.42</w:t>
            </w:r>
          </w:p>
        </w:tc>
      </w:tr>
      <w:tr w:rsidR="00A20788" w14:paraId="63641C90" w14:textId="2CEA8492" w:rsidTr="0077538F">
        <w:trPr>
          <w:jc w:val="center"/>
        </w:trPr>
        <w:tc>
          <w:tcPr>
            <w:tcW w:w="774" w:type="dxa"/>
            <w:vMerge/>
            <w:tcBorders>
              <w:top w:val="nil"/>
              <w:left w:val="nil"/>
              <w:bottom w:val="nil"/>
              <w:right w:val="nil"/>
            </w:tcBorders>
            <w:vAlign w:val="center"/>
          </w:tcPr>
          <w:p w14:paraId="5E9F0A74" w14:textId="77777777" w:rsidR="00A20788" w:rsidRDefault="00A20788" w:rsidP="00A20788">
            <w:pPr>
              <w:jc w:val="center"/>
              <w:rPr>
                <w:rFonts w:asciiTheme="majorBidi" w:hAnsiTheme="majorBidi" w:cstheme="majorBidi"/>
              </w:rPr>
            </w:pPr>
          </w:p>
        </w:tc>
        <w:tc>
          <w:tcPr>
            <w:tcW w:w="1980" w:type="dxa"/>
            <w:tcBorders>
              <w:top w:val="nil"/>
              <w:left w:val="nil"/>
              <w:bottom w:val="nil"/>
              <w:right w:val="nil"/>
            </w:tcBorders>
          </w:tcPr>
          <w:p w14:paraId="1660E507" w14:textId="77777777" w:rsidR="00A20788" w:rsidRDefault="00A20788" w:rsidP="00A20788">
            <w:pPr>
              <w:jc w:val="center"/>
              <w:rPr>
                <w:rFonts w:asciiTheme="majorBidi" w:hAnsiTheme="majorBidi" w:cstheme="majorBidi"/>
              </w:rPr>
            </w:pPr>
            <w:r w:rsidRPr="004C39C0">
              <w:rPr>
                <w:rFonts w:asciiTheme="majorBidi" w:hAnsiTheme="majorBidi" w:cstheme="majorBidi"/>
              </w:rPr>
              <w:t>2.5 mm Al</w:t>
            </w:r>
          </w:p>
        </w:tc>
        <w:tc>
          <w:tcPr>
            <w:tcW w:w="1800" w:type="dxa"/>
            <w:tcBorders>
              <w:top w:val="nil"/>
              <w:left w:val="nil"/>
              <w:bottom w:val="nil"/>
              <w:right w:val="nil"/>
            </w:tcBorders>
          </w:tcPr>
          <w:p w14:paraId="1E3EEBB4" w14:textId="2BAA26C0" w:rsidR="00A20788" w:rsidRDefault="00A20788" w:rsidP="00A20788">
            <w:pPr>
              <w:jc w:val="center"/>
              <w:rPr>
                <w:rFonts w:asciiTheme="majorBidi" w:hAnsiTheme="majorBidi" w:cstheme="majorBidi"/>
              </w:rPr>
            </w:pPr>
            <w:r>
              <w:rPr>
                <w:rFonts w:asciiTheme="majorBidi" w:hAnsiTheme="majorBidi" w:cstheme="majorBidi"/>
              </w:rPr>
              <w:t>51.7</w:t>
            </w:r>
          </w:p>
        </w:tc>
        <w:tc>
          <w:tcPr>
            <w:tcW w:w="1440" w:type="dxa"/>
            <w:tcBorders>
              <w:top w:val="nil"/>
              <w:left w:val="nil"/>
              <w:bottom w:val="nil"/>
              <w:right w:val="nil"/>
            </w:tcBorders>
            <w:shd w:val="clear" w:color="auto" w:fill="BFBFBF" w:themeFill="background1" w:themeFillShade="BF"/>
          </w:tcPr>
          <w:p w14:paraId="6EE507AB" w14:textId="1E656438" w:rsidR="00A20788" w:rsidRDefault="00A20788" w:rsidP="00A20788">
            <w:pPr>
              <w:jc w:val="center"/>
              <w:rPr>
                <w:rFonts w:asciiTheme="majorBidi" w:hAnsiTheme="majorBidi" w:cstheme="majorBidi"/>
              </w:rPr>
            </w:pPr>
            <w:r>
              <w:rPr>
                <w:rFonts w:asciiTheme="majorBidi" w:hAnsiTheme="majorBidi" w:cstheme="majorBidi"/>
              </w:rPr>
              <w:t>0.0</w:t>
            </w:r>
          </w:p>
        </w:tc>
        <w:tc>
          <w:tcPr>
            <w:tcW w:w="810" w:type="dxa"/>
            <w:tcBorders>
              <w:top w:val="nil"/>
              <w:left w:val="nil"/>
              <w:bottom w:val="nil"/>
              <w:right w:val="nil"/>
            </w:tcBorders>
          </w:tcPr>
          <w:p w14:paraId="3BEC96E7" w14:textId="1BD0B668" w:rsidR="00A20788" w:rsidRPr="00A20788" w:rsidRDefault="00A20788" w:rsidP="00A20788">
            <w:pPr>
              <w:jc w:val="center"/>
              <w:rPr>
                <w:rFonts w:asciiTheme="majorBidi" w:hAnsiTheme="majorBidi" w:cstheme="majorBidi"/>
                <w:b/>
                <w:bCs/>
              </w:rPr>
            </w:pPr>
            <w:r w:rsidRPr="00A20788">
              <w:rPr>
                <w:rFonts w:asciiTheme="majorBidi" w:hAnsiTheme="majorBidi" w:cstheme="majorBidi"/>
                <w:b/>
                <w:bCs/>
              </w:rPr>
              <w:t>1.51</w:t>
            </w:r>
          </w:p>
        </w:tc>
      </w:tr>
      <w:tr w:rsidR="00A20788" w14:paraId="4CE33703" w14:textId="7E65E8CA" w:rsidTr="0077538F">
        <w:trPr>
          <w:jc w:val="center"/>
        </w:trPr>
        <w:tc>
          <w:tcPr>
            <w:tcW w:w="774" w:type="dxa"/>
            <w:tcBorders>
              <w:top w:val="nil"/>
              <w:left w:val="nil"/>
              <w:bottom w:val="nil"/>
              <w:right w:val="nil"/>
            </w:tcBorders>
            <w:vAlign w:val="center"/>
          </w:tcPr>
          <w:p w14:paraId="12A89A74" w14:textId="77777777" w:rsidR="00A20788" w:rsidRPr="00BF226D" w:rsidRDefault="00A20788" w:rsidP="00A20788">
            <w:pPr>
              <w:jc w:val="center"/>
              <w:rPr>
                <w:rFonts w:asciiTheme="majorBidi" w:hAnsiTheme="majorBidi" w:cstheme="majorBidi"/>
                <w:sz w:val="10"/>
                <w:szCs w:val="10"/>
              </w:rPr>
            </w:pPr>
          </w:p>
        </w:tc>
        <w:tc>
          <w:tcPr>
            <w:tcW w:w="1980" w:type="dxa"/>
            <w:tcBorders>
              <w:top w:val="nil"/>
              <w:left w:val="nil"/>
              <w:bottom w:val="nil"/>
              <w:right w:val="nil"/>
            </w:tcBorders>
          </w:tcPr>
          <w:p w14:paraId="693A1B52" w14:textId="77777777" w:rsidR="00A20788" w:rsidRPr="00BF226D" w:rsidRDefault="00A20788" w:rsidP="00A20788">
            <w:pPr>
              <w:jc w:val="center"/>
              <w:rPr>
                <w:rFonts w:asciiTheme="majorBidi" w:hAnsiTheme="majorBidi" w:cstheme="majorBidi"/>
                <w:sz w:val="10"/>
                <w:szCs w:val="10"/>
              </w:rPr>
            </w:pPr>
          </w:p>
        </w:tc>
        <w:tc>
          <w:tcPr>
            <w:tcW w:w="1800" w:type="dxa"/>
            <w:tcBorders>
              <w:top w:val="nil"/>
              <w:left w:val="nil"/>
              <w:bottom w:val="nil"/>
              <w:right w:val="nil"/>
            </w:tcBorders>
          </w:tcPr>
          <w:p w14:paraId="7537080E" w14:textId="77777777" w:rsidR="00A20788" w:rsidRPr="00BF226D" w:rsidRDefault="00A20788" w:rsidP="00A20788">
            <w:pPr>
              <w:jc w:val="center"/>
              <w:rPr>
                <w:rFonts w:asciiTheme="majorBidi" w:hAnsiTheme="majorBidi" w:cstheme="majorBidi"/>
                <w:sz w:val="10"/>
                <w:szCs w:val="10"/>
              </w:rPr>
            </w:pPr>
          </w:p>
        </w:tc>
        <w:tc>
          <w:tcPr>
            <w:tcW w:w="1440" w:type="dxa"/>
            <w:tcBorders>
              <w:top w:val="nil"/>
              <w:left w:val="nil"/>
              <w:bottom w:val="nil"/>
              <w:right w:val="nil"/>
            </w:tcBorders>
          </w:tcPr>
          <w:p w14:paraId="5B3CF72C" w14:textId="77777777" w:rsidR="00A20788" w:rsidRPr="00BF226D" w:rsidRDefault="00A20788" w:rsidP="00A20788">
            <w:pPr>
              <w:jc w:val="center"/>
              <w:rPr>
                <w:rFonts w:asciiTheme="majorBidi" w:hAnsiTheme="majorBidi" w:cstheme="majorBidi"/>
                <w:sz w:val="10"/>
                <w:szCs w:val="10"/>
              </w:rPr>
            </w:pPr>
          </w:p>
        </w:tc>
        <w:tc>
          <w:tcPr>
            <w:tcW w:w="810" w:type="dxa"/>
            <w:tcBorders>
              <w:top w:val="nil"/>
              <w:left w:val="nil"/>
              <w:bottom w:val="nil"/>
              <w:right w:val="nil"/>
            </w:tcBorders>
          </w:tcPr>
          <w:p w14:paraId="26A09B86" w14:textId="77777777" w:rsidR="00A20788" w:rsidRPr="00BF226D" w:rsidRDefault="00A20788" w:rsidP="00A20788">
            <w:pPr>
              <w:jc w:val="center"/>
              <w:rPr>
                <w:rFonts w:asciiTheme="majorBidi" w:hAnsiTheme="majorBidi" w:cstheme="majorBidi"/>
                <w:sz w:val="10"/>
                <w:szCs w:val="10"/>
              </w:rPr>
            </w:pPr>
          </w:p>
        </w:tc>
      </w:tr>
      <w:tr w:rsidR="00A20788" w14:paraId="6154F39E" w14:textId="7A7B2D2E" w:rsidTr="0077538F">
        <w:trPr>
          <w:jc w:val="center"/>
        </w:trPr>
        <w:tc>
          <w:tcPr>
            <w:tcW w:w="774" w:type="dxa"/>
            <w:vMerge w:val="restart"/>
            <w:tcBorders>
              <w:top w:val="nil"/>
              <w:left w:val="nil"/>
              <w:bottom w:val="nil"/>
              <w:right w:val="nil"/>
            </w:tcBorders>
            <w:vAlign w:val="center"/>
          </w:tcPr>
          <w:p w14:paraId="43C25ABC" w14:textId="77777777" w:rsidR="00A20788" w:rsidRDefault="00A20788" w:rsidP="00A20788">
            <w:pPr>
              <w:jc w:val="center"/>
              <w:rPr>
                <w:rFonts w:asciiTheme="majorBidi" w:hAnsiTheme="majorBidi" w:cstheme="majorBidi"/>
              </w:rPr>
            </w:pPr>
            <w:r>
              <w:rPr>
                <w:rFonts w:asciiTheme="majorBidi" w:hAnsiTheme="majorBidi" w:cstheme="majorBidi"/>
              </w:rPr>
              <w:t>89 kV</w:t>
            </w:r>
          </w:p>
        </w:tc>
        <w:tc>
          <w:tcPr>
            <w:tcW w:w="1980" w:type="dxa"/>
            <w:tcBorders>
              <w:top w:val="nil"/>
              <w:left w:val="nil"/>
              <w:bottom w:val="nil"/>
              <w:right w:val="nil"/>
            </w:tcBorders>
          </w:tcPr>
          <w:p w14:paraId="121FC6AD" w14:textId="77777777" w:rsidR="00A20788" w:rsidRDefault="00A20788" w:rsidP="00A20788">
            <w:pPr>
              <w:jc w:val="center"/>
              <w:rPr>
                <w:rFonts w:asciiTheme="majorBidi" w:hAnsiTheme="majorBidi" w:cstheme="majorBidi"/>
              </w:rPr>
            </w:pPr>
            <w:r w:rsidRPr="004C39C0">
              <w:rPr>
                <w:rFonts w:asciiTheme="majorBidi" w:hAnsiTheme="majorBidi" w:cstheme="majorBidi"/>
              </w:rPr>
              <w:t>1.5 mm Al</w:t>
            </w:r>
          </w:p>
        </w:tc>
        <w:tc>
          <w:tcPr>
            <w:tcW w:w="1800" w:type="dxa"/>
            <w:tcBorders>
              <w:top w:val="nil"/>
              <w:left w:val="nil"/>
              <w:bottom w:val="nil"/>
              <w:right w:val="nil"/>
            </w:tcBorders>
          </w:tcPr>
          <w:p w14:paraId="68158F4C" w14:textId="2DF26549" w:rsidR="00A20788" w:rsidRDefault="00A20788" w:rsidP="00A20788">
            <w:pPr>
              <w:jc w:val="center"/>
              <w:rPr>
                <w:rFonts w:asciiTheme="majorBidi" w:hAnsiTheme="majorBidi" w:cstheme="majorBidi"/>
              </w:rPr>
            </w:pPr>
            <w:r>
              <w:rPr>
                <w:rFonts w:asciiTheme="majorBidi" w:hAnsiTheme="majorBidi" w:cstheme="majorBidi"/>
              </w:rPr>
              <w:t>15.3</w:t>
            </w:r>
          </w:p>
        </w:tc>
        <w:tc>
          <w:tcPr>
            <w:tcW w:w="1440" w:type="dxa"/>
            <w:tcBorders>
              <w:top w:val="nil"/>
              <w:left w:val="nil"/>
              <w:bottom w:val="nil"/>
              <w:right w:val="nil"/>
            </w:tcBorders>
          </w:tcPr>
          <w:p w14:paraId="1E273625" w14:textId="1CD9D032" w:rsidR="00A20788" w:rsidRDefault="00A20788" w:rsidP="00A20788">
            <w:pPr>
              <w:jc w:val="center"/>
              <w:rPr>
                <w:rFonts w:asciiTheme="majorBidi" w:hAnsiTheme="majorBidi" w:cstheme="majorBidi"/>
              </w:rPr>
            </w:pPr>
            <w:r>
              <w:rPr>
                <w:rFonts w:asciiTheme="majorBidi" w:hAnsiTheme="majorBidi" w:cstheme="majorBidi"/>
              </w:rPr>
              <w:t>-24.2</w:t>
            </w:r>
          </w:p>
        </w:tc>
        <w:tc>
          <w:tcPr>
            <w:tcW w:w="810" w:type="dxa"/>
            <w:tcBorders>
              <w:top w:val="nil"/>
              <w:left w:val="nil"/>
              <w:bottom w:val="nil"/>
              <w:right w:val="nil"/>
            </w:tcBorders>
          </w:tcPr>
          <w:p w14:paraId="6281452E" w14:textId="3DA00B21" w:rsidR="00A20788" w:rsidRDefault="00A20788" w:rsidP="00A20788">
            <w:pPr>
              <w:jc w:val="center"/>
              <w:rPr>
                <w:rFonts w:asciiTheme="majorBidi" w:hAnsiTheme="majorBidi" w:cstheme="majorBidi"/>
              </w:rPr>
            </w:pPr>
            <w:r>
              <w:rPr>
                <w:rFonts w:asciiTheme="majorBidi" w:hAnsiTheme="majorBidi" w:cstheme="majorBidi"/>
              </w:rPr>
              <w:t>1.48</w:t>
            </w:r>
          </w:p>
        </w:tc>
      </w:tr>
      <w:tr w:rsidR="00A20788" w14:paraId="4EEC3F37" w14:textId="1447DF23" w:rsidTr="0077538F">
        <w:trPr>
          <w:jc w:val="center"/>
        </w:trPr>
        <w:tc>
          <w:tcPr>
            <w:tcW w:w="774" w:type="dxa"/>
            <w:vMerge/>
            <w:tcBorders>
              <w:top w:val="nil"/>
              <w:left w:val="nil"/>
              <w:bottom w:val="nil"/>
              <w:right w:val="nil"/>
            </w:tcBorders>
          </w:tcPr>
          <w:p w14:paraId="1312EDDC" w14:textId="77777777" w:rsidR="00A20788" w:rsidRDefault="00A20788" w:rsidP="00A20788">
            <w:pPr>
              <w:rPr>
                <w:rFonts w:asciiTheme="majorBidi" w:hAnsiTheme="majorBidi" w:cstheme="majorBidi"/>
              </w:rPr>
            </w:pPr>
          </w:p>
        </w:tc>
        <w:tc>
          <w:tcPr>
            <w:tcW w:w="1980" w:type="dxa"/>
            <w:tcBorders>
              <w:top w:val="nil"/>
              <w:left w:val="nil"/>
              <w:bottom w:val="nil"/>
              <w:right w:val="nil"/>
            </w:tcBorders>
          </w:tcPr>
          <w:p w14:paraId="583BD541" w14:textId="77777777" w:rsidR="00A20788" w:rsidRDefault="00A20788" w:rsidP="00A20788">
            <w:pPr>
              <w:jc w:val="center"/>
              <w:rPr>
                <w:rFonts w:asciiTheme="majorBidi" w:hAnsiTheme="majorBidi" w:cstheme="majorBidi"/>
              </w:rPr>
            </w:pPr>
            <w:r w:rsidRPr="004C39C0">
              <w:rPr>
                <w:rFonts w:asciiTheme="majorBidi" w:hAnsiTheme="majorBidi" w:cstheme="majorBidi"/>
              </w:rPr>
              <w:t>2.0 mm Al</w:t>
            </w:r>
          </w:p>
        </w:tc>
        <w:tc>
          <w:tcPr>
            <w:tcW w:w="1800" w:type="dxa"/>
            <w:tcBorders>
              <w:top w:val="nil"/>
              <w:left w:val="nil"/>
              <w:bottom w:val="nil"/>
              <w:right w:val="nil"/>
            </w:tcBorders>
          </w:tcPr>
          <w:p w14:paraId="0A7111A2" w14:textId="15D29BCA" w:rsidR="00A20788" w:rsidRDefault="00A20788" w:rsidP="00A20788">
            <w:pPr>
              <w:jc w:val="center"/>
              <w:rPr>
                <w:rFonts w:asciiTheme="majorBidi" w:hAnsiTheme="majorBidi" w:cstheme="majorBidi"/>
              </w:rPr>
            </w:pPr>
            <w:r>
              <w:rPr>
                <w:rFonts w:asciiTheme="majorBidi" w:hAnsiTheme="majorBidi" w:cstheme="majorBidi"/>
              </w:rPr>
              <w:t>17.7</w:t>
            </w:r>
          </w:p>
        </w:tc>
        <w:tc>
          <w:tcPr>
            <w:tcW w:w="1440" w:type="dxa"/>
            <w:tcBorders>
              <w:top w:val="nil"/>
              <w:left w:val="nil"/>
              <w:bottom w:val="nil"/>
              <w:right w:val="nil"/>
            </w:tcBorders>
          </w:tcPr>
          <w:p w14:paraId="2EBE205C" w14:textId="4CE1399B" w:rsidR="00A20788" w:rsidRDefault="00A20788" w:rsidP="00A20788">
            <w:pPr>
              <w:jc w:val="center"/>
              <w:rPr>
                <w:rFonts w:asciiTheme="majorBidi" w:hAnsiTheme="majorBidi" w:cstheme="majorBidi"/>
              </w:rPr>
            </w:pPr>
            <w:r>
              <w:rPr>
                <w:rFonts w:asciiTheme="majorBidi" w:hAnsiTheme="majorBidi" w:cstheme="majorBidi"/>
              </w:rPr>
              <w:t>-12.1</w:t>
            </w:r>
          </w:p>
        </w:tc>
        <w:tc>
          <w:tcPr>
            <w:tcW w:w="810" w:type="dxa"/>
            <w:tcBorders>
              <w:top w:val="nil"/>
              <w:left w:val="nil"/>
              <w:bottom w:val="nil"/>
              <w:right w:val="nil"/>
            </w:tcBorders>
          </w:tcPr>
          <w:p w14:paraId="24480AFF" w14:textId="3FD7C85B" w:rsidR="00A20788" w:rsidRDefault="00A20788" w:rsidP="00A20788">
            <w:pPr>
              <w:jc w:val="center"/>
              <w:rPr>
                <w:rFonts w:asciiTheme="majorBidi" w:hAnsiTheme="majorBidi" w:cstheme="majorBidi"/>
              </w:rPr>
            </w:pPr>
            <w:r>
              <w:rPr>
                <w:rFonts w:asciiTheme="majorBidi" w:hAnsiTheme="majorBidi" w:cstheme="majorBidi"/>
              </w:rPr>
              <w:t>1.51</w:t>
            </w:r>
          </w:p>
        </w:tc>
      </w:tr>
      <w:tr w:rsidR="00A20788" w14:paraId="647910D3" w14:textId="7ADAA4D6" w:rsidTr="0077538F">
        <w:trPr>
          <w:jc w:val="center"/>
        </w:trPr>
        <w:tc>
          <w:tcPr>
            <w:tcW w:w="774" w:type="dxa"/>
            <w:vMerge/>
            <w:tcBorders>
              <w:top w:val="nil"/>
              <w:left w:val="nil"/>
              <w:bottom w:val="nil"/>
              <w:right w:val="nil"/>
            </w:tcBorders>
          </w:tcPr>
          <w:p w14:paraId="5841F9FE" w14:textId="77777777" w:rsidR="00A20788" w:rsidRDefault="00A20788" w:rsidP="00A20788">
            <w:pPr>
              <w:rPr>
                <w:rFonts w:asciiTheme="majorBidi" w:hAnsiTheme="majorBidi" w:cstheme="majorBidi"/>
              </w:rPr>
            </w:pPr>
          </w:p>
        </w:tc>
        <w:tc>
          <w:tcPr>
            <w:tcW w:w="1980" w:type="dxa"/>
            <w:tcBorders>
              <w:top w:val="nil"/>
              <w:left w:val="nil"/>
              <w:bottom w:val="nil"/>
              <w:right w:val="nil"/>
            </w:tcBorders>
          </w:tcPr>
          <w:p w14:paraId="76207D61" w14:textId="77777777" w:rsidR="00A20788" w:rsidRDefault="00A20788" w:rsidP="00A20788">
            <w:pPr>
              <w:jc w:val="center"/>
              <w:rPr>
                <w:rFonts w:asciiTheme="majorBidi" w:hAnsiTheme="majorBidi" w:cstheme="majorBidi"/>
              </w:rPr>
            </w:pPr>
            <w:r w:rsidRPr="004C39C0">
              <w:rPr>
                <w:rFonts w:asciiTheme="majorBidi" w:hAnsiTheme="majorBidi" w:cstheme="majorBidi"/>
              </w:rPr>
              <w:t>2.5 mm Al</w:t>
            </w:r>
          </w:p>
        </w:tc>
        <w:tc>
          <w:tcPr>
            <w:tcW w:w="1800" w:type="dxa"/>
            <w:tcBorders>
              <w:top w:val="nil"/>
              <w:left w:val="nil"/>
              <w:bottom w:val="nil"/>
              <w:right w:val="nil"/>
            </w:tcBorders>
          </w:tcPr>
          <w:p w14:paraId="5776F8F5" w14:textId="3A3D808F" w:rsidR="00A20788" w:rsidRDefault="00A20788" w:rsidP="00A20788">
            <w:pPr>
              <w:jc w:val="center"/>
              <w:rPr>
                <w:rFonts w:asciiTheme="majorBidi" w:hAnsiTheme="majorBidi" w:cstheme="majorBidi"/>
              </w:rPr>
            </w:pPr>
            <w:r>
              <w:rPr>
                <w:rFonts w:asciiTheme="majorBidi" w:hAnsiTheme="majorBidi" w:cstheme="majorBidi"/>
              </w:rPr>
              <w:t>20.1</w:t>
            </w:r>
          </w:p>
        </w:tc>
        <w:tc>
          <w:tcPr>
            <w:tcW w:w="1440" w:type="dxa"/>
            <w:tcBorders>
              <w:top w:val="nil"/>
              <w:left w:val="nil"/>
              <w:bottom w:val="nil"/>
              <w:right w:val="nil"/>
            </w:tcBorders>
          </w:tcPr>
          <w:p w14:paraId="0A39BFA0" w14:textId="1A0BD189" w:rsidR="00A20788" w:rsidRDefault="00A20788" w:rsidP="00A20788">
            <w:pPr>
              <w:jc w:val="center"/>
              <w:rPr>
                <w:rFonts w:asciiTheme="majorBidi" w:hAnsiTheme="majorBidi" w:cstheme="majorBidi"/>
              </w:rPr>
            </w:pPr>
            <w:r>
              <w:rPr>
                <w:rFonts w:asciiTheme="majorBidi" w:hAnsiTheme="majorBidi" w:cstheme="majorBidi"/>
              </w:rPr>
              <w:t>0.0</w:t>
            </w:r>
          </w:p>
        </w:tc>
        <w:tc>
          <w:tcPr>
            <w:tcW w:w="810" w:type="dxa"/>
            <w:tcBorders>
              <w:top w:val="nil"/>
              <w:left w:val="nil"/>
              <w:bottom w:val="nil"/>
              <w:right w:val="nil"/>
            </w:tcBorders>
          </w:tcPr>
          <w:p w14:paraId="30F29B88" w14:textId="542E1CF4" w:rsidR="00A20788" w:rsidRDefault="00A20788" w:rsidP="00A20788">
            <w:pPr>
              <w:jc w:val="center"/>
              <w:rPr>
                <w:rFonts w:asciiTheme="majorBidi" w:hAnsiTheme="majorBidi" w:cstheme="majorBidi"/>
              </w:rPr>
            </w:pPr>
            <w:r>
              <w:rPr>
                <w:rFonts w:asciiTheme="majorBidi" w:hAnsiTheme="majorBidi" w:cstheme="majorBidi"/>
              </w:rPr>
              <w:t>1.53</w:t>
            </w:r>
          </w:p>
        </w:tc>
      </w:tr>
      <w:tr w:rsidR="00A20788" w14:paraId="0580344C" w14:textId="6645788F" w:rsidTr="0077538F">
        <w:trPr>
          <w:jc w:val="center"/>
        </w:trPr>
        <w:tc>
          <w:tcPr>
            <w:tcW w:w="774" w:type="dxa"/>
            <w:vMerge/>
            <w:tcBorders>
              <w:top w:val="nil"/>
              <w:left w:val="nil"/>
              <w:bottom w:val="nil"/>
              <w:right w:val="nil"/>
            </w:tcBorders>
          </w:tcPr>
          <w:p w14:paraId="1387553B" w14:textId="77777777" w:rsidR="00A20788" w:rsidRDefault="00A20788" w:rsidP="00A20788">
            <w:pPr>
              <w:rPr>
                <w:rFonts w:asciiTheme="majorBidi" w:hAnsiTheme="majorBidi" w:cstheme="majorBidi"/>
              </w:rPr>
            </w:pPr>
          </w:p>
        </w:tc>
        <w:tc>
          <w:tcPr>
            <w:tcW w:w="1980" w:type="dxa"/>
            <w:tcBorders>
              <w:top w:val="nil"/>
              <w:left w:val="nil"/>
              <w:bottom w:val="nil"/>
              <w:right w:val="nil"/>
            </w:tcBorders>
          </w:tcPr>
          <w:p w14:paraId="49DD8576" w14:textId="77777777" w:rsidR="00A20788" w:rsidRDefault="00A20788" w:rsidP="00A20788">
            <w:pPr>
              <w:jc w:val="center"/>
              <w:rPr>
                <w:rFonts w:asciiTheme="majorBidi" w:hAnsiTheme="majorBidi" w:cstheme="majorBidi"/>
              </w:rPr>
            </w:pPr>
            <w:r w:rsidRPr="004C39C0">
              <w:rPr>
                <w:rFonts w:asciiTheme="majorBidi" w:hAnsiTheme="majorBidi" w:cstheme="majorBidi"/>
              </w:rPr>
              <w:t>2.9 mm Al</w:t>
            </w:r>
          </w:p>
        </w:tc>
        <w:tc>
          <w:tcPr>
            <w:tcW w:w="1800" w:type="dxa"/>
            <w:tcBorders>
              <w:top w:val="nil"/>
              <w:left w:val="nil"/>
              <w:bottom w:val="nil"/>
              <w:right w:val="nil"/>
            </w:tcBorders>
          </w:tcPr>
          <w:p w14:paraId="5255CF37" w14:textId="1CF1AC01" w:rsidR="00A20788" w:rsidRDefault="00A20788" w:rsidP="00A20788">
            <w:pPr>
              <w:jc w:val="center"/>
              <w:rPr>
                <w:rFonts w:asciiTheme="majorBidi" w:hAnsiTheme="majorBidi" w:cstheme="majorBidi"/>
              </w:rPr>
            </w:pPr>
            <w:r>
              <w:rPr>
                <w:rFonts w:asciiTheme="majorBidi" w:hAnsiTheme="majorBidi" w:cstheme="majorBidi"/>
              </w:rPr>
              <w:t>22.4</w:t>
            </w:r>
          </w:p>
        </w:tc>
        <w:tc>
          <w:tcPr>
            <w:tcW w:w="1440" w:type="dxa"/>
            <w:tcBorders>
              <w:top w:val="nil"/>
              <w:left w:val="nil"/>
              <w:bottom w:val="nil"/>
              <w:right w:val="nil"/>
            </w:tcBorders>
          </w:tcPr>
          <w:p w14:paraId="40FB5888" w14:textId="58E795C6" w:rsidR="00A20788" w:rsidRDefault="00A20788" w:rsidP="00A20788">
            <w:pPr>
              <w:jc w:val="center"/>
              <w:rPr>
                <w:rFonts w:asciiTheme="majorBidi" w:hAnsiTheme="majorBidi" w:cstheme="majorBidi"/>
              </w:rPr>
            </w:pPr>
            <w:r>
              <w:rPr>
                <w:rFonts w:asciiTheme="majorBidi" w:hAnsiTheme="majorBidi" w:cstheme="majorBidi"/>
              </w:rPr>
              <w:t>+11.0</w:t>
            </w:r>
          </w:p>
        </w:tc>
        <w:tc>
          <w:tcPr>
            <w:tcW w:w="810" w:type="dxa"/>
            <w:tcBorders>
              <w:top w:val="nil"/>
              <w:left w:val="nil"/>
              <w:bottom w:val="nil"/>
              <w:right w:val="nil"/>
            </w:tcBorders>
          </w:tcPr>
          <w:p w14:paraId="122F0315" w14:textId="0819AAF0" w:rsidR="00A20788" w:rsidRDefault="00A20788" w:rsidP="00A20788">
            <w:pPr>
              <w:jc w:val="center"/>
              <w:rPr>
                <w:rFonts w:asciiTheme="majorBidi" w:hAnsiTheme="majorBidi" w:cstheme="majorBidi"/>
              </w:rPr>
            </w:pPr>
            <w:r>
              <w:rPr>
                <w:rFonts w:asciiTheme="majorBidi" w:hAnsiTheme="majorBidi" w:cstheme="majorBidi"/>
              </w:rPr>
              <w:t>1.53</w:t>
            </w:r>
          </w:p>
        </w:tc>
      </w:tr>
      <w:tr w:rsidR="00A20788" w14:paraId="64175318" w14:textId="3095FD25" w:rsidTr="0077538F">
        <w:trPr>
          <w:jc w:val="center"/>
        </w:trPr>
        <w:tc>
          <w:tcPr>
            <w:tcW w:w="774" w:type="dxa"/>
            <w:vMerge/>
            <w:tcBorders>
              <w:top w:val="nil"/>
              <w:left w:val="nil"/>
              <w:bottom w:val="nil"/>
              <w:right w:val="nil"/>
            </w:tcBorders>
          </w:tcPr>
          <w:p w14:paraId="226307C0" w14:textId="77777777" w:rsidR="00A20788" w:rsidRDefault="00A20788" w:rsidP="00A20788">
            <w:pPr>
              <w:rPr>
                <w:rFonts w:asciiTheme="majorBidi" w:hAnsiTheme="majorBidi" w:cstheme="majorBidi"/>
              </w:rPr>
            </w:pPr>
          </w:p>
        </w:tc>
        <w:tc>
          <w:tcPr>
            <w:tcW w:w="1980" w:type="dxa"/>
            <w:tcBorders>
              <w:top w:val="nil"/>
              <w:left w:val="nil"/>
              <w:bottom w:val="nil"/>
              <w:right w:val="nil"/>
            </w:tcBorders>
          </w:tcPr>
          <w:p w14:paraId="4C2D16CF" w14:textId="77777777" w:rsidR="00A20788" w:rsidRDefault="00A20788" w:rsidP="00A20788">
            <w:pPr>
              <w:jc w:val="center"/>
              <w:rPr>
                <w:rFonts w:asciiTheme="majorBidi" w:hAnsiTheme="majorBidi" w:cstheme="majorBidi"/>
              </w:rPr>
            </w:pPr>
            <w:r w:rsidRPr="004C39C0">
              <w:rPr>
                <w:rFonts w:asciiTheme="majorBidi" w:hAnsiTheme="majorBidi" w:cstheme="majorBidi"/>
              </w:rPr>
              <w:t>3.3 mm Al</w:t>
            </w:r>
          </w:p>
        </w:tc>
        <w:tc>
          <w:tcPr>
            <w:tcW w:w="1800" w:type="dxa"/>
            <w:tcBorders>
              <w:top w:val="nil"/>
              <w:left w:val="nil"/>
              <w:bottom w:val="nil"/>
              <w:right w:val="nil"/>
            </w:tcBorders>
          </w:tcPr>
          <w:p w14:paraId="78D0D6AB" w14:textId="0C1F1289" w:rsidR="00A20788" w:rsidRDefault="00A20788" w:rsidP="00A20788">
            <w:pPr>
              <w:jc w:val="center"/>
              <w:rPr>
                <w:rFonts w:asciiTheme="majorBidi" w:hAnsiTheme="majorBidi" w:cstheme="majorBidi"/>
              </w:rPr>
            </w:pPr>
            <w:r>
              <w:rPr>
                <w:rFonts w:asciiTheme="majorBidi" w:hAnsiTheme="majorBidi" w:cstheme="majorBidi"/>
              </w:rPr>
              <w:t>24.5</w:t>
            </w:r>
          </w:p>
        </w:tc>
        <w:tc>
          <w:tcPr>
            <w:tcW w:w="1440" w:type="dxa"/>
            <w:tcBorders>
              <w:top w:val="nil"/>
              <w:left w:val="nil"/>
              <w:bottom w:val="nil"/>
              <w:right w:val="nil"/>
            </w:tcBorders>
          </w:tcPr>
          <w:p w14:paraId="7EC8454B" w14:textId="2472DD2C" w:rsidR="00A20788" w:rsidRDefault="00A20788" w:rsidP="00A20788">
            <w:pPr>
              <w:jc w:val="center"/>
              <w:rPr>
                <w:rFonts w:asciiTheme="majorBidi" w:hAnsiTheme="majorBidi" w:cstheme="majorBidi"/>
              </w:rPr>
            </w:pPr>
            <w:r>
              <w:rPr>
                <w:rFonts w:asciiTheme="majorBidi" w:hAnsiTheme="majorBidi" w:cstheme="majorBidi"/>
              </w:rPr>
              <w:t>+21.8</w:t>
            </w:r>
          </w:p>
        </w:tc>
        <w:tc>
          <w:tcPr>
            <w:tcW w:w="810" w:type="dxa"/>
            <w:tcBorders>
              <w:top w:val="nil"/>
              <w:left w:val="nil"/>
              <w:bottom w:val="nil"/>
              <w:right w:val="nil"/>
            </w:tcBorders>
          </w:tcPr>
          <w:p w14:paraId="051D36FB" w14:textId="5BBF7B0C" w:rsidR="00A20788" w:rsidRDefault="00A20788" w:rsidP="00A20788">
            <w:pPr>
              <w:jc w:val="center"/>
              <w:rPr>
                <w:rFonts w:asciiTheme="majorBidi" w:hAnsiTheme="majorBidi" w:cstheme="majorBidi"/>
              </w:rPr>
            </w:pPr>
            <w:r>
              <w:rPr>
                <w:rFonts w:asciiTheme="majorBidi" w:hAnsiTheme="majorBidi" w:cstheme="majorBidi"/>
              </w:rPr>
              <w:t>1.57</w:t>
            </w:r>
          </w:p>
        </w:tc>
      </w:tr>
      <w:tr w:rsidR="00A20788" w14:paraId="391B150A" w14:textId="4CD2FA0C" w:rsidTr="0077538F">
        <w:trPr>
          <w:jc w:val="center"/>
        </w:trPr>
        <w:tc>
          <w:tcPr>
            <w:tcW w:w="774" w:type="dxa"/>
            <w:tcBorders>
              <w:top w:val="nil"/>
              <w:left w:val="nil"/>
              <w:bottom w:val="thinThickSmallGap" w:sz="24" w:space="0" w:color="auto"/>
              <w:right w:val="nil"/>
            </w:tcBorders>
          </w:tcPr>
          <w:p w14:paraId="6DDB9B81" w14:textId="77777777" w:rsidR="00A20788" w:rsidRPr="00BF226D" w:rsidRDefault="00A20788" w:rsidP="00A20788">
            <w:pPr>
              <w:rPr>
                <w:rFonts w:asciiTheme="majorBidi" w:hAnsiTheme="majorBidi" w:cstheme="majorBidi"/>
                <w:sz w:val="6"/>
                <w:szCs w:val="6"/>
              </w:rPr>
            </w:pPr>
          </w:p>
        </w:tc>
        <w:tc>
          <w:tcPr>
            <w:tcW w:w="1980" w:type="dxa"/>
            <w:tcBorders>
              <w:top w:val="nil"/>
              <w:left w:val="nil"/>
              <w:bottom w:val="thinThickSmallGap" w:sz="24" w:space="0" w:color="auto"/>
              <w:right w:val="nil"/>
            </w:tcBorders>
          </w:tcPr>
          <w:p w14:paraId="1CE99143" w14:textId="77777777" w:rsidR="00A20788" w:rsidRPr="00BF226D" w:rsidRDefault="00A20788" w:rsidP="00A20788">
            <w:pPr>
              <w:jc w:val="center"/>
              <w:rPr>
                <w:rFonts w:asciiTheme="majorBidi" w:hAnsiTheme="majorBidi" w:cstheme="majorBidi"/>
                <w:sz w:val="6"/>
                <w:szCs w:val="6"/>
              </w:rPr>
            </w:pPr>
          </w:p>
        </w:tc>
        <w:tc>
          <w:tcPr>
            <w:tcW w:w="1800" w:type="dxa"/>
            <w:tcBorders>
              <w:top w:val="nil"/>
              <w:left w:val="nil"/>
              <w:bottom w:val="thinThickSmallGap" w:sz="24" w:space="0" w:color="auto"/>
              <w:right w:val="nil"/>
            </w:tcBorders>
          </w:tcPr>
          <w:p w14:paraId="4776724F" w14:textId="77777777" w:rsidR="00A20788" w:rsidRPr="00BF226D" w:rsidRDefault="00A20788" w:rsidP="00A20788">
            <w:pPr>
              <w:jc w:val="center"/>
              <w:rPr>
                <w:rFonts w:asciiTheme="majorBidi" w:hAnsiTheme="majorBidi" w:cstheme="majorBidi"/>
                <w:sz w:val="6"/>
                <w:szCs w:val="6"/>
              </w:rPr>
            </w:pPr>
          </w:p>
        </w:tc>
        <w:tc>
          <w:tcPr>
            <w:tcW w:w="1440" w:type="dxa"/>
            <w:tcBorders>
              <w:top w:val="nil"/>
              <w:left w:val="nil"/>
              <w:bottom w:val="thinThickSmallGap" w:sz="24" w:space="0" w:color="auto"/>
              <w:right w:val="nil"/>
            </w:tcBorders>
          </w:tcPr>
          <w:p w14:paraId="260C18AB" w14:textId="77777777" w:rsidR="00A20788" w:rsidRPr="00BF226D" w:rsidRDefault="00A20788" w:rsidP="00A20788">
            <w:pPr>
              <w:jc w:val="center"/>
              <w:rPr>
                <w:rFonts w:asciiTheme="majorBidi" w:hAnsiTheme="majorBidi" w:cstheme="majorBidi"/>
                <w:sz w:val="6"/>
                <w:szCs w:val="6"/>
              </w:rPr>
            </w:pPr>
          </w:p>
        </w:tc>
        <w:tc>
          <w:tcPr>
            <w:tcW w:w="810" w:type="dxa"/>
            <w:tcBorders>
              <w:top w:val="nil"/>
              <w:left w:val="nil"/>
              <w:bottom w:val="thinThickSmallGap" w:sz="24" w:space="0" w:color="auto"/>
              <w:right w:val="nil"/>
            </w:tcBorders>
          </w:tcPr>
          <w:p w14:paraId="54CF8768" w14:textId="77777777" w:rsidR="00A20788" w:rsidRPr="00BF226D" w:rsidRDefault="00A20788" w:rsidP="00A20788">
            <w:pPr>
              <w:jc w:val="center"/>
              <w:rPr>
                <w:rFonts w:asciiTheme="majorBidi" w:hAnsiTheme="majorBidi" w:cstheme="majorBidi"/>
                <w:sz w:val="6"/>
                <w:szCs w:val="6"/>
              </w:rPr>
            </w:pPr>
          </w:p>
        </w:tc>
      </w:tr>
    </w:tbl>
    <w:p w14:paraId="56B72ADA" w14:textId="77777777" w:rsidR="00131381" w:rsidRPr="00555124" w:rsidRDefault="00131381" w:rsidP="00AC3C50">
      <w:pPr>
        <w:spacing w:before="300" w:line="480" w:lineRule="auto"/>
        <w:rPr>
          <w:rFonts w:asciiTheme="majorBidi" w:hAnsiTheme="majorBidi" w:cstheme="majorBidi"/>
          <w:b/>
          <w:bCs/>
          <w:sz w:val="24"/>
          <w:szCs w:val="24"/>
        </w:rPr>
      </w:pPr>
      <w:r w:rsidRPr="00555124">
        <w:rPr>
          <w:rFonts w:asciiTheme="majorBidi" w:hAnsiTheme="majorBidi" w:cstheme="majorBidi"/>
          <w:b/>
          <w:bCs/>
          <w:sz w:val="24"/>
          <w:szCs w:val="24"/>
        </w:rPr>
        <w:lastRenderedPageBreak/>
        <w:t>7.4 Discussion and Conclusion</w:t>
      </w:r>
    </w:p>
    <w:p w14:paraId="4BF3BE31" w14:textId="081C2705" w:rsidR="00463C3F" w:rsidRDefault="00463C3F" w:rsidP="00463C3F">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This part of the dissertation investigates the feasibility of reducing the image acquisition time by utilizing a potentially thinner external filtration where the delivered radiation dose is not changed. A low-energy x-ray beam is usually utilized in breast x-ray imaging due to insignificant differences between the attenuation coefficients of glandular structure and the malignant lesions. For the same reason, </w:t>
      </w:r>
      <w:r w:rsidR="00BA1D39">
        <w:rPr>
          <w:rFonts w:asciiTheme="majorBidi" w:hAnsiTheme="majorBidi" w:cstheme="majorBidi"/>
          <w:sz w:val="24"/>
          <w:szCs w:val="24"/>
        </w:rPr>
        <w:t>a low-energy system was first established for the in-line phase-sensitive x-ray imaging</w:t>
      </w:r>
      <w:r w:rsidR="0077538F">
        <w:rPr>
          <w:rFonts w:asciiTheme="majorBidi" w:hAnsiTheme="majorBidi" w:cstheme="majorBidi"/>
          <w:sz w:val="24"/>
          <w:szCs w:val="24"/>
        </w:rPr>
        <w:t xml:space="preserve"> system</w:t>
      </w:r>
      <w:r>
        <w:rPr>
          <w:rFonts w:asciiTheme="majorBidi" w:hAnsiTheme="majorBidi" w:cstheme="majorBidi"/>
          <w:sz w:val="24"/>
          <w:szCs w:val="24"/>
        </w:rPr>
        <w:t>.  However, there are two main challenges in a low-energy in-line phase-sensitive imaging system. At least, a partial coherent x-ray beam is an essential requirement for the in-line phase-sensitive technique that mandates utilizing the microfocus polychromatic x-ray tubes. The microfocus tubes usually have a limited tube current to protect the target material from the excessive heat that results in low output power. Hence, lower x-ray energy in a microfocus tube with the current in the range of micro-amp will result in a longer exposure time to deliver the desired radiation.</w:t>
      </w:r>
    </w:p>
    <w:p w14:paraId="60D44533" w14:textId="303FBA68" w:rsidR="00463C3F" w:rsidRDefault="00463C3F" w:rsidP="00463C3F">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Moreover, the phase-attenuation duality is more prominent at slightly higher x-ray energy than the x-ray beam utilized in conventional mammography. Thus, the in-line phase-sensitive imaging technique soon migrated to a high-energy system to reduce exposure time and ensure that the PAD-base retrieval algorithm yields a more accurate phase mapping. As is discussed in </w:t>
      </w:r>
      <w:r w:rsidR="0077538F">
        <w:rPr>
          <w:rFonts w:asciiTheme="majorBidi" w:hAnsiTheme="majorBidi" w:cstheme="majorBidi"/>
          <w:sz w:val="24"/>
          <w:szCs w:val="24"/>
        </w:rPr>
        <w:t>C</w:t>
      </w:r>
      <w:r>
        <w:rPr>
          <w:rFonts w:asciiTheme="majorBidi" w:hAnsiTheme="majorBidi" w:cstheme="majorBidi"/>
          <w:sz w:val="24"/>
          <w:szCs w:val="24"/>
        </w:rPr>
        <w:t>hapter 3, the mid-energy has the potential to balance the attenuation-base, and phase-induced image contrasts, without a significant compromise in PAD-base phase retrieval but slightly increased exposure time.</w:t>
      </w:r>
    </w:p>
    <w:p w14:paraId="4A6FA8D7" w14:textId="77777777" w:rsidR="00463C3F" w:rsidRDefault="00463C3F" w:rsidP="00463C3F">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In pre-clinical studies, the image acquisition time is not a big concern. However, in clinical studies, that would be a significant concern for the two following reasons: a) the </w:t>
      </w:r>
      <w:r>
        <w:rPr>
          <w:rFonts w:asciiTheme="majorBidi" w:hAnsiTheme="majorBidi" w:cstheme="majorBidi"/>
          <w:sz w:val="24"/>
          <w:szCs w:val="24"/>
        </w:rPr>
        <w:lastRenderedPageBreak/>
        <w:t>longer image acquisition would cause a higher degree of image blur because the patient is not able to hold her breath throughout the image acquisition, and b) the mammographic procedures are done by breast compression, enabling us to deliver a reduced radiation dose, and the breast compression is not a pleasant experience in patients, specifically when the acquisition time is longer by a mid-energy system.</w:t>
      </w:r>
    </w:p>
    <w:p w14:paraId="38AD2EDA" w14:textId="2084D0D0" w:rsidR="00463C3F" w:rsidRDefault="00463C3F" w:rsidP="00463C3F">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The prototype PBT system used for the observer performance studies in this dissertation research has a fixed aluminum filter of 2.5 mm thick. Further optimization of the PBT system requires the changeable external filter, specific for the utilized x-ray energy. The image acquisition time is considerably longer when the system is operated at a tube potential of 59 kV. The response of the digital detector to different x-ray beam qualities would not be the same as the NPS and DQE slightly vary as the x-ray beam hardens. Additionally, the external filtration removes more low-energy photons </w:t>
      </w:r>
      <w:r w:rsidR="008A1371">
        <w:rPr>
          <w:rFonts w:asciiTheme="majorBidi" w:hAnsiTheme="majorBidi" w:cstheme="majorBidi"/>
          <w:sz w:val="24"/>
          <w:szCs w:val="24"/>
        </w:rPr>
        <w:t>from</w:t>
      </w:r>
      <w:r>
        <w:rPr>
          <w:rFonts w:asciiTheme="majorBidi" w:hAnsiTheme="majorBidi" w:cstheme="majorBidi"/>
          <w:sz w:val="24"/>
          <w:szCs w:val="24"/>
        </w:rPr>
        <w:t xml:space="preserve"> the beam, and the normalized glandular dose coefficient and the entrance x-ray exposure change. Thus, the AGD becomes another variable that should take into consideration.</w:t>
      </w:r>
    </w:p>
    <w:p w14:paraId="66EB2680" w14:textId="2530E26B" w:rsidR="00463C3F" w:rsidRDefault="00463C3F" w:rsidP="00463C3F">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This preliminary investigation revealed that we could use a thinner aluminum filter, such as 1.3 mm-thick aluminum for a 59 kV system, that reduces the image acquisition time by 3</w:t>
      </w:r>
      <w:r w:rsidR="0035194A">
        <w:rPr>
          <w:rFonts w:asciiTheme="majorBidi" w:hAnsiTheme="majorBidi" w:cstheme="majorBidi"/>
          <w:sz w:val="24"/>
          <w:szCs w:val="24"/>
        </w:rPr>
        <w:t>5</w:t>
      </w:r>
      <w:r>
        <w:rPr>
          <w:rFonts w:asciiTheme="majorBidi" w:hAnsiTheme="majorBidi" w:cstheme="majorBidi"/>
          <w:sz w:val="24"/>
          <w:szCs w:val="24"/>
        </w:rPr>
        <w:t>%</w:t>
      </w:r>
      <w:r w:rsidR="009D130E">
        <w:rPr>
          <w:rFonts w:asciiTheme="majorBidi" w:hAnsiTheme="majorBidi" w:cstheme="majorBidi"/>
          <w:sz w:val="24"/>
          <w:szCs w:val="24"/>
        </w:rPr>
        <w:t>,</w:t>
      </w:r>
      <w:r>
        <w:rPr>
          <w:rFonts w:asciiTheme="majorBidi" w:hAnsiTheme="majorBidi" w:cstheme="majorBidi"/>
          <w:sz w:val="24"/>
          <w:szCs w:val="24"/>
        </w:rPr>
        <w:t xml:space="preserve"> where the imaging system's performance is comparable to 2.5 mm filtration if it is not even better. The </w:t>
      </w:r>
      <w:r w:rsidR="009D130E">
        <w:rPr>
          <w:rFonts w:asciiTheme="majorBidi" w:hAnsiTheme="majorBidi" w:cstheme="majorBidi"/>
          <w:sz w:val="24"/>
          <w:szCs w:val="24"/>
        </w:rPr>
        <w:t>small</w:t>
      </w:r>
      <w:r>
        <w:rPr>
          <w:rFonts w:asciiTheme="majorBidi" w:hAnsiTheme="majorBidi" w:cstheme="majorBidi"/>
          <w:sz w:val="24"/>
          <w:szCs w:val="24"/>
        </w:rPr>
        <w:t xml:space="preserve"> increase in filter thickness in the system operated at a</w:t>
      </w:r>
      <w:r w:rsidR="008A1371">
        <w:rPr>
          <w:rFonts w:asciiTheme="majorBidi" w:hAnsiTheme="majorBidi" w:cstheme="majorBidi"/>
          <w:sz w:val="24"/>
          <w:szCs w:val="24"/>
        </w:rPr>
        <w:t>n</w:t>
      </w:r>
      <w:r>
        <w:rPr>
          <w:rFonts w:asciiTheme="majorBidi" w:hAnsiTheme="majorBidi" w:cstheme="majorBidi"/>
          <w:sz w:val="24"/>
          <w:szCs w:val="24"/>
        </w:rPr>
        <w:t xml:space="preserve"> x-ray energy of 89 kV (2.9 mm or 3.3 mm Al) slightly improves system performance</w:t>
      </w:r>
      <w:r w:rsidR="008A1371">
        <w:rPr>
          <w:rFonts w:asciiTheme="majorBidi" w:hAnsiTheme="majorBidi" w:cstheme="majorBidi"/>
          <w:sz w:val="24"/>
          <w:szCs w:val="24"/>
        </w:rPr>
        <w:t xml:space="preserve">. </w:t>
      </w:r>
      <w:r w:rsidR="00E7210B">
        <w:rPr>
          <w:rFonts w:asciiTheme="majorBidi" w:hAnsiTheme="majorBidi" w:cstheme="majorBidi"/>
          <w:sz w:val="24"/>
          <w:szCs w:val="24"/>
        </w:rPr>
        <w:t>T</w:t>
      </w:r>
      <w:r w:rsidR="008A1371">
        <w:rPr>
          <w:rFonts w:asciiTheme="majorBidi" w:hAnsiTheme="majorBidi" w:cstheme="majorBidi"/>
          <w:sz w:val="24"/>
          <w:szCs w:val="24"/>
        </w:rPr>
        <w:t xml:space="preserve">he image acquisition time </w:t>
      </w:r>
      <w:r w:rsidR="0035194A">
        <w:rPr>
          <w:rFonts w:asciiTheme="majorBidi" w:hAnsiTheme="majorBidi" w:cstheme="majorBidi"/>
          <w:sz w:val="24"/>
          <w:szCs w:val="24"/>
        </w:rPr>
        <w:t>might not</w:t>
      </w:r>
      <w:r w:rsidR="008A1371">
        <w:rPr>
          <w:rFonts w:asciiTheme="majorBidi" w:hAnsiTheme="majorBidi" w:cstheme="majorBidi"/>
          <w:sz w:val="24"/>
          <w:szCs w:val="24"/>
        </w:rPr>
        <w:t xml:space="preserve"> be a significant concern in</w:t>
      </w:r>
      <w:r w:rsidR="0035194A">
        <w:rPr>
          <w:rFonts w:asciiTheme="majorBidi" w:hAnsiTheme="majorBidi" w:cstheme="majorBidi"/>
          <w:sz w:val="24"/>
          <w:szCs w:val="24"/>
        </w:rPr>
        <w:t xml:space="preserve"> non-dense </w:t>
      </w:r>
      <w:r w:rsidR="00E7210B">
        <w:rPr>
          <w:rFonts w:asciiTheme="majorBidi" w:hAnsiTheme="majorBidi" w:cstheme="majorBidi"/>
          <w:sz w:val="24"/>
          <w:szCs w:val="24"/>
        </w:rPr>
        <w:t xml:space="preserve">standard breast-size imaging by a </w:t>
      </w:r>
      <w:r w:rsidR="008A1371">
        <w:rPr>
          <w:rFonts w:asciiTheme="majorBidi" w:hAnsiTheme="majorBidi" w:cstheme="majorBidi"/>
          <w:sz w:val="24"/>
          <w:szCs w:val="24"/>
        </w:rPr>
        <w:t>higher x-ray energy system</w:t>
      </w:r>
      <w:r w:rsidR="0035194A">
        <w:rPr>
          <w:rFonts w:asciiTheme="majorBidi" w:hAnsiTheme="majorBidi" w:cstheme="majorBidi"/>
          <w:sz w:val="24"/>
          <w:szCs w:val="24"/>
        </w:rPr>
        <w:t>.</w:t>
      </w:r>
      <w:r w:rsidR="00E7210B">
        <w:rPr>
          <w:rFonts w:asciiTheme="majorBidi" w:hAnsiTheme="majorBidi" w:cstheme="majorBidi"/>
          <w:sz w:val="24"/>
          <w:szCs w:val="24"/>
        </w:rPr>
        <w:t xml:space="preserve"> However, when </w:t>
      </w:r>
      <w:r w:rsidR="009D130E">
        <w:rPr>
          <w:rFonts w:asciiTheme="majorBidi" w:hAnsiTheme="majorBidi" w:cstheme="majorBidi"/>
          <w:sz w:val="24"/>
          <w:szCs w:val="24"/>
        </w:rPr>
        <w:t>a</w:t>
      </w:r>
      <w:r w:rsidR="00E7210B">
        <w:rPr>
          <w:rFonts w:asciiTheme="majorBidi" w:hAnsiTheme="majorBidi" w:cstheme="majorBidi"/>
          <w:sz w:val="24"/>
          <w:szCs w:val="24"/>
        </w:rPr>
        <w:t xml:space="preserve"> higher dose is </w:t>
      </w:r>
      <w:r w:rsidR="00CF5892">
        <w:rPr>
          <w:rFonts w:asciiTheme="majorBidi" w:hAnsiTheme="majorBidi" w:cstheme="majorBidi"/>
          <w:sz w:val="24"/>
          <w:szCs w:val="24"/>
        </w:rPr>
        <w:t>needed</w:t>
      </w:r>
      <w:r w:rsidR="00E7210B">
        <w:rPr>
          <w:rFonts w:asciiTheme="majorBidi" w:hAnsiTheme="majorBidi" w:cstheme="majorBidi"/>
          <w:sz w:val="24"/>
          <w:szCs w:val="24"/>
        </w:rPr>
        <w:t xml:space="preserve"> for dense and large breast imaging, the 20% increase in imag</w:t>
      </w:r>
      <w:r w:rsidR="00CF5892">
        <w:rPr>
          <w:rFonts w:asciiTheme="majorBidi" w:hAnsiTheme="majorBidi" w:cstheme="majorBidi"/>
          <w:sz w:val="24"/>
          <w:szCs w:val="24"/>
        </w:rPr>
        <w:t xml:space="preserve">ing time </w:t>
      </w:r>
      <w:r w:rsidR="00E7210B">
        <w:rPr>
          <w:rFonts w:asciiTheme="majorBidi" w:hAnsiTheme="majorBidi" w:cstheme="majorBidi"/>
          <w:sz w:val="24"/>
          <w:szCs w:val="24"/>
        </w:rPr>
        <w:t>could be an issue</w:t>
      </w:r>
      <w:r w:rsidR="00CF5892">
        <w:rPr>
          <w:rFonts w:asciiTheme="majorBidi" w:hAnsiTheme="majorBidi" w:cstheme="majorBidi"/>
          <w:sz w:val="24"/>
          <w:szCs w:val="24"/>
        </w:rPr>
        <w:t xml:space="preserve"> and requires detail</w:t>
      </w:r>
      <w:r w:rsidR="009D130E">
        <w:rPr>
          <w:rFonts w:asciiTheme="majorBidi" w:hAnsiTheme="majorBidi" w:cstheme="majorBidi"/>
          <w:sz w:val="24"/>
          <w:szCs w:val="24"/>
        </w:rPr>
        <w:t>ed</w:t>
      </w:r>
      <w:r w:rsidR="00CF5892">
        <w:rPr>
          <w:rFonts w:asciiTheme="majorBidi" w:hAnsiTheme="majorBidi" w:cstheme="majorBidi"/>
          <w:sz w:val="24"/>
          <w:szCs w:val="24"/>
        </w:rPr>
        <w:t xml:space="preserve"> studies in clinical settings</w:t>
      </w:r>
      <w:r w:rsidR="00E7210B">
        <w:rPr>
          <w:rFonts w:asciiTheme="majorBidi" w:hAnsiTheme="majorBidi" w:cstheme="majorBidi"/>
          <w:sz w:val="24"/>
          <w:szCs w:val="24"/>
        </w:rPr>
        <w:t>.</w:t>
      </w:r>
    </w:p>
    <w:p w14:paraId="6630FD60" w14:textId="48D70C60" w:rsidR="005A362B" w:rsidRDefault="008A1371" w:rsidP="008A1371">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lastRenderedPageBreak/>
        <w:t>This preliminary study only investigated the observer performance and the quantitative parameter of the image quality on the phase-contrast images.</w:t>
      </w:r>
      <w:r w:rsidR="00EA4F9E">
        <w:rPr>
          <w:rFonts w:asciiTheme="majorBidi" w:hAnsiTheme="majorBidi" w:cstheme="majorBidi"/>
          <w:sz w:val="24"/>
          <w:szCs w:val="24"/>
        </w:rPr>
        <w:t xml:space="preserve"> </w:t>
      </w:r>
      <w:r w:rsidR="00FB66EE">
        <w:rPr>
          <w:rFonts w:asciiTheme="majorBidi" w:hAnsiTheme="majorBidi" w:cstheme="majorBidi"/>
          <w:sz w:val="24"/>
          <w:szCs w:val="24"/>
        </w:rPr>
        <w:t>T</w:t>
      </w:r>
      <w:r w:rsidR="00EA4F9E">
        <w:rPr>
          <w:rFonts w:asciiTheme="majorBidi" w:hAnsiTheme="majorBidi" w:cstheme="majorBidi"/>
          <w:sz w:val="24"/>
          <w:szCs w:val="24"/>
        </w:rPr>
        <w:t xml:space="preserve">he PAD-based phase retrieval method operates </w:t>
      </w:r>
      <w:r>
        <w:rPr>
          <w:rFonts w:asciiTheme="majorBidi" w:hAnsiTheme="majorBidi" w:cstheme="majorBidi"/>
          <w:sz w:val="24"/>
          <w:szCs w:val="24"/>
        </w:rPr>
        <w:t>more precisely</w:t>
      </w:r>
      <w:r w:rsidR="00EA4F9E">
        <w:rPr>
          <w:rFonts w:asciiTheme="majorBidi" w:hAnsiTheme="majorBidi" w:cstheme="majorBidi"/>
          <w:sz w:val="24"/>
          <w:szCs w:val="24"/>
        </w:rPr>
        <w:t xml:space="preserve"> </w:t>
      </w:r>
      <w:r>
        <w:rPr>
          <w:rFonts w:asciiTheme="majorBidi" w:hAnsiTheme="majorBidi" w:cstheme="majorBidi"/>
          <w:sz w:val="24"/>
          <w:szCs w:val="24"/>
        </w:rPr>
        <w:t>if</w:t>
      </w:r>
      <w:r w:rsidR="00EA4F9E">
        <w:rPr>
          <w:rFonts w:asciiTheme="majorBidi" w:hAnsiTheme="majorBidi" w:cstheme="majorBidi"/>
          <w:sz w:val="24"/>
          <w:szCs w:val="24"/>
        </w:rPr>
        <w:t xml:space="preserve"> the </w:t>
      </w:r>
      <w:r>
        <w:rPr>
          <w:rFonts w:asciiTheme="majorBidi" w:hAnsiTheme="majorBidi" w:cstheme="majorBidi"/>
          <w:sz w:val="24"/>
          <w:szCs w:val="24"/>
        </w:rPr>
        <w:t xml:space="preserve">utilized </w:t>
      </w:r>
      <w:r w:rsidR="00EA4F9E">
        <w:rPr>
          <w:rFonts w:asciiTheme="majorBidi" w:hAnsiTheme="majorBidi" w:cstheme="majorBidi"/>
          <w:sz w:val="24"/>
          <w:szCs w:val="24"/>
        </w:rPr>
        <w:t>x-ray spectr</w:t>
      </w:r>
      <w:r>
        <w:rPr>
          <w:rFonts w:asciiTheme="majorBidi" w:hAnsiTheme="majorBidi" w:cstheme="majorBidi"/>
          <w:sz w:val="24"/>
          <w:szCs w:val="24"/>
        </w:rPr>
        <w:t>um has higher effective x-ray energy.</w:t>
      </w:r>
      <w:r w:rsidR="00EA4F9E">
        <w:rPr>
          <w:rFonts w:asciiTheme="majorBidi" w:hAnsiTheme="majorBidi" w:cstheme="majorBidi"/>
          <w:sz w:val="24"/>
          <w:szCs w:val="24"/>
        </w:rPr>
        <w:t xml:space="preserve"> Th</w:t>
      </w:r>
      <w:r>
        <w:rPr>
          <w:rFonts w:asciiTheme="majorBidi" w:hAnsiTheme="majorBidi" w:cstheme="majorBidi"/>
          <w:sz w:val="24"/>
          <w:szCs w:val="24"/>
        </w:rPr>
        <w:t xml:space="preserve">is </w:t>
      </w:r>
      <w:r w:rsidR="00EA4F9E">
        <w:rPr>
          <w:rFonts w:asciiTheme="majorBidi" w:hAnsiTheme="majorBidi" w:cstheme="majorBidi"/>
          <w:sz w:val="24"/>
          <w:szCs w:val="24"/>
        </w:rPr>
        <w:t xml:space="preserve">investigation should be </w:t>
      </w:r>
      <w:r>
        <w:rPr>
          <w:rFonts w:asciiTheme="majorBidi" w:hAnsiTheme="majorBidi" w:cstheme="majorBidi"/>
          <w:sz w:val="24"/>
          <w:szCs w:val="24"/>
        </w:rPr>
        <w:t>expanded to the phase-retrieved images</w:t>
      </w:r>
      <w:r w:rsidR="00EA4F9E">
        <w:rPr>
          <w:rFonts w:asciiTheme="majorBidi" w:hAnsiTheme="majorBidi" w:cstheme="majorBidi"/>
          <w:sz w:val="24"/>
          <w:szCs w:val="24"/>
        </w:rPr>
        <w:t xml:space="preserve"> to </w:t>
      </w:r>
      <w:r>
        <w:rPr>
          <w:rFonts w:asciiTheme="majorBidi" w:hAnsiTheme="majorBidi" w:cstheme="majorBidi"/>
          <w:sz w:val="24"/>
          <w:szCs w:val="24"/>
        </w:rPr>
        <w:t xml:space="preserve">ensure that a softer x-ray beam, filtered by 1.3 mm, would not </w:t>
      </w:r>
      <w:r w:rsidR="0035194A">
        <w:rPr>
          <w:rFonts w:asciiTheme="majorBidi" w:hAnsiTheme="majorBidi" w:cstheme="majorBidi"/>
          <w:sz w:val="24"/>
          <w:szCs w:val="24"/>
        </w:rPr>
        <w:t>affect</w:t>
      </w:r>
      <w:r>
        <w:rPr>
          <w:rFonts w:asciiTheme="majorBidi" w:hAnsiTheme="majorBidi" w:cstheme="majorBidi"/>
          <w:sz w:val="24"/>
          <w:szCs w:val="24"/>
        </w:rPr>
        <w:t xml:space="preserve"> </w:t>
      </w:r>
      <w:r w:rsidR="0077538F">
        <w:rPr>
          <w:rFonts w:asciiTheme="majorBidi" w:hAnsiTheme="majorBidi" w:cstheme="majorBidi"/>
          <w:sz w:val="24"/>
          <w:szCs w:val="24"/>
        </w:rPr>
        <w:t xml:space="preserve">the competency of the PAD-base </w:t>
      </w:r>
      <w:r>
        <w:rPr>
          <w:rFonts w:asciiTheme="majorBidi" w:hAnsiTheme="majorBidi" w:cstheme="majorBidi"/>
          <w:sz w:val="24"/>
          <w:szCs w:val="24"/>
        </w:rPr>
        <w:t xml:space="preserve">phase-retrieved </w:t>
      </w:r>
      <w:r w:rsidR="0077538F">
        <w:rPr>
          <w:rFonts w:asciiTheme="majorBidi" w:hAnsiTheme="majorBidi" w:cstheme="majorBidi"/>
          <w:sz w:val="24"/>
          <w:szCs w:val="24"/>
        </w:rPr>
        <w:t>method</w:t>
      </w:r>
      <w:r>
        <w:rPr>
          <w:rFonts w:asciiTheme="majorBidi" w:hAnsiTheme="majorBidi" w:cstheme="majorBidi"/>
          <w:sz w:val="24"/>
          <w:szCs w:val="24"/>
        </w:rPr>
        <w:t>.</w:t>
      </w:r>
    </w:p>
    <w:p w14:paraId="75F3ADFC" w14:textId="597C68EB" w:rsidR="008A1371" w:rsidRPr="00633D1D" w:rsidRDefault="00144EB8" w:rsidP="00633D1D">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Lastly, according</w:t>
      </w:r>
      <w:r w:rsidR="009D130E">
        <w:rPr>
          <w:rFonts w:asciiTheme="majorBidi" w:hAnsiTheme="majorBidi" w:cstheme="majorBidi"/>
          <w:sz w:val="24"/>
          <w:szCs w:val="24"/>
        </w:rPr>
        <w:t xml:space="preserve"> to</w:t>
      </w:r>
      <w:r>
        <w:rPr>
          <w:rFonts w:asciiTheme="majorBidi" w:hAnsiTheme="majorBidi" w:cstheme="majorBidi"/>
          <w:sz w:val="24"/>
          <w:szCs w:val="24"/>
        </w:rPr>
        <w:t xml:space="preserve"> some technical challenges in image acquisition by a flat panel detector, this study was conducted by a less noisy CCD detector. I do not expect a significant variation in the trend of image quality while the x-ray beam quality is altered. </w:t>
      </w:r>
      <w:r w:rsidR="007A3195">
        <w:rPr>
          <w:rFonts w:asciiTheme="majorBidi" w:hAnsiTheme="majorBidi" w:cstheme="majorBidi"/>
          <w:sz w:val="24"/>
          <w:szCs w:val="24"/>
        </w:rPr>
        <w:t>Th</w:t>
      </w:r>
      <w:r w:rsidR="009D130E">
        <w:rPr>
          <w:rFonts w:asciiTheme="majorBidi" w:hAnsiTheme="majorBidi" w:cstheme="majorBidi"/>
          <w:sz w:val="24"/>
          <w:szCs w:val="24"/>
        </w:rPr>
        <w:t>is investigation aim</w:t>
      </w:r>
      <w:r w:rsidR="007A3195">
        <w:rPr>
          <w:rFonts w:asciiTheme="majorBidi" w:hAnsiTheme="majorBidi" w:cstheme="majorBidi"/>
          <w:sz w:val="24"/>
          <w:szCs w:val="24"/>
        </w:rPr>
        <w:t xml:space="preserve">s only to evaluate the feasibility of reducing the exposure time in a mid-energy system. </w:t>
      </w:r>
      <w:r>
        <w:rPr>
          <w:rFonts w:asciiTheme="majorBidi" w:hAnsiTheme="majorBidi" w:cstheme="majorBidi"/>
          <w:sz w:val="24"/>
          <w:szCs w:val="24"/>
        </w:rPr>
        <w:t>However, I should acknowledge that response of each detector will</w:t>
      </w:r>
      <w:r w:rsidR="001D2F9B">
        <w:rPr>
          <w:rFonts w:asciiTheme="majorBidi" w:hAnsiTheme="majorBidi" w:cstheme="majorBidi"/>
          <w:sz w:val="24"/>
          <w:szCs w:val="24"/>
        </w:rPr>
        <w:t xml:space="preserve"> slightly change depending on the scintillator type, scintillator thickness, and the corresponding DQE by interacting photon energy. The results might be independently confirmed in the future in the prototype PBT system.</w:t>
      </w:r>
    </w:p>
    <w:p w14:paraId="66E03F34" w14:textId="77777777" w:rsidR="0077538F" w:rsidRDefault="0077538F" w:rsidP="007B4FFA">
      <w:pPr>
        <w:spacing w:after="300" w:line="480" w:lineRule="auto"/>
        <w:jc w:val="both"/>
        <w:rPr>
          <w:rFonts w:asciiTheme="majorBidi" w:hAnsiTheme="majorBidi" w:cstheme="majorBidi"/>
          <w:b/>
          <w:bCs/>
          <w:sz w:val="28"/>
          <w:szCs w:val="28"/>
        </w:rPr>
      </w:pPr>
    </w:p>
    <w:p w14:paraId="5A8040FB" w14:textId="77777777" w:rsidR="0077538F" w:rsidRDefault="0077538F" w:rsidP="007B4FFA">
      <w:pPr>
        <w:spacing w:after="300" w:line="480" w:lineRule="auto"/>
        <w:jc w:val="both"/>
        <w:rPr>
          <w:rFonts w:asciiTheme="majorBidi" w:hAnsiTheme="majorBidi" w:cstheme="majorBidi"/>
          <w:b/>
          <w:bCs/>
          <w:sz w:val="28"/>
          <w:szCs w:val="28"/>
        </w:rPr>
      </w:pPr>
    </w:p>
    <w:p w14:paraId="78556EF8" w14:textId="77777777" w:rsidR="0077538F" w:rsidRDefault="0077538F" w:rsidP="007B4FFA">
      <w:pPr>
        <w:spacing w:after="300" w:line="480" w:lineRule="auto"/>
        <w:jc w:val="both"/>
        <w:rPr>
          <w:rFonts w:asciiTheme="majorBidi" w:hAnsiTheme="majorBidi" w:cstheme="majorBidi"/>
          <w:b/>
          <w:bCs/>
          <w:sz w:val="28"/>
          <w:szCs w:val="28"/>
        </w:rPr>
      </w:pPr>
    </w:p>
    <w:p w14:paraId="0C7DE4E1" w14:textId="77777777" w:rsidR="0077538F" w:rsidRDefault="0077538F" w:rsidP="007B4FFA">
      <w:pPr>
        <w:spacing w:after="300" w:line="480" w:lineRule="auto"/>
        <w:jc w:val="both"/>
        <w:rPr>
          <w:rFonts w:asciiTheme="majorBidi" w:hAnsiTheme="majorBidi" w:cstheme="majorBidi"/>
          <w:b/>
          <w:bCs/>
          <w:sz w:val="28"/>
          <w:szCs w:val="28"/>
        </w:rPr>
      </w:pPr>
    </w:p>
    <w:p w14:paraId="3B591A25" w14:textId="77777777" w:rsidR="0077538F" w:rsidRDefault="0077538F" w:rsidP="007B4FFA">
      <w:pPr>
        <w:spacing w:after="300" w:line="480" w:lineRule="auto"/>
        <w:jc w:val="both"/>
        <w:rPr>
          <w:rFonts w:asciiTheme="majorBidi" w:hAnsiTheme="majorBidi" w:cstheme="majorBidi"/>
          <w:b/>
          <w:bCs/>
          <w:sz w:val="28"/>
          <w:szCs w:val="28"/>
        </w:rPr>
      </w:pPr>
    </w:p>
    <w:p w14:paraId="7328141C" w14:textId="77777777" w:rsidR="0077538F" w:rsidRDefault="0077538F" w:rsidP="007B4FFA">
      <w:pPr>
        <w:spacing w:after="300" w:line="480" w:lineRule="auto"/>
        <w:jc w:val="both"/>
        <w:rPr>
          <w:rFonts w:asciiTheme="majorBidi" w:hAnsiTheme="majorBidi" w:cstheme="majorBidi"/>
          <w:b/>
          <w:bCs/>
          <w:sz w:val="28"/>
          <w:szCs w:val="28"/>
        </w:rPr>
      </w:pPr>
    </w:p>
    <w:p w14:paraId="2066A55E" w14:textId="644CD8DA" w:rsidR="00AE1F5E" w:rsidRDefault="00AE1F5E" w:rsidP="007B4FFA">
      <w:pPr>
        <w:spacing w:after="300" w:line="480" w:lineRule="auto"/>
        <w:jc w:val="both"/>
        <w:rPr>
          <w:rFonts w:asciiTheme="majorBidi" w:hAnsiTheme="majorBidi" w:cstheme="majorBidi"/>
          <w:b/>
          <w:bCs/>
          <w:sz w:val="28"/>
          <w:szCs w:val="28"/>
        </w:rPr>
      </w:pPr>
      <w:r w:rsidRPr="002310AE">
        <w:rPr>
          <w:rFonts w:asciiTheme="majorBidi" w:hAnsiTheme="majorBidi" w:cstheme="majorBidi"/>
          <w:b/>
          <w:bCs/>
          <w:sz w:val="28"/>
          <w:szCs w:val="28"/>
        </w:rPr>
        <w:lastRenderedPageBreak/>
        <w:t xml:space="preserve">Chapter </w:t>
      </w:r>
      <w:r w:rsidR="009D5B69">
        <w:rPr>
          <w:rFonts w:asciiTheme="majorBidi" w:hAnsiTheme="majorBidi" w:cstheme="majorBidi"/>
          <w:b/>
          <w:bCs/>
          <w:sz w:val="28"/>
          <w:szCs w:val="28"/>
        </w:rPr>
        <w:t>8</w:t>
      </w:r>
      <w:r w:rsidRPr="002310AE">
        <w:rPr>
          <w:rFonts w:asciiTheme="majorBidi" w:hAnsiTheme="majorBidi" w:cstheme="majorBidi"/>
          <w:b/>
          <w:bCs/>
          <w:sz w:val="28"/>
          <w:szCs w:val="28"/>
        </w:rPr>
        <w:t xml:space="preserve">. </w:t>
      </w:r>
      <w:r>
        <w:rPr>
          <w:rFonts w:asciiTheme="majorBidi" w:hAnsiTheme="majorBidi" w:cstheme="majorBidi"/>
          <w:b/>
          <w:bCs/>
          <w:sz w:val="28"/>
          <w:szCs w:val="28"/>
        </w:rPr>
        <w:t>Conclusions</w:t>
      </w:r>
    </w:p>
    <w:p w14:paraId="1CE2D4B4" w14:textId="77777777" w:rsidR="00AE1F5E" w:rsidRPr="00555124" w:rsidRDefault="009D5B69" w:rsidP="00AE1F5E">
      <w:pPr>
        <w:spacing w:line="480" w:lineRule="auto"/>
        <w:jc w:val="both"/>
        <w:rPr>
          <w:rFonts w:asciiTheme="majorBidi" w:hAnsiTheme="majorBidi" w:cstheme="majorBidi"/>
          <w:b/>
          <w:bCs/>
          <w:sz w:val="24"/>
          <w:szCs w:val="24"/>
          <w:shd w:val="clear" w:color="auto" w:fill="FFFFFF"/>
        </w:rPr>
      </w:pPr>
      <w:r w:rsidRPr="00555124">
        <w:rPr>
          <w:rFonts w:asciiTheme="majorBidi" w:hAnsiTheme="majorBidi" w:cstheme="majorBidi"/>
          <w:b/>
          <w:bCs/>
          <w:sz w:val="24"/>
          <w:szCs w:val="24"/>
          <w:shd w:val="clear" w:color="auto" w:fill="FFFFFF"/>
        </w:rPr>
        <w:t>8</w:t>
      </w:r>
      <w:r w:rsidR="00AE1F5E" w:rsidRPr="00555124">
        <w:rPr>
          <w:rFonts w:asciiTheme="majorBidi" w:hAnsiTheme="majorBidi" w:cstheme="majorBidi"/>
          <w:b/>
          <w:bCs/>
          <w:sz w:val="24"/>
          <w:szCs w:val="24"/>
          <w:shd w:val="clear" w:color="auto" w:fill="FFFFFF"/>
        </w:rPr>
        <w:t>.1. Summary</w:t>
      </w:r>
    </w:p>
    <w:p w14:paraId="4506B0CB" w14:textId="01AD4F45" w:rsidR="007706FD" w:rsidRPr="007B4FFA" w:rsidRDefault="00AE1F5E"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 xml:space="preserve">The idea for in-line phase-sensitive x-ray imaging in breast cancer application started over two decades ago. Soft tissue x-ray imaging, such as mammography, is usually performed at a lower x-ray energy range </w:t>
      </w:r>
      <w:r w:rsidR="00EC5B72">
        <w:rPr>
          <w:rFonts w:asciiTheme="majorBidi" w:eastAsiaTheme="minorEastAsia" w:hAnsiTheme="majorBidi" w:cstheme="majorBidi"/>
          <w:sz w:val="24"/>
          <w:szCs w:val="24"/>
        </w:rPr>
        <w:t>to increase the attenuation-bases image contrast</w:t>
      </w:r>
      <w:r w:rsidRPr="007B4FFA">
        <w:rPr>
          <w:rFonts w:asciiTheme="majorBidi" w:eastAsiaTheme="minorEastAsia" w:hAnsiTheme="majorBidi" w:cstheme="majorBidi"/>
          <w:sz w:val="24"/>
          <w:szCs w:val="24"/>
        </w:rPr>
        <w:t>.</w:t>
      </w:r>
      <w:r w:rsidR="00EC5B72">
        <w:rPr>
          <w:rFonts w:asciiTheme="majorBidi" w:eastAsiaTheme="minorEastAsia" w:hAnsiTheme="majorBidi" w:cstheme="majorBidi"/>
          <w:sz w:val="24"/>
          <w:szCs w:val="24"/>
        </w:rPr>
        <w:t xml:space="preserve"> </w:t>
      </w:r>
      <w:r w:rsidR="00012004">
        <w:rPr>
          <w:rFonts w:asciiTheme="majorBidi" w:eastAsiaTheme="minorEastAsia" w:hAnsiTheme="majorBidi" w:cstheme="majorBidi"/>
          <w:sz w:val="24"/>
          <w:szCs w:val="24"/>
        </w:rPr>
        <w:t>B</w:t>
      </w:r>
      <w:r w:rsidR="007706FD" w:rsidRPr="007B4FFA">
        <w:rPr>
          <w:rFonts w:asciiTheme="majorBidi" w:eastAsiaTheme="minorEastAsia" w:hAnsiTheme="majorBidi" w:cstheme="majorBidi"/>
          <w:sz w:val="24"/>
          <w:szCs w:val="24"/>
        </w:rPr>
        <w:t>reast x-ray imaging m</w:t>
      </w:r>
      <w:r w:rsidR="00EC5B72">
        <w:rPr>
          <w:rFonts w:asciiTheme="majorBidi" w:eastAsiaTheme="minorEastAsia" w:hAnsiTheme="majorBidi" w:cstheme="majorBidi"/>
          <w:sz w:val="24"/>
          <w:szCs w:val="24"/>
        </w:rPr>
        <w:t>ight still be</w:t>
      </w:r>
      <w:r w:rsidRPr="007B4FFA">
        <w:rPr>
          <w:rFonts w:asciiTheme="majorBidi" w:eastAsiaTheme="minorEastAsia" w:hAnsiTheme="majorBidi" w:cstheme="majorBidi"/>
          <w:sz w:val="24"/>
          <w:szCs w:val="24"/>
        </w:rPr>
        <w:t xml:space="preserve"> </w:t>
      </w:r>
      <w:r w:rsidR="007706FD" w:rsidRPr="007B4FFA">
        <w:rPr>
          <w:rFonts w:asciiTheme="majorBidi" w:eastAsiaTheme="minorEastAsia" w:hAnsiTheme="majorBidi" w:cstheme="majorBidi"/>
          <w:sz w:val="24"/>
          <w:szCs w:val="24"/>
        </w:rPr>
        <w:t>challenging</w:t>
      </w:r>
      <w:r w:rsidRPr="007B4FFA">
        <w:rPr>
          <w:rFonts w:asciiTheme="majorBidi" w:eastAsiaTheme="minorEastAsia" w:hAnsiTheme="majorBidi" w:cstheme="majorBidi"/>
          <w:sz w:val="24"/>
          <w:szCs w:val="24"/>
        </w:rPr>
        <w:t xml:space="preserve"> in women with relatively denser</w:t>
      </w:r>
      <w:r w:rsidR="007706FD" w:rsidRPr="007B4FFA">
        <w:rPr>
          <w:rFonts w:asciiTheme="majorBidi" w:eastAsiaTheme="minorEastAsia" w:hAnsiTheme="majorBidi" w:cstheme="majorBidi"/>
          <w:sz w:val="24"/>
          <w:szCs w:val="24"/>
        </w:rPr>
        <w:t xml:space="preserve"> or larger breasts</w:t>
      </w:r>
      <w:r w:rsidR="00012004">
        <w:rPr>
          <w:rFonts w:asciiTheme="majorBidi" w:eastAsiaTheme="minorEastAsia" w:hAnsiTheme="majorBidi" w:cstheme="majorBidi"/>
          <w:sz w:val="24"/>
          <w:szCs w:val="24"/>
        </w:rPr>
        <w:t xml:space="preserve"> because</w:t>
      </w:r>
      <w:r w:rsidRPr="007B4FFA">
        <w:rPr>
          <w:rFonts w:asciiTheme="majorBidi" w:eastAsiaTheme="minorEastAsia" w:hAnsiTheme="majorBidi" w:cstheme="majorBidi"/>
          <w:sz w:val="24"/>
          <w:szCs w:val="24"/>
        </w:rPr>
        <w:t xml:space="preserve"> there </w:t>
      </w:r>
      <w:r w:rsidR="007706FD" w:rsidRPr="007B4FFA">
        <w:rPr>
          <w:rFonts w:asciiTheme="majorBidi" w:eastAsiaTheme="minorEastAsia" w:hAnsiTheme="majorBidi" w:cstheme="majorBidi"/>
          <w:sz w:val="24"/>
          <w:szCs w:val="24"/>
        </w:rPr>
        <w:t>are</w:t>
      </w:r>
      <w:r w:rsidRPr="007B4FFA">
        <w:rPr>
          <w:rFonts w:asciiTheme="majorBidi" w:eastAsiaTheme="minorEastAsia" w:hAnsiTheme="majorBidi" w:cstheme="majorBidi"/>
          <w:sz w:val="24"/>
          <w:szCs w:val="24"/>
        </w:rPr>
        <w:t xml:space="preserve"> </w:t>
      </w:r>
      <w:r w:rsidR="00012004">
        <w:rPr>
          <w:rFonts w:asciiTheme="majorBidi" w:eastAsiaTheme="minorEastAsia" w:hAnsiTheme="majorBidi" w:cstheme="majorBidi"/>
          <w:sz w:val="24"/>
          <w:szCs w:val="24"/>
        </w:rPr>
        <w:t>minor</w:t>
      </w:r>
      <w:r w:rsidRPr="007B4FFA">
        <w:rPr>
          <w:rFonts w:asciiTheme="majorBidi" w:eastAsiaTheme="minorEastAsia" w:hAnsiTheme="majorBidi" w:cstheme="majorBidi"/>
          <w:sz w:val="24"/>
          <w:szCs w:val="24"/>
        </w:rPr>
        <w:t xml:space="preserve"> difference</w:t>
      </w:r>
      <w:r w:rsidR="007706FD" w:rsidRPr="007B4FFA">
        <w:rPr>
          <w:rFonts w:asciiTheme="majorBidi" w:eastAsiaTheme="minorEastAsia" w:hAnsiTheme="majorBidi" w:cstheme="majorBidi"/>
          <w:sz w:val="24"/>
          <w:szCs w:val="24"/>
        </w:rPr>
        <w:t>s</w:t>
      </w:r>
      <w:r w:rsidRPr="007B4FFA">
        <w:rPr>
          <w:rFonts w:asciiTheme="majorBidi" w:eastAsiaTheme="minorEastAsia" w:hAnsiTheme="majorBidi" w:cstheme="majorBidi"/>
          <w:sz w:val="24"/>
          <w:szCs w:val="24"/>
        </w:rPr>
        <w:t xml:space="preserve"> in x-ray attenuation coefficients between the glandular structure and the pathologic lesions</w:t>
      </w:r>
      <w:r w:rsidR="00012004">
        <w:rPr>
          <w:rFonts w:asciiTheme="majorBidi" w:eastAsiaTheme="minorEastAsia" w:hAnsiTheme="majorBidi" w:cstheme="majorBidi"/>
          <w:sz w:val="24"/>
          <w:szCs w:val="24"/>
        </w:rPr>
        <w:t>, regardless of the utilized x-ray energy</w:t>
      </w:r>
      <w:r w:rsidRPr="007B4FFA">
        <w:rPr>
          <w:rFonts w:asciiTheme="majorBidi" w:eastAsiaTheme="minorEastAsia" w:hAnsiTheme="majorBidi" w:cstheme="majorBidi"/>
          <w:sz w:val="24"/>
          <w:szCs w:val="24"/>
        </w:rPr>
        <w:t xml:space="preserve">. </w:t>
      </w:r>
    </w:p>
    <w:p w14:paraId="2CB92673" w14:textId="6CC698F3" w:rsidR="007706FD" w:rsidRPr="007B4FFA" w:rsidRDefault="007706FD"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 xml:space="preserve">The idea behind the potential advantages of breast x-ray imaging, utilizing the phase-sensitive method, arises from the differences between the malignant and healthy tissue characteristics and, more importantly, the disparity between the real and imaginary parts of x-ray refraction indices for light elements within the diagnostic x-ray energy range. The malignant tissue shows higher physiologic and biochemical activities. Additionally, the blood vessels are promoted in malignant tissue and neighboring structure (by a mechanism called angiogenesis) to meet malignant cells' substantial energy demand. The </w:t>
      </w:r>
      <w:r w:rsidR="00CA15AE" w:rsidRPr="007B4FFA">
        <w:rPr>
          <w:rFonts w:asciiTheme="majorBidi" w:eastAsiaTheme="minorEastAsia" w:hAnsiTheme="majorBidi" w:cstheme="majorBidi"/>
          <w:sz w:val="24"/>
          <w:szCs w:val="24"/>
        </w:rPr>
        <w:t>alterations</w:t>
      </w:r>
      <w:r w:rsidRPr="007B4FFA">
        <w:rPr>
          <w:rFonts w:asciiTheme="majorBidi" w:eastAsiaTheme="minorEastAsia" w:hAnsiTheme="majorBidi" w:cstheme="majorBidi"/>
          <w:sz w:val="24"/>
          <w:szCs w:val="24"/>
        </w:rPr>
        <w:t xml:space="preserve"> in </w:t>
      </w:r>
      <w:r w:rsidR="00663E0E">
        <w:rPr>
          <w:rFonts w:asciiTheme="majorBidi" w:eastAsiaTheme="minorEastAsia" w:hAnsiTheme="majorBidi" w:cstheme="majorBidi"/>
          <w:sz w:val="24"/>
          <w:szCs w:val="24"/>
        </w:rPr>
        <w:t>cancerous tissue</w:t>
      </w:r>
      <w:r w:rsidRPr="007B4FFA">
        <w:rPr>
          <w:rFonts w:asciiTheme="majorBidi" w:eastAsiaTheme="minorEastAsia" w:hAnsiTheme="majorBidi" w:cstheme="majorBidi"/>
          <w:sz w:val="24"/>
          <w:szCs w:val="24"/>
        </w:rPr>
        <w:t xml:space="preserve"> result in higher electron density and, consequently, considerable phase shift for the x-ray beam passing through the malignant tissue inside the breast.</w:t>
      </w:r>
    </w:p>
    <w:p w14:paraId="5604E749" w14:textId="1A0C9FBB" w:rsidR="00AE1F5E" w:rsidRPr="007B4FFA" w:rsidRDefault="00AE1F5E"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 xml:space="preserve">Accordingly, the initial investigations in breast phase-sensitive imaging began </w:t>
      </w:r>
      <w:r w:rsidR="007706FD" w:rsidRPr="007B4FFA">
        <w:rPr>
          <w:rFonts w:asciiTheme="majorBidi" w:eastAsiaTheme="minorEastAsia" w:hAnsiTheme="majorBidi" w:cstheme="majorBidi"/>
          <w:sz w:val="24"/>
          <w:szCs w:val="24"/>
        </w:rPr>
        <w:t>to evaluate the validity of such a hypothesis</w:t>
      </w:r>
      <w:r w:rsidRPr="007B4FFA">
        <w:rPr>
          <w:rFonts w:asciiTheme="majorBidi" w:eastAsiaTheme="minorEastAsia" w:hAnsiTheme="majorBidi" w:cstheme="majorBidi"/>
          <w:sz w:val="24"/>
          <w:szCs w:val="24"/>
        </w:rPr>
        <w:t xml:space="preserve">. The most applicable phase-sensitive x-ray imaging technique in clinical </w:t>
      </w:r>
      <w:r w:rsidR="00663E0E">
        <w:rPr>
          <w:rFonts w:asciiTheme="majorBidi" w:eastAsiaTheme="minorEastAsia" w:hAnsiTheme="majorBidi" w:cstheme="majorBidi"/>
          <w:sz w:val="24"/>
          <w:szCs w:val="24"/>
        </w:rPr>
        <w:t>applications</w:t>
      </w:r>
      <w:r w:rsidRPr="007B4FFA">
        <w:rPr>
          <w:rFonts w:asciiTheme="majorBidi" w:eastAsiaTheme="minorEastAsia" w:hAnsiTheme="majorBidi" w:cstheme="majorBidi"/>
          <w:sz w:val="24"/>
          <w:szCs w:val="24"/>
        </w:rPr>
        <w:t xml:space="preserve"> </w:t>
      </w:r>
      <w:r w:rsidR="00EC5B72">
        <w:rPr>
          <w:rFonts w:asciiTheme="majorBidi" w:eastAsiaTheme="minorEastAsia" w:hAnsiTheme="majorBidi" w:cstheme="majorBidi"/>
          <w:sz w:val="24"/>
          <w:szCs w:val="24"/>
        </w:rPr>
        <w:t>could be</w:t>
      </w:r>
      <w:r w:rsidRPr="007B4FFA">
        <w:rPr>
          <w:rFonts w:asciiTheme="majorBidi" w:eastAsiaTheme="minorEastAsia" w:hAnsiTheme="majorBidi" w:cstheme="majorBidi"/>
          <w:sz w:val="24"/>
          <w:szCs w:val="24"/>
        </w:rPr>
        <w:t xml:space="preserve"> the in-line phase-sensitive system that does not need grating-bases tools or monochromatic x-ray beam. </w:t>
      </w:r>
    </w:p>
    <w:p w14:paraId="1529CFBC" w14:textId="63986C1B" w:rsidR="00AE1F5E" w:rsidRPr="007B4FFA" w:rsidRDefault="00AE1F5E"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lastRenderedPageBreak/>
        <w:t>However, the fundamental requirement for this technique is at least a partially coherent beam</w:t>
      </w:r>
      <w:r w:rsidR="00EC5B72">
        <w:rPr>
          <w:rFonts w:asciiTheme="majorBidi" w:eastAsiaTheme="minorEastAsia" w:hAnsiTheme="majorBidi" w:cstheme="majorBidi"/>
          <w:sz w:val="24"/>
          <w:szCs w:val="24"/>
        </w:rPr>
        <w:t xml:space="preserve"> provided by a microfocus x-ray tube</w:t>
      </w:r>
      <w:r w:rsidRPr="007B4FFA">
        <w:rPr>
          <w:rFonts w:asciiTheme="majorBidi" w:eastAsiaTheme="minorEastAsia" w:hAnsiTheme="majorBidi" w:cstheme="majorBidi"/>
          <w:sz w:val="24"/>
          <w:szCs w:val="24"/>
        </w:rPr>
        <w:t xml:space="preserve">. </w:t>
      </w:r>
      <w:r w:rsidR="007706FD" w:rsidRPr="007B4FFA">
        <w:rPr>
          <w:rFonts w:asciiTheme="majorBidi" w:eastAsiaTheme="minorEastAsia" w:hAnsiTheme="majorBidi" w:cstheme="majorBidi"/>
          <w:sz w:val="24"/>
          <w:szCs w:val="24"/>
        </w:rPr>
        <w:t>The optimal x-ray energy for soft tissue imaging falls in the low-energy spectra to increase the attenuation-base image contrast. However,</w:t>
      </w:r>
      <w:r w:rsidRPr="007B4FFA">
        <w:rPr>
          <w:rFonts w:asciiTheme="majorBidi" w:eastAsiaTheme="minorEastAsia" w:hAnsiTheme="majorBidi" w:cstheme="majorBidi"/>
          <w:sz w:val="24"/>
          <w:szCs w:val="24"/>
        </w:rPr>
        <w:t xml:space="preserve"> the tube current is limited </w:t>
      </w:r>
      <w:r w:rsidR="00713C97">
        <w:rPr>
          <w:rFonts w:asciiTheme="majorBidi" w:eastAsiaTheme="minorEastAsia" w:hAnsiTheme="majorBidi" w:cstheme="majorBidi"/>
          <w:sz w:val="24"/>
          <w:szCs w:val="24"/>
        </w:rPr>
        <w:t xml:space="preserve">in the </w:t>
      </w:r>
      <w:r w:rsidRPr="007B4FFA">
        <w:rPr>
          <w:rFonts w:asciiTheme="majorBidi" w:eastAsiaTheme="minorEastAsia" w:hAnsiTheme="majorBidi" w:cstheme="majorBidi"/>
          <w:sz w:val="24"/>
          <w:szCs w:val="24"/>
        </w:rPr>
        <w:t>micro-focus x-ray source</w:t>
      </w:r>
      <w:r w:rsidR="00713C97">
        <w:rPr>
          <w:rFonts w:asciiTheme="majorBidi" w:eastAsiaTheme="minorEastAsia" w:hAnsiTheme="majorBidi" w:cstheme="majorBidi"/>
          <w:sz w:val="24"/>
          <w:szCs w:val="24"/>
        </w:rPr>
        <w:t>s that are currently available</w:t>
      </w:r>
      <w:r w:rsidRPr="007B4FFA">
        <w:rPr>
          <w:rFonts w:asciiTheme="majorBidi" w:eastAsiaTheme="minorEastAsia" w:hAnsiTheme="majorBidi" w:cstheme="majorBidi"/>
          <w:sz w:val="24"/>
          <w:szCs w:val="24"/>
        </w:rPr>
        <w:t>. Additionally, to retrieve the tissue phase map, one should acquire two images with varying R</w:t>
      </w:r>
      <w:r w:rsidRPr="007B4FFA">
        <w:rPr>
          <w:rFonts w:asciiTheme="majorBidi" w:eastAsiaTheme="minorEastAsia" w:hAnsiTheme="majorBidi" w:cstheme="majorBidi"/>
          <w:sz w:val="24"/>
          <w:szCs w:val="24"/>
          <w:vertAlign w:val="subscript"/>
        </w:rPr>
        <w:t>2</w:t>
      </w:r>
      <w:r w:rsidRPr="007B4FFA">
        <w:rPr>
          <w:rFonts w:asciiTheme="majorBidi" w:eastAsiaTheme="minorEastAsia" w:hAnsiTheme="majorBidi" w:cstheme="majorBidi"/>
          <w:sz w:val="24"/>
          <w:szCs w:val="24"/>
        </w:rPr>
        <w:t xml:space="preserve"> </w:t>
      </w:r>
      <w:r w:rsidR="00BB420E">
        <w:rPr>
          <w:rFonts w:asciiTheme="majorBidi" w:eastAsiaTheme="minorEastAsia" w:hAnsiTheme="majorBidi" w:cstheme="majorBidi"/>
          <w:sz w:val="24"/>
          <w:szCs w:val="24"/>
        </w:rPr>
        <w:t xml:space="preserve">distances </w:t>
      </w:r>
      <w:r w:rsidRPr="007B4FFA">
        <w:rPr>
          <w:rFonts w:asciiTheme="majorBidi" w:eastAsiaTheme="minorEastAsia" w:hAnsiTheme="majorBidi" w:cstheme="majorBidi"/>
          <w:sz w:val="24"/>
          <w:szCs w:val="24"/>
        </w:rPr>
        <w:t xml:space="preserve">using this imaging technique. </w:t>
      </w:r>
      <w:r w:rsidR="007706FD" w:rsidRPr="007B4FFA">
        <w:rPr>
          <w:rFonts w:asciiTheme="majorBidi" w:eastAsiaTheme="minorEastAsia" w:hAnsiTheme="majorBidi" w:cstheme="majorBidi"/>
          <w:sz w:val="24"/>
          <w:szCs w:val="24"/>
        </w:rPr>
        <w:t xml:space="preserve">Due to radiation dose concerns, a two-projection approach is not desired </w:t>
      </w:r>
      <w:r w:rsidR="00BB420E">
        <w:rPr>
          <w:rFonts w:asciiTheme="majorBidi" w:eastAsiaTheme="minorEastAsia" w:hAnsiTheme="majorBidi" w:cstheme="majorBidi"/>
          <w:sz w:val="24"/>
          <w:szCs w:val="24"/>
        </w:rPr>
        <w:t>for patient imaging</w:t>
      </w:r>
      <w:r w:rsidRPr="007B4FFA">
        <w:rPr>
          <w:rFonts w:asciiTheme="majorBidi" w:eastAsiaTheme="minorEastAsia" w:hAnsiTheme="majorBidi" w:cstheme="majorBidi"/>
          <w:sz w:val="24"/>
          <w:szCs w:val="24"/>
        </w:rPr>
        <w:t xml:space="preserve">. </w:t>
      </w:r>
      <w:r w:rsidR="007706FD" w:rsidRPr="007B4FFA">
        <w:rPr>
          <w:rFonts w:asciiTheme="majorBidi" w:eastAsiaTheme="minorEastAsia" w:hAnsiTheme="majorBidi" w:cstheme="majorBidi"/>
          <w:sz w:val="24"/>
          <w:szCs w:val="24"/>
        </w:rPr>
        <w:t>Th</w:t>
      </w:r>
      <w:r w:rsidR="00713C97">
        <w:rPr>
          <w:rFonts w:asciiTheme="majorBidi" w:eastAsiaTheme="minorEastAsia" w:hAnsiTheme="majorBidi" w:cstheme="majorBidi"/>
          <w:sz w:val="24"/>
          <w:szCs w:val="24"/>
        </w:rPr>
        <w:t>us</w:t>
      </w:r>
      <w:r w:rsidR="007706FD" w:rsidRPr="007B4FFA">
        <w:rPr>
          <w:rFonts w:asciiTheme="majorBidi" w:eastAsiaTheme="minorEastAsia" w:hAnsiTheme="majorBidi" w:cstheme="majorBidi"/>
          <w:sz w:val="24"/>
          <w:szCs w:val="24"/>
        </w:rPr>
        <w:t xml:space="preserve">, the low-energy in-line phase-sensitive x-ray imaging </w:t>
      </w:r>
      <w:r w:rsidR="00713C97">
        <w:rPr>
          <w:rFonts w:asciiTheme="majorBidi" w:eastAsiaTheme="minorEastAsia" w:hAnsiTheme="majorBidi" w:cstheme="majorBidi"/>
          <w:sz w:val="24"/>
          <w:szCs w:val="24"/>
        </w:rPr>
        <w:t>has been</w:t>
      </w:r>
      <w:r w:rsidR="007706FD" w:rsidRPr="007B4FFA">
        <w:rPr>
          <w:rFonts w:asciiTheme="majorBidi" w:eastAsiaTheme="minorEastAsia" w:hAnsiTheme="majorBidi" w:cstheme="majorBidi"/>
          <w:sz w:val="24"/>
          <w:szCs w:val="24"/>
        </w:rPr>
        <w:t xml:space="preserve"> replaced with the high-energy prototype to overcome the challenges related to image acquisition time and phase mapping </w:t>
      </w:r>
      <w:r w:rsidR="00BB420E">
        <w:rPr>
          <w:rFonts w:asciiTheme="majorBidi" w:eastAsiaTheme="minorEastAsia" w:hAnsiTheme="majorBidi" w:cstheme="majorBidi"/>
          <w:sz w:val="24"/>
          <w:szCs w:val="24"/>
        </w:rPr>
        <w:t>by applying</w:t>
      </w:r>
      <w:r w:rsidR="007706FD" w:rsidRPr="007B4FFA">
        <w:rPr>
          <w:rFonts w:asciiTheme="majorBidi" w:eastAsiaTheme="minorEastAsia" w:hAnsiTheme="majorBidi" w:cstheme="majorBidi"/>
          <w:sz w:val="24"/>
          <w:szCs w:val="24"/>
        </w:rPr>
        <w:t xml:space="preserve"> the PAD-base retrieval method.</w:t>
      </w:r>
    </w:p>
    <w:p w14:paraId="00132E93" w14:textId="142BD11C" w:rsidR="00AE1F5E" w:rsidRPr="007B4FFA" w:rsidRDefault="007706FD"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The PAD-base phase retrieval employs the principle that</w:t>
      </w:r>
      <w:r w:rsidR="0027188F">
        <w:rPr>
          <w:rFonts w:asciiTheme="majorBidi" w:eastAsiaTheme="minorEastAsia" w:hAnsiTheme="majorBidi" w:cstheme="majorBidi"/>
          <w:sz w:val="24"/>
          <w:szCs w:val="24"/>
        </w:rPr>
        <w:t xml:space="preserve"> </w:t>
      </w:r>
      <w:r w:rsidRPr="007B4FFA">
        <w:rPr>
          <w:rFonts w:asciiTheme="majorBidi" w:eastAsiaTheme="minorEastAsia" w:hAnsiTheme="majorBidi" w:cstheme="majorBidi"/>
          <w:sz w:val="24"/>
          <w:szCs w:val="24"/>
        </w:rPr>
        <w:t xml:space="preserve">the </w:t>
      </w:r>
      <w:r w:rsidR="00AE1F5E" w:rsidRPr="007B4FFA">
        <w:rPr>
          <w:rFonts w:asciiTheme="majorBidi" w:eastAsiaTheme="minorEastAsia" w:hAnsiTheme="majorBidi" w:cstheme="majorBidi"/>
          <w:sz w:val="24"/>
          <w:szCs w:val="24"/>
        </w:rPr>
        <w:t>x</w:t>
      </w:r>
      <w:r w:rsidRPr="007B4FFA">
        <w:rPr>
          <w:rFonts w:asciiTheme="majorBidi" w:eastAsiaTheme="minorEastAsia" w:hAnsiTheme="majorBidi" w:cstheme="majorBidi"/>
          <w:sz w:val="24"/>
          <w:szCs w:val="24"/>
        </w:rPr>
        <w:t xml:space="preserve">-ray </w:t>
      </w:r>
      <w:r w:rsidR="00AE1F5E" w:rsidRPr="007B4FFA">
        <w:rPr>
          <w:rFonts w:asciiTheme="majorBidi" w:eastAsiaTheme="minorEastAsia" w:hAnsiTheme="majorBidi" w:cstheme="majorBidi"/>
          <w:sz w:val="24"/>
          <w:szCs w:val="24"/>
        </w:rPr>
        <w:t>interaction</w:t>
      </w:r>
      <w:r w:rsidRPr="007B4FFA">
        <w:rPr>
          <w:rFonts w:asciiTheme="majorBidi" w:eastAsiaTheme="minorEastAsia" w:hAnsiTheme="majorBidi" w:cstheme="majorBidi"/>
          <w:sz w:val="24"/>
          <w:szCs w:val="24"/>
        </w:rPr>
        <w:t xml:space="preserve"> with light elements</w:t>
      </w:r>
      <w:r w:rsidR="00AE1F5E" w:rsidRPr="007B4FFA">
        <w:rPr>
          <w:rFonts w:asciiTheme="majorBidi" w:eastAsiaTheme="minorEastAsia" w:hAnsiTheme="majorBidi" w:cstheme="majorBidi"/>
          <w:sz w:val="24"/>
          <w:szCs w:val="24"/>
        </w:rPr>
        <w:t xml:space="preserve"> is mainly dominated by Compton scattering </w:t>
      </w:r>
      <w:r w:rsidRPr="007B4FFA">
        <w:rPr>
          <w:rFonts w:asciiTheme="majorBidi" w:eastAsiaTheme="minorEastAsia" w:hAnsiTheme="majorBidi" w:cstheme="majorBidi"/>
          <w:sz w:val="24"/>
          <w:szCs w:val="24"/>
        </w:rPr>
        <w:t>in the higher end of the diagnostic x-ray spectra</w:t>
      </w:r>
      <w:r w:rsidR="00AE1F5E" w:rsidRPr="007B4FFA">
        <w:rPr>
          <w:rFonts w:asciiTheme="majorBidi" w:hAnsiTheme="majorBidi" w:cstheme="majorBidi"/>
          <w:sz w:val="24"/>
          <w:szCs w:val="24"/>
        </w:rPr>
        <w:t xml:space="preserve">. Therefore, the single-projection PAD-based phase retrieval method could be employed with negligible error in phase mapping if the x-ray energy is higher than what is usually utilized for breast x-ray imaging. The increased x-ray energy also shortens the image acquisition time compared </w:t>
      </w:r>
      <w:r w:rsidR="00BB420E">
        <w:rPr>
          <w:rFonts w:asciiTheme="majorBidi" w:hAnsiTheme="majorBidi" w:cstheme="majorBidi"/>
          <w:sz w:val="24"/>
          <w:szCs w:val="24"/>
        </w:rPr>
        <w:t>to</w:t>
      </w:r>
      <w:r w:rsidR="00AE1F5E" w:rsidRPr="007B4FFA">
        <w:rPr>
          <w:rFonts w:asciiTheme="majorBidi" w:hAnsiTheme="majorBidi" w:cstheme="majorBidi"/>
          <w:sz w:val="24"/>
          <w:szCs w:val="24"/>
        </w:rPr>
        <w:t xml:space="preserve"> a low-energy x-ray beam</w:t>
      </w:r>
      <w:r w:rsidR="00BB420E">
        <w:rPr>
          <w:rFonts w:asciiTheme="majorBidi" w:hAnsiTheme="majorBidi" w:cstheme="majorBidi"/>
          <w:sz w:val="24"/>
          <w:szCs w:val="24"/>
        </w:rPr>
        <w:t>, delivering the same radiation dose</w:t>
      </w:r>
      <w:r w:rsidR="00AE1F5E" w:rsidRPr="007B4FFA">
        <w:rPr>
          <w:rFonts w:asciiTheme="majorBidi" w:hAnsiTheme="majorBidi" w:cstheme="majorBidi"/>
          <w:sz w:val="24"/>
          <w:szCs w:val="24"/>
        </w:rPr>
        <w:t>. Since</w:t>
      </w:r>
      <w:r w:rsidR="00AE1F5E" w:rsidRPr="007B4FFA">
        <w:rPr>
          <w:rFonts w:asciiTheme="majorBidi" w:eastAsiaTheme="minorEastAsia" w:hAnsiTheme="majorBidi" w:cstheme="majorBidi"/>
          <w:sz w:val="24"/>
          <w:szCs w:val="24"/>
        </w:rPr>
        <w:t xml:space="preserve"> the phase shift coefficients are three orders of magnitude greater than attenuation coefficients, the increased x-ray energy is not expected to diminish the image quality as it would happen in attenuation-based techniques</w:t>
      </w:r>
      <w:r w:rsidRPr="007B4FFA">
        <w:rPr>
          <w:rFonts w:asciiTheme="majorBidi" w:eastAsiaTheme="minorEastAsia" w:hAnsiTheme="majorBidi" w:cstheme="majorBidi"/>
          <w:sz w:val="24"/>
          <w:szCs w:val="24"/>
        </w:rPr>
        <w:t xml:space="preserve">, even </w:t>
      </w:r>
      <w:r w:rsidR="00FE6AC5">
        <w:rPr>
          <w:rFonts w:asciiTheme="majorBidi" w:eastAsiaTheme="minorEastAsia" w:hAnsiTheme="majorBidi" w:cstheme="majorBidi"/>
          <w:sz w:val="24"/>
          <w:szCs w:val="24"/>
        </w:rPr>
        <w:t xml:space="preserve">if </w:t>
      </w:r>
      <w:r w:rsidRPr="007B4FFA">
        <w:rPr>
          <w:rFonts w:asciiTheme="majorBidi" w:eastAsiaTheme="minorEastAsia" w:hAnsiTheme="majorBidi" w:cstheme="majorBidi"/>
          <w:sz w:val="24"/>
          <w:szCs w:val="24"/>
        </w:rPr>
        <w:t xml:space="preserve">we lose attenuation-base image contrast by higher </w:t>
      </w:r>
      <w:r w:rsidR="00FE6AC5">
        <w:rPr>
          <w:rFonts w:asciiTheme="majorBidi" w:eastAsiaTheme="minorEastAsia" w:hAnsiTheme="majorBidi" w:cstheme="majorBidi"/>
          <w:sz w:val="24"/>
          <w:szCs w:val="24"/>
        </w:rPr>
        <w:t xml:space="preserve">x-ray </w:t>
      </w:r>
      <w:r w:rsidRPr="007B4FFA">
        <w:rPr>
          <w:rFonts w:asciiTheme="majorBidi" w:eastAsiaTheme="minorEastAsia" w:hAnsiTheme="majorBidi" w:cstheme="majorBidi"/>
          <w:sz w:val="24"/>
          <w:szCs w:val="24"/>
        </w:rPr>
        <w:t>energy to some extent</w:t>
      </w:r>
      <w:r w:rsidR="00AE1F5E" w:rsidRPr="007B4FFA">
        <w:rPr>
          <w:rFonts w:asciiTheme="majorBidi" w:eastAsiaTheme="minorEastAsia" w:hAnsiTheme="majorBidi" w:cstheme="majorBidi"/>
          <w:sz w:val="24"/>
          <w:szCs w:val="24"/>
        </w:rPr>
        <w:t>.</w:t>
      </w:r>
    </w:p>
    <w:p w14:paraId="7AEE779E" w14:textId="14287761" w:rsidR="00AE1F5E" w:rsidRPr="007B4FFA" w:rsidRDefault="00AE1F5E"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 xml:space="preserve">For the stated reasons, the vast majority of pre-clinical investigations have been performed by utilizing the higher x-ray energies in the range of 100 kV up to 130 kV. On </w:t>
      </w:r>
      <w:r w:rsidRPr="007B4FFA">
        <w:rPr>
          <w:rFonts w:asciiTheme="majorBidi" w:eastAsiaTheme="minorEastAsia" w:hAnsiTheme="majorBidi" w:cstheme="majorBidi"/>
          <w:sz w:val="24"/>
          <w:szCs w:val="24"/>
        </w:rPr>
        <w:lastRenderedPageBreak/>
        <w:t xml:space="preserve">the other hand, PCI imaging is not merely phase mapping, and the </w:t>
      </w:r>
      <w:r w:rsidR="00375383">
        <w:rPr>
          <w:rFonts w:asciiTheme="majorBidi" w:eastAsiaTheme="minorEastAsia" w:hAnsiTheme="majorBidi" w:cstheme="majorBidi"/>
          <w:sz w:val="24"/>
          <w:szCs w:val="24"/>
        </w:rPr>
        <w:t>information</w:t>
      </w:r>
      <w:r w:rsidRPr="007B4FFA">
        <w:rPr>
          <w:rFonts w:asciiTheme="majorBidi" w:eastAsiaTheme="minorEastAsia" w:hAnsiTheme="majorBidi" w:cstheme="majorBidi"/>
          <w:sz w:val="24"/>
          <w:szCs w:val="24"/>
        </w:rPr>
        <w:t xml:space="preserve"> obtained from the x-ray </w:t>
      </w:r>
      <w:r w:rsidR="007706FD" w:rsidRPr="007B4FFA">
        <w:rPr>
          <w:rFonts w:asciiTheme="majorBidi" w:eastAsiaTheme="minorEastAsia" w:hAnsiTheme="majorBidi" w:cstheme="majorBidi"/>
          <w:sz w:val="24"/>
          <w:szCs w:val="24"/>
        </w:rPr>
        <w:t>absorption</w:t>
      </w:r>
      <w:r w:rsidRPr="007B4FFA">
        <w:rPr>
          <w:rFonts w:asciiTheme="majorBidi" w:eastAsiaTheme="minorEastAsia" w:hAnsiTheme="majorBidi" w:cstheme="majorBidi"/>
          <w:sz w:val="24"/>
          <w:szCs w:val="24"/>
        </w:rPr>
        <w:t xml:space="preserve"> still provides valuable </w:t>
      </w:r>
      <w:r w:rsidR="00375383">
        <w:rPr>
          <w:rFonts w:asciiTheme="majorBidi" w:eastAsiaTheme="minorEastAsia" w:hAnsiTheme="majorBidi" w:cstheme="majorBidi"/>
          <w:sz w:val="24"/>
          <w:szCs w:val="24"/>
        </w:rPr>
        <w:t>insight</w:t>
      </w:r>
      <w:r w:rsidRPr="007B4FFA">
        <w:rPr>
          <w:rFonts w:asciiTheme="majorBidi" w:eastAsiaTheme="minorEastAsia" w:hAnsiTheme="majorBidi" w:cstheme="majorBidi"/>
          <w:sz w:val="24"/>
          <w:szCs w:val="24"/>
        </w:rPr>
        <w:t xml:space="preserve"> </w:t>
      </w:r>
      <w:r w:rsidR="00FE6AC5">
        <w:rPr>
          <w:rFonts w:asciiTheme="majorBidi" w:eastAsiaTheme="minorEastAsia" w:hAnsiTheme="majorBidi" w:cstheme="majorBidi"/>
          <w:sz w:val="24"/>
          <w:szCs w:val="24"/>
        </w:rPr>
        <w:t>into</w:t>
      </w:r>
      <w:r w:rsidRPr="007B4FFA">
        <w:rPr>
          <w:rFonts w:asciiTheme="majorBidi" w:eastAsiaTheme="minorEastAsia" w:hAnsiTheme="majorBidi" w:cstheme="majorBidi"/>
          <w:sz w:val="24"/>
          <w:szCs w:val="24"/>
        </w:rPr>
        <w:t xml:space="preserve"> the structure and potential abnormalities within the breast. </w:t>
      </w:r>
      <w:r w:rsidR="007706FD" w:rsidRPr="007B4FFA">
        <w:rPr>
          <w:rFonts w:asciiTheme="majorBidi" w:eastAsiaTheme="minorEastAsia" w:hAnsiTheme="majorBidi" w:cstheme="majorBidi"/>
          <w:sz w:val="24"/>
          <w:szCs w:val="24"/>
        </w:rPr>
        <w:t>U</w:t>
      </w:r>
      <w:r w:rsidRPr="007B4FFA">
        <w:rPr>
          <w:rFonts w:asciiTheme="majorBidi" w:eastAsiaTheme="minorEastAsia" w:hAnsiTheme="majorBidi" w:cstheme="majorBidi"/>
          <w:sz w:val="24"/>
          <w:szCs w:val="24"/>
        </w:rPr>
        <w:t>tilizing the mid-energy x-ray spectrum as a balancing trade-off between the attenuation-based x-ray imaging and admissible precision in phase</w:t>
      </w:r>
      <w:r w:rsidR="007706FD" w:rsidRPr="007B4FFA">
        <w:rPr>
          <w:rFonts w:asciiTheme="majorBidi" w:eastAsiaTheme="minorEastAsia" w:hAnsiTheme="majorBidi" w:cstheme="majorBidi"/>
          <w:sz w:val="24"/>
          <w:szCs w:val="24"/>
        </w:rPr>
        <w:t xml:space="preserve"> mapping by</w:t>
      </w:r>
      <w:r w:rsidR="0027188F">
        <w:rPr>
          <w:rFonts w:asciiTheme="majorBidi" w:eastAsiaTheme="minorEastAsia" w:hAnsiTheme="majorBidi" w:cstheme="majorBidi"/>
          <w:sz w:val="24"/>
          <w:szCs w:val="24"/>
        </w:rPr>
        <w:t xml:space="preserve"> </w:t>
      </w:r>
      <w:r w:rsidR="007706FD" w:rsidRPr="007B4FFA">
        <w:rPr>
          <w:rFonts w:asciiTheme="majorBidi" w:eastAsiaTheme="minorEastAsia" w:hAnsiTheme="majorBidi" w:cstheme="majorBidi"/>
          <w:sz w:val="24"/>
          <w:szCs w:val="24"/>
        </w:rPr>
        <w:t>the PAD-base retrieval method emerged based on the speculation mentioned above</w:t>
      </w:r>
      <w:r w:rsidRPr="007B4FFA">
        <w:rPr>
          <w:rFonts w:asciiTheme="majorBidi" w:eastAsiaTheme="minorEastAsia" w:hAnsiTheme="majorBidi" w:cstheme="majorBidi"/>
          <w:sz w:val="24"/>
          <w:szCs w:val="24"/>
        </w:rPr>
        <w:t>.</w:t>
      </w:r>
    </w:p>
    <w:p w14:paraId="0025606C" w14:textId="3BBD1A27" w:rsidR="00375383" w:rsidRDefault="00AE1F5E"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The quantitative analyses such as NPS</w:t>
      </w:r>
      <w:r w:rsidR="0027188F">
        <w:rPr>
          <w:rFonts w:asciiTheme="majorBidi" w:eastAsiaTheme="minorEastAsia" w:hAnsiTheme="majorBidi" w:cstheme="majorBidi"/>
          <w:sz w:val="24"/>
          <w:szCs w:val="24"/>
        </w:rPr>
        <w:t xml:space="preserve"> </w:t>
      </w:r>
      <w:r w:rsidR="00375383">
        <w:rPr>
          <w:rFonts w:asciiTheme="majorBidi" w:eastAsiaTheme="minorEastAsia" w:hAnsiTheme="majorBidi" w:cstheme="majorBidi"/>
          <w:sz w:val="24"/>
          <w:szCs w:val="24"/>
        </w:rPr>
        <w:t>and</w:t>
      </w:r>
      <w:r w:rsidR="0027188F">
        <w:rPr>
          <w:rFonts w:asciiTheme="majorBidi" w:eastAsiaTheme="minorEastAsia" w:hAnsiTheme="majorBidi" w:cstheme="majorBidi"/>
          <w:sz w:val="24"/>
          <w:szCs w:val="24"/>
        </w:rPr>
        <w:t xml:space="preserve"> </w:t>
      </w:r>
      <w:r w:rsidRPr="007B4FFA">
        <w:rPr>
          <w:rFonts w:asciiTheme="majorBidi" w:eastAsiaTheme="minorEastAsia" w:hAnsiTheme="majorBidi" w:cstheme="majorBidi"/>
          <w:sz w:val="24"/>
          <w:szCs w:val="24"/>
        </w:rPr>
        <w:t>DQE showed that the mid-energy system would potentially outperform the high-energy system, and the recent improvement in the PAD-based algorithm allowed shifting PCI from high-energy into the mid-energy x-ray spectra. Like the ones discussed in this dissertation, a few pre-clinical investigations have been performed to evaluate the possibility of adopting the mid-energy PCI in clinical application</w:t>
      </w:r>
      <w:r w:rsidR="00FE6AC5">
        <w:rPr>
          <w:rFonts w:asciiTheme="majorBidi" w:eastAsiaTheme="minorEastAsia" w:hAnsiTheme="majorBidi" w:cstheme="majorBidi"/>
          <w:sz w:val="24"/>
          <w:szCs w:val="24"/>
        </w:rPr>
        <w:t>s</w:t>
      </w:r>
      <w:r w:rsidRPr="007B4FFA">
        <w:rPr>
          <w:rFonts w:asciiTheme="majorBidi" w:eastAsiaTheme="minorEastAsia" w:hAnsiTheme="majorBidi" w:cstheme="majorBidi"/>
          <w:sz w:val="24"/>
          <w:szCs w:val="24"/>
        </w:rPr>
        <w:t xml:space="preserve">. </w:t>
      </w:r>
      <w:r w:rsidR="00713C97">
        <w:rPr>
          <w:rFonts w:asciiTheme="majorBidi" w:eastAsiaTheme="minorEastAsia" w:hAnsiTheme="majorBidi" w:cstheme="majorBidi"/>
          <w:sz w:val="24"/>
          <w:szCs w:val="24"/>
        </w:rPr>
        <w:t>T</w:t>
      </w:r>
      <w:r w:rsidRPr="007B4FFA">
        <w:rPr>
          <w:rFonts w:asciiTheme="majorBidi" w:eastAsiaTheme="minorEastAsia" w:hAnsiTheme="majorBidi" w:cstheme="majorBidi"/>
          <w:sz w:val="24"/>
          <w:szCs w:val="24"/>
        </w:rPr>
        <w:t>he mid-energy system show</w:t>
      </w:r>
      <w:r w:rsidR="00713C97">
        <w:rPr>
          <w:rFonts w:asciiTheme="majorBidi" w:eastAsiaTheme="minorEastAsia" w:hAnsiTheme="majorBidi" w:cstheme="majorBidi"/>
          <w:sz w:val="24"/>
          <w:szCs w:val="24"/>
        </w:rPr>
        <w:t>s</w:t>
      </w:r>
      <w:r w:rsidRPr="007B4FFA">
        <w:rPr>
          <w:rFonts w:asciiTheme="majorBidi" w:eastAsiaTheme="minorEastAsia" w:hAnsiTheme="majorBidi" w:cstheme="majorBidi"/>
          <w:sz w:val="24"/>
          <w:szCs w:val="24"/>
        </w:rPr>
        <w:t xml:space="preserve"> a promising result in identifying the lesion with lower contrast </w:t>
      </w:r>
      <w:r w:rsidR="00FE6AC5">
        <w:rPr>
          <w:rFonts w:asciiTheme="majorBidi" w:eastAsiaTheme="minorEastAsia" w:hAnsiTheme="majorBidi" w:cstheme="majorBidi"/>
          <w:sz w:val="24"/>
          <w:szCs w:val="24"/>
        </w:rPr>
        <w:t>than</w:t>
      </w:r>
      <w:r w:rsidRPr="007B4FFA">
        <w:rPr>
          <w:rFonts w:asciiTheme="majorBidi" w:eastAsiaTheme="minorEastAsia" w:hAnsiTheme="majorBidi" w:cstheme="majorBidi"/>
          <w:sz w:val="24"/>
          <w:szCs w:val="24"/>
        </w:rPr>
        <w:t xml:space="preserve"> a PCI system operating at relatively higher energy. </w:t>
      </w:r>
    </w:p>
    <w:p w14:paraId="1D6C5368" w14:textId="4CFC943C" w:rsidR="003A100F" w:rsidRDefault="00AE1F5E" w:rsidP="007B4FFA">
      <w:pPr>
        <w:spacing w:line="480" w:lineRule="auto"/>
        <w:ind w:firstLine="360"/>
        <w:jc w:val="both"/>
        <w:rPr>
          <w:rFonts w:asciiTheme="majorBidi" w:eastAsiaTheme="minorEastAsia" w:hAnsiTheme="majorBidi" w:cstheme="majorBidi"/>
          <w:sz w:val="24"/>
          <w:szCs w:val="24"/>
        </w:rPr>
      </w:pPr>
      <w:r w:rsidRPr="007B4FFA">
        <w:rPr>
          <w:rFonts w:asciiTheme="majorBidi" w:eastAsiaTheme="minorEastAsia" w:hAnsiTheme="majorBidi" w:cstheme="majorBidi"/>
          <w:sz w:val="24"/>
          <w:szCs w:val="24"/>
        </w:rPr>
        <w:t xml:space="preserve">The concern </w:t>
      </w:r>
      <w:r w:rsidR="00713C97">
        <w:rPr>
          <w:rFonts w:asciiTheme="majorBidi" w:eastAsiaTheme="minorEastAsia" w:hAnsiTheme="majorBidi" w:cstheme="majorBidi"/>
          <w:sz w:val="24"/>
          <w:szCs w:val="24"/>
        </w:rPr>
        <w:t>was</w:t>
      </w:r>
      <w:r w:rsidRPr="007B4FFA">
        <w:rPr>
          <w:rFonts w:asciiTheme="majorBidi" w:eastAsiaTheme="minorEastAsia" w:hAnsiTheme="majorBidi" w:cstheme="majorBidi"/>
          <w:sz w:val="24"/>
          <w:szCs w:val="24"/>
        </w:rPr>
        <w:t xml:space="preserve"> the performance of the PAD-based phase retrieval in the </w:t>
      </w:r>
      <w:r w:rsidR="00375383">
        <w:rPr>
          <w:rFonts w:asciiTheme="majorBidi" w:eastAsiaTheme="minorEastAsia" w:hAnsiTheme="majorBidi" w:cstheme="majorBidi"/>
          <w:sz w:val="24"/>
          <w:szCs w:val="24"/>
        </w:rPr>
        <w:t>mid-</w:t>
      </w:r>
      <w:r w:rsidRPr="007B4FFA">
        <w:rPr>
          <w:rFonts w:asciiTheme="majorBidi" w:eastAsiaTheme="minorEastAsia" w:hAnsiTheme="majorBidi" w:cstheme="majorBidi"/>
          <w:sz w:val="24"/>
          <w:szCs w:val="24"/>
        </w:rPr>
        <w:t>energy range</w:t>
      </w:r>
      <w:r w:rsidR="00713C97">
        <w:rPr>
          <w:rFonts w:asciiTheme="majorBidi" w:eastAsiaTheme="minorEastAsia" w:hAnsiTheme="majorBidi" w:cstheme="majorBidi"/>
          <w:sz w:val="24"/>
          <w:szCs w:val="24"/>
        </w:rPr>
        <w:t xml:space="preserve"> and the</w:t>
      </w:r>
      <w:r w:rsidR="00375383">
        <w:rPr>
          <w:rFonts w:asciiTheme="majorBidi" w:eastAsiaTheme="minorEastAsia" w:hAnsiTheme="majorBidi" w:cstheme="majorBidi"/>
          <w:sz w:val="24"/>
          <w:szCs w:val="24"/>
        </w:rPr>
        <w:t xml:space="preserve"> inevitable longer exposure time in a mid-energy system that results in</w:t>
      </w:r>
      <w:r w:rsidR="00713C97">
        <w:rPr>
          <w:rFonts w:asciiTheme="majorBidi" w:eastAsiaTheme="minorEastAsia" w:hAnsiTheme="majorBidi" w:cstheme="majorBidi"/>
          <w:sz w:val="24"/>
          <w:szCs w:val="24"/>
        </w:rPr>
        <w:t xml:space="preserve"> image </w:t>
      </w:r>
      <w:r w:rsidR="006E1C7A">
        <w:rPr>
          <w:rFonts w:asciiTheme="majorBidi" w:eastAsiaTheme="minorEastAsia" w:hAnsiTheme="majorBidi" w:cstheme="majorBidi"/>
          <w:sz w:val="24"/>
          <w:szCs w:val="24"/>
        </w:rPr>
        <w:t xml:space="preserve">blur due to </w:t>
      </w:r>
      <w:r w:rsidR="00FE6AC5">
        <w:rPr>
          <w:rFonts w:asciiTheme="majorBidi" w:eastAsiaTheme="minorEastAsia" w:hAnsiTheme="majorBidi" w:cstheme="majorBidi"/>
          <w:sz w:val="24"/>
          <w:szCs w:val="24"/>
        </w:rPr>
        <w:t xml:space="preserve">the </w:t>
      </w:r>
      <w:r w:rsidR="006E1C7A">
        <w:rPr>
          <w:rFonts w:asciiTheme="majorBidi" w:eastAsiaTheme="minorEastAsia" w:hAnsiTheme="majorBidi" w:cstheme="majorBidi"/>
          <w:sz w:val="24"/>
          <w:szCs w:val="24"/>
        </w:rPr>
        <w:t xml:space="preserve">patient’s movement. </w:t>
      </w:r>
      <w:r w:rsidR="00375383">
        <w:rPr>
          <w:rFonts w:asciiTheme="majorBidi" w:eastAsiaTheme="minorEastAsia" w:hAnsiTheme="majorBidi" w:cstheme="majorBidi"/>
          <w:sz w:val="24"/>
          <w:szCs w:val="24"/>
        </w:rPr>
        <w:t>This dissertation research</w:t>
      </w:r>
      <w:r w:rsidR="00FE6AC5">
        <w:rPr>
          <w:rFonts w:asciiTheme="majorBidi" w:eastAsiaTheme="minorEastAsia" w:hAnsiTheme="majorBidi" w:cstheme="majorBidi"/>
          <w:sz w:val="24"/>
          <w:szCs w:val="24"/>
        </w:rPr>
        <w:t xml:space="preserve"> shows</w:t>
      </w:r>
      <w:r w:rsidR="00375383">
        <w:rPr>
          <w:rFonts w:asciiTheme="majorBidi" w:eastAsiaTheme="minorEastAsia" w:hAnsiTheme="majorBidi" w:cstheme="majorBidi"/>
          <w:sz w:val="24"/>
          <w:szCs w:val="24"/>
        </w:rPr>
        <w:t xml:space="preserve"> that </w:t>
      </w:r>
      <w:r w:rsidR="003A100F">
        <w:rPr>
          <w:rFonts w:asciiTheme="majorBidi" w:eastAsiaTheme="minorEastAsia" w:hAnsiTheme="majorBidi" w:cstheme="majorBidi"/>
          <w:sz w:val="24"/>
          <w:szCs w:val="24"/>
        </w:rPr>
        <w:t xml:space="preserve">a </w:t>
      </w:r>
      <w:r w:rsidR="00375383">
        <w:rPr>
          <w:rFonts w:asciiTheme="majorBidi" w:eastAsiaTheme="minorEastAsia" w:hAnsiTheme="majorBidi" w:cstheme="majorBidi"/>
          <w:sz w:val="24"/>
          <w:szCs w:val="24"/>
        </w:rPr>
        <w:t xml:space="preserve">mid-energy system provides </w:t>
      </w:r>
      <w:r w:rsidR="00FE6AC5">
        <w:rPr>
          <w:rFonts w:asciiTheme="majorBidi" w:eastAsiaTheme="minorEastAsia" w:hAnsiTheme="majorBidi" w:cstheme="majorBidi"/>
          <w:sz w:val="24"/>
          <w:szCs w:val="24"/>
        </w:rPr>
        <w:t>a</w:t>
      </w:r>
      <w:r w:rsidR="00375383">
        <w:rPr>
          <w:rFonts w:asciiTheme="majorBidi" w:eastAsiaTheme="minorEastAsia" w:hAnsiTheme="majorBidi" w:cstheme="majorBidi"/>
          <w:sz w:val="24"/>
          <w:szCs w:val="24"/>
        </w:rPr>
        <w:t xml:space="preserve"> higher image quality</w:t>
      </w:r>
      <w:r w:rsidR="003A100F">
        <w:rPr>
          <w:rFonts w:asciiTheme="majorBidi" w:eastAsiaTheme="minorEastAsia" w:hAnsiTheme="majorBidi" w:cstheme="majorBidi"/>
          <w:sz w:val="24"/>
          <w:szCs w:val="24"/>
        </w:rPr>
        <w:t xml:space="preserve"> than </w:t>
      </w:r>
      <w:r w:rsidR="00FE6AC5">
        <w:rPr>
          <w:rFonts w:asciiTheme="majorBidi" w:eastAsiaTheme="minorEastAsia" w:hAnsiTheme="majorBidi" w:cstheme="majorBidi"/>
          <w:sz w:val="24"/>
          <w:szCs w:val="24"/>
        </w:rPr>
        <w:t>a</w:t>
      </w:r>
      <w:r w:rsidR="003A100F">
        <w:rPr>
          <w:rFonts w:asciiTheme="majorBidi" w:eastAsiaTheme="minorEastAsia" w:hAnsiTheme="majorBidi" w:cstheme="majorBidi"/>
          <w:sz w:val="24"/>
          <w:szCs w:val="24"/>
        </w:rPr>
        <w:t xml:space="preserve"> high-energy system</w:t>
      </w:r>
      <w:r w:rsidR="00375383">
        <w:rPr>
          <w:rFonts w:asciiTheme="majorBidi" w:eastAsiaTheme="minorEastAsia" w:hAnsiTheme="majorBidi" w:cstheme="majorBidi"/>
          <w:sz w:val="24"/>
          <w:szCs w:val="24"/>
        </w:rPr>
        <w:t xml:space="preserve"> in </w:t>
      </w:r>
      <w:r w:rsidR="003A100F">
        <w:rPr>
          <w:rFonts w:asciiTheme="majorBidi" w:eastAsiaTheme="minorEastAsia" w:hAnsiTheme="majorBidi" w:cstheme="majorBidi"/>
          <w:sz w:val="24"/>
          <w:szCs w:val="24"/>
        </w:rPr>
        <w:t xml:space="preserve">phase-contrast images. The PAD-base phase retrieval algorithm in the mid-energy system (59 kVp and above) could still provide </w:t>
      </w:r>
      <w:r w:rsidR="00FE6AC5">
        <w:rPr>
          <w:rFonts w:asciiTheme="majorBidi" w:eastAsiaTheme="minorEastAsia" w:hAnsiTheme="majorBidi" w:cstheme="majorBidi"/>
          <w:sz w:val="24"/>
          <w:szCs w:val="24"/>
        </w:rPr>
        <w:t>an</w:t>
      </w:r>
      <w:r w:rsidR="003A100F">
        <w:rPr>
          <w:rFonts w:asciiTheme="majorBidi" w:eastAsiaTheme="minorEastAsia" w:hAnsiTheme="majorBidi" w:cstheme="majorBidi"/>
          <w:sz w:val="24"/>
          <w:szCs w:val="24"/>
        </w:rPr>
        <w:t xml:space="preserve"> acceptable and adequate assessment of objects</w:t>
      </w:r>
      <w:r w:rsidR="00FE6AC5">
        <w:rPr>
          <w:rFonts w:asciiTheme="majorBidi" w:eastAsiaTheme="minorEastAsia" w:hAnsiTheme="majorBidi" w:cstheme="majorBidi"/>
          <w:sz w:val="24"/>
          <w:szCs w:val="24"/>
        </w:rPr>
        <w:t>’</w:t>
      </w:r>
      <w:r w:rsidR="003A100F">
        <w:rPr>
          <w:rFonts w:asciiTheme="majorBidi" w:eastAsiaTheme="minorEastAsia" w:hAnsiTheme="majorBidi" w:cstheme="majorBidi"/>
          <w:sz w:val="24"/>
          <w:szCs w:val="24"/>
        </w:rPr>
        <w:t xml:space="preserve"> phase mapping result</w:t>
      </w:r>
      <w:r w:rsidR="00FE6AC5">
        <w:rPr>
          <w:rFonts w:asciiTheme="majorBidi" w:eastAsiaTheme="minorEastAsia" w:hAnsiTheme="majorBidi" w:cstheme="majorBidi"/>
          <w:sz w:val="24"/>
          <w:szCs w:val="24"/>
        </w:rPr>
        <w:t>ing</w:t>
      </w:r>
      <w:r w:rsidR="003A100F">
        <w:rPr>
          <w:rFonts w:asciiTheme="majorBidi" w:eastAsiaTheme="minorEastAsia" w:hAnsiTheme="majorBidi" w:cstheme="majorBidi"/>
          <w:sz w:val="24"/>
          <w:szCs w:val="24"/>
        </w:rPr>
        <w:t xml:space="preserve"> in comparable phase-retrieved images acquired by </w:t>
      </w:r>
      <w:r w:rsidR="00FE6AC5">
        <w:rPr>
          <w:rFonts w:asciiTheme="majorBidi" w:eastAsiaTheme="minorEastAsia" w:hAnsiTheme="majorBidi" w:cstheme="majorBidi"/>
          <w:sz w:val="24"/>
          <w:szCs w:val="24"/>
        </w:rPr>
        <w:t xml:space="preserve">both </w:t>
      </w:r>
      <w:r w:rsidR="003A100F">
        <w:rPr>
          <w:rFonts w:asciiTheme="majorBidi" w:eastAsiaTheme="minorEastAsia" w:hAnsiTheme="majorBidi" w:cstheme="majorBidi"/>
          <w:sz w:val="24"/>
          <w:szCs w:val="24"/>
        </w:rPr>
        <w:t>mid</w:t>
      </w:r>
      <w:r w:rsidR="00FE6AC5">
        <w:rPr>
          <w:rFonts w:asciiTheme="majorBidi" w:eastAsiaTheme="minorEastAsia" w:hAnsiTheme="majorBidi" w:cstheme="majorBidi"/>
          <w:sz w:val="24"/>
          <w:szCs w:val="24"/>
        </w:rPr>
        <w:t>-energy</w:t>
      </w:r>
      <w:r w:rsidR="003A100F">
        <w:rPr>
          <w:rFonts w:asciiTheme="majorBidi" w:eastAsiaTheme="minorEastAsia" w:hAnsiTheme="majorBidi" w:cstheme="majorBidi"/>
          <w:sz w:val="24"/>
          <w:szCs w:val="24"/>
        </w:rPr>
        <w:t xml:space="preserve"> and </w:t>
      </w:r>
      <w:r w:rsidR="0025415F">
        <w:rPr>
          <w:rFonts w:asciiTheme="majorBidi" w:eastAsiaTheme="minorEastAsia" w:hAnsiTheme="majorBidi" w:cstheme="majorBidi"/>
          <w:sz w:val="24"/>
          <w:szCs w:val="24"/>
        </w:rPr>
        <w:t>high-energy systems under equivalent radiation dose</w:t>
      </w:r>
      <w:r w:rsidR="00FE6AC5">
        <w:rPr>
          <w:rFonts w:asciiTheme="majorBidi" w:eastAsiaTheme="minorEastAsia" w:hAnsiTheme="majorBidi" w:cstheme="majorBidi"/>
          <w:sz w:val="24"/>
          <w:szCs w:val="24"/>
        </w:rPr>
        <w:t>s</w:t>
      </w:r>
      <w:r w:rsidR="0025415F">
        <w:rPr>
          <w:rFonts w:asciiTheme="majorBidi" w:eastAsiaTheme="minorEastAsia" w:hAnsiTheme="majorBidi" w:cstheme="majorBidi"/>
          <w:sz w:val="24"/>
          <w:szCs w:val="24"/>
        </w:rPr>
        <w:t>.</w:t>
      </w:r>
    </w:p>
    <w:p w14:paraId="041E05BD" w14:textId="4DF4A60F" w:rsidR="00D42CE4" w:rsidRDefault="0025415F" w:rsidP="00D42CE4">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observer performance and preference studies also showed that the prototype PBT system operated </w:t>
      </w:r>
      <w:r w:rsidR="00FE6AC5">
        <w:rPr>
          <w:rFonts w:asciiTheme="majorBidi" w:eastAsiaTheme="minorEastAsia" w:hAnsiTheme="majorBidi" w:cstheme="majorBidi"/>
          <w:sz w:val="24"/>
          <w:szCs w:val="24"/>
        </w:rPr>
        <w:t xml:space="preserve">at </w:t>
      </w:r>
      <w:r>
        <w:rPr>
          <w:rFonts w:asciiTheme="majorBidi" w:eastAsiaTheme="minorEastAsia" w:hAnsiTheme="majorBidi" w:cstheme="majorBidi"/>
          <w:sz w:val="24"/>
          <w:szCs w:val="24"/>
        </w:rPr>
        <w:t>either 59 kVp or 89 kVp outperformed a commercial attenuation-</w:t>
      </w:r>
      <w:r>
        <w:rPr>
          <w:rFonts w:asciiTheme="majorBidi" w:eastAsiaTheme="minorEastAsia" w:hAnsiTheme="majorBidi" w:cstheme="majorBidi"/>
          <w:sz w:val="24"/>
          <w:szCs w:val="24"/>
        </w:rPr>
        <w:lastRenderedPageBreak/>
        <w:t xml:space="preserve">based breast tomosynthesis system in </w:t>
      </w:r>
      <w:r w:rsidR="005127CA">
        <w:rPr>
          <w:rFonts w:asciiTheme="majorBidi" w:eastAsiaTheme="minorEastAsia" w:hAnsiTheme="majorBidi" w:cstheme="majorBidi"/>
          <w:sz w:val="24"/>
          <w:szCs w:val="24"/>
        </w:rPr>
        <w:t xml:space="preserve">the </w:t>
      </w:r>
      <w:r>
        <w:rPr>
          <w:rFonts w:asciiTheme="majorBidi" w:eastAsiaTheme="minorEastAsia" w:hAnsiTheme="majorBidi" w:cstheme="majorBidi"/>
          <w:sz w:val="24"/>
          <w:szCs w:val="24"/>
        </w:rPr>
        <w:t>pre-clinical studies.</w:t>
      </w:r>
      <w:r w:rsidR="005127CA">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However,</w:t>
      </w:r>
      <w:r w:rsidR="005127CA">
        <w:rPr>
          <w:rFonts w:asciiTheme="majorBidi" w:eastAsiaTheme="minorEastAsia" w:hAnsiTheme="majorBidi" w:cstheme="majorBidi"/>
          <w:sz w:val="24"/>
          <w:szCs w:val="24"/>
        </w:rPr>
        <w:t xml:space="preserve"> the length of image acquisition </w:t>
      </w:r>
      <w:r w:rsidR="00FE6AC5">
        <w:rPr>
          <w:rFonts w:asciiTheme="majorBidi" w:eastAsiaTheme="minorEastAsia" w:hAnsiTheme="majorBidi" w:cstheme="majorBidi"/>
          <w:sz w:val="24"/>
          <w:szCs w:val="24"/>
        </w:rPr>
        <w:t>does not influence</w:t>
      </w:r>
      <w:r w:rsidR="005127CA">
        <w:rPr>
          <w:rFonts w:asciiTheme="majorBidi" w:eastAsiaTheme="minorEastAsia" w:hAnsiTheme="majorBidi" w:cstheme="majorBidi"/>
          <w:sz w:val="24"/>
          <w:szCs w:val="24"/>
        </w:rPr>
        <w:t xml:space="preserve"> the image quality in</w:t>
      </w:r>
      <w:r w:rsidR="00FE6AC5">
        <w:rPr>
          <w:rFonts w:asciiTheme="majorBidi" w:eastAsiaTheme="minorEastAsia" w:hAnsiTheme="majorBidi" w:cstheme="majorBidi"/>
          <w:sz w:val="24"/>
          <w:szCs w:val="24"/>
        </w:rPr>
        <w:t xml:space="preserve"> </w:t>
      </w:r>
      <w:r w:rsidR="005127CA">
        <w:rPr>
          <w:rFonts w:asciiTheme="majorBidi" w:eastAsiaTheme="minorEastAsia" w:hAnsiTheme="majorBidi" w:cstheme="majorBidi"/>
          <w:sz w:val="24"/>
          <w:szCs w:val="24"/>
        </w:rPr>
        <w:t>stationary object</w:t>
      </w:r>
      <w:r w:rsidR="00FE6AC5">
        <w:rPr>
          <w:rFonts w:asciiTheme="majorBidi" w:eastAsiaTheme="minorEastAsia" w:hAnsiTheme="majorBidi" w:cstheme="majorBidi"/>
          <w:sz w:val="24"/>
          <w:szCs w:val="24"/>
        </w:rPr>
        <w:t>s</w:t>
      </w:r>
      <w:r w:rsidR="005127CA">
        <w:rPr>
          <w:rFonts w:asciiTheme="majorBidi" w:eastAsiaTheme="minorEastAsia" w:hAnsiTheme="majorBidi" w:cstheme="majorBidi"/>
          <w:sz w:val="24"/>
          <w:szCs w:val="24"/>
        </w:rPr>
        <w:t xml:space="preserve"> like simulating breast phantoms. On the other hand, t</w:t>
      </w:r>
      <w:r>
        <w:rPr>
          <w:rFonts w:asciiTheme="majorBidi" w:eastAsiaTheme="minorEastAsia" w:hAnsiTheme="majorBidi" w:cstheme="majorBidi"/>
          <w:sz w:val="24"/>
          <w:szCs w:val="24"/>
        </w:rPr>
        <w:t xml:space="preserve">he impact of a relatively longer image acquisition time in </w:t>
      </w:r>
      <w:r w:rsidR="00FE6AC5">
        <w:rPr>
          <w:rFonts w:asciiTheme="majorBidi" w:eastAsiaTheme="minorEastAsia" w:hAnsiTheme="majorBidi" w:cstheme="majorBidi"/>
          <w:sz w:val="24"/>
          <w:szCs w:val="24"/>
        </w:rPr>
        <w:t>human</w:t>
      </w:r>
      <w:r>
        <w:rPr>
          <w:rFonts w:asciiTheme="majorBidi" w:eastAsiaTheme="minorEastAsia" w:hAnsiTheme="majorBidi" w:cstheme="majorBidi"/>
          <w:sz w:val="24"/>
          <w:szCs w:val="24"/>
        </w:rPr>
        <w:t xml:space="preserve"> imaging is unknown</w:t>
      </w:r>
      <w:r w:rsidR="00FE6AC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w:t>
      </w:r>
      <w:r w:rsidR="005127CA">
        <w:rPr>
          <w:rFonts w:asciiTheme="majorBidi" w:eastAsiaTheme="minorEastAsia" w:hAnsiTheme="majorBidi" w:cstheme="majorBidi"/>
          <w:sz w:val="24"/>
          <w:szCs w:val="24"/>
        </w:rPr>
        <w:t xml:space="preserve">as </w:t>
      </w:r>
      <w:r w:rsidR="00FE6AC5">
        <w:rPr>
          <w:rFonts w:asciiTheme="majorBidi" w:eastAsiaTheme="minorEastAsia" w:hAnsiTheme="majorBidi" w:cstheme="majorBidi"/>
          <w:sz w:val="24"/>
          <w:szCs w:val="24"/>
        </w:rPr>
        <w:t xml:space="preserve">the </w:t>
      </w:r>
      <w:r w:rsidR="005127CA">
        <w:rPr>
          <w:rFonts w:asciiTheme="majorBidi" w:eastAsiaTheme="minorEastAsia" w:hAnsiTheme="majorBidi" w:cstheme="majorBidi"/>
          <w:sz w:val="24"/>
          <w:szCs w:val="24"/>
        </w:rPr>
        <w:t xml:space="preserve">patient would not be able to hold her breath </w:t>
      </w:r>
      <w:r w:rsidR="00FE6AC5">
        <w:rPr>
          <w:rFonts w:asciiTheme="majorBidi" w:eastAsiaTheme="minorEastAsia" w:hAnsiTheme="majorBidi" w:cstheme="majorBidi"/>
          <w:sz w:val="24"/>
          <w:szCs w:val="24"/>
        </w:rPr>
        <w:t>during</w:t>
      </w:r>
      <w:r w:rsidR="005127CA">
        <w:rPr>
          <w:rFonts w:asciiTheme="majorBidi" w:eastAsiaTheme="minorEastAsia" w:hAnsiTheme="majorBidi" w:cstheme="majorBidi"/>
          <w:sz w:val="24"/>
          <w:szCs w:val="24"/>
        </w:rPr>
        <w:t xml:space="preserve"> </w:t>
      </w:r>
      <w:r w:rsidR="00FE6AC5">
        <w:rPr>
          <w:rFonts w:asciiTheme="majorBidi" w:eastAsiaTheme="minorEastAsia" w:hAnsiTheme="majorBidi" w:cstheme="majorBidi"/>
          <w:sz w:val="24"/>
          <w:szCs w:val="24"/>
        </w:rPr>
        <w:t>prolonged</w:t>
      </w:r>
      <w:r w:rsidR="005127CA">
        <w:rPr>
          <w:rFonts w:asciiTheme="majorBidi" w:eastAsiaTheme="minorEastAsia" w:hAnsiTheme="majorBidi" w:cstheme="majorBidi"/>
          <w:sz w:val="24"/>
          <w:szCs w:val="24"/>
        </w:rPr>
        <w:t xml:space="preserve"> image acquisition. Therefore, the last chapter </w:t>
      </w:r>
      <w:r w:rsidR="00D42CE4">
        <w:rPr>
          <w:rFonts w:asciiTheme="majorBidi" w:eastAsiaTheme="minorEastAsia" w:hAnsiTheme="majorBidi" w:cstheme="majorBidi"/>
          <w:sz w:val="24"/>
          <w:szCs w:val="24"/>
        </w:rPr>
        <w:t>focused on the x-ray beam quality and investigat</w:t>
      </w:r>
      <w:r w:rsidR="00FE6AC5">
        <w:rPr>
          <w:rFonts w:asciiTheme="majorBidi" w:eastAsiaTheme="minorEastAsia" w:hAnsiTheme="majorBidi" w:cstheme="majorBidi"/>
          <w:sz w:val="24"/>
          <w:szCs w:val="24"/>
        </w:rPr>
        <w:t>ed</w:t>
      </w:r>
      <w:r w:rsidR="00D42CE4">
        <w:rPr>
          <w:rFonts w:asciiTheme="majorBidi" w:eastAsiaTheme="minorEastAsia" w:hAnsiTheme="majorBidi" w:cstheme="majorBidi"/>
          <w:sz w:val="24"/>
          <w:szCs w:val="24"/>
        </w:rPr>
        <w:t xml:space="preserve"> the impact of varying beam filtration on image quality to assess the feasibility of reducing exposure time at </w:t>
      </w:r>
      <w:r w:rsidR="00FE6AC5">
        <w:rPr>
          <w:rFonts w:asciiTheme="majorBidi" w:eastAsiaTheme="minorEastAsia" w:hAnsiTheme="majorBidi" w:cstheme="majorBidi"/>
          <w:sz w:val="24"/>
          <w:szCs w:val="24"/>
        </w:rPr>
        <w:t xml:space="preserve">a </w:t>
      </w:r>
      <w:r w:rsidR="00D42CE4">
        <w:rPr>
          <w:rFonts w:asciiTheme="majorBidi" w:eastAsiaTheme="minorEastAsia" w:hAnsiTheme="majorBidi" w:cstheme="majorBidi"/>
          <w:sz w:val="24"/>
          <w:szCs w:val="24"/>
        </w:rPr>
        <w:t xml:space="preserve">fixed radiation dose while the quantitative and qualitative element of </w:t>
      </w:r>
      <w:r w:rsidR="00FE6AC5">
        <w:rPr>
          <w:rFonts w:asciiTheme="majorBidi" w:eastAsiaTheme="minorEastAsia" w:hAnsiTheme="majorBidi" w:cstheme="majorBidi"/>
          <w:sz w:val="24"/>
          <w:szCs w:val="24"/>
        </w:rPr>
        <w:t xml:space="preserve">the </w:t>
      </w:r>
      <w:r w:rsidR="00D42CE4">
        <w:rPr>
          <w:rFonts w:asciiTheme="majorBidi" w:eastAsiaTheme="minorEastAsia" w:hAnsiTheme="majorBidi" w:cstheme="majorBidi"/>
          <w:sz w:val="24"/>
          <w:szCs w:val="24"/>
        </w:rPr>
        <w:t>acquired image is preserved.</w:t>
      </w:r>
    </w:p>
    <w:p w14:paraId="3B653E1E" w14:textId="1DDAE9B1" w:rsidR="00D508CB" w:rsidRDefault="00D42CE4" w:rsidP="00253B13">
      <w:pPr>
        <w:spacing w:after="300"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preliminary investigation showed that</w:t>
      </w:r>
      <w:r w:rsidR="00B81E3B">
        <w:rPr>
          <w:rFonts w:asciiTheme="majorBidi" w:eastAsiaTheme="minorEastAsia" w:hAnsiTheme="majorBidi" w:cstheme="majorBidi"/>
          <w:sz w:val="24"/>
          <w:szCs w:val="24"/>
        </w:rPr>
        <w:t xml:space="preserve"> </w:t>
      </w:r>
      <w:r w:rsidR="00FE6AC5">
        <w:rPr>
          <w:rFonts w:asciiTheme="majorBidi" w:eastAsiaTheme="minorEastAsia" w:hAnsiTheme="majorBidi" w:cstheme="majorBidi"/>
          <w:sz w:val="24"/>
          <w:szCs w:val="24"/>
        </w:rPr>
        <w:t>reducing the acquisition time at 59 kVp is conceivable</w:t>
      </w:r>
      <w:r w:rsidR="00B81E3B">
        <w:rPr>
          <w:rFonts w:asciiTheme="majorBidi" w:eastAsiaTheme="minorEastAsia" w:hAnsiTheme="majorBidi" w:cstheme="majorBidi"/>
          <w:sz w:val="24"/>
          <w:szCs w:val="24"/>
        </w:rPr>
        <w:t xml:space="preserve"> by at least 3</w:t>
      </w:r>
      <w:r w:rsidR="004D2F94">
        <w:rPr>
          <w:rFonts w:asciiTheme="majorBidi" w:eastAsiaTheme="minorEastAsia" w:hAnsiTheme="majorBidi" w:cstheme="majorBidi"/>
          <w:sz w:val="24"/>
          <w:szCs w:val="24"/>
        </w:rPr>
        <w:t>5</w:t>
      </w:r>
      <w:r w:rsidR="00B81E3B">
        <w:rPr>
          <w:rFonts w:asciiTheme="majorBidi" w:eastAsiaTheme="minorEastAsia" w:hAnsiTheme="majorBidi" w:cstheme="majorBidi"/>
          <w:sz w:val="24"/>
          <w:szCs w:val="24"/>
        </w:rPr>
        <w:t xml:space="preserve">% at equivalent doses in the prototype PBT system if the external aluminum filter is switchable from 2.5 mm to 1.3 mm. The objective and subjective studies showed slightly better system performance with </w:t>
      </w:r>
      <w:r w:rsidR="00FE6AC5">
        <w:rPr>
          <w:rFonts w:asciiTheme="majorBidi" w:eastAsiaTheme="minorEastAsia" w:hAnsiTheme="majorBidi" w:cstheme="majorBidi"/>
          <w:sz w:val="24"/>
          <w:szCs w:val="24"/>
        </w:rPr>
        <w:t xml:space="preserve">a </w:t>
      </w:r>
      <w:r w:rsidR="00B81E3B">
        <w:rPr>
          <w:rFonts w:asciiTheme="majorBidi" w:eastAsiaTheme="minorEastAsia" w:hAnsiTheme="majorBidi" w:cstheme="majorBidi"/>
          <w:sz w:val="24"/>
          <w:szCs w:val="24"/>
        </w:rPr>
        <w:t xml:space="preserve">1.3 mm aluminum </w:t>
      </w:r>
      <w:r w:rsidR="00D508CB">
        <w:rPr>
          <w:rFonts w:asciiTheme="majorBidi" w:eastAsiaTheme="minorEastAsia" w:hAnsiTheme="majorBidi" w:cstheme="majorBidi"/>
          <w:sz w:val="24"/>
          <w:szCs w:val="24"/>
        </w:rPr>
        <w:t xml:space="preserve">filter </w:t>
      </w:r>
      <w:r w:rsidR="00FE6AC5">
        <w:rPr>
          <w:rFonts w:asciiTheme="majorBidi" w:eastAsiaTheme="minorEastAsia" w:hAnsiTheme="majorBidi" w:cstheme="majorBidi"/>
          <w:sz w:val="24"/>
          <w:szCs w:val="24"/>
        </w:rPr>
        <w:t>than</w:t>
      </w:r>
      <w:r w:rsidR="00B81E3B">
        <w:rPr>
          <w:rFonts w:asciiTheme="majorBidi" w:eastAsiaTheme="minorEastAsia" w:hAnsiTheme="majorBidi" w:cstheme="majorBidi"/>
          <w:sz w:val="24"/>
          <w:szCs w:val="24"/>
        </w:rPr>
        <w:t xml:space="preserve"> </w:t>
      </w:r>
      <w:r w:rsidR="00FE6AC5">
        <w:rPr>
          <w:rFonts w:asciiTheme="majorBidi" w:eastAsiaTheme="minorEastAsia" w:hAnsiTheme="majorBidi" w:cstheme="majorBidi"/>
          <w:sz w:val="24"/>
          <w:szCs w:val="24"/>
        </w:rPr>
        <w:t xml:space="preserve">with a </w:t>
      </w:r>
      <w:r w:rsidR="00B81E3B">
        <w:rPr>
          <w:rFonts w:asciiTheme="majorBidi" w:eastAsiaTheme="minorEastAsia" w:hAnsiTheme="majorBidi" w:cstheme="majorBidi"/>
          <w:sz w:val="24"/>
          <w:szCs w:val="24"/>
        </w:rPr>
        <w:t>2.5 mm</w:t>
      </w:r>
      <w:r w:rsidR="00FE6AC5">
        <w:rPr>
          <w:rFonts w:asciiTheme="majorBidi" w:eastAsiaTheme="minorEastAsia" w:hAnsiTheme="majorBidi" w:cstheme="majorBidi"/>
          <w:sz w:val="24"/>
          <w:szCs w:val="24"/>
        </w:rPr>
        <w:t>-thick filter</w:t>
      </w:r>
      <w:r w:rsidR="00B81E3B">
        <w:rPr>
          <w:rFonts w:asciiTheme="majorBidi" w:eastAsiaTheme="minorEastAsia" w:hAnsiTheme="majorBidi" w:cstheme="majorBidi"/>
          <w:sz w:val="24"/>
          <w:szCs w:val="24"/>
        </w:rPr>
        <w:t xml:space="preserve">, and the acquisition time </w:t>
      </w:r>
      <w:r w:rsidR="00D508CB">
        <w:rPr>
          <w:rFonts w:asciiTheme="majorBidi" w:eastAsiaTheme="minorEastAsia" w:hAnsiTheme="majorBidi" w:cstheme="majorBidi"/>
          <w:sz w:val="24"/>
          <w:szCs w:val="24"/>
        </w:rPr>
        <w:t>can also be cut considerably for the clinical translation of the system. However, this preliminary investigation is performed on the phase-contrast images on a bench-top setup where the prototype PBT system provides the phase-retrieved images. Although an extensive change is not expected in how the PAD-base phase</w:t>
      </w:r>
      <w:r w:rsidR="00253B13">
        <w:rPr>
          <w:rFonts w:asciiTheme="majorBidi" w:eastAsiaTheme="minorEastAsia" w:hAnsiTheme="majorBidi" w:cstheme="majorBidi"/>
          <w:sz w:val="24"/>
          <w:szCs w:val="24"/>
        </w:rPr>
        <w:t>-</w:t>
      </w:r>
      <w:r w:rsidR="00D508CB">
        <w:rPr>
          <w:rFonts w:asciiTheme="majorBidi" w:eastAsiaTheme="minorEastAsia" w:hAnsiTheme="majorBidi" w:cstheme="majorBidi"/>
          <w:sz w:val="24"/>
          <w:szCs w:val="24"/>
        </w:rPr>
        <w:t xml:space="preserve">retrieval algorithm would perform by varying beam quality at </w:t>
      </w:r>
      <w:r w:rsidR="00253B13">
        <w:rPr>
          <w:rFonts w:asciiTheme="majorBidi" w:eastAsiaTheme="minorEastAsia" w:hAnsiTheme="majorBidi" w:cstheme="majorBidi"/>
          <w:sz w:val="24"/>
          <w:szCs w:val="24"/>
        </w:rPr>
        <w:t>any tube potential,</w:t>
      </w:r>
      <w:r w:rsidR="00D508CB">
        <w:rPr>
          <w:rFonts w:asciiTheme="majorBidi" w:eastAsiaTheme="minorEastAsia" w:hAnsiTheme="majorBidi" w:cstheme="majorBidi"/>
          <w:sz w:val="24"/>
          <w:szCs w:val="24"/>
        </w:rPr>
        <w:t xml:space="preserve"> </w:t>
      </w:r>
      <w:r w:rsidR="00253B13">
        <w:rPr>
          <w:rFonts w:asciiTheme="majorBidi" w:eastAsiaTheme="minorEastAsia" w:hAnsiTheme="majorBidi" w:cstheme="majorBidi"/>
          <w:sz w:val="24"/>
          <w:szCs w:val="24"/>
        </w:rPr>
        <w:t>t</w:t>
      </w:r>
      <w:r w:rsidR="00D508CB">
        <w:rPr>
          <w:rFonts w:asciiTheme="majorBidi" w:eastAsiaTheme="minorEastAsia" w:hAnsiTheme="majorBidi" w:cstheme="majorBidi"/>
          <w:sz w:val="24"/>
          <w:szCs w:val="24"/>
        </w:rPr>
        <w:t xml:space="preserve">he impact of </w:t>
      </w:r>
      <w:r w:rsidR="00FE6AC5">
        <w:rPr>
          <w:rFonts w:asciiTheme="majorBidi" w:eastAsiaTheme="minorEastAsia" w:hAnsiTheme="majorBidi" w:cstheme="majorBidi"/>
          <w:sz w:val="24"/>
          <w:szCs w:val="24"/>
        </w:rPr>
        <w:t>less</w:t>
      </w:r>
      <w:r w:rsidR="00253B13">
        <w:rPr>
          <w:rFonts w:asciiTheme="majorBidi" w:eastAsiaTheme="minorEastAsia" w:hAnsiTheme="majorBidi" w:cstheme="majorBidi"/>
          <w:sz w:val="24"/>
          <w:szCs w:val="24"/>
        </w:rPr>
        <w:t xml:space="preserve"> low-energy photon removal from an x-ray beam on the phase-retrieved images has not been investigated yet.</w:t>
      </w:r>
    </w:p>
    <w:p w14:paraId="5FCCA137" w14:textId="52B444B3" w:rsidR="00AE1F5E" w:rsidRPr="00555124" w:rsidRDefault="008916B9" w:rsidP="00AE1F5E">
      <w:pPr>
        <w:spacing w:line="480" w:lineRule="auto"/>
        <w:jc w:val="both"/>
        <w:rPr>
          <w:rFonts w:asciiTheme="majorBidi" w:hAnsiTheme="majorBidi" w:cstheme="majorBidi"/>
          <w:b/>
          <w:bCs/>
          <w:sz w:val="24"/>
          <w:szCs w:val="24"/>
          <w:shd w:val="clear" w:color="auto" w:fill="FFFFFF"/>
        </w:rPr>
      </w:pPr>
      <w:r w:rsidRPr="00555124">
        <w:rPr>
          <w:rFonts w:asciiTheme="majorBidi" w:hAnsiTheme="majorBidi" w:cstheme="majorBidi"/>
          <w:b/>
          <w:bCs/>
          <w:sz w:val="24"/>
          <w:szCs w:val="24"/>
          <w:shd w:val="clear" w:color="auto" w:fill="FFFFFF"/>
        </w:rPr>
        <w:t>8</w:t>
      </w:r>
      <w:r w:rsidR="00AE1F5E" w:rsidRPr="00555124">
        <w:rPr>
          <w:rFonts w:asciiTheme="majorBidi" w:hAnsiTheme="majorBidi" w:cstheme="majorBidi"/>
          <w:b/>
          <w:bCs/>
          <w:sz w:val="24"/>
          <w:szCs w:val="24"/>
          <w:shd w:val="clear" w:color="auto" w:fill="FFFFFF"/>
        </w:rPr>
        <w:t>.2. Future Research Direction</w:t>
      </w:r>
    </w:p>
    <w:p w14:paraId="00C65FED" w14:textId="618C36B4" w:rsidR="00AE1F5E" w:rsidRDefault="00AE1F5E" w:rsidP="00253B13">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The results and the analyses on the observer performance and preference study presented in this dissertation further encourage future investigation and system improvement. </w:t>
      </w:r>
      <w:r w:rsidR="00FE6AC5">
        <w:rPr>
          <w:rFonts w:asciiTheme="majorBidi" w:eastAsiaTheme="minorEastAsia" w:hAnsiTheme="majorBidi" w:cstheme="majorBidi"/>
          <w:sz w:val="24"/>
          <w:szCs w:val="24"/>
        </w:rPr>
        <w:t xml:space="preserve">In the pre-clinical phase, high-energy in-line phase-sensitive x-ray imaging </w:t>
      </w:r>
      <w:r w:rsidR="00FE6AC5">
        <w:rPr>
          <w:rFonts w:asciiTheme="majorBidi" w:eastAsiaTheme="minorEastAsia" w:hAnsiTheme="majorBidi" w:cstheme="majorBidi"/>
          <w:sz w:val="24"/>
          <w:szCs w:val="24"/>
        </w:rPr>
        <w:lastRenderedPageBreak/>
        <w:t>has been investigated in detail</w:t>
      </w:r>
      <w:r>
        <w:rPr>
          <w:rFonts w:asciiTheme="majorBidi" w:eastAsiaTheme="minorEastAsia" w:hAnsiTheme="majorBidi" w:cstheme="majorBidi"/>
          <w:sz w:val="24"/>
          <w:szCs w:val="24"/>
        </w:rPr>
        <w:t xml:space="preserve">. The mid-energy in-line phase-sensitive system is somehow a new approach for breast </w:t>
      </w:r>
      <w:r w:rsidR="00FE6AC5">
        <w:rPr>
          <w:rFonts w:asciiTheme="majorBidi" w:eastAsiaTheme="minorEastAsia" w:hAnsiTheme="majorBidi" w:cstheme="majorBidi"/>
          <w:sz w:val="24"/>
          <w:szCs w:val="24"/>
        </w:rPr>
        <w:t xml:space="preserve">phase-sensitive </w:t>
      </w:r>
      <w:r>
        <w:rPr>
          <w:rFonts w:asciiTheme="majorBidi" w:eastAsiaTheme="minorEastAsia" w:hAnsiTheme="majorBidi" w:cstheme="majorBidi"/>
          <w:sz w:val="24"/>
          <w:szCs w:val="24"/>
        </w:rPr>
        <w:t xml:space="preserve">imaging. The pre-clinical studies confirm the advantage of the mid-energy beam in balancing between the attenuation-based image contrast and </w:t>
      </w:r>
      <w:r w:rsidR="00FE6AC5">
        <w:rPr>
          <w:rFonts w:asciiTheme="majorBidi" w:eastAsiaTheme="minorEastAsia" w:hAnsiTheme="majorBidi" w:cstheme="majorBidi"/>
          <w:sz w:val="24"/>
          <w:szCs w:val="24"/>
        </w:rPr>
        <w:t>slight</w:t>
      </w:r>
      <w:r>
        <w:rPr>
          <w:rFonts w:asciiTheme="majorBidi" w:eastAsiaTheme="minorEastAsia" w:hAnsiTheme="majorBidi" w:cstheme="majorBidi"/>
          <w:sz w:val="24"/>
          <w:szCs w:val="24"/>
        </w:rPr>
        <w:t xml:space="preserve"> offset in the PAD-based phase retrieval method. However, the ultimate destination in the phase-sensitive x-ray imaging project is translating the well-established theory into clinical applications. Hence, the subjective evaluation of the system performance would be necessary for system characterization in the translational stage.</w:t>
      </w:r>
    </w:p>
    <w:p w14:paraId="555AB0D5" w14:textId="4A0F90DC" w:rsidR="00AE1F5E" w:rsidRDefault="00AE1F5E"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The investigations presented here utilized the prototype system, and the acquired images were compared with the images acquired by the commercial systems. Expectedly, the image quality and noise reduction strategies would impact human observers' ability to identify the subtle pathologies and</w:t>
      </w:r>
      <w:r w:rsidR="00FE6AC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consequently</w:t>
      </w:r>
      <w:r w:rsidR="00FE6AC5">
        <w:rPr>
          <w:rFonts w:asciiTheme="majorBidi" w:eastAsiaTheme="minorEastAsia" w:hAnsiTheme="majorBidi" w:cstheme="majorBidi"/>
          <w:sz w:val="24"/>
          <w:szCs w:val="24"/>
        </w:rPr>
        <w:t>,</w:t>
      </w:r>
      <w:r>
        <w:rPr>
          <w:rFonts w:asciiTheme="majorBidi" w:eastAsiaTheme="minorEastAsia" w:hAnsiTheme="majorBidi" w:cstheme="majorBidi"/>
          <w:sz w:val="24"/>
          <w:szCs w:val="24"/>
        </w:rPr>
        <w:t xml:space="preserve"> the expected outcome in an observer preference study.</w:t>
      </w:r>
    </w:p>
    <w:p w14:paraId="133EBBE4" w14:textId="5BA7C426" w:rsidR="00AE1F5E" w:rsidRDefault="00180996"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Nevertheless</w:t>
      </w:r>
      <w:r w:rsidR="00AE1F5E">
        <w:rPr>
          <w:rFonts w:asciiTheme="majorBidi" w:eastAsiaTheme="minorEastAsia" w:hAnsiTheme="majorBidi" w:cstheme="majorBidi"/>
          <w:sz w:val="24"/>
          <w:szCs w:val="24"/>
        </w:rPr>
        <w:t>, my investigations by observer performance and observer preference studies revealed the advantages of the mid-energy system over</w:t>
      </w:r>
      <w:r w:rsidR="00EE0DD3">
        <w:rPr>
          <w:rFonts w:asciiTheme="majorBidi" w:eastAsiaTheme="minorEastAsia" w:hAnsiTheme="majorBidi" w:cstheme="majorBidi"/>
          <w:sz w:val="24"/>
          <w:szCs w:val="24"/>
        </w:rPr>
        <w:t xml:space="preserve"> both</w:t>
      </w:r>
      <w:r w:rsidR="00AE1F5E">
        <w:rPr>
          <w:rFonts w:asciiTheme="majorBidi" w:eastAsiaTheme="minorEastAsia" w:hAnsiTheme="majorBidi" w:cstheme="majorBidi"/>
          <w:sz w:val="24"/>
          <w:szCs w:val="24"/>
        </w:rPr>
        <w:t xml:space="preserve"> the high-energy</w:t>
      </w:r>
      <w:r w:rsidR="00EE0DD3">
        <w:rPr>
          <w:rFonts w:asciiTheme="majorBidi" w:eastAsiaTheme="minorEastAsia" w:hAnsiTheme="majorBidi" w:cstheme="majorBidi"/>
          <w:sz w:val="24"/>
          <w:szCs w:val="24"/>
        </w:rPr>
        <w:t xml:space="preserve"> phase-sensitive and the attenuation-based imaging systems </w:t>
      </w:r>
      <w:r w:rsidR="00AE1F5E">
        <w:rPr>
          <w:rFonts w:asciiTheme="majorBidi" w:eastAsiaTheme="minorEastAsia" w:hAnsiTheme="majorBidi" w:cstheme="majorBidi"/>
          <w:sz w:val="24"/>
          <w:szCs w:val="24"/>
        </w:rPr>
        <w:t>in phantom stud</w:t>
      </w:r>
      <w:r w:rsidR="00EE0DD3">
        <w:rPr>
          <w:rFonts w:asciiTheme="majorBidi" w:eastAsiaTheme="minorEastAsia" w:hAnsiTheme="majorBidi" w:cstheme="majorBidi"/>
          <w:sz w:val="24"/>
          <w:szCs w:val="24"/>
        </w:rPr>
        <w:t>ies</w:t>
      </w:r>
      <w:r w:rsidR="00AE1F5E">
        <w:rPr>
          <w:rFonts w:asciiTheme="majorBidi" w:eastAsiaTheme="minorEastAsia" w:hAnsiTheme="majorBidi" w:cstheme="majorBidi"/>
          <w:sz w:val="24"/>
          <w:szCs w:val="24"/>
        </w:rPr>
        <w:t>.</w:t>
      </w:r>
      <w:r w:rsidR="00EE0DD3">
        <w:rPr>
          <w:rFonts w:asciiTheme="majorBidi" w:eastAsiaTheme="minorEastAsia" w:hAnsiTheme="majorBidi" w:cstheme="majorBidi"/>
          <w:sz w:val="24"/>
          <w:szCs w:val="24"/>
        </w:rPr>
        <w:t xml:space="preserve"> </w:t>
      </w:r>
      <w:r w:rsidR="00AE1F5E">
        <w:rPr>
          <w:rFonts w:asciiTheme="majorBidi" w:eastAsiaTheme="minorEastAsia" w:hAnsiTheme="majorBidi" w:cstheme="majorBidi"/>
          <w:sz w:val="24"/>
          <w:szCs w:val="24"/>
        </w:rPr>
        <w:t xml:space="preserve">The results were encouraging, considering that the PBT </w:t>
      </w:r>
      <w:r w:rsidR="00EE0DD3">
        <w:rPr>
          <w:rFonts w:asciiTheme="majorBidi" w:eastAsiaTheme="minorEastAsia" w:hAnsiTheme="majorBidi" w:cstheme="majorBidi"/>
          <w:sz w:val="24"/>
          <w:szCs w:val="24"/>
        </w:rPr>
        <w:t xml:space="preserve">prototype </w:t>
      </w:r>
      <w:r w:rsidR="00AE1F5E">
        <w:rPr>
          <w:rFonts w:asciiTheme="majorBidi" w:eastAsiaTheme="minorEastAsia" w:hAnsiTheme="majorBidi" w:cstheme="majorBidi"/>
          <w:sz w:val="24"/>
          <w:szCs w:val="24"/>
        </w:rPr>
        <w:t>system still employs the evolving algorithms</w:t>
      </w:r>
      <w:r w:rsidR="00FE6AC5">
        <w:rPr>
          <w:rFonts w:asciiTheme="majorBidi" w:eastAsiaTheme="minorEastAsia" w:hAnsiTheme="majorBidi" w:cstheme="majorBidi"/>
          <w:sz w:val="24"/>
          <w:szCs w:val="24"/>
        </w:rPr>
        <w:t xml:space="preserve"> in image processing rather than matured ones</w:t>
      </w:r>
      <w:r w:rsidR="00AE1F5E">
        <w:rPr>
          <w:rFonts w:asciiTheme="majorBidi" w:eastAsiaTheme="minorEastAsia" w:hAnsiTheme="majorBidi" w:cstheme="majorBidi"/>
          <w:sz w:val="24"/>
          <w:szCs w:val="24"/>
        </w:rPr>
        <w:t>.</w:t>
      </w:r>
    </w:p>
    <w:p w14:paraId="62D5CA53" w14:textId="19E6AB7A" w:rsidR="00AE1F5E" w:rsidRDefault="00EE0DD3"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On the other hand, </w:t>
      </w:r>
      <w:r w:rsidR="000B6178">
        <w:rPr>
          <w:rFonts w:asciiTheme="majorBidi" w:eastAsiaTheme="minorEastAsia" w:hAnsiTheme="majorBidi" w:cstheme="majorBidi"/>
          <w:sz w:val="24"/>
          <w:szCs w:val="24"/>
        </w:rPr>
        <w:t>both</w:t>
      </w:r>
      <w:r w:rsidR="00AE1F5E">
        <w:rPr>
          <w:rFonts w:asciiTheme="majorBidi" w:eastAsiaTheme="minorEastAsia" w:hAnsiTheme="majorBidi" w:cstheme="majorBidi"/>
          <w:sz w:val="24"/>
          <w:szCs w:val="24"/>
        </w:rPr>
        <w:t xml:space="preserve"> mid-energy and high-energy approaches require a substantially </w:t>
      </w:r>
      <w:r w:rsidR="00FE6AC5">
        <w:rPr>
          <w:rFonts w:asciiTheme="majorBidi" w:eastAsiaTheme="minorEastAsia" w:hAnsiTheme="majorBidi" w:cstheme="majorBidi"/>
          <w:sz w:val="24"/>
          <w:szCs w:val="24"/>
        </w:rPr>
        <w:t>more prolonged</w:t>
      </w:r>
      <w:r w:rsidR="00AE1F5E">
        <w:rPr>
          <w:rFonts w:asciiTheme="majorBidi" w:eastAsiaTheme="minorEastAsia" w:hAnsiTheme="majorBidi" w:cstheme="majorBidi"/>
          <w:sz w:val="24"/>
          <w:szCs w:val="24"/>
        </w:rPr>
        <w:t xml:space="preserve"> exposure due to x-ray tube power limitation. More powerful x-ray tubes that would not face high-temperature challenges because of the high current at the target site are required in the transitional phase. The expected alternative would be the liquid metal jet x-ray tubes or carbon nanotubes. Additionally, the improvement in the </w:t>
      </w:r>
      <w:r w:rsidR="00AE1F5E">
        <w:rPr>
          <w:rFonts w:asciiTheme="majorBidi" w:eastAsiaTheme="minorEastAsia" w:hAnsiTheme="majorBidi" w:cstheme="majorBidi"/>
          <w:sz w:val="24"/>
          <w:szCs w:val="24"/>
        </w:rPr>
        <w:lastRenderedPageBreak/>
        <w:t>mechanical stability of the system</w:t>
      </w:r>
      <w:r w:rsidR="00FE6AC5">
        <w:rPr>
          <w:rFonts w:asciiTheme="majorBidi" w:eastAsiaTheme="minorEastAsia" w:hAnsiTheme="majorBidi" w:cstheme="majorBidi"/>
          <w:sz w:val="24"/>
          <w:szCs w:val="24"/>
        </w:rPr>
        <w:t xml:space="preserve"> (continuous gantry movement instead of stop and shoot acquisition)</w:t>
      </w:r>
      <w:r w:rsidR="00AE1F5E">
        <w:rPr>
          <w:rFonts w:asciiTheme="majorBidi" w:eastAsiaTheme="minorEastAsia" w:hAnsiTheme="majorBidi" w:cstheme="majorBidi"/>
          <w:sz w:val="24"/>
          <w:szCs w:val="24"/>
        </w:rPr>
        <w:t xml:space="preserve"> further shortens the acquisition time, which will </w:t>
      </w:r>
      <w:r w:rsidR="0045761E">
        <w:rPr>
          <w:rFonts w:asciiTheme="majorBidi" w:eastAsiaTheme="minorEastAsia" w:hAnsiTheme="majorBidi" w:cstheme="majorBidi"/>
          <w:sz w:val="24"/>
          <w:szCs w:val="24"/>
        </w:rPr>
        <w:t xml:space="preserve">further </w:t>
      </w:r>
      <w:r w:rsidR="00AE1F5E">
        <w:rPr>
          <w:rFonts w:asciiTheme="majorBidi" w:eastAsiaTheme="minorEastAsia" w:hAnsiTheme="majorBidi" w:cstheme="majorBidi"/>
          <w:sz w:val="24"/>
          <w:szCs w:val="24"/>
        </w:rPr>
        <w:t xml:space="preserve">reduce the </w:t>
      </w:r>
      <w:r w:rsidR="00731F3E">
        <w:rPr>
          <w:rFonts w:asciiTheme="majorBidi" w:eastAsiaTheme="minorEastAsia" w:hAnsiTheme="majorBidi" w:cstheme="majorBidi"/>
          <w:sz w:val="24"/>
          <w:szCs w:val="24"/>
        </w:rPr>
        <w:t>image blurring</w:t>
      </w:r>
      <w:r w:rsidR="00AE1F5E">
        <w:rPr>
          <w:rFonts w:asciiTheme="majorBidi" w:eastAsiaTheme="minorEastAsia" w:hAnsiTheme="majorBidi" w:cstheme="majorBidi"/>
          <w:sz w:val="24"/>
          <w:szCs w:val="24"/>
        </w:rPr>
        <w:t xml:space="preserve"> and improve image quality in the PBT system.</w:t>
      </w:r>
    </w:p>
    <w:p w14:paraId="06A96284" w14:textId="3761CEF2" w:rsidR="00EE0DD3" w:rsidRDefault="00EE0DD3" w:rsidP="007B4FFA">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In the meanwhile, and until the tube output power will not be a challenge in clinical translation, the comprehensive investigations on the impact of utilizing different materials, such as Rhodium, Molybdenum</w:t>
      </w:r>
      <w:r w:rsidR="000E11C7">
        <w:rPr>
          <w:rFonts w:asciiTheme="majorBidi" w:eastAsiaTheme="minorEastAsia" w:hAnsiTheme="majorBidi" w:cstheme="majorBidi"/>
          <w:sz w:val="24"/>
          <w:szCs w:val="24"/>
        </w:rPr>
        <w:t>, and Silver with absorption K-edge at 20-25 KeV on image quality and required exposure time to deliver the desired radiation dose could be helpful in further improvement of the imaging system.</w:t>
      </w:r>
    </w:p>
    <w:p w14:paraId="3EBFB103" w14:textId="45631D48" w:rsidR="00AE1F5E" w:rsidRDefault="000E11C7" w:rsidP="00F94099">
      <w:pPr>
        <w:spacing w:line="480" w:lineRule="auto"/>
        <w:ind w:firstLine="360"/>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Additionally, t</w:t>
      </w:r>
      <w:r w:rsidR="00AE1F5E">
        <w:rPr>
          <w:rFonts w:asciiTheme="majorBidi" w:eastAsiaTheme="minorEastAsia" w:hAnsiTheme="majorBidi" w:cstheme="majorBidi"/>
          <w:sz w:val="24"/>
          <w:szCs w:val="24"/>
        </w:rPr>
        <w:t xml:space="preserve">he ancillary advantage of the phase-sensitive imaging systems is reduced patient dose. The </w:t>
      </w:r>
      <w:r>
        <w:rPr>
          <w:rFonts w:asciiTheme="majorBidi" w:eastAsiaTheme="minorEastAsia" w:hAnsiTheme="majorBidi" w:cstheme="majorBidi"/>
          <w:sz w:val="24"/>
          <w:szCs w:val="24"/>
        </w:rPr>
        <w:t>current dissertation research has not profoundly investigated how much</w:t>
      </w:r>
      <w:r w:rsidR="00F94099">
        <w:rPr>
          <w:rFonts w:asciiTheme="majorBidi" w:eastAsiaTheme="minorEastAsia" w:hAnsiTheme="majorBidi" w:cstheme="majorBidi"/>
          <w:sz w:val="24"/>
          <w:szCs w:val="24"/>
        </w:rPr>
        <w:t xml:space="preserve"> dose reduction</w:t>
      </w:r>
      <w:r>
        <w:rPr>
          <w:rFonts w:asciiTheme="majorBidi" w:eastAsiaTheme="minorEastAsia" w:hAnsiTheme="majorBidi" w:cstheme="majorBidi"/>
          <w:sz w:val="24"/>
          <w:szCs w:val="24"/>
        </w:rPr>
        <w:t xml:space="preserve"> is achievable with</w:t>
      </w:r>
      <w:r w:rsidR="00F94099">
        <w:rPr>
          <w:rFonts w:asciiTheme="majorBidi" w:eastAsiaTheme="minorEastAsia" w:hAnsiTheme="majorBidi" w:cstheme="majorBidi"/>
          <w:sz w:val="24"/>
          <w:szCs w:val="24"/>
        </w:rPr>
        <w:t xml:space="preserve"> the high or mid-energy in-line</w:t>
      </w:r>
      <w:r>
        <w:rPr>
          <w:rFonts w:asciiTheme="majorBidi" w:eastAsiaTheme="minorEastAsia" w:hAnsiTheme="majorBidi" w:cstheme="majorBidi"/>
          <w:sz w:val="24"/>
          <w:szCs w:val="24"/>
        </w:rPr>
        <w:t xml:space="preserve"> phase-sensitive</w:t>
      </w:r>
      <w:r w:rsidR="00F94099">
        <w:rPr>
          <w:rFonts w:asciiTheme="majorBidi" w:eastAsiaTheme="minorEastAsia" w:hAnsiTheme="majorBidi" w:cstheme="majorBidi"/>
          <w:sz w:val="24"/>
          <w:szCs w:val="24"/>
        </w:rPr>
        <w:t xml:space="preserve"> system while the diagnostic or screening performance of the new technology is preserved or confined within the accepted range of the sensitivity and specificity for breast cancer among women with different breast compositions, breast sizes, and from different age groups.</w:t>
      </w:r>
    </w:p>
    <w:p w14:paraId="413CD3FA" w14:textId="2628E4BE" w:rsidR="00AE1F5E" w:rsidRDefault="00AE1F5E" w:rsidP="007B4FFA">
      <w:pPr>
        <w:spacing w:line="480" w:lineRule="auto"/>
        <w:ind w:firstLine="360"/>
        <w:jc w:val="both"/>
        <w:rPr>
          <w:rFonts w:asciiTheme="majorBidi" w:hAnsiTheme="majorBidi" w:cstheme="majorBidi"/>
          <w:sz w:val="24"/>
          <w:szCs w:val="24"/>
        </w:rPr>
      </w:pPr>
      <w:r>
        <w:rPr>
          <w:rFonts w:asciiTheme="majorBidi" w:hAnsiTheme="majorBidi" w:cstheme="majorBidi"/>
          <w:sz w:val="24"/>
          <w:szCs w:val="24"/>
        </w:rPr>
        <w:t xml:space="preserve">During the observer preference study, it was noted that the PBT system has more impact on identifying the suspected lesions </w:t>
      </w:r>
      <w:r w:rsidR="0045761E">
        <w:rPr>
          <w:rFonts w:asciiTheme="majorBidi" w:hAnsiTheme="majorBidi" w:cstheme="majorBidi"/>
          <w:sz w:val="24"/>
          <w:szCs w:val="24"/>
        </w:rPr>
        <w:t>i</w:t>
      </w:r>
      <w:r>
        <w:rPr>
          <w:rFonts w:asciiTheme="majorBidi" w:hAnsiTheme="majorBidi" w:cstheme="majorBidi"/>
          <w:sz w:val="24"/>
          <w:szCs w:val="24"/>
        </w:rPr>
        <w:t>n the less experienced observer than on the experienced users. The interpretation of breast x-ray imaging is a challenging task and is highly dependent on the skill and experience of the interpreting physician</w:t>
      </w:r>
      <w:r w:rsidR="0045761E">
        <w:rPr>
          <w:rFonts w:asciiTheme="majorBidi" w:hAnsiTheme="majorBidi" w:cstheme="majorBidi"/>
          <w:sz w:val="24"/>
          <w:szCs w:val="24"/>
        </w:rPr>
        <w:t>s</w:t>
      </w:r>
      <w:r>
        <w:rPr>
          <w:rFonts w:asciiTheme="majorBidi" w:hAnsiTheme="majorBidi" w:cstheme="majorBidi"/>
          <w:sz w:val="24"/>
          <w:szCs w:val="24"/>
        </w:rPr>
        <w:t xml:space="preserve">. The sample size in the phantom study and observer pool was limited in this investigation to draw a solid conclusion. </w:t>
      </w:r>
      <w:r w:rsidR="00F94099">
        <w:rPr>
          <w:rFonts w:asciiTheme="majorBidi" w:hAnsiTheme="majorBidi" w:cstheme="majorBidi"/>
          <w:sz w:val="24"/>
          <w:szCs w:val="24"/>
        </w:rPr>
        <w:t>F</w:t>
      </w:r>
      <w:r>
        <w:rPr>
          <w:rFonts w:asciiTheme="majorBidi" w:hAnsiTheme="majorBidi" w:cstheme="majorBidi"/>
          <w:sz w:val="24"/>
          <w:szCs w:val="24"/>
        </w:rPr>
        <w:t>uture clinical studies m</w:t>
      </w:r>
      <w:r w:rsidR="00F94099">
        <w:rPr>
          <w:rFonts w:asciiTheme="majorBidi" w:hAnsiTheme="majorBidi" w:cstheme="majorBidi"/>
          <w:sz w:val="24"/>
          <w:szCs w:val="24"/>
        </w:rPr>
        <w:t xml:space="preserve">ight be necessary, </w:t>
      </w:r>
      <w:r>
        <w:rPr>
          <w:rFonts w:asciiTheme="majorBidi" w:hAnsiTheme="majorBidi" w:cstheme="majorBidi"/>
          <w:sz w:val="24"/>
          <w:szCs w:val="24"/>
        </w:rPr>
        <w:t>combin</w:t>
      </w:r>
      <w:r w:rsidR="00F94099">
        <w:rPr>
          <w:rFonts w:asciiTheme="majorBidi" w:hAnsiTheme="majorBidi" w:cstheme="majorBidi"/>
          <w:sz w:val="24"/>
          <w:szCs w:val="24"/>
        </w:rPr>
        <w:t>ing</w:t>
      </w:r>
      <w:r>
        <w:rPr>
          <w:rFonts w:asciiTheme="majorBidi" w:hAnsiTheme="majorBidi" w:cstheme="majorBidi"/>
          <w:sz w:val="24"/>
          <w:szCs w:val="24"/>
        </w:rPr>
        <w:t xml:space="preserve"> </w:t>
      </w:r>
      <w:r w:rsidR="00F94099">
        <w:rPr>
          <w:rFonts w:asciiTheme="majorBidi" w:hAnsiTheme="majorBidi" w:cstheme="majorBidi"/>
          <w:sz w:val="24"/>
          <w:szCs w:val="24"/>
        </w:rPr>
        <w:t>the</w:t>
      </w:r>
      <w:r>
        <w:rPr>
          <w:rFonts w:asciiTheme="majorBidi" w:hAnsiTheme="majorBidi" w:cstheme="majorBidi"/>
          <w:sz w:val="24"/>
          <w:szCs w:val="24"/>
        </w:rPr>
        <w:t xml:space="preserve"> highly experienced mammographer</w:t>
      </w:r>
      <w:r w:rsidR="007B4FFA">
        <w:rPr>
          <w:rFonts w:asciiTheme="majorBidi" w:hAnsiTheme="majorBidi" w:cstheme="majorBidi"/>
          <w:sz w:val="24"/>
          <w:szCs w:val="24"/>
        </w:rPr>
        <w:t>s</w:t>
      </w:r>
      <w:r>
        <w:rPr>
          <w:rFonts w:asciiTheme="majorBidi" w:hAnsiTheme="majorBidi" w:cstheme="majorBidi"/>
          <w:sz w:val="24"/>
          <w:szCs w:val="24"/>
        </w:rPr>
        <w:t xml:space="preserve"> and relatively less experienced radiologists with basic breast image interpretation skills to confirm the </w:t>
      </w:r>
      <w:r w:rsidR="0045761E">
        <w:rPr>
          <w:rFonts w:asciiTheme="majorBidi" w:hAnsiTheme="majorBidi" w:cstheme="majorBidi"/>
          <w:sz w:val="24"/>
          <w:szCs w:val="24"/>
        </w:rPr>
        <w:t>stated</w:t>
      </w:r>
      <w:r>
        <w:rPr>
          <w:rFonts w:asciiTheme="majorBidi" w:hAnsiTheme="majorBidi" w:cstheme="majorBidi"/>
          <w:sz w:val="24"/>
          <w:szCs w:val="24"/>
        </w:rPr>
        <w:t xml:space="preserve"> finding. If it turns out to be the </w:t>
      </w:r>
      <w:r>
        <w:rPr>
          <w:rFonts w:asciiTheme="majorBidi" w:hAnsiTheme="majorBidi" w:cstheme="majorBidi"/>
          <w:sz w:val="24"/>
          <w:szCs w:val="24"/>
        </w:rPr>
        <w:lastRenderedPageBreak/>
        <w:t>case, phase-sensitive imaging will offer great potential in early cancer detection, where a significant portion of screening tests are interpreted by less experienced radiologists, especially in developing countries.</w:t>
      </w:r>
    </w:p>
    <w:p w14:paraId="03DB48CB" w14:textId="6503B1C7" w:rsidR="00012AC8" w:rsidRDefault="00012AC8" w:rsidP="00012AC8">
      <w:pPr>
        <w:spacing w:line="480" w:lineRule="auto"/>
        <w:jc w:val="both"/>
        <w:rPr>
          <w:rFonts w:asciiTheme="majorBidi" w:hAnsiTheme="majorBidi" w:cstheme="majorBidi"/>
          <w:sz w:val="24"/>
          <w:szCs w:val="24"/>
        </w:rPr>
      </w:pPr>
    </w:p>
    <w:p w14:paraId="59C80532" w14:textId="697C2A33" w:rsidR="00F94099" w:rsidRDefault="00F94099" w:rsidP="00012AC8">
      <w:pPr>
        <w:spacing w:line="480" w:lineRule="auto"/>
        <w:jc w:val="both"/>
        <w:rPr>
          <w:rFonts w:asciiTheme="majorBidi" w:hAnsiTheme="majorBidi" w:cstheme="majorBidi"/>
          <w:sz w:val="24"/>
          <w:szCs w:val="24"/>
        </w:rPr>
      </w:pPr>
    </w:p>
    <w:p w14:paraId="5B6BDAF7" w14:textId="53BC19E9" w:rsidR="00F94099" w:rsidRDefault="00F94099" w:rsidP="00012AC8">
      <w:pPr>
        <w:spacing w:line="480" w:lineRule="auto"/>
        <w:jc w:val="both"/>
        <w:rPr>
          <w:rFonts w:asciiTheme="majorBidi" w:hAnsiTheme="majorBidi" w:cstheme="majorBidi"/>
          <w:sz w:val="24"/>
          <w:szCs w:val="24"/>
        </w:rPr>
      </w:pPr>
    </w:p>
    <w:p w14:paraId="723AD3DC" w14:textId="55DEA56B" w:rsidR="00F94099" w:rsidRDefault="00F94099" w:rsidP="00012AC8">
      <w:pPr>
        <w:spacing w:line="480" w:lineRule="auto"/>
        <w:jc w:val="both"/>
        <w:rPr>
          <w:rFonts w:asciiTheme="majorBidi" w:hAnsiTheme="majorBidi" w:cstheme="majorBidi"/>
          <w:sz w:val="24"/>
          <w:szCs w:val="24"/>
        </w:rPr>
      </w:pPr>
    </w:p>
    <w:p w14:paraId="597CD582" w14:textId="2517BBB0" w:rsidR="00F94099" w:rsidRDefault="00F94099" w:rsidP="00012AC8">
      <w:pPr>
        <w:spacing w:line="480" w:lineRule="auto"/>
        <w:jc w:val="both"/>
        <w:rPr>
          <w:rFonts w:asciiTheme="majorBidi" w:hAnsiTheme="majorBidi" w:cstheme="majorBidi"/>
          <w:sz w:val="24"/>
          <w:szCs w:val="24"/>
        </w:rPr>
      </w:pPr>
    </w:p>
    <w:p w14:paraId="1A881227" w14:textId="712D1305" w:rsidR="00F94099" w:rsidRDefault="00F94099" w:rsidP="00012AC8">
      <w:pPr>
        <w:spacing w:line="480" w:lineRule="auto"/>
        <w:jc w:val="both"/>
        <w:rPr>
          <w:rFonts w:asciiTheme="majorBidi" w:hAnsiTheme="majorBidi" w:cstheme="majorBidi"/>
          <w:sz w:val="24"/>
          <w:szCs w:val="24"/>
        </w:rPr>
      </w:pPr>
    </w:p>
    <w:p w14:paraId="693F9123" w14:textId="46AFE254" w:rsidR="00F94099" w:rsidRDefault="00F94099" w:rsidP="00012AC8">
      <w:pPr>
        <w:spacing w:line="480" w:lineRule="auto"/>
        <w:jc w:val="both"/>
        <w:rPr>
          <w:rFonts w:asciiTheme="majorBidi" w:hAnsiTheme="majorBidi" w:cstheme="majorBidi"/>
          <w:sz w:val="24"/>
          <w:szCs w:val="24"/>
        </w:rPr>
      </w:pPr>
    </w:p>
    <w:p w14:paraId="648A7898" w14:textId="2F415562" w:rsidR="00F94099" w:rsidRDefault="00F94099" w:rsidP="00012AC8">
      <w:pPr>
        <w:spacing w:line="480" w:lineRule="auto"/>
        <w:jc w:val="both"/>
        <w:rPr>
          <w:rFonts w:asciiTheme="majorBidi" w:hAnsiTheme="majorBidi" w:cstheme="majorBidi"/>
          <w:sz w:val="24"/>
          <w:szCs w:val="24"/>
        </w:rPr>
      </w:pPr>
    </w:p>
    <w:p w14:paraId="7875553C" w14:textId="4853C752" w:rsidR="00F94099" w:rsidRDefault="00F94099" w:rsidP="00012AC8">
      <w:pPr>
        <w:spacing w:line="480" w:lineRule="auto"/>
        <w:jc w:val="both"/>
        <w:rPr>
          <w:rFonts w:asciiTheme="majorBidi" w:hAnsiTheme="majorBidi" w:cstheme="majorBidi"/>
          <w:sz w:val="24"/>
          <w:szCs w:val="24"/>
        </w:rPr>
      </w:pPr>
    </w:p>
    <w:p w14:paraId="51127D9D" w14:textId="4D69CE4B" w:rsidR="00F94099" w:rsidRDefault="00F94099" w:rsidP="00012AC8">
      <w:pPr>
        <w:spacing w:line="480" w:lineRule="auto"/>
        <w:jc w:val="both"/>
        <w:rPr>
          <w:rFonts w:asciiTheme="majorBidi" w:hAnsiTheme="majorBidi" w:cstheme="majorBidi"/>
          <w:sz w:val="24"/>
          <w:szCs w:val="24"/>
        </w:rPr>
      </w:pPr>
    </w:p>
    <w:p w14:paraId="6F1C006A" w14:textId="2048D54D" w:rsidR="00F94099" w:rsidRDefault="00F94099" w:rsidP="00012AC8">
      <w:pPr>
        <w:spacing w:line="480" w:lineRule="auto"/>
        <w:jc w:val="both"/>
        <w:rPr>
          <w:rFonts w:asciiTheme="majorBidi" w:hAnsiTheme="majorBidi" w:cstheme="majorBidi"/>
          <w:sz w:val="24"/>
          <w:szCs w:val="24"/>
        </w:rPr>
      </w:pPr>
    </w:p>
    <w:p w14:paraId="252BA8F1" w14:textId="16FCE159" w:rsidR="00F94099" w:rsidRDefault="00F94099" w:rsidP="00012AC8">
      <w:pPr>
        <w:spacing w:line="480" w:lineRule="auto"/>
        <w:jc w:val="both"/>
        <w:rPr>
          <w:rFonts w:asciiTheme="majorBidi" w:hAnsiTheme="majorBidi" w:cstheme="majorBidi"/>
          <w:sz w:val="24"/>
          <w:szCs w:val="24"/>
        </w:rPr>
      </w:pPr>
    </w:p>
    <w:p w14:paraId="7E5DC4DB" w14:textId="6E56083B" w:rsidR="00F94099" w:rsidRDefault="00F94099" w:rsidP="00012AC8">
      <w:pPr>
        <w:spacing w:line="480" w:lineRule="auto"/>
        <w:jc w:val="both"/>
        <w:rPr>
          <w:rFonts w:asciiTheme="majorBidi" w:hAnsiTheme="majorBidi" w:cstheme="majorBidi"/>
          <w:sz w:val="24"/>
          <w:szCs w:val="24"/>
        </w:rPr>
      </w:pPr>
    </w:p>
    <w:p w14:paraId="7586B73E" w14:textId="4C30B072" w:rsidR="00F94099" w:rsidRDefault="00F94099" w:rsidP="00012AC8">
      <w:pPr>
        <w:spacing w:line="480" w:lineRule="auto"/>
        <w:jc w:val="both"/>
        <w:rPr>
          <w:rFonts w:asciiTheme="majorBidi" w:hAnsiTheme="majorBidi" w:cstheme="majorBidi"/>
          <w:sz w:val="24"/>
          <w:szCs w:val="24"/>
        </w:rPr>
      </w:pPr>
    </w:p>
    <w:p w14:paraId="02EDE70D" w14:textId="7BC584D5" w:rsidR="00F94099" w:rsidRDefault="00F94099" w:rsidP="00012AC8">
      <w:pPr>
        <w:spacing w:line="480" w:lineRule="auto"/>
        <w:jc w:val="both"/>
        <w:rPr>
          <w:rFonts w:asciiTheme="majorBidi" w:hAnsiTheme="majorBidi" w:cstheme="majorBidi"/>
          <w:sz w:val="24"/>
          <w:szCs w:val="24"/>
        </w:rPr>
      </w:pPr>
    </w:p>
    <w:p w14:paraId="6385D88A" w14:textId="20D10BF6" w:rsidR="00F94099" w:rsidRDefault="00F94099" w:rsidP="00012AC8">
      <w:pPr>
        <w:spacing w:line="480" w:lineRule="auto"/>
        <w:jc w:val="both"/>
        <w:rPr>
          <w:rFonts w:asciiTheme="majorBidi" w:hAnsiTheme="majorBidi" w:cstheme="majorBidi"/>
          <w:sz w:val="24"/>
          <w:szCs w:val="24"/>
        </w:rPr>
      </w:pPr>
    </w:p>
    <w:p w14:paraId="0EC4B071" w14:textId="77777777" w:rsidR="00F94099" w:rsidRDefault="00F94099" w:rsidP="00012AC8">
      <w:pPr>
        <w:spacing w:line="480" w:lineRule="auto"/>
        <w:jc w:val="both"/>
        <w:rPr>
          <w:rFonts w:asciiTheme="majorBidi" w:hAnsiTheme="majorBidi" w:cstheme="majorBidi"/>
          <w:sz w:val="24"/>
          <w:szCs w:val="24"/>
        </w:rPr>
      </w:pPr>
    </w:p>
    <w:p w14:paraId="0E8439E3" w14:textId="77777777" w:rsidR="00012AC8" w:rsidRDefault="00012AC8" w:rsidP="00012AC8">
      <w:pPr>
        <w:spacing w:line="480" w:lineRule="auto"/>
        <w:jc w:val="both"/>
        <w:rPr>
          <w:rFonts w:asciiTheme="majorBidi" w:hAnsiTheme="majorBidi" w:cstheme="majorBidi"/>
          <w:sz w:val="24"/>
          <w:szCs w:val="24"/>
        </w:rPr>
      </w:pPr>
    </w:p>
    <w:p w14:paraId="01AD7E67" w14:textId="77777777" w:rsidR="00012AC8" w:rsidRDefault="00012AC8" w:rsidP="00012AC8">
      <w:pPr>
        <w:spacing w:line="480" w:lineRule="auto"/>
        <w:jc w:val="both"/>
        <w:rPr>
          <w:rFonts w:asciiTheme="majorBidi" w:hAnsiTheme="majorBidi" w:cstheme="majorBidi"/>
          <w:sz w:val="24"/>
          <w:szCs w:val="24"/>
        </w:rPr>
      </w:pPr>
    </w:p>
    <w:p w14:paraId="77D6ED16" w14:textId="77777777" w:rsidR="0074714B" w:rsidRDefault="0074714B" w:rsidP="0074714B">
      <w:pPr>
        <w:spacing w:line="480" w:lineRule="auto"/>
        <w:jc w:val="both"/>
        <w:rPr>
          <w:rFonts w:asciiTheme="majorBidi" w:hAnsiTheme="majorBidi" w:cstheme="majorBidi"/>
          <w:sz w:val="24"/>
          <w:szCs w:val="24"/>
        </w:rPr>
      </w:pPr>
    </w:p>
    <w:p w14:paraId="72C4BAA0" w14:textId="77777777" w:rsidR="00BB7E01" w:rsidRPr="00561AD4" w:rsidRDefault="00A84D98" w:rsidP="00BB7E01">
      <w:pPr>
        <w:spacing w:line="480" w:lineRule="auto"/>
        <w:jc w:val="both"/>
        <w:rPr>
          <w:rFonts w:asciiTheme="majorBidi" w:eastAsiaTheme="minorEastAsia" w:hAnsiTheme="majorBidi" w:cstheme="majorBidi"/>
          <w:b/>
          <w:bCs/>
          <w:sz w:val="28"/>
          <w:szCs w:val="28"/>
        </w:rPr>
      </w:pPr>
      <w:r w:rsidRPr="00561AD4">
        <w:rPr>
          <w:rFonts w:asciiTheme="majorBidi" w:eastAsiaTheme="minorEastAsia" w:hAnsiTheme="majorBidi" w:cstheme="majorBidi"/>
          <w:b/>
          <w:bCs/>
          <w:sz w:val="28"/>
          <w:szCs w:val="28"/>
        </w:rPr>
        <w:lastRenderedPageBreak/>
        <w:t>Reference</w:t>
      </w:r>
    </w:p>
    <w:p w14:paraId="00389399" w14:textId="187D0D47" w:rsidR="00937A09" w:rsidRPr="00A03A90" w:rsidRDefault="00937A09"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color w:val="222222"/>
          <w:sz w:val="24"/>
          <w:szCs w:val="24"/>
          <w:shd w:val="clear" w:color="auto" w:fill="FFFFFF"/>
        </w:rPr>
        <w:t xml:space="preserve">Fitzmaurice C, Abate D, et al. </w:t>
      </w:r>
      <w:r w:rsidR="00973B23"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Global, regional, and national cancer incidence, mortality, years of life lost, years lived with disability, and disability-adjusted life-years for 29 cancer groups, 1990 to 2017: a systematic analysis for the global burden of disease study</w:t>
      </w:r>
      <w:r w:rsidR="00973B23">
        <w:rPr>
          <w:rFonts w:asciiTheme="majorBidi" w:hAnsiTheme="majorBidi" w:cstheme="majorBidi"/>
          <w:color w:val="222222"/>
          <w:sz w:val="24"/>
          <w:szCs w:val="24"/>
          <w:shd w:val="clear" w:color="auto" w:fill="FFFFFF"/>
        </w:rPr>
        <w:t>,</w:t>
      </w:r>
      <w:r w:rsidR="00973B23"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973B23">
        <w:rPr>
          <w:rFonts w:asciiTheme="majorBidi" w:hAnsiTheme="majorBidi" w:cstheme="majorBidi"/>
          <w:i/>
          <w:iCs/>
          <w:color w:val="222222"/>
          <w:sz w:val="24"/>
          <w:szCs w:val="24"/>
          <w:shd w:val="clear" w:color="auto" w:fill="FFFFFF"/>
        </w:rPr>
        <w:t xml:space="preserve">JAMA </w:t>
      </w:r>
      <w:r w:rsidR="00973B23" w:rsidRPr="00973B23">
        <w:rPr>
          <w:rFonts w:asciiTheme="majorBidi" w:hAnsiTheme="majorBidi" w:cstheme="majorBidi"/>
          <w:i/>
          <w:iCs/>
          <w:color w:val="222222"/>
          <w:sz w:val="24"/>
          <w:szCs w:val="24"/>
          <w:shd w:val="clear" w:color="auto" w:fill="FFFFFF"/>
        </w:rPr>
        <w:t>O</w:t>
      </w:r>
      <w:r w:rsidRPr="00973B23">
        <w:rPr>
          <w:rFonts w:asciiTheme="majorBidi" w:hAnsiTheme="majorBidi" w:cstheme="majorBidi"/>
          <w:i/>
          <w:iCs/>
          <w:color w:val="222222"/>
          <w:sz w:val="24"/>
          <w:szCs w:val="24"/>
          <w:shd w:val="clear" w:color="auto" w:fill="FFFFFF"/>
        </w:rPr>
        <w:t>ncology</w:t>
      </w:r>
      <w:r w:rsidR="00C93CFA">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C93CFA">
        <w:rPr>
          <w:rFonts w:asciiTheme="majorBidi" w:hAnsiTheme="majorBidi" w:cstheme="majorBidi"/>
          <w:b/>
          <w:bCs/>
          <w:color w:val="222222"/>
          <w:sz w:val="24"/>
          <w:szCs w:val="24"/>
          <w:shd w:val="clear" w:color="auto" w:fill="FFFFFF"/>
        </w:rPr>
        <w:t>5</w:t>
      </w:r>
      <w:r w:rsidRPr="00A03A90">
        <w:rPr>
          <w:rFonts w:asciiTheme="majorBidi" w:hAnsiTheme="majorBidi" w:cstheme="majorBidi"/>
          <w:color w:val="222222"/>
          <w:sz w:val="24"/>
          <w:szCs w:val="24"/>
          <w:shd w:val="clear" w:color="auto" w:fill="FFFFFF"/>
        </w:rPr>
        <w:t>(12):</w:t>
      </w:r>
      <w:r w:rsidR="00C93CFA">
        <w:rPr>
          <w:rFonts w:asciiTheme="majorBidi" w:hAnsiTheme="majorBidi" w:cstheme="majorBidi"/>
          <w:color w:val="222222"/>
          <w:sz w:val="24"/>
          <w:szCs w:val="24"/>
          <w:shd w:val="clear" w:color="auto" w:fill="FFFFFF"/>
        </w:rPr>
        <w:t xml:space="preserve"> p</w:t>
      </w:r>
      <w:r w:rsidR="00973B23">
        <w:rPr>
          <w:rFonts w:asciiTheme="majorBidi" w:hAnsiTheme="majorBidi" w:cstheme="majorBidi"/>
          <w:color w:val="222222"/>
          <w:sz w:val="24"/>
          <w:szCs w:val="24"/>
          <w:shd w:val="clear" w:color="auto" w:fill="FFFFFF"/>
        </w:rPr>
        <w:t>p</w:t>
      </w:r>
      <w:r w:rsidR="00C93CFA">
        <w:rPr>
          <w:rFonts w:asciiTheme="majorBidi" w:hAnsiTheme="majorBidi" w:cstheme="majorBidi"/>
          <w:color w:val="222222"/>
          <w:sz w:val="24"/>
          <w:szCs w:val="24"/>
          <w:shd w:val="clear" w:color="auto" w:fill="FFFFFF"/>
        </w:rPr>
        <w:t>.</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1749-68</w:t>
      </w:r>
      <w:r w:rsidR="00973B23">
        <w:rPr>
          <w:rFonts w:asciiTheme="majorBidi" w:hAnsiTheme="majorBidi" w:cstheme="majorBidi"/>
          <w:color w:val="222222"/>
          <w:sz w:val="24"/>
          <w:szCs w:val="24"/>
          <w:shd w:val="clear" w:color="auto" w:fill="FFFFFF"/>
        </w:rPr>
        <w:t xml:space="preserve">, </w:t>
      </w:r>
      <w:r w:rsidR="00973B23" w:rsidRPr="00A03A90">
        <w:rPr>
          <w:rFonts w:asciiTheme="majorBidi" w:hAnsiTheme="majorBidi" w:cstheme="majorBidi"/>
          <w:color w:val="222222"/>
          <w:sz w:val="24"/>
          <w:szCs w:val="24"/>
          <w:shd w:val="clear" w:color="auto" w:fill="FFFFFF"/>
        </w:rPr>
        <w:t>2019</w:t>
      </w:r>
      <w:r w:rsidR="00973B23">
        <w:rPr>
          <w:rFonts w:asciiTheme="majorBidi" w:hAnsiTheme="majorBidi" w:cstheme="majorBidi"/>
          <w:color w:val="222222"/>
          <w:sz w:val="24"/>
          <w:szCs w:val="24"/>
          <w:shd w:val="clear" w:color="auto" w:fill="FFFFFF"/>
        </w:rPr>
        <w:t>.</w:t>
      </w:r>
      <w:r w:rsidRPr="00A03A90">
        <w:rPr>
          <w:rFonts w:asciiTheme="majorBidi" w:hAnsiTheme="majorBidi" w:cstheme="majorBidi"/>
          <w:noProof/>
          <w:sz w:val="24"/>
          <w:szCs w:val="24"/>
        </w:rPr>
        <w:t xml:space="preserve"> </w:t>
      </w:r>
    </w:p>
    <w:p w14:paraId="158317A5" w14:textId="662E4795" w:rsidR="00563006" w:rsidRPr="00A03A90" w:rsidRDefault="00937A09"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color w:val="222222"/>
          <w:sz w:val="24"/>
          <w:szCs w:val="24"/>
          <w:shd w:val="clear" w:color="auto" w:fill="FFFFFF"/>
        </w:rPr>
        <w:t>Siegel RL, Miller KD, et al</w:t>
      </w:r>
      <w:r w:rsidR="00563006" w:rsidRPr="00A03A90">
        <w:rPr>
          <w:rFonts w:asciiTheme="majorBidi" w:hAnsiTheme="majorBidi" w:cstheme="majorBidi"/>
          <w:noProof/>
          <w:sz w:val="24"/>
          <w:szCs w:val="24"/>
        </w:rPr>
        <w:t>. "Cancer Statistics, 202</w:t>
      </w:r>
      <w:r w:rsidRPr="00A03A90">
        <w:rPr>
          <w:rFonts w:asciiTheme="majorBidi" w:hAnsiTheme="majorBidi" w:cstheme="majorBidi"/>
          <w:noProof/>
          <w:sz w:val="24"/>
          <w:szCs w:val="24"/>
        </w:rPr>
        <w:t>1</w:t>
      </w:r>
      <w:r w:rsidR="00973B23">
        <w:rPr>
          <w:rFonts w:asciiTheme="majorBidi" w:hAnsiTheme="majorBidi" w:cstheme="majorBidi"/>
          <w:noProof/>
          <w:sz w:val="24"/>
          <w:szCs w:val="24"/>
        </w:rPr>
        <w:t>,</w:t>
      </w:r>
      <w:r w:rsidR="00563006" w:rsidRPr="00A03A90">
        <w:rPr>
          <w:rFonts w:asciiTheme="majorBidi" w:hAnsiTheme="majorBidi" w:cstheme="majorBidi"/>
          <w:noProof/>
          <w:sz w:val="24"/>
          <w:szCs w:val="24"/>
        </w:rPr>
        <w:t xml:space="preserve">" </w:t>
      </w:r>
      <w:r w:rsidR="00563006" w:rsidRPr="00A03A90">
        <w:rPr>
          <w:rFonts w:asciiTheme="majorBidi" w:hAnsiTheme="majorBidi" w:cstheme="majorBidi"/>
          <w:i/>
          <w:iCs/>
          <w:noProof/>
          <w:sz w:val="24"/>
          <w:szCs w:val="24"/>
        </w:rPr>
        <w:t>CA: A Cancer Journal for Clinicians</w:t>
      </w:r>
      <w:r w:rsidR="00C93CFA">
        <w:rPr>
          <w:rFonts w:asciiTheme="majorBidi" w:hAnsiTheme="majorBidi" w:cstheme="majorBidi"/>
          <w:i/>
          <w:iCs/>
          <w:noProof/>
          <w:sz w:val="24"/>
          <w:szCs w:val="24"/>
        </w:rPr>
        <w:t>,</w:t>
      </w:r>
      <w:r w:rsidR="00563006" w:rsidRPr="00A03A90">
        <w:rPr>
          <w:rFonts w:asciiTheme="majorBidi" w:hAnsiTheme="majorBidi" w:cstheme="majorBidi"/>
          <w:noProof/>
          <w:sz w:val="24"/>
          <w:szCs w:val="24"/>
        </w:rPr>
        <w:t xml:space="preserve"> </w:t>
      </w:r>
      <w:r w:rsidR="00C93CFA">
        <w:rPr>
          <w:rFonts w:asciiTheme="majorBidi" w:hAnsiTheme="majorBidi" w:cstheme="majorBidi"/>
          <w:noProof/>
          <w:sz w:val="24"/>
          <w:szCs w:val="24"/>
        </w:rPr>
        <w:t>p</w:t>
      </w:r>
      <w:r w:rsidR="00973B23">
        <w:rPr>
          <w:rFonts w:asciiTheme="majorBidi" w:hAnsiTheme="majorBidi" w:cstheme="majorBidi"/>
          <w:noProof/>
          <w:sz w:val="24"/>
          <w:szCs w:val="24"/>
        </w:rPr>
        <w:t>p</w:t>
      </w:r>
      <w:r w:rsidR="00C93CFA">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00563006" w:rsidRPr="00A03A90">
        <w:rPr>
          <w:rFonts w:asciiTheme="majorBidi" w:hAnsiTheme="majorBidi" w:cstheme="majorBidi"/>
          <w:noProof/>
          <w:sz w:val="24"/>
          <w:szCs w:val="24"/>
        </w:rPr>
        <w:t>7-33</w:t>
      </w:r>
      <w:r w:rsidR="00973B23">
        <w:rPr>
          <w:rFonts w:asciiTheme="majorBidi" w:hAnsiTheme="majorBidi" w:cstheme="majorBidi"/>
          <w:noProof/>
          <w:sz w:val="24"/>
          <w:szCs w:val="24"/>
        </w:rPr>
        <w:t xml:space="preserve">, </w:t>
      </w:r>
      <w:r w:rsidR="00973B23" w:rsidRPr="00A03A90">
        <w:rPr>
          <w:rFonts w:asciiTheme="majorBidi" w:hAnsiTheme="majorBidi" w:cstheme="majorBidi"/>
          <w:noProof/>
          <w:sz w:val="24"/>
          <w:szCs w:val="24"/>
        </w:rPr>
        <w:t>2021</w:t>
      </w:r>
      <w:r w:rsidR="00973B23">
        <w:rPr>
          <w:rFonts w:asciiTheme="majorBidi" w:hAnsiTheme="majorBidi" w:cstheme="majorBidi"/>
          <w:noProof/>
          <w:sz w:val="24"/>
          <w:szCs w:val="24"/>
        </w:rPr>
        <w:t>.</w:t>
      </w:r>
    </w:p>
    <w:p w14:paraId="612EDE39" w14:textId="03C1BBD5"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Wang</w:t>
      </w:r>
      <w:r w:rsidR="00937A09" w:rsidRPr="00A03A90">
        <w:rPr>
          <w:rFonts w:asciiTheme="majorBidi" w:hAnsiTheme="majorBidi" w:cstheme="majorBidi"/>
          <w:color w:val="222222"/>
          <w:sz w:val="24"/>
          <w:szCs w:val="24"/>
          <w:shd w:val="clear" w:color="auto" w:fill="FFFFFF"/>
        </w:rPr>
        <w:t xml:space="preserve"> L</w:t>
      </w:r>
      <w:r w:rsidRPr="00A03A90">
        <w:rPr>
          <w:rFonts w:asciiTheme="majorBidi" w:hAnsiTheme="majorBidi" w:cstheme="majorBidi"/>
          <w:color w:val="222222"/>
          <w:sz w:val="24"/>
          <w:szCs w:val="24"/>
          <w:shd w:val="clear" w:color="auto" w:fill="FFFFFF"/>
        </w:rPr>
        <w:t>, "Early diagnosis of breast cancer</w:t>
      </w:r>
      <w:r w:rsidR="00F96C6B">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w:t>
      </w:r>
      <w:r w:rsidRPr="00A03A90">
        <w:rPr>
          <w:rFonts w:asciiTheme="majorBidi" w:hAnsiTheme="majorBidi" w:cstheme="majorBidi"/>
          <w:i/>
          <w:iCs/>
          <w:color w:val="222222"/>
          <w:sz w:val="24"/>
          <w:szCs w:val="24"/>
          <w:shd w:val="clear" w:color="auto" w:fill="FFFFFF"/>
        </w:rPr>
        <w:t>Sensors</w:t>
      </w:r>
      <w:r w:rsidR="00C93CFA">
        <w:rPr>
          <w:rFonts w:asciiTheme="majorBidi" w:hAnsiTheme="majorBidi" w:cstheme="majorBidi"/>
          <w:i/>
          <w:iCs/>
          <w:color w:val="222222"/>
          <w:sz w:val="24"/>
          <w:szCs w:val="24"/>
          <w:shd w:val="clear" w:color="auto" w:fill="FFFFFF"/>
        </w:rPr>
        <w:t>,</w:t>
      </w:r>
      <w:r w:rsidRPr="00A03A90">
        <w:rPr>
          <w:rFonts w:asciiTheme="majorBidi" w:hAnsiTheme="majorBidi" w:cstheme="majorBidi"/>
          <w:color w:val="222222"/>
          <w:sz w:val="24"/>
          <w:szCs w:val="24"/>
          <w:shd w:val="clear" w:color="auto" w:fill="FFFFFF"/>
        </w:rPr>
        <w:t> </w:t>
      </w:r>
      <w:r w:rsidR="00C93CFA" w:rsidRPr="00C93CFA">
        <w:rPr>
          <w:rFonts w:asciiTheme="majorBidi" w:hAnsiTheme="majorBidi" w:cstheme="majorBidi"/>
          <w:color w:val="222222"/>
          <w:sz w:val="24"/>
          <w:szCs w:val="24"/>
          <w:shd w:val="clear" w:color="auto" w:fill="FFFFFF"/>
        </w:rPr>
        <w:t xml:space="preserve"> </w:t>
      </w:r>
      <w:r w:rsidR="00C93CFA" w:rsidRPr="00C93CFA">
        <w:rPr>
          <w:rFonts w:asciiTheme="majorBidi" w:hAnsiTheme="majorBidi" w:cstheme="majorBidi"/>
          <w:b/>
          <w:bCs/>
          <w:color w:val="222222"/>
          <w:sz w:val="24"/>
          <w:szCs w:val="24"/>
          <w:shd w:val="clear" w:color="auto" w:fill="FFFFFF"/>
        </w:rPr>
        <w:t>17</w:t>
      </w:r>
      <w:r w:rsidR="00C93CFA">
        <w:rPr>
          <w:rFonts w:asciiTheme="majorBidi" w:hAnsiTheme="majorBidi" w:cstheme="majorBidi"/>
          <w:color w:val="222222"/>
          <w:sz w:val="24"/>
          <w:szCs w:val="24"/>
          <w:shd w:val="clear" w:color="auto" w:fill="FFFFFF"/>
        </w:rPr>
        <w:t>(</w:t>
      </w:r>
      <w:r w:rsidR="00C93CFA" w:rsidRPr="00A03A90">
        <w:rPr>
          <w:rFonts w:asciiTheme="majorBidi" w:hAnsiTheme="majorBidi" w:cstheme="majorBidi"/>
          <w:color w:val="222222"/>
          <w:sz w:val="24"/>
          <w:szCs w:val="24"/>
          <w:shd w:val="clear" w:color="auto" w:fill="FFFFFF"/>
        </w:rPr>
        <w:t>7</w:t>
      </w:r>
      <w:r w:rsidR="00C93CFA">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00C93CFA">
        <w:rPr>
          <w:rFonts w:asciiTheme="majorBidi" w:hAnsiTheme="majorBidi" w:cstheme="majorBidi"/>
          <w:color w:val="222222"/>
          <w:sz w:val="24"/>
          <w:szCs w:val="24"/>
          <w:shd w:val="clear" w:color="auto" w:fill="FFFFFF"/>
        </w:rPr>
        <w:t>p</w:t>
      </w:r>
      <w:r w:rsidR="00973B23">
        <w:rPr>
          <w:rFonts w:asciiTheme="majorBidi" w:hAnsiTheme="majorBidi" w:cstheme="majorBidi"/>
          <w:color w:val="222222"/>
          <w:sz w:val="24"/>
          <w:szCs w:val="24"/>
          <w:shd w:val="clear" w:color="auto" w:fill="FFFFFF"/>
        </w:rPr>
        <w:t>p</w:t>
      </w:r>
      <w:r w:rsidR="00C93CFA">
        <w:rPr>
          <w:rFonts w:asciiTheme="majorBidi" w:hAnsiTheme="majorBidi" w:cstheme="majorBidi"/>
          <w:color w:val="222222"/>
          <w:sz w:val="24"/>
          <w:szCs w:val="24"/>
          <w:shd w:val="clear" w:color="auto" w:fill="FFFFFF"/>
        </w:rPr>
        <w:t>.</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1572</w:t>
      </w:r>
      <w:r w:rsidR="00973B23">
        <w:rPr>
          <w:rFonts w:asciiTheme="majorBidi" w:hAnsiTheme="majorBidi" w:cstheme="majorBidi"/>
          <w:color w:val="222222"/>
          <w:sz w:val="24"/>
          <w:szCs w:val="24"/>
          <w:shd w:val="clear" w:color="auto" w:fill="FFFFFF"/>
        </w:rPr>
        <w:t xml:space="preserve">, </w:t>
      </w:r>
      <w:r w:rsidR="00973B23" w:rsidRPr="00A03A90">
        <w:rPr>
          <w:rFonts w:asciiTheme="majorBidi" w:hAnsiTheme="majorBidi" w:cstheme="majorBidi"/>
          <w:color w:val="222222"/>
          <w:sz w:val="24"/>
          <w:szCs w:val="24"/>
          <w:shd w:val="clear" w:color="auto" w:fill="FFFFFF"/>
        </w:rPr>
        <w:t>2017</w:t>
      </w:r>
      <w:r w:rsidR="00973B23">
        <w:rPr>
          <w:rFonts w:asciiTheme="majorBidi" w:hAnsiTheme="majorBidi" w:cstheme="majorBidi"/>
          <w:color w:val="222222"/>
          <w:sz w:val="24"/>
          <w:szCs w:val="24"/>
          <w:shd w:val="clear" w:color="auto" w:fill="FFFFFF"/>
        </w:rPr>
        <w:t>.</w:t>
      </w:r>
    </w:p>
    <w:p w14:paraId="5E100B46" w14:textId="3A4F846A"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DeSantis</w:t>
      </w:r>
      <w:r w:rsidR="00937A09" w:rsidRPr="00A03A90">
        <w:rPr>
          <w:rFonts w:asciiTheme="majorBidi" w:hAnsiTheme="majorBidi" w:cstheme="majorBidi"/>
          <w:noProof/>
          <w:sz w:val="24"/>
          <w:szCs w:val="24"/>
        </w:rPr>
        <w:t xml:space="preserve"> CE</w:t>
      </w:r>
      <w:r w:rsidRPr="00A03A90">
        <w:rPr>
          <w:rFonts w:asciiTheme="majorBidi" w:hAnsiTheme="majorBidi" w:cstheme="majorBidi"/>
          <w:noProof/>
          <w:sz w:val="24"/>
          <w:szCs w:val="24"/>
        </w:rPr>
        <w:t>, Fedewa</w:t>
      </w:r>
      <w:r w:rsidR="00937A09" w:rsidRPr="00A03A90">
        <w:rPr>
          <w:rFonts w:asciiTheme="majorBidi" w:hAnsiTheme="majorBidi" w:cstheme="majorBidi"/>
          <w:noProof/>
          <w:sz w:val="24"/>
          <w:szCs w:val="24"/>
        </w:rPr>
        <w:t xml:space="preserve"> SA</w:t>
      </w:r>
      <w:r w:rsidRPr="00A03A90">
        <w:rPr>
          <w:rFonts w:asciiTheme="majorBidi" w:hAnsiTheme="majorBidi" w:cstheme="majorBidi"/>
          <w:noProof/>
          <w:sz w:val="24"/>
          <w:szCs w:val="24"/>
        </w:rPr>
        <w:t xml:space="preserve">, </w:t>
      </w:r>
      <w:r w:rsidR="00937A09" w:rsidRPr="00A03A90">
        <w:rPr>
          <w:rFonts w:asciiTheme="majorBidi" w:hAnsiTheme="majorBidi" w:cstheme="majorBidi"/>
          <w:noProof/>
          <w:sz w:val="24"/>
          <w:szCs w:val="24"/>
        </w:rPr>
        <w:t>et al.</w:t>
      </w:r>
      <w:r w:rsidRPr="00A03A90">
        <w:rPr>
          <w:rFonts w:asciiTheme="majorBidi" w:hAnsiTheme="majorBidi" w:cstheme="majorBidi"/>
          <w:noProof/>
          <w:sz w:val="24"/>
          <w:szCs w:val="24"/>
        </w:rPr>
        <w:t xml:space="preserve"> "Breast cancer statistics, 2015: Convergence of incidence rates between black and white women</w:t>
      </w:r>
      <w:r w:rsidR="00973B2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CA: A Cancer Journal for Clinicians</w:t>
      </w:r>
      <w:r w:rsidR="00C93CFA">
        <w:rPr>
          <w:rFonts w:asciiTheme="majorBidi" w:hAnsiTheme="majorBidi" w:cstheme="majorBidi"/>
          <w:i/>
          <w:iCs/>
          <w:noProof/>
          <w:sz w:val="24"/>
          <w:szCs w:val="24"/>
        </w:rPr>
        <w:t>,</w:t>
      </w:r>
      <w:r w:rsidRPr="00A03A90">
        <w:rPr>
          <w:rFonts w:asciiTheme="majorBidi" w:hAnsiTheme="majorBidi" w:cstheme="majorBidi"/>
          <w:noProof/>
          <w:sz w:val="24"/>
          <w:szCs w:val="24"/>
        </w:rPr>
        <w:t xml:space="preserve"> </w:t>
      </w:r>
      <w:r w:rsidRPr="00C93CFA">
        <w:rPr>
          <w:rFonts w:asciiTheme="majorBidi" w:hAnsiTheme="majorBidi" w:cstheme="majorBidi"/>
          <w:b/>
          <w:bCs/>
          <w:noProof/>
          <w:sz w:val="24"/>
          <w:szCs w:val="24"/>
        </w:rPr>
        <w:t>66</w:t>
      </w:r>
      <w:r w:rsidR="00C93CFA">
        <w:rPr>
          <w:rFonts w:asciiTheme="majorBidi" w:hAnsiTheme="majorBidi" w:cstheme="majorBidi"/>
          <w:noProof/>
          <w:sz w:val="24"/>
          <w:szCs w:val="24"/>
        </w:rPr>
        <w:t>(</w:t>
      </w:r>
      <w:r w:rsidRPr="00A03A90">
        <w:rPr>
          <w:rFonts w:asciiTheme="majorBidi" w:hAnsiTheme="majorBidi" w:cstheme="majorBidi"/>
          <w:noProof/>
          <w:sz w:val="24"/>
          <w:szCs w:val="24"/>
        </w:rPr>
        <w:t>1</w:t>
      </w:r>
      <w:r w:rsidR="00C93CFA">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73B23">
        <w:rPr>
          <w:rFonts w:asciiTheme="majorBidi" w:hAnsiTheme="majorBidi" w:cstheme="majorBidi"/>
          <w:noProof/>
          <w:sz w:val="24"/>
          <w:szCs w:val="24"/>
        </w:rPr>
        <w:t>p</w:t>
      </w:r>
      <w:r w:rsidR="00C93CFA">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31-42</w:t>
      </w:r>
      <w:r w:rsidR="00973B23">
        <w:rPr>
          <w:rFonts w:asciiTheme="majorBidi" w:hAnsiTheme="majorBidi" w:cstheme="majorBidi"/>
          <w:noProof/>
          <w:sz w:val="24"/>
          <w:szCs w:val="24"/>
        </w:rPr>
        <w:t>, 2016.</w:t>
      </w:r>
    </w:p>
    <w:p w14:paraId="288D754A" w14:textId="30C27E9A"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Tabár</w:t>
      </w:r>
      <w:r w:rsidR="00937A09" w:rsidRPr="00A03A90">
        <w:rPr>
          <w:rFonts w:asciiTheme="majorBidi" w:hAnsiTheme="majorBidi" w:cstheme="majorBidi"/>
          <w:color w:val="222222"/>
          <w:sz w:val="24"/>
          <w:szCs w:val="24"/>
          <w:shd w:val="clear" w:color="auto" w:fill="FFFFFF"/>
        </w:rPr>
        <w:t xml:space="preserve"> L</w:t>
      </w:r>
      <w:r w:rsidRPr="00A03A90">
        <w:rPr>
          <w:rFonts w:asciiTheme="majorBidi" w:hAnsiTheme="majorBidi" w:cstheme="majorBidi"/>
          <w:color w:val="222222"/>
          <w:sz w:val="24"/>
          <w:szCs w:val="24"/>
          <w:shd w:val="clear" w:color="auto" w:fill="FFFFFF"/>
        </w:rPr>
        <w:t>, Dean</w:t>
      </w:r>
      <w:r w:rsidR="00937A09" w:rsidRPr="00A03A90">
        <w:rPr>
          <w:rFonts w:asciiTheme="majorBidi" w:hAnsiTheme="majorBidi" w:cstheme="majorBidi"/>
          <w:color w:val="222222"/>
          <w:sz w:val="24"/>
          <w:szCs w:val="24"/>
          <w:shd w:val="clear" w:color="auto" w:fill="FFFFFF"/>
        </w:rPr>
        <w:t xml:space="preserve"> PB</w:t>
      </w:r>
      <w:r w:rsidRPr="00A03A90">
        <w:rPr>
          <w:rFonts w:asciiTheme="majorBidi" w:hAnsiTheme="majorBidi" w:cstheme="majorBidi"/>
          <w:color w:val="222222"/>
          <w:sz w:val="24"/>
          <w:szCs w:val="24"/>
          <w:shd w:val="clear" w:color="auto" w:fill="FFFFFF"/>
        </w:rPr>
        <w:t>, et al. "The impact of mammography screening on the diagnosis and management of early-phase breast cancer</w:t>
      </w:r>
      <w:r w:rsidR="00973B23">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w:t>
      </w:r>
      <w:r w:rsidRPr="00A03A90">
        <w:rPr>
          <w:rFonts w:asciiTheme="majorBidi" w:hAnsiTheme="majorBidi" w:cstheme="majorBidi"/>
          <w:i/>
          <w:iCs/>
          <w:color w:val="222222"/>
          <w:sz w:val="24"/>
          <w:szCs w:val="24"/>
          <w:shd w:val="clear" w:color="auto" w:fill="FFFFFF"/>
        </w:rPr>
        <w:t>Breast Cancer,</w:t>
      </w:r>
      <w:r w:rsidRPr="00A03A90">
        <w:rPr>
          <w:rFonts w:asciiTheme="majorBidi" w:hAnsiTheme="majorBidi" w:cstheme="majorBidi"/>
          <w:color w:val="222222"/>
          <w:sz w:val="24"/>
          <w:szCs w:val="24"/>
          <w:shd w:val="clear" w:color="auto" w:fill="FFFFFF"/>
        </w:rPr>
        <w:t> </w:t>
      </w:r>
      <w:r w:rsidRPr="00A03A90">
        <w:rPr>
          <w:rFonts w:asciiTheme="majorBidi" w:hAnsiTheme="majorBidi" w:cstheme="majorBidi"/>
          <w:noProof/>
          <w:sz w:val="24"/>
          <w:szCs w:val="24"/>
        </w:rPr>
        <w:t>New York City: Springer</w:t>
      </w:r>
      <w:r w:rsidR="00C93CFA">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00C93CFA">
        <w:rPr>
          <w:rFonts w:asciiTheme="majorBidi" w:hAnsiTheme="majorBidi" w:cstheme="majorBidi"/>
          <w:color w:val="222222"/>
          <w:sz w:val="24"/>
          <w:szCs w:val="24"/>
          <w:shd w:val="clear" w:color="auto" w:fill="FFFFFF"/>
        </w:rPr>
        <w:t>p</w:t>
      </w:r>
      <w:r w:rsidR="00973B23">
        <w:rPr>
          <w:rFonts w:asciiTheme="majorBidi" w:hAnsiTheme="majorBidi" w:cstheme="majorBidi"/>
          <w:color w:val="222222"/>
          <w:sz w:val="24"/>
          <w:szCs w:val="24"/>
          <w:shd w:val="clear" w:color="auto" w:fill="FFFFFF"/>
        </w:rPr>
        <w:t>p</w:t>
      </w:r>
      <w:r w:rsidR="00C93CFA">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31-78</w:t>
      </w:r>
      <w:r w:rsidR="00973B23">
        <w:rPr>
          <w:rFonts w:asciiTheme="majorBidi" w:hAnsiTheme="majorBidi" w:cstheme="majorBidi"/>
          <w:color w:val="222222"/>
          <w:sz w:val="24"/>
          <w:szCs w:val="24"/>
          <w:shd w:val="clear" w:color="auto" w:fill="FFFFFF"/>
        </w:rPr>
        <w:t xml:space="preserve">, </w:t>
      </w:r>
      <w:r w:rsidR="00973B23" w:rsidRPr="00A03A90">
        <w:rPr>
          <w:rFonts w:asciiTheme="majorBidi" w:hAnsiTheme="majorBidi" w:cstheme="majorBidi"/>
          <w:color w:val="222222"/>
          <w:sz w:val="24"/>
          <w:szCs w:val="24"/>
          <w:shd w:val="clear" w:color="auto" w:fill="FFFFFF"/>
        </w:rPr>
        <w:t>2014</w:t>
      </w:r>
      <w:r w:rsidR="00F96C6B">
        <w:rPr>
          <w:rFonts w:asciiTheme="majorBidi" w:hAnsiTheme="majorBidi" w:cstheme="majorBidi"/>
          <w:color w:val="222222"/>
          <w:sz w:val="24"/>
          <w:szCs w:val="24"/>
          <w:shd w:val="clear" w:color="auto" w:fill="FFFFFF"/>
        </w:rPr>
        <w:t>.</w:t>
      </w:r>
    </w:p>
    <w:p w14:paraId="55D97132" w14:textId="2B103B00" w:rsidR="00563006" w:rsidRPr="00A03A90" w:rsidRDefault="00563006" w:rsidP="008D724A">
      <w:pPr>
        <w:pStyle w:val="Default"/>
        <w:numPr>
          <w:ilvl w:val="0"/>
          <w:numId w:val="12"/>
        </w:numPr>
        <w:spacing w:after="120" w:line="480" w:lineRule="auto"/>
        <w:ind w:left="270" w:hanging="180"/>
        <w:jc w:val="both"/>
        <w:rPr>
          <w:rFonts w:asciiTheme="majorBidi" w:hAnsiTheme="majorBidi" w:cstheme="majorBidi"/>
          <w:color w:val="auto"/>
        </w:rPr>
      </w:pPr>
      <w:r w:rsidRPr="00A03A90">
        <w:rPr>
          <w:rFonts w:asciiTheme="majorBidi" w:hAnsiTheme="majorBidi" w:cstheme="majorBidi"/>
          <w:color w:val="auto"/>
        </w:rPr>
        <w:t xml:space="preserve">Heath M, Bowyer K, Kopans D, </w:t>
      </w:r>
      <w:r w:rsidR="00937A09" w:rsidRPr="00A03A90">
        <w:rPr>
          <w:rFonts w:asciiTheme="majorBidi" w:hAnsiTheme="majorBidi" w:cstheme="majorBidi"/>
          <w:color w:val="auto"/>
        </w:rPr>
        <w:t>et al.</w:t>
      </w:r>
      <w:r w:rsidRPr="00A03A90">
        <w:rPr>
          <w:rFonts w:asciiTheme="majorBidi" w:hAnsiTheme="majorBidi" w:cstheme="majorBidi"/>
          <w:color w:val="auto"/>
        </w:rPr>
        <w:t xml:space="preserve"> </w:t>
      </w:r>
      <w:r w:rsidR="00C93CFA" w:rsidRPr="00A03A90">
        <w:rPr>
          <w:rFonts w:asciiTheme="majorBidi" w:hAnsiTheme="majorBidi" w:cstheme="majorBidi"/>
          <w:color w:val="222222"/>
          <w:shd w:val="clear" w:color="auto" w:fill="FFFFFF"/>
        </w:rPr>
        <w:t>"</w:t>
      </w:r>
      <w:r w:rsidRPr="00A03A90">
        <w:rPr>
          <w:rFonts w:asciiTheme="majorBidi" w:hAnsiTheme="majorBidi" w:cstheme="majorBidi"/>
          <w:color w:val="auto"/>
        </w:rPr>
        <w:t>Current status of the digital database for screening mammography</w:t>
      </w:r>
      <w:r w:rsidR="00973B23">
        <w:rPr>
          <w:rFonts w:asciiTheme="majorBidi" w:hAnsiTheme="majorBidi" w:cstheme="majorBidi"/>
          <w:color w:val="auto"/>
        </w:rPr>
        <w:t>,</w:t>
      </w:r>
      <w:r w:rsidR="00C93CFA" w:rsidRPr="00A03A90">
        <w:rPr>
          <w:rFonts w:asciiTheme="majorBidi" w:hAnsiTheme="majorBidi" w:cstheme="majorBidi"/>
          <w:color w:val="222222"/>
          <w:shd w:val="clear" w:color="auto" w:fill="FFFFFF"/>
        </w:rPr>
        <w:t>"</w:t>
      </w:r>
      <w:r w:rsidRPr="00A03A90">
        <w:rPr>
          <w:rFonts w:asciiTheme="majorBidi" w:hAnsiTheme="majorBidi" w:cstheme="majorBidi"/>
          <w:color w:val="auto"/>
        </w:rPr>
        <w:t xml:space="preserve"> </w:t>
      </w:r>
      <w:r w:rsidRPr="00C93CFA">
        <w:rPr>
          <w:rFonts w:asciiTheme="majorBidi" w:hAnsiTheme="majorBidi" w:cstheme="majorBidi"/>
          <w:i/>
          <w:iCs/>
          <w:color w:val="auto"/>
        </w:rPr>
        <w:t xml:space="preserve">Digital </w:t>
      </w:r>
      <w:r w:rsidR="00F96C6B">
        <w:rPr>
          <w:rFonts w:asciiTheme="majorBidi" w:hAnsiTheme="majorBidi" w:cstheme="majorBidi"/>
          <w:i/>
          <w:iCs/>
          <w:color w:val="auto"/>
        </w:rPr>
        <w:t>M</w:t>
      </w:r>
      <w:r w:rsidRPr="00C93CFA">
        <w:rPr>
          <w:rFonts w:asciiTheme="majorBidi" w:hAnsiTheme="majorBidi" w:cstheme="majorBidi"/>
          <w:i/>
          <w:iCs/>
          <w:color w:val="auto"/>
        </w:rPr>
        <w:t>ammography</w:t>
      </w:r>
      <w:r w:rsidR="00C93CFA">
        <w:rPr>
          <w:rFonts w:asciiTheme="majorBidi" w:hAnsiTheme="majorBidi" w:cstheme="majorBidi"/>
          <w:color w:val="auto"/>
        </w:rPr>
        <w:t xml:space="preserve">, </w:t>
      </w:r>
      <w:r w:rsidR="00C93CFA" w:rsidRPr="00A03A90">
        <w:rPr>
          <w:rFonts w:asciiTheme="majorBidi" w:hAnsiTheme="majorBidi" w:cstheme="majorBidi"/>
          <w:color w:val="auto"/>
        </w:rPr>
        <w:t>Netherlands</w:t>
      </w:r>
      <w:r w:rsidR="00C93CFA">
        <w:rPr>
          <w:rFonts w:asciiTheme="majorBidi" w:hAnsiTheme="majorBidi" w:cstheme="majorBidi"/>
          <w:color w:val="auto"/>
        </w:rPr>
        <w:t xml:space="preserve">: </w:t>
      </w:r>
      <w:r w:rsidRPr="00A03A90">
        <w:rPr>
          <w:rFonts w:asciiTheme="majorBidi" w:hAnsiTheme="majorBidi" w:cstheme="majorBidi"/>
          <w:color w:val="auto"/>
        </w:rPr>
        <w:t>Springer</w:t>
      </w:r>
      <w:r w:rsidR="00C93CFA">
        <w:rPr>
          <w:rFonts w:asciiTheme="majorBidi" w:hAnsiTheme="majorBidi" w:cstheme="majorBidi"/>
          <w:color w:val="auto"/>
        </w:rPr>
        <w:t xml:space="preserve">, </w:t>
      </w:r>
      <w:r w:rsidR="00C93CFA" w:rsidRPr="00A03A90">
        <w:rPr>
          <w:rFonts w:asciiTheme="majorBidi" w:hAnsiTheme="majorBidi" w:cstheme="majorBidi"/>
          <w:color w:val="auto"/>
        </w:rPr>
        <w:t>p</w:t>
      </w:r>
      <w:r w:rsidR="00973B23">
        <w:rPr>
          <w:rFonts w:asciiTheme="majorBidi" w:hAnsiTheme="majorBidi" w:cstheme="majorBidi"/>
          <w:color w:val="auto"/>
        </w:rPr>
        <w:t>p</w:t>
      </w:r>
      <w:r w:rsidR="00C93CFA" w:rsidRPr="00A03A90">
        <w:rPr>
          <w:rFonts w:asciiTheme="majorBidi" w:hAnsiTheme="majorBidi" w:cstheme="majorBidi"/>
          <w:color w:val="auto"/>
        </w:rPr>
        <w:t>. 457-460</w:t>
      </w:r>
      <w:r w:rsidR="00973B23">
        <w:rPr>
          <w:rFonts w:asciiTheme="majorBidi" w:hAnsiTheme="majorBidi" w:cstheme="majorBidi"/>
          <w:color w:val="auto"/>
        </w:rPr>
        <w:t xml:space="preserve">, </w:t>
      </w:r>
      <w:r w:rsidR="00973B23" w:rsidRPr="00A03A90">
        <w:rPr>
          <w:rFonts w:asciiTheme="majorBidi" w:hAnsiTheme="majorBidi" w:cstheme="majorBidi"/>
          <w:color w:val="auto"/>
        </w:rPr>
        <w:t>1998</w:t>
      </w:r>
      <w:r w:rsidR="00973B23">
        <w:rPr>
          <w:rFonts w:asciiTheme="majorBidi" w:hAnsiTheme="majorBidi" w:cstheme="majorBidi"/>
          <w:color w:val="auto"/>
        </w:rPr>
        <w:t>.</w:t>
      </w:r>
    </w:p>
    <w:p w14:paraId="11D878CA" w14:textId="236A3F2C"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sz w:val="24"/>
          <w:szCs w:val="24"/>
        </w:rPr>
        <w:t xml:space="preserve">Dromain C, Balleyguier C. </w:t>
      </w:r>
      <w:r w:rsidR="00C93CFA" w:rsidRPr="00A03A90">
        <w:rPr>
          <w:rFonts w:asciiTheme="majorBidi" w:hAnsiTheme="majorBidi" w:cstheme="majorBidi"/>
          <w:color w:val="222222"/>
          <w:sz w:val="24"/>
          <w:szCs w:val="24"/>
          <w:shd w:val="clear" w:color="auto" w:fill="FFFFFF"/>
        </w:rPr>
        <w:t>"</w:t>
      </w:r>
      <w:r w:rsidRPr="00A03A90">
        <w:rPr>
          <w:rFonts w:asciiTheme="majorBidi" w:hAnsiTheme="majorBidi" w:cstheme="majorBidi"/>
          <w:sz w:val="24"/>
          <w:szCs w:val="24"/>
        </w:rPr>
        <w:t>Contrast-enhanced digital mammography</w:t>
      </w:r>
      <w:r w:rsidR="00973B23">
        <w:rPr>
          <w:rFonts w:asciiTheme="majorBidi" w:hAnsiTheme="majorBidi" w:cstheme="majorBidi"/>
          <w:sz w:val="24"/>
          <w:szCs w:val="24"/>
        </w:rPr>
        <w:t>,</w:t>
      </w:r>
      <w:r w:rsidR="00C93CFA" w:rsidRPr="00A03A90">
        <w:rPr>
          <w:rFonts w:asciiTheme="majorBidi" w:hAnsiTheme="majorBidi" w:cstheme="majorBidi"/>
          <w:color w:val="222222"/>
          <w:sz w:val="24"/>
          <w:szCs w:val="24"/>
          <w:shd w:val="clear" w:color="auto" w:fill="FFFFFF"/>
        </w:rPr>
        <w:t>"</w:t>
      </w:r>
      <w:r w:rsidRPr="00A03A90">
        <w:rPr>
          <w:rFonts w:asciiTheme="majorBidi" w:hAnsiTheme="majorBidi" w:cstheme="majorBidi"/>
          <w:sz w:val="24"/>
          <w:szCs w:val="24"/>
        </w:rPr>
        <w:t xml:space="preserve"> </w:t>
      </w:r>
      <w:r w:rsidRPr="00C93CFA">
        <w:rPr>
          <w:rFonts w:asciiTheme="majorBidi" w:hAnsiTheme="majorBidi" w:cstheme="majorBidi"/>
          <w:i/>
          <w:iCs/>
          <w:sz w:val="24"/>
          <w:szCs w:val="24"/>
        </w:rPr>
        <w:t xml:space="preserve">Digital </w:t>
      </w:r>
      <w:r w:rsidR="00F96C6B">
        <w:rPr>
          <w:rFonts w:asciiTheme="majorBidi" w:hAnsiTheme="majorBidi" w:cstheme="majorBidi"/>
          <w:i/>
          <w:iCs/>
          <w:sz w:val="24"/>
          <w:szCs w:val="24"/>
        </w:rPr>
        <w:t>M</w:t>
      </w:r>
      <w:r w:rsidRPr="00C93CFA">
        <w:rPr>
          <w:rFonts w:asciiTheme="majorBidi" w:hAnsiTheme="majorBidi" w:cstheme="majorBidi"/>
          <w:i/>
          <w:iCs/>
          <w:sz w:val="24"/>
          <w:szCs w:val="24"/>
        </w:rPr>
        <w:t>ammography</w:t>
      </w:r>
      <w:r w:rsidR="00C93CFA">
        <w:rPr>
          <w:rFonts w:asciiTheme="majorBidi" w:hAnsiTheme="majorBidi" w:cstheme="majorBidi"/>
          <w:sz w:val="24"/>
          <w:szCs w:val="24"/>
        </w:rPr>
        <w:t xml:space="preserve">, </w:t>
      </w:r>
      <w:r w:rsidRPr="00A03A90">
        <w:rPr>
          <w:rFonts w:asciiTheme="majorBidi" w:hAnsiTheme="majorBidi" w:cstheme="majorBidi"/>
          <w:sz w:val="24"/>
          <w:szCs w:val="24"/>
        </w:rPr>
        <w:t>Berlin Heidelberg</w:t>
      </w:r>
      <w:r w:rsidR="00C93CFA">
        <w:rPr>
          <w:rFonts w:asciiTheme="majorBidi" w:hAnsiTheme="majorBidi" w:cstheme="majorBidi"/>
          <w:sz w:val="24"/>
          <w:szCs w:val="24"/>
        </w:rPr>
        <w:t>:</w:t>
      </w:r>
      <w:r w:rsidR="00C93CFA" w:rsidRPr="00C93CFA">
        <w:rPr>
          <w:rFonts w:asciiTheme="majorBidi" w:hAnsiTheme="majorBidi" w:cstheme="majorBidi"/>
          <w:sz w:val="24"/>
          <w:szCs w:val="24"/>
        </w:rPr>
        <w:t xml:space="preserve"> </w:t>
      </w:r>
      <w:r w:rsidR="00C93CFA" w:rsidRPr="00A03A90">
        <w:rPr>
          <w:rFonts w:asciiTheme="majorBidi" w:hAnsiTheme="majorBidi" w:cstheme="majorBidi"/>
          <w:sz w:val="24"/>
          <w:szCs w:val="24"/>
        </w:rPr>
        <w:t>Springer</w:t>
      </w:r>
      <w:r w:rsidR="00C93CFA">
        <w:rPr>
          <w:rFonts w:asciiTheme="majorBidi" w:hAnsiTheme="majorBidi" w:cstheme="majorBidi"/>
          <w:sz w:val="24"/>
          <w:szCs w:val="24"/>
        </w:rPr>
        <w:t xml:space="preserve">, </w:t>
      </w:r>
      <w:r w:rsidR="00973B23">
        <w:rPr>
          <w:rFonts w:asciiTheme="majorBidi" w:hAnsiTheme="majorBidi" w:cstheme="majorBidi"/>
          <w:sz w:val="24"/>
          <w:szCs w:val="24"/>
        </w:rPr>
        <w:t>p</w:t>
      </w:r>
      <w:r w:rsidR="00C93CFA" w:rsidRPr="00A03A90">
        <w:rPr>
          <w:rFonts w:asciiTheme="majorBidi" w:hAnsiTheme="majorBidi" w:cstheme="majorBidi"/>
          <w:sz w:val="24"/>
          <w:szCs w:val="24"/>
        </w:rPr>
        <w:t>p.187-198</w:t>
      </w:r>
      <w:r w:rsidR="00973B23">
        <w:rPr>
          <w:rFonts w:asciiTheme="majorBidi" w:hAnsiTheme="majorBidi" w:cstheme="majorBidi"/>
          <w:sz w:val="24"/>
          <w:szCs w:val="24"/>
        </w:rPr>
        <w:t xml:space="preserve">, </w:t>
      </w:r>
      <w:r w:rsidR="00973B23" w:rsidRPr="00A03A90">
        <w:rPr>
          <w:rFonts w:asciiTheme="majorBidi" w:hAnsiTheme="majorBidi" w:cstheme="majorBidi"/>
          <w:sz w:val="24"/>
          <w:szCs w:val="24"/>
        </w:rPr>
        <w:t>2010</w:t>
      </w:r>
      <w:r w:rsidR="00973B23">
        <w:rPr>
          <w:rFonts w:asciiTheme="majorBidi" w:hAnsiTheme="majorBidi" w:cstheme="majorBidi"/>
          <w:sz w:val="24"/>
          <w:szCs w:val="24"/>
        </w:rPr>
        <w:t>.</w:t>
      </w:r>
    </w:p>
    <w:p w14:paraId="389E86E5" w14:textId="3E06490F"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sz w:val="24"/>
          <w:szCs w:val="24"/>
        </w:rPr>
        <w:t xml:space="preserve">Pisano ED, Hendrick RE, Yaffe MJ, </w:t>
      </w:r>
      <w:r w:rsidR="00506D0C">
        <w:rPr>
          <w:rFonts w:asciiTheme="majorBidi" w:hAnsiTheme="majorBidi" w:cstheme="majorBidi"/>
          <w:sz w:val="24"/>
          <w:szCs w:val="24"/>
        </w:rPr>
        <w:t xml:space="preserve">et al. </w:t>
      </w:r>
      <w:r w:rsidR="00506D0C" w:rsidRPr="00A03A90">
        <w:rPr>
          <w:rFonts w:asciiTheme="majorBidi" w:hAnsiTheme="majorBidi" w:cstheme="majorBidi"/>
          <w:color w:val="222222"/>
          <w:sz w:val="24"/>
          <w:szCs w:val="24"/>
          <w:shd w:val="clear" w:color="auto" w:fill="FFFFFF"/>
        </w:rPr>
        <w:t>"</w:t>
      </w:r>
      <w:r w:rsidRPr="00A03A90">
        <w:rPr>
          <w:rFonts w:asciiTheme="majorBidi" w:hAnsiTheme="majorBidi" w:cstheme="majorBidi"/>
          <w:sz w:val="24"/>
          <w:szCs w:val="24"/>
        </w:rPr>
        <w:t>Diagnostic accuracy of digital versus film mammography: exploratory analysis of selected population subgroups in DMIST</w:t>
      </w:r>
      <w:r w:rsidR="00973B23">
        <w:rPr>
          <w:rFonts w:asciiTheme="majorBidi" w:hAnsiTheme="majorBidi" w:cstheme="majorBidi"/>
          <w:sz w:val="24"/>
          <w:szCs w:val="24"/>
        </w:rPr>
        <w:t>,</w:t>
      </w:r>
      <w:r w:rsidR="00506D0C" w:rsidRPr="00A03A90">
        <w:rPr>
          <w:rFonts w:asciiTheme="majorBidi" w:hAnsiTheme="majorBidi" w:cstheme="majorBidi"/>
          <w:color w:val="222222"/>
          <w:sz w:val="24"/>
          <w:szCs w:val="24"/>
          <w:shd w:val="clear" w:color="auto" w:fill="FFFFFF"/>
        </w:rPr>
        <w:t>"</w:t>
      </w:r>
      <w:r w:rsidRPr="00A03A90">
        <w:rPr>
          <w:rFonts w:asciiTheme="majorBidi" w:hAnsiTheme="majorBidi" w:cstheme="majorBidi"/>
          <w:sz w:val="24"/>
          <w:szCs w:val="24"/>
        </w:rPr>
        <w:t xml:space="preserve"> </w:t>
      </w:r>
      <w:r w:rsidRPr="00506D0C">
        <w:rPr>
          <w:rFonts w:asciiTheme="majorBidi" w:hAnsiTheme="majorBidi" w:cstheme="majorBidi"/>
          <w:i/>
          <w:iCs/>
          <w:sz w:val="24"/>
          <w:szCs w:val="24"/>
        </w:rPr>
        <w:t>Radiology</w:t>
      </w:r>
      <w:r w:rsidR="00506D0C">
        <w:rPr>
          <w:rFonts w:asciiTheme="majorBidi" w:hAnsiTheme="majorBidi" w:cstheme="majorBidi"/>
          <w:sz w:val="24"/>
          <w:szCs w:val="24"/>
        </w:rPr>
        <w:t>,</w:t>
      </w:r>
      <w:r w:rsidRPr="00A03A90">
        <w:rPr>
          <w:rFonts w:asciiTheme="majorBidi" w:hAnsiTheme="majorBidi" w:cstheme="majorBidi"/>
          <w:sz w:val="24"/>
          <w:szCs w:val="24"/>
        </w:rPr>
        <w:t xml:space="preserve"> </w:t>
      </w:r>
      <w:r w:rsidRPr="00506D0C">
        <w:rPr>
          <w:rFonts w:asciiTheme="majorBidi" w:hAnsiTheme="majorBidi" w:cstheme="majorBidi"/>
          <w:b/>
          <w:bCs/>
          <w:sz w:val="24"/>
          <w:szCs w:val="24"/>
        </w:rPr>
        <w:t>246</w:t>
      </w:r>
      <w:r w:rsidRPr="00A03A90">
        <w:rPr>
          <w:rFonts w:asciiTheme="majorBidi" w:hAnsiTheme="majorBidi" w:cstheme="majorBidi"/>
          <w:sz w:val="24"/>
          <w:szCs w:val="24"/>
        </w:rPr>
        <w:t>(2):</w:t>
      </w:r>
      <w:r w:rsidR="00506D0C">
        <w:rPr>
          <w:rFonts w:asciiTheme="majorBidi" w:hAnsiTheme="majorBidi" w:cstheme="majorBidi"/>
          <w:sz w:val="24"/>
          <w:szCs w:val="24"/>
        </w:rPr>
        <w:t xml:space="preserve"> </w:t>
      </w:r>
      <w:r w:rsidR="00973B23">
        <w:rPr>
          <w:rFonts w:asciiTheme="majorBidi" w:hAnsiTheme="majorBidi" w:cstheme="majorBidi"/>
          <w:sz w:val="24"/>
          <w:szCs w:val="24"/>
        </w:rPr>
        <w:t>p</w:t>
      </w:r>
      <w:r w:rsidR="00506D0C">
        <w:rPr>
          <w:rFonts w:asciiTheme="majorBidi" w:hAnsiTheme="majorBidi" w:cstheme="majorBidi"/>
          <w:sz w:val="24"/>
          <w:szCs w:val="24"/>
        </w:rPr>
        <w:t>p.</w:t>
      </w:r>
      <w:r w:rsidR="00F96C6B">
        <w:rPr>
          <w:rFonts w:asciiTheme="majorBidi" w:hAnsiTheme="majorBidi" w:cstheme="majorBidi"/>
          <w:sz w:val="24"/>
          <w:szCs w:val="24"/>
        </w:rPr>
        <w:t xml:space="preserve"> </w:t>
      </w:r>
      <w:r w:rsidRPr="00A03A90">
        <w:rPr>
          <w:rFonts w:asciiTheme="majorBidi" w:hAnsiTheme="majorBidi" w:cstheme="majorBidi"/>
          <w:sz w:val="24"/>
          <w:szCs w:val="24"/>
        </w:rPr>
        <w:t>376-83</w:t>
      </w:r>
      <w:r w:rsidR="00973B23">
        <w:rPr>
          <w:rFonts w:asciiTheme="majorBidi" w:hAnsiTheme="majorBidi" w:cstheme="majorBidi"/>
          <w:sz w:val="24"/>
          <w:szCs w:val="24"/>
        </w:rPr>
        <w:t xml:space="preserve">, </w:t>
      </w:r>
      <w:r w:rsidR="00973B23" w:rsidRPr="00A03A90">
        <w:rPr>
          <w:rFonts w:asciiTheme="majorBidi" w:hAnsiTheme="majorBidi" w:cstheme="majorBidi"/>
          <w:sz w:val="24"/>
          <w:szCs w:val="24"/>
        </w:rPr>
        <w:t>2008</w:t>
      </w:r>
      <w:r w:rsidR="00973B23">
        <w:rPr>
          <w:rFonts w:asciiTheme="majorBidi" w:hAnsiTheme="majorBidi" w:cstheme="majorBidi"/>
          <w:sz w:val="24"/>
          <w:szCs w:val="24"/>
        </w:rPr>
        <w:t>.</w:t>
      </w:r>
    </w:p>
    <w:p w14:paraId="34A9CACC" w14:textId="122DA8A2"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sz w:val="24"/>
          <w:szCs w:val="24"/>
        </w:rPr>
        <w:lastRenderedPageBreak/>
        <w:t>US Preventive Services Task Force. Screening for breast cancer: US Preventive Services Task Force recommendation statement. Annals of internal medicine</w:t>
      </w:r>
      <w:r w:rsidR="00FF1CAF">
        <w:rPr>
          <w:rFonts w:asciiTheme="majorBidi" w:hAnsiTheme="majorBidi" w:cstheme="majorBidi"/>
          <w:sz w:val="24"/>
          <w:szCs w:val="24"/>
        </w:rPr>
        <w:t>,</w:t>
      </w:r>
      <w:r w:rsidRPr="00A03A90">
        <w:rPr>
          <w:rFonts w:asciiTheme="majorBidi" w:hAnsiTheme="majorBidi" w:cstheme="majorBidi"/>
          <w:sz w:val="24"/>
          <w:szCs w:val="24"/>
        </w:rPr>
        <w:t xml:space="preserve"> </w:t>
      </w:r>
      <w:r w:rsidRPr="00506D0C">
        <w:rPr>
          <w:rFonts w:asciiTheme="majorBidi" w:hAnsiTheme="majorBidi" w:cstheme="majorBidi"/>
          <w:b/>
          <w:bCs/>
          <w:sz w:val="24"/>
          <w:szCs w:val="24"/>
        </w:rPr>
        <w:t>151</w:t>
      </w:r>
      <w:r w:rsidRPr="00A03A90">
        <w:rPr>
          <w:rFonts w:asciiTheme="majorBidi" w:hAnsiTheme="majorBidi" w:cstheme="majorBidi"/>
          <w:sz w:val="24"/>
          <w:szCs w:val="24"/>
        </w:rPr>
        <w:t>(10):</w:t>
      </w:r>
      <w:r w:rsidR="00506D0C">
        <w:rPr>
          <w:rFonts w:asciiTheme="majorBidi" w:hAnsiTheme="majorBidi" w:cstheme="majorBidi"/>
          <w:sz w:val="24"/>
          <w:szCs w:val="24"/>
        </w:rPr>
        <w:t xml:space="preserve"> </w:t>
      </w:r>
      <w:r w:rsidR="00FF1CAF">
        <w:rPr>
          <w:rFonts w:asciiTheme="majorBidi" w:hAnsiTheme="majorBidi" w:cstheme="majorBidi"/>
          <w:sz w:val="24"/>
          <w:szCs w:val="24"/>
        </w:rPr>
        <w:t>p</w:t>
      </w:r>
      <w:r w:rsidR="00506D0C">
        <w:rPr>
          <w:rFonts w:asciiTheme="majorBidi" w:hAnsiTheme="majorBidi" w:cstheme="majorBidi"/>
          <w:sz w:val="24"/>
          <w:szCs w:val="24"/>
        </w:rPr>
        <w:t>p.</w:t>
      </w:r>
      <w:r w:rsidR="00F96C6B">
        <w:rPr>
          <w:rFonts w:asciiTheme="majorBidi" w:hAnsiTheme="majorBidi" w:cstheme="majorBidi"/>
          <w:sz w:val="24"/>
          <w:szCs w:val="24"/>
        </w:rPr>
        <w:t xml:space="preserve"> </w:t>
      </w:r>
      <w:r w:rsidRPr="00A03A90">
        <w:rPr>
          <w:rFonts w:asciiTheme="majorBidi" w:hAnsiTheme="majorBidi" w:cstheme="majorBidi"/>
          <w:sz w:val="24"/>
          <w:szCs w:val="24"/>
        </w:rPr>
        <w:t>716</w:t>
      </w:r>
      <w:r w:rsidR="00FF1CAF">
        <w:rPr>
          <w:rFonts w:asciiTheme="majorBidi" w:hAnsiTheme="majorBidi" w:cstheme="majorBidi"/>
          <w:sz w:val="24"/>
          <w:szCs w:val="24"/>
        </w:rPr>
        <w:t xml:space="preserve">, </w:t>
      </w:r>
      <w:r w:rsidR="00FF1CAF" w:rsidRPr="00A03A90">
        <w:rPr>
          <w:rFonts w:asciiTheme="majorBidi" w:hAnsiTheme="majorBidi" w:cstheme="majorBidi"/>
          <w:sz w:val="24"/>
          <w:szCs w:val="24"/>
        </w:rPr>
        <w:t>2009</w:t>
      </w:r>
      <w:r w:rsidR="00FF1CAF">
        <w:rPr>
          <w:rFonts w:asciiTheme="majorBidi" w:hAnsiTheme="majorBidi" w:cstheme="majorBidi"/>
          <w:sz w:val="24"/>
          <w:szCs w:val="24"/>
        </w:rPr>
        <w:t>.</w:t>
      </w:r>
    </w:p>
    <w:p w14:paraId="70D5B226" w14:textId="7CAAFCB4"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Sree</w:t>
      </w:r>
      <w:r w:rsidR="00937A09" w:rsidRPr="00A03A90">
        <w:rPr>
          <w:rFonts w:asciiTheme="majorBidi" w:hAnsiTheme="majorBidi" w:cstheme="majorBidi"/>
          <w:color w:val="222222"/>
          <w:sz w:val="24"/>
          <w:szCs w:val="24"/>
          <w:shd w:val="clear" w:color="auto" w:fill="FFFFFF"/>
        </w:rPr>
        <w:t xml:space="preserve"> SV</w:t>
      </w:r>
      <w:r w:rsidRPr="00A03A90">
        <w:rPr>
          <w:rFonts w:asciiTheme="majorBidi" w:hAnsiTheme="majorBidi" w:cstheme="majorBidi"/>
          <w:color w:val="222222"/>
          <w:sz w:val="24"/>
          <w:szCs w:val="24"/>
          <w:shd w:val="clear" w:color="auto" w:fill="FFFFFF"/>
        </w:rPr>
        <w:t xml:space="preserve">, </w:t>
      </w:r>
      <w:r w:rsidR="00937A09" w:rsidRPr="00A03A90">
        <w:rPr>
          <w:rFonts w:asciiTheme="majorBidi" w:hAnsiTheme="majorBidi" w:cstheme="majorBidi"/>
          <w:color w:val="222222"/>
          <w:sz w:val="24"/>
          <w:szCs w:val="24"/>
          <w:shd w:val="clear" w:color="auto" w:fill="FFFFFF"/>
        </w:rPr>
        <w:t>Acharya RU</w:t>
      </w:r>
      <w:r w:rsidRPr="00A03A90">
        <w:rPr>
          <w:rFonts w:asciiTheme="majorBidi" w:hAnsiTheme="majorBidi" w:cstheme="majorBidi"/>
          <w:color w:val="222222"/>
          <w:sz w:val="24"/>
          <w:szCs w:val="24"/>
          <w:shd w:val="clear" w:color="auto" w:fill="FFFFFF"/>
        </w:rPr>
        <w:t>, et al. "Breast imaging: a survey</w:t>
      </w:r>
      <w:r w:rsidR="00FF1CAF">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w:t>
      </w:r>
      <w:r w:rsidR="00506D0C">
        <w:rPr>
          <w:rFonts w:asciiTheme="majorBidi" w:hAnsiTheme="majorBidi" w:cstheme="majorBidi"/>
          <w:color w:val="222222"/>
          <w:sz w:val="24"/>
          <w:szCs w:val="24"/>
          <w:shd w:val="clear" w:color="auto" w:fill="FFFFFF"/>
        </w:rPr>
        <w:t xml:space="preserve"> </w:t>
      </w:r>
      <w:r w:rsidRPr="00A03A90">
        <w:rPr>
          <w:rFonts w:asciiTheme="majorBidi" w:hAnsiTheme="majorBidi" w:cstheme="majorBidi"/>
          <w:i/>
          <w:iCs/>
          <w:color w:val="222222"/>
          <w:sz w:val="24"/>
          <w:szCs w:val="24"/>
          <w:shd w:val="clear" w:color="auto" w:fill="FFFFFF"/>
        </w:rPr>
        <w:t xml:space="preserve">World </w:t>
      </w:r>
      <w:r w:rsidR="00FF1CAF">
        <w:rPr>
          <w:rFonts w:asciiTheme="majorBidi" w:hAnsiTheme="majorBidi" w:cstheme="majorBidi"/>
          <w:i/>
          <w:iCs/>
          <w:color w:val="222222"/>
          <w:sz w:val="24"/>
          <w:szCs w:val="24"/>
          <w:shd w:val="clear" w:color="auto" w:fill="FFFFFF"/>
        </w:rPr>
        <w:t>J</w:t>
      </w:r>
      <w:r w:rsidRPr="00A03A90">
        <w:rPr>
          <w:rFonts w:asciiTheme="majorBidi" w:hAnsiTheme="majorBidi" w:cstheme="majorBidi"/>
          <w:i/>
          <w:iCs/>
          <w:color w:val="222222"/>
          <w:sz w:val="24"/>
          <w:szCs w:val="24"/>
          <w:shd w:val="clear" w:color="auto" w:fill="FFFFFF"/>
        </w:rPr>
        <w:t xml:space="preserve">ournal of </w:t>
      </w:r>
      <w:r w:rsidR="00FF1CAF">
        <w:rPr>
          <w:rFonts w:asciiTheme="majorBidi" w:hAnsiTheme="majorBidi" w:cstheme="majorBidi"/>
          <w:i/>
          <w:iCs/>
          <w:color w:val="222222"/>
          <w:sz w:val="24"/>
          <w:szCs w:val="24"/>
          <w:shd w:val="clear" w:color="auto" w:fill="FFFFFF"/>
        </w:rPr>
        <w:t>C</w:t>
      </w:r>
      <w:r w:rsidRPr="00A03A90">
        <w:rPr>
          <w:rFonts w:asciiTheme="majorBidi" w:hAnsiTheme="majorBidi" w:cstheme="majorBidi"/>
          <w:i/>
          <w:iCs/>
          <w:color w:val="222222"/>
          <w:sz w:val="24"/>
          <w:szCs w:val="24"/>
          <w:shd w:val="clear" w:color="auto" w:fill="FFFFFF"/>
        </w:rPr>
        <w:t xml:space="preserve">linical </w:t>
      </w:r>
      <w:r w:rsidR="00FF1CAF">
        <w:rPr>
          <w:rFonts w:asciiTheme="majorBidi" w:hAnsiTheme="majorBidi" w:cstheme="majorBidi"/>
          <w:i/>
          <w:iCs/>
          <w:color w:val="222222"/>
          <w:sz w:val="24"/>
          <w:szCs w:val="24"/>
          <w:shd w:val="clear" w:color="auto" w:fill="FFFFFF"/>
        </w:rPr>
        <w:t>O</w:t>
      </w:r>
      <w:r w:rsidRPr="00A03A90">
        <w:rPr>
          <w:rFonts w:asciiTheme="majorBidi" w:hAnsiTheme="majorBidi" w:cstheme="majorBidi"/>
          <w:i/>
          <w:iCs/>
          <w:color w:val="222222"/>
          <w:sz w:val="24"/>
          <w:szCs w:val="24"/>
          <w:shd w:val="clear" w:color="auto" w:fill="FFFFFF"/>
        </w:rPr>
        <w:t>ncology</w:t>
      </w:r>
      <w:r w:rsidR="00506D0C">
        <w:rPr>
          <w:rFonts w:asciiTheme="majorBidi" w:hAnsiTheme="majorBidi" w:cstheme="majorBidi"/>
          <w:i/>
          <w:iCs/>
          <w:color w:val="222222"/>
          <w:sz w:val="24"/>
          <w:szCs w:val="24"/>
          <w:shd w:val="clear" w:color="auto" w:fill="FFFFFF"/>
        </w:rPr>
        <w:t>,</w:t>
      </w:r>
      <w:r w:rsidRPr="00A03A90">
        <w:rPr>
          <w:rFonts w:asciiTheme="majorBidi" w:hAnsiTheme="majorBidi" w:cstheme="majorBidi"/>
          <w:color w:val="222222"/>
          <w:sz w:val="24"/>
          <w:szCs w:val="24"/>
          <w:shd w:val="clear" w:color="auto" w:fill="FFFFFF"/>
        </w:rPr>
        <w:t> </w:t>
      </w:r>
      <w:r w:rsidR="00506D0C" w:rsidRPr="00506D0C">
        <w:rPr>
          <w:rFonts w:asciiTheme="majorBidi" w:hAnsiTheme="majorBidi" w:cstheme="majorBidi"/>
          <w:color w:val="222222"/>
          <w:sz w:val="24"/>
          <w:szCs w:val="24"/>
          <w:shd w:val="clear" w:color="auto" w:fill="FFFFFF"/>
        </w:rPr>
        <w:t xml:space="preserve"> </w:t>
      </w:r>
      <w:r w:rsidR="00506D0C" w:rsidRPr="00506D0C">
        <w:rPr>
          <w:rFonts w:asciiTheme="majorBidi" w:hAnsiTheme="majorBidi" w:cstheme="majorBidi"/>
          <w:b/>
          <w:bCs/>
          <w:color w:val="222222"/>
          <w:sz w:val="24"/>
          <w:szCs w:val="24"/>
          <w:shd w:val="clear" w:color="auto" w:fill="FFFFFF"/>
        </w:rPr>
        <w:t>2</w:t>
      </w:r>
      <w:r w:rsidR="00506D0C">
        <w:rPr>
          <w:rFonts w:asciiTheme="majorBidi" w:hAnsiTheme="majorBidi" w:cstheme="majorBidi"/>
          <w:color w:val="222222"/>
          <w:sz w:val="24"/>
          <w:szCs w:val="24"/>
          <w:shd w:val="clear" w:color="auto" w:fill="FFFFFF"/>
        </w:rPr>
        <w:t>(</w:t>
      </w:r>
      <w:r w:rsidR="00506D0C" w:rsidRPr="00A03A90">
        <w:rPr>
          <w:rFonts w:asciiTheme="majorBidi" w:hAnsiTheme="majorBidi" w:cstheme="majorBidi"/>
          <w:color w:val="222222"/>
          <w:sz w:val="24"/>
          <w:szCs w:val="24"/>
          <w:shd w:val="clear" w:color="auto" w:fill="FFFFFF"/>
        </w:rPr>
        <w:t>4</w:t>
      </w:r>
      <w:r w:rsidR="00506D0C">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00FF1CAF">
        <w:rPr>
          <w:rFonts w:asciiTheme="majorBidi" w:hAnsiTheme="majorBidi" w:cstheme="majorBidi"/>
          <w:color w:val="222222"/>
          <w:sz w:val="24"/>
          <w:szCs w:val="24"/>
          <w:shd w:val="clear" w:color="auto" w:fill="FFFFFF"/>
        </w:rPr>
        <w:t>p</w:t>
      </w:r>
      <w:r w:rsidR="00506D0C">
        <w:rPr>
          <w:rFonts w:asciiTheme="majorBidi" w:hAnsiTheme="majorBidi" w:cstheme="majorBidi"/>
          <w:color w:val="222222"/>
          <w:sz w:val="24"/>
          <w:szCs w:val="24"/>
          <w:shd w:val="clear" w:color="auto" w:fill="FFFFFF"/>
        </w:rPr>
        <w:t>p.</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171-178</w:t>
      </w:r>
      <w:r w:rsidR="00FF1CAF">
        <w:rPr>
          <w:rFonts w:asciiTheme="majorBidi" w:hAnsiTheme="majorBidi" w:cstheme="majorBidi"/>
          <w:color w:val="222222"/>
          <w:sz w:val="24"/>
          <w:szCs w:val="24"/>
          <w:shd w:val="clear" w:color="auto" w:fill="FFFFFF"/>
        </w:rPr>
        <w:t xml:space="preserve">, </w:t>
      </w:r>
      <w:r w:rsidR="00FF1CAF" w:rsidRPr="00A03A90">
        <w:rPr>
          <w:rFonts w:asciiTheme="majorBidi" w:hAnsiTheme="majorBidi" w:cstheme="majorBidi"/>
          <w:color w:val="222222"/>
          <w:sz w:val="24"/>
          <w:szCs w:val="24"/>
          <w:shd w:val="clear" w:color="auto" w:fill="FFFFFF"/>
        </w:rPr>
        <w:t>2011</w:t>
      </w:r>
      <w:r w:rsidR="00FF1CAF">
        <w:rPr>
          <w:rFonts w:asciiTheme="majorBidi" w:hAnsiTheme="majorBidi" w:cstheme="majorBidi"/>
          <w:color w:val="222222"/>
          <w:sz w:val="24"/>
          <w:szCs w:val="24"/>
          <w:shd w:val="clear" w:color="auto" w:fill="FFFFFF"/>
        </w:rPr>
        <w:t>.</w:t>
      </w:r>
    </w:p>
    <w:p w14:paraId="512044EE" w14:textId="0ADC5F1B"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 xml:space="preserve">Levenson </w:t>
      </w:r>
      <w:r w:rsidR="00937A09" w:rsidRPr="00A03A90">
        <w:rPr>
          <w:rFonts w:asciiTheme="majorBidi" w:hAnsiTheme="majorBidi" w:cstheme="majorBidi"/>
          <w:color w:val="222222"/>
          <w:sz w:val="24"/>
          <w:szCs w:val="24"/>
          <w:shd w:val="clear" w:color="auto" w:fill="FFFFFF"/>
        </w:rPr>
        <w:t>VV</w:t>
      </w:r>
      <w:r w:rsidRPr="00A03A90">
        <w:rPr>
          <w:rFonts w:asciiTheme="majorBidi" w:hAnsiTheme="majorBidi" w:cstheme="majorBidi"/>
          <w:color w:val="222222"/>
          <w:sz w:val="24"/>
          <w:szCs w:val="24"/>
          <w:shd w:val="clear" w:color="auto" w:fill="FFFFFF"/>
        </w:rPr>
        <w:t>. "Biomarkers for early detection of breast cancer: what, when, and where?" </w:t>
      </w:r>
      <w:r w:rsidRPr="00A03A90">
        <w:rPr>
          <w:rFonts w:asciiTheme="majorBidi" w:hAnsiTheme="majorBidi" w:cstheme="majorBidi"/>
          <w:i/>
          <w:iCs/>
          <w:color w:val="222222"/>
          <w:sz w:val="24"/>
          <w:szCs w:val="24"/>
          <w:shd w:val="clear" w:color="auto" w:fill="FFFFFF"/>
        </w:rPr>
        <w:t>Biochimica et Biophysica Acta (BBA)-General Subjects</w:t>
      </w:r>
      <w:r w:rsidR="00506D0C">
        <w:rPr>
          <w:rFonts w:asciiTheme="majorBidi" w:hAnsiTheme="majorBidi" w:cstheme="majorBidi"/>
          <w:color w:val="222222"/>
          <w:sz w:val="24"/>
          <w:szCs w:val="24"/>
          <w:shd w:val="clear" w:color="auto" w:fill="FFFFFF"/>
        </w:rPr>
        <w:t xml:space="preserve">, </w:t>
      </w:r>
      <w:r w:rsidR="00506D0C" w:rsidRPr="00506D0C">
        <w:rPr>
          <w:rFonts w:asciiTheme="majorBidi" w:hAnsiTheme="majorBidi" w:cstheme="majorBidi"/>
          <w:b/>
          <w:bCs/>
          <w:color w:val="222222"/>
          <w:sz w:val="24"/>
          <w:szCs w:val="24"/>
          <w:shd w:val="clear" w:color="auto" w:fill="FFFFFF"/>
        </w:rPr>
        <w:t>1770</w:t>
      </w:r>
      <w:r w:rsidR="00506D0C">
        <w:rPr>
          <w:rFonts w:asciiTheme="majorBidi" w:hAnsiTheme="majorBidi" w:cstheme="majorBidi"/>
          <w:color w:val="222222"/>
          <w:sz w:val="24"/>
          <w:szCs w:val="24"/>
          <w:shd w:val="clear" w:color="auto" w:fill="FFFFFF"/>
        </w:rPr>
        <w:t>(</w:t>
      </w:r>
      <w:r w:rsidR="00506D0C" w:rsidRPr="00A03A90">
        <w:rPr>
          <w:rFonts w:asciiTheme="majorBidi" w:hAnsiTheme="majorBidi" w:cstheme="majorBidi"/>
          <w:color w:val="222222"/>
          <w:sz w:val="24"/>
          <w:szCs w:val="24"/>
          <w:shd w:val="clear" w:color="auto" w:fill="FFFFFF"/>
        </w:rPr>
        <w:t>6</w:t>
      </w:r>
      <w:r w:rsidR="00506D0C">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00A645A1">
        <w:rPr>
          <w:rFonts w:asciiTheme="majorBidi" w:hAnsiTheme="majorBidi" w:cstheme="majorBidi"/>
          <w:color w:val="222222"/>
          <w:sz w:val="24"/>
          <w:szCs w:val="24"/>
          <w:shd w:val="clear" w:color="auto" w:fill="FFFFFF"/>
        </w:rPr>
        <w:t>p</w:t>
      </w:r>
      <w:r w:rsidR="00506D0C">
        <w:rPr>
          <w:rFonts w:asciiTheme="majorBidi" w:hAnsiTheme="majorBidi" w:cstheme="majorBidi"/>
          <w:color w:val="222222"/>
          <w:sz w:val="24"/>
          <w:szCs w:val="24"/>
          <w:shd w:val="clear" w:color="auto" w:fill="FFFFFF"/>
        </w:rPr>
        <w:t>p.</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847-856</w:t>
      </w:r>
      <w:r w:rsidR="00A645A1">
        <w:rPr>
          <w:rFonts w:asciiTheme="majorBidi" w:hAnsiTheme="majorBidi" w:cstheme="majorBidi"/>
          <w:color w:val="222222"/>
          <w:sz w:val="24"/>
          <w:szCs w:val="24"/>
          <w:shd w:val="clear" w:color="auto" w:fill="FFFFFF"/>
        </w:rPr>
        <w:t xml:space="preserve">, </w:t>
      </w:r>
      <w:r w:rsidR="00A645A1" w:rsidRPr="00A03A90">
        <w:rPr>
          <w:rFonts w:asciiTheme="majorBidi" w:hAnsiTheme="majorBidi" w:cstheme="majorBidi"/>
          <w:color w:val="222222"/>
          <w:sz w:val="24"/>
          <w:szCs w:val="24"/>
          <w:shd w:val="clear" w:color="auto" w:fill="FFFFFF"/>
        </w:rPr>
        <w:t>2007</w:t>
      </w:r>
      <w:r w:rsidR="00A645A1">
        <w:rPr>
          <w:rFonts w:asciiTheme="majorBidi" w:hAnsiTheme="majorBidi" w:cstheme="majorBidi"/>
          <w:color w:val="222222"/>
          <w:sz w:val="24"/>
          <w:szCs w:val="24"/>
          <w:shd w:val="clear" w:color="auto" w:fill="FFFFFF"/>
        </w:rPr>
        <w:t>.</w:t>
      </w:r>
    </w:p>
    <w:p w14:paraId="5E01324E" w14:textId="5D9B3020"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Hellquist</w:t>
      </w:r>
      <w:r w:rsidR="00937A09" w:rsidRPr="00A03A90">
        <w:rPr>
          <w:rFonts w:asciiTheme="majorBidi" w:hAnsiTheme="majorBidi" w:cstheme="majorBidi"/>
          <w:noProof/>
          <w:sz w:val="24"/>
          <w:szCs w:val="24"/>
        </w:rPr>
        <w:t xml:space="preserve"> BN</w:t>
      </w:r>
      <w:r w:rsidRPr="00A03A90">
        <w:rPr>
          <w:rFonts w:asciiTheme="majorBidi" w:hAnsiTheme="majorBidi" w:cstheme="majorBidi"/>
          <w:noProof/>
          <w:sz w:val="24"/>
          <w:szCs w:val="24"/>
        </w:rPr>
        <w:t>, Czene</w:t>
      </w:r>
      <w:r w:rsidR="00937A09" w:rsidRPr="00A03A90">
        <w:rPr>
          <w:rFonts w:asciiTheme="majorBidi" w:hAnsiTheme="majorBidi" w:cstheme="majorBidi"/>
          <w:noProof/>
          <w:sz w:val="24"/>
          <w:szCs w:val="24"/>
        </w:rPr>
        <w:t xml:space="preserve"> K</w:t>
      </w:r>
      <w:r w:rsidRPr="00A03A90">
        <w:rPr>
          <w:rFonts w:asciiTheme="majorBidi" w:hAnsiTheme="majorBidi" w:cstheme="majorBidi"/>
          <w:noProof/>
          <w:sz w:val="24"/>
          <w:szCs w:val="24"/>
        </w:rPr>
        <w:t xml:space="preserve">, </w:t>
      </w:r>
      <w:r w:rsidR="00937A09" w:rsidRPr="00A03A90">
        <w:rPr>
          <w:rFonts w:asciiTheme="majorBidi" w:hAnsiTheme="majorBidi" w:cstheme="majorBidi"/>
          <w:noProof/>
          <w:sz w:val="24"/>
          <w:szCs w:val="24"/>
        </w:rPr>
        <w:t>et al.</w:t>
      </w:r>
      <w:r w:rsidRPr="00A03A90">
        <w:rPr>
          <w:rFonts w:asciiTheme="majorBidi" w:hAnsiTheme="majorBidi" w:cstheme="majorBidi"/>
          <w:noProof/>
          <w:sz w:val="24"/>
          <w:szCs w:val="24"/>
        </w:rPr>
        <w:t xml:space="preserve"> "Effectiveness of population-based service screening with mammography for women ages 40 to 49 years with a high or low risk of breast cancer: socioeconomic status, parity, and age at birth of first child</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Cancer</w:t>
      </w:r>
      <w:r w:rsidR="00506D0C">
        <w:rPr>
          <w:rFonts w:asciiTheme="majorBidi" w:hAnsiTheme="majorBidi" w:cstheme="majorBidi"/>
          <w:noProof/>
          <w:sz w:val="24"/>
          <w:szCs w:val="24"/>
        </w:rPr>
        <w:t xml:space="preserve">, </w:t>
      </w:r>
      <w:r w:rsidR="00506D0C" w:rsidRPr="00506D0C">
        <w:rPr>
          <w:rFonts w:asciiTheme="majorBidi" w:hAnsiTheme="majorBidi" w:cstheme="majorBidi"/>
          <w:b/>
          <w:bCs/>
          <w:noProof/>
          <w:sz w:val="24"/>
          <w:szCs w:val="24"/>
        </w:rPr>
        <w:t>121</w:t>
      </w:r>
      <w:r w:rsidR="00506D0C">
        <w:rPr>
          <w:rFonts w:asciiTheme="majorBidi" w:hAnsiTheme="majorBidi" w:cstheme="majorBidi"/>
          <w:noProof/>
          <w:sz w:val="24"/>
          <w:szCs w:val="24"/>
        </w:rPr>
        <w:t>(</w:t>
      </w:r>
      <w:r w:rsidR="00506D0C" w:rsidRPr="00A03A90">
        <w:rPr>
          <w:rFonts w:asciiTheme="majorBidi" w:hAnsiTheme="majorBidi" w:cstheme="majorBidi"/>
          <w:noProof/>
          <w:sz w:val="24"/>
          <w:szCs w:val="24"/>
        </w:rPr>
        <w:t>2</w:t>
      </w:r>
      <w:r w:rsidR="00506D0C">
        <w:rPr>
          <w:rFonts w:asciiTheme="majorBidi" w:hAnsiTheme="majorBidi" w:cstheme="majorBidi"/>
          <w:noProof/>
          <w:sz w:val="24"/>
          <w:szCs w:val="24"/>
        </w:rPr>
        <w:t>)</w:t>
      </w:r>
      <w:r w:rsidRPr="00A03A90">
        <w:rPr>
          <w:rFonts w:asciiTheme="majorBidi" w:hAnsiTheme="majorBidi" w:cstheme="majorBidi"/>
          <w:noProof/>
          <w:sz w:val="24"/>
          <w:szCs w:val="24"/>
        </w:rPr>
        <w:t>:</w:t>
      </w:r>
      <w:r w:rsidR="00506D0C">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506D0C">
        <w:rPr>
          <w:rFonts w:asciiTheme="majorBidi" w:hAnsiTheme="majorBidi" w:cstheme="majorBidi"/>
          <w:noProof/>
          <w:sz w:val="24"/>
          <w:szCs w:val="24"/>
        </w:rPr>
        <w:t>p.</w:t>
      </w:r>
      <w:r w:rsidRPr="00A03A90">
        <w:rPr>
          <w:rFonts w:asciiTheme="majorBidi" w:hAnsiTheme="majorBidi" w:cstheme="majorBidi"/>
          <w:noProof/>
          <w:sz w:val="24"/>
          <w:szCs w:val="24"/>
        </w:rPr>
        <w:t xml:space="preserve"> 251-258</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2015</w:t>
      </w:r>
      <w:r w:rsidR="00A645A1">
        <w:rPr>
          <w:rFonts w:asciiTheme="majorBidi" w:hAnsiTheme="majorBidi" w:cstheme="majorBidi"/>
          <w:noProof/>
          <w:sz w:val="24"/>
          <w:szCs w:val="24"/>
        </w:rPr>
        <w:t>.</w:t>
      </w:r>
    </w:p>
    <w:p w14:paraId="6EF3BDFD" w14:textId="433947E7"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Onega</w:t>
      </w:r>
      <w:r w:rsidR="00937A09" w:rsidRPr="00A03A90">
        <w:rPr>
          <w:rFonts w:asciiTheme="majorBidi" w:hAnsiTheme="majorBidi" w:cstheme="majorBidi"/>
          <w:noProof/>
          <w:sz w:val="24"/>
          <w:szCs w:val="24"/>
        </w:rPr>
        <w:t xml:space="preserve"> T</w:t>
      </w:r>
      <w:r w:rsidRPr="00A03A90">
        <w:rPr>
          <w:rFonts w:asciiTheme="majorBidi" w:hAnsiTheme="majorBidi" w:cstheme="majorBidi"/>
          <w:noProof/>
          <w:sz w:val="24"/>
          <w:szCs w:val="24"/>
        </w:rPr>
        <w:t>, L Goldman</w:t>
      </w:r>
      <w:r w:rsidR="00937A09" w:rsidRPr="00A03A90">
        <w:rPr>
          <w:rFonts w:asciiTheme="majorBidi" w:hAnsiTheme="majorBidi" w:cstheme="majorBidi"/>
          <w:noProof/>
          <w:sz w:val="24"/>
          <w:szCs w:val="24"/>
        </w:rPr>
        <w:t xml:space="preserve"> E</w:t>
      </w:r>
      <w:r w:rsidRPr="00A03A90">
        <w:rPr>
          <w:rFonts w:asciiTheme="majorBidi" w:hAnsiTheme="majorBidi" w:cstheme="majorBidi"/>
          <w:noProof/>
          <w:sz w:val="24"/>
          <w:szCs w:val="24"/>
        </w:rPr>
        <w:t>, et al. "Facility Mammography Volume in Relation to Breast Cancer Screening Outcomes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Medical Screeni</w:t>
      </w:r>
      <w:r w:rsidR="00163D7E" w:rsidRPr="00A03A90">
        <w:rPr>
          <w:rFonts w:asciiTheme="majorBidi" w:hAnsiTheme="majorBidi" w:cstheme="majorBidi"/>
          <w:i/>
          <w:iCs/>
          <w:noProof/>
          <w:sz w:val="24"/>
          <w:szCs w:val="24"/>
        </w:rPr>
        <w:t>n</w:t>
      </w:r>
      <w:r w:rsidRPr="00A03A90">
        <w:rPr>
          <w:rFonts w:asciiTheme="majorBidi" w:hAnsiTheme="majorBidi" w:cstheme="majorBidi"/>
          <w:i/>
          <w:iCs/>
          <w:noProof/>
          <w:sz w:val="24"/>
          <w:szCs w:val="24"/>
        </w:rPr>
        <w:t>g</w:t>
      </w:r>
      <w:r w:rsidR="00506D0C">
        <w:rPr>
          <w:rFonts w:asciiTheme="majorBidi" w:hAnsiTheme="majorBidi" w:cstheme="majorBidi"/>
          <w:noProof/>
          <w:sz w:val="24"/>
          <w:szCs w:val="24"/>
        </w:rPr>
        <w:t xml:space="preserve">, </w:t>
      </w:r>
      <w:r w:rsidR="00506D0C" w:rsidRPr="00506D0C">
        <w:rPr>
          <w:rFonts w:asciiTheme="majorBidi" w:hAnsiTheme="majorBidi" w:cstheme="majorBidi"/>
          <w:b/>
          <w:bCs/>
          <w:noProof/>
          <w:sz w:val="24"/>
          <w:szCs w:val="24"/>
        </w:rPr>
        <w:t>23</w:t>
      </w:r>
      <w:r w:rsidR="00506D0C">
        <w:rPr>
          <w:rFonts w:asciiTheme="majorBidi" w:hAnsiTheme="majorBidi" w:cstheme="majorBidi"/>
          <w:noProof/>
          <w:sz w:val="24"/>
          <w:szCs w:val="24"/>
        </w:rPr>
        <w:t>(</w:t>
      </w:r>
      <w:r w:rsidR="00506D0C" w:rsidRPr="00A03A90">
        <w:rPr>
          <w:rFonts w:asciiTheme="majorBidi" w:hAnsiTheme="majorBidi" w:cstheme="majorBidi"/>
          <w:noProof/>
          <w:sz w:val="24"/>
          <w:szCs w:val="24"/>
        </w:rPr>
        <w:t>1</w:t>
      </w:r>
      <w:r w:rsidR="00506D0C">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506D0C">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31-37</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2016</w:t>
      </w:r>
      <w:r w:rsidR="00A645A1">
        <w:rPr>
          <w:rFonts w:asciiTheme="majorBidi" w:hAnsiTheme="majorBidi" w:cstheme="majorBidi"/>
          <w:noProof/>
          <w:sz w:val="24"/>
          <w:szCs w:val="24"/>
        </w:rPr>
        <w:t>.</w:t>
      </w:r>
    </w:p>
    <w:p w14:paraId="17CC8315" w14:textId="0788527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Ozmen</w:t>
      </w:r>
      <w:r w:rsidR="00937A09" w:rsidRPr="00A03A90">
        <w:rPr>
          <w:rFonts w:asciiTheme="majorBidi" w:hAnsiTheme="majorBidi" w:cstheme="majorBidi"/>
          <w:noProof/>
          <w:sz w:val="24"/>
          <w:szCs w:val="24"/>
        </w:rPr>
        <w:t xml:space="preserve"> N</w:t>
      </w:r>
      <w:r w:rsidRPr="00A03A90">
        <w:rPr>
          <w:rFonts w:asciiTheme="majorBidi" w:hAnsiTheme="majorBidi" w:cstheme="majorBidi"/>
          <w:noProof/>
          <w:sz w:val="24"/>
          <w:szCs w:val="24"/>
        </w:rPr>
        <w:t>, Dapp</w:t>
      </w:r>
      <w:r w:rsidR="00937A09" w:rsidRPr="00A03A90">
        <w:rPr>
          <w:rFonts w:asciiTheme="majorBidi" w:hAnsiTheme="majorBidi" w:cstheme="majorBidi"/>
          <w:noProof/>
          <w:sz w:val="24"/>
          <w:szCs w:val="24"/>
        </w:rPr>
        <w:t xml:space="preserve"> R</w:t>
      </w:r>
      <w:r w:rsidRPr="00A03A90">
        <w:rPr>
          <w:rFonts w:asciiTheme="majorBidi" w:hAnsiTheme="majorBidi" w:cstheme="majorBidi"/>
          <w:noProof/>
          <w:sz w:val="24"/>
          <w:szCs w:val="24"/>
        </w:rPr>
        <w:t>, et al. "Comparing Different Ultrasound Imaging Methods for Breast Cancer Detection</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IEEE TRANSACTIONS ON ULTRASONICS, FERROELECTRICS, AND FREQUENCY CONTROL</w:t>
      </w:r>
      <w:r w:rsidR="00506D0C">
        <w:rPr>
          <w:rFonts w:asciiTheme="majorBidi" w:hAnsiTheme="majorBidi" w:cstheme="majorBidi"/>
          <w:noProof/>
          <w:sz w:val="24"/>
          <w:szCs w:val="24"/>
        </w:rPr>
        <w:t xml:space="preserve">, </w:t>
      </w:r>
      <w:r w:rsidR="00506D0C" w:rsidRPr="00506D0C">
        <w:rPr>
          <w:rFonts w:asciiTheme="majorBidi" w:hAnsiTheme="majorBidi" w:cstheme="majorBidi"/>
          <w:b/>
          <w:bCs/>
          <w:noProof/>
          <w:sz w:val="24"/>
          <w:szCs w:val="24"/>
        </w:rPr>
        <w:t>62</w:t>
      </w:r>
      <w:r w:rsidR="00506D0C">
        <w:rPr>
          <w:rFonts w:asciiTheme="majorBidi" w:hAnsiTheme="majorBidi" w:cstheme="majorBidi"/>
          <w:noProof/>
          <w:sz w:val="24"/>
          <w:szCs w:val="24"/>
        </w:rPr>
        <w:t>(</w:t>
      </w:r>
      <w:r w:rsidR="00506D0C" w:rsidRPr="00A03A90">
        <w:rPr>
          <w:rFonts w:asciiTheme="majorBidi" w:hAnsiTheme="majorBidi" w:cstheme="majorBidi"/>
          <w:noProof/>
          <w:sz w:val="24"/>
          <w:szCs w:val="24"/>
        </w:rPr>
        <w:t>4</w:t>
      </w:r>
      <w:r w:rsidR="00506D0C">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506D0C">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637-646</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2015</w:t>
      </w:r>
      <w:r w:rsidR="00A645A1">
        <w:rPr>
          <w:rFonts w:asciiTheme="majorBidi" w:hAnsiTheme="majorBidi" w:cstheme="majorBidi"/>
          <w:noProof/>
          <w:sz w:val="24"/>
          <w:szCs w:val="24"/>
        </w:rPr>
        <w:t>.</w:t>
      </w:r>
    </w:p>
    <w:p w14:paraId="1BCD6CF6" w14:textId="13D182F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Niell</w:t>
      </w:r>
      <w:r w:rsidR="00937A09" w:rsidRPr="00A03A90">
        <w:rPr>
          <w:rFonts w:asciiTheme="majorBidi" w:hAnsiTheme="majorBidi" w:cstheme="majorBidi"/>
          <w:noProof/>
          <w:sz w:val="24"/>
          <w:szCs w:val="24"/>
        </w:rPr>
        <w:t xml:space="preserve"> BL</w:t>
      </w:r>
      <w:r w:rsidRPr="00A03A90">
        <w:rPr>
          <w:rFonts w:asciiTheme="majorBidi" w:hAnsiTheme="majorBidi" w:cstheme="majorBidi"/>
          <w:noProof/>
          <w:sz w:val="24"/>
          <w:szCs w:val="24"/>
        </w:rPr>
        <w:t>, Freer</w:t>
      </w:r>
      <w:r w:rsidR="00937A09" w:rsidRPr="00A03A90">
        <w:rPr>
          <w:rFonts w:asciiTheme="majorBidi" w:hAnsiTheme="majorBidi" w:cstheme="majorBidi"/>
          <w:noProof/>
          <w:sz w:val="24"/>
          <w:szCs w:val="24"/>
        </w:rPr>
        <w:t xml:space="preserve"> PE</w:t>
      </w:r>
      <w:r w:rsidRPr="00A03A90">
        <w:rPr>
          <w:rFonts w:asciiTheme="majorBidi" w:hAnsiTheme="majorBidi" w:cstheme="majorBidi"/>
          <w:noProof/>
          <w:sz w:val="24"/>
          <w:szCs w:val="24"/>
        </w:rPr>
        <w:t>, et al. "Screening for Breast Cancer</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Radiologic Clinics of North America</w:t>
      </w:r>
      <w:r w:rsidR="00506D0C">
        <w:rPr>
          <w:rFonts w:asciiTheme="majorBidi" w:hAnsiTheme="majorBidi" w:cstheme="majorBidi"/>
          <w:noProof/>
          <w:sz w:val="24"/>
          <w:szCs w:val="24"/>
        </w:rPr>
        <w:t>,</w:t>
      </w:r>
      <w:r w:rsidR="00506D0C" w:rsidRPr="00A03A90">
        <w:rPr>
          <w:rFonts w:asciiTheme="majorBidi" w:hAnsiTheme="majorBidi" w:cstheme="majorBidi"/>
          <w:noProof/>
          <w:sz w:val="24"/>
          <w:szCs w:val="24"/>
        </w:rPr>
        <w:t xml:space="preserve"> </w:t>
      </w:r>
      <w:r w:rsidR="00506D0C" w:rsidRPr="00506D0C">
        <w:rPr>
          <w:rFonts w:asciiTheme="majorBidi" w:hAnsiTheme="majorBidi" w:cstheme="majorBidi"/>
          <w:b/>
          <w:bCs/>
          <w:noProof/>
          <w:sz w:val="24"/>
          <w:szCs w:val="24"/>
        </w:rPr>
        <w:t>55</w:t>
      </w:r>
      <w:r w:rsidR="00506D0C">
        <w:rPr>
          <w:rFonts w:asciiTheme="majorBidi" w:hAnsiTheme="majorBidi" w:cstheme="majorBidi"/>
          <w:noProof/>
          <w:sz w:val="24"/>
          <w:szCs w:val="24"/>
        </w:rPr>
        <w:t>(</w:t>
      </w:r>
      <w:r w:rsidR="00506D0C" w:rsidRPr="00A03A90">
        <w:rPr>
          <w:rFonts w:asciiTheme="majorBidi" w:hAnsiTheme="majorBidi" w:cstheme="majorBidi"/>
          <w:noProof/>
          <w:sz w:val="24"/>
          <w:szCs w:val="24"/>
        </w:rPr>
        <w:t>6</w:t>
      </w:r>
      <w:r w:rsidR="00506D0C">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506D0C">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1145-1162</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2017</w:t>
      </w:r>
      <w:r w:rsidR="00A645A1">
        <w:rPr>
          <w:rFonts w:asciiTheme="majorBidi" w:hAnsiTheme="majorBidi" w:cstheme="majorBidi"/>
          <w:noProof/>
          <w:sz w:val="24"/>
          <w:szCs w:val="24"/>
        </w:rPr>
        <w:t>.</w:t>
      </w:r>
    </w:p>
    <w:p w14:paraId="32D9D2EA" w14:textId="5C995ED8"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noProof/>
          <w:sz w:val="24"/>
          <w:szCs w:val="24"/>
        </w:rPr>
        <w:t>Hassan</w:t>
      </w:r>
      <w:r w:rsidR="00937A09" w:rsidRPr="00A03A90">
        <w:rPr>
          <w:rFonts w:asciiTheme="majorBidi" w:hAnsiTheme="majorBidi" w:cstheme="majorBidi"/>
          <w:noProof/>
          <w:sz w:val="24"/>
          <w:szCs w:val="24"/>
        </w:rPr>
        <w:t xml:space="preserve"> AM</w:t>
      </w:r>
      <w:r w:rsidRPr="00A03A90">
        <w:rPr>
          <w:rFonts w:asciiTheme="majorBidi" w:hAnsiTheme="majorBidi" w:cstheme="majorBidi"/>
          <w:noProof/>
          <w:sz w:val="24"/>
          <w:szCs w:val="24"/>
        </w:rPr>
        <w:t>, El-Shenawee</w:t>
      </w:r>
      <w:r w:rsidR="00937A09" w:rsidRPr="00A03A90">
        <w:rPr>
          <w:rFonts w:asciiTheme="majorBidi" w:hAnsiTheme="majorBidi" w:cstheme="majorBidi"/>
          <w:noProof/>
          <w:sz w:val="24"/>
          <w:szCs w:val="24"/>
        </w:rPr>
        <w:t xml:space="preserve"> M</w:t>
      </w:r>
      <w:r w:rsidRPr="00A03A90">
        <w:rPr>
          <w:rFonts w:asciiTheme="majorBidi" w:hAnsiTheme="majorBidi" w:cstheme="majorBidi"/>
          <w:noProof/>
          <w:sz w:val="24"/>
          <w:szCs w:val="24"/>
        </w:rPr>
        <w:t>. "Review of electromagnetic techniques for breast cancer detection</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IEEE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 xml:space="preserve">eviews in </w:t>
      </w:r>
      <w:r w:rsidR="00F96C6B">
        <w:rPr>
          <w:rFonts w:asciiTheme="majorBidi" w:hAnsiTheme="majorBidi" w:cstheme="majorBidi"/>
          <w:i/>
          <w:iCs/>
          <w:noProof/>
          <w:sz w:val="24"/>
          <w:szCs w:val="24"/>
        </w:rPr>
        <w:t>B</w:t>
      </w:r>
      <w:r w:rsidRPr="00A03A90">
        <w:rPr>
          <w:rFonts w:asciiTheme="majorBidi" w:hAnsiTheme="majorBidi" w:cstheme="majorBidi"/>
          <w:i/>
          <w:iCs/>
          <w:noProof/>
          <w:sz w:val="24"/>
          <w:szCs w:val="24"/>
        </w:rPr>
        <w:t xml:space="preserve">iomedical </w:t>
      </w:r>
      <w:r w:rsidR="00F96C6B">
        <w:rPr>
          <w:rFonts w:asciiTheme="majorBidi" w:hAnsiTheme="majorBidi" w:cstheme="majorBidi"/>
          <w:i/>
          <w:iCs/>
          <w:noProof/>
          <w:sz w:val="24"/>
          <w:szCs w:val="24"/>
        </w:rPr>
        <w:t>E</w:t>
      </w:r>
      <w:r w:rsidRPr="00A03A90">
        <w:rPr>
          <w:rFonts w:asciiTheme="majorBidi" w:hAnsiTheme="majorBidi" w:cstheme="majorBidi"/>
          <w:i/>
          <w:iCs/>
          <w:noProof/>
          <w:sz w:val="24"/>
          <w:szCs w:val="24"/>
        </w:rPr>
        <w:t>ngineering</w:t>
      </w:r>
      <w:r w:rsidR="00506D0C">
        <w:rPr>
          <w:rFonts w:asciiTheme="majorBidi" w:hAnsiTheme="majorBidi" w:cstheme="majorBidi"/>
          <w:noProof/>
          <w:sz w:val="24"/>
          <w:szCs w:val="24"/>
        </w:rPr>
        <w:t xml:space="preserve">, </w:t>
      </w:r>
      <w:r w:rsidR="00506D0C" w:rsidRPr="00506D0C">
        <w:rPr>
          <w:rFonts w:asciiTheme="majorBidi" w:hAnsiTheme="majorBidi" w:cstheme="majorBidi"/>
          <w:b/>
          <w:bCs/>
          <w:noProof/>
          <w:sz w:val="24"/>
          <w:szCs w:val="24"/>
        </w:rPr>
        <w:t>4</w:t>
      </w:r>
      <w:r w:rsidRPr="00A03A90">
        <w:rPr>
          <w:rFonts w:asciiTheme="majorBidi" w:hAnsiTheme="majorBidi" w:cstheme="majorBidi"/>
          <w:noProof/>
          <w:sz w:val="24"/>
          <w:szCs w:val="24"/>
        </w:rPr>
        <w:t>:</w:t>
      </w:r>
      <w:r w:rsidR="00506D0C">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506D0C">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103-118</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2011</w:t>
      </w:r>
      <w:r w:rsidR="00A645A1">
        <w:rPr>
          <w:rFonts w:asciiTheme="majorBidi" w:hAnsiTheme="majorBidi" w:cstheme="majorBidi"/>
          <w:noProof/>
          <w:sz w:val="24"/>
          <w:szCs w:val="24"/>
        </w:rPr>
        <w:t>.</w:t>
      </w:r>
    </w:p>
    <w:p w14:paraId="697D21AA" w14:textId="7562B694"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Roganovic</w:t>
      </w:r>
      <w:r w:rsidR="00937A09" w:rsidRPr="00A03A90">
        <w:rPr>
          <w:rFonts w:asciiTheme="majorBidi" w:hAnsiTheme="majorBidi" w:cstheme="majorBidi"/>
          <w:noProof/>
          <w:sz w:val="24"/>
          <w:szCs w:val="24"/>
        </w:rPr>
        <w:t xml:space="preserve"> D</w:t>
      </w:r>
      <w:r w:rsidRPr="00A03A90">
        <w:rPr>
          <w:rFonts w:asciiTheme="majorBidi" w:hAnsiTheme="majorBidi" w:cstheme="majorBidi"/>
          <w:noProof/>
          <w:sz w:val="24"/>
          <w:szCs w:val="24"/>
        </w:rPr>
        <w:t>, Djilas</w:t>
      </w:r>
      <w:r w:rsidR="00937A09" w:rsidRPr="00A03A90">
        <w:rPr>
          <w:rFonts w:asciiTheme="majorBidi" w:hAnsiTheme="majorBidi" w:cstheme="majorBidi"/>
          <w:noProof/>
          <w:sz w:val="24"/>
          <w:szCs w:val="24"/>
        </w:rPr>
        <w:t xml:space="preserve"> D</w:t>
      </w:r>
      <w:r w:rsidRPr="00A03A90">
        <w:rPr>
          <w:rFonts w:asciiTheme="majorBidi" w:hAnsiTheme="majorBidi" w:cstheme="majorBidi"/>
          <w:noProof/>
          <w:sz w:val="24"/>
          <w:szCs w:val="24"/>
        </w:rPr>
        <w:t>, et al. "Breast MRI, digital mammography and breast tomosynthesis: comparison of three methods for early detection of breast cancer</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Bosnian </w:t>
      </w:r>
      <w:r w:rsidR="00F96C6B">
        <w:rPr>
          <w:rFonts w:asciiTheme="majorBidi" w:hAnsiTheme="majorBidi" w:cstheme="majorBidi"/>
          <w:i/>
          <w:iCs/>
          <w:noProof/>
          <w:sz w:val="24"/>
          <w:szCs w:val="24"/>
        </w:rPr>
        <w:t>J</w:t>
      </w:r>
      <w:r w:rsidRPr="00A03A90">
        <w:rPr>
          <w:rFonts w:asciiTheme="majorBidi" w:hAnsiTheme="majorBidi" w:cstheme="majorBidi"/>
          <w:i/>
          <w:iCs/>
          <w:noProof/>
          <w:sz w:val="24"/>
          <w:szCs w:val="24"/>
        </w:rPr>
        <w:t xml:space="preserve">ournal of </w:t>
      </w:r>
      <w:r w:rsidR="00F96C6B">
        <w:rPr>
          <w:rFonts w:asciiTheme="majorBidi" w:hAnsiTheme="majorBidi" w:cstheme="majorBidi"/>
          <w:i/>
          <w:iCs/>
          <w:noProof/>
          <w:sz w:val="24"/>
          <w:szCs w:val="24"/>
        </w:rPr>
        <w:t>B</w:t>
      </w:r>
      <w:r w:rsidRPr="00A03A90">
        <w:rPr>
          <w:rFonts w:asciiTheme="majorBidi" w:hAnsiTheme="majorBidi" w:cstheme="majorBidi"/>
          <w:i/>
          <w:iCs/>
          <w:noProof/>
          <w:sz w:val="24"/>
          <w:szCs w:val="24"/>
        </w:rPr>
        <w:t xml:space="preserve">asic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 xml:space="preserve">edical </w:t>
      </w:r>
      <w:r w:rsidR="00F96C6B">
        <w:rPr>
          <w:rFonts w:asciiTheme="majorBidi" w:hAnsiTheme="majorBidi" w:cstheme="majorBidi"/>
          <w:i/>
          <w:iCs/>
          <w:noProof/>
          <w:sz w:val="24"/>
          <w:szCs w:val="24"/>
        </w:rPr>
        <w:t>S</w:t>
      </w:r>
      <w:r w:rsidRPr="00A03A90">
        <w:rPr>
          <w:rFonts w:asciiTheme="majorBidi" w:hAnsiTheme="majorBidi" w:cstheme="majorBidi"/>
          <w:i/>
          <w:iCs/>
          <w:noProof/>
          <w:sz w:val="24"/>
          <w:szCs w:val="24"/>
        </w:rPr>
        <w:t>ciences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15</w:t>
      </w:r>
      <w:r w:rsidR="00997F43">
        <w:rPr>
          <w:rFonts w:asciiTheme="majorBidi" w:hAnsiTheme="majorBidi" w:cstheme="majorBidi"/>
          <w:noProof/>
          <w:sz w:val="24"/>
          <w:szCs w:val="24"/>
        </w:rPr>
        <w:t>(</w:t>
      </w:r>
      <w:r w:rsidRPr="00A03A90">
        <w:rPr>
          <w:rFonts w:asciiTheme="majorBidi" w:hAnsiTheme="majorBidi" w:cstheme="majorBidi"/>
          <w:noProof/>
          <w:sz w:val="24"/>
          <w:szCs w:val="24"/>
        </w:rPr>
        <w:t>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64-68</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2015</w:t>
      </w:r>
      <w:r w:rsidR="00A645A1">
        <w:rPr>
          <w:rFonts w:asciiTheme="majorBidi" w:hAnsiTheme="majorBidi" w:cstheme="majorBidi"/>
          <w:noProof/>
          <w:sz w:val="24"/>
          <w:szCs w:val="24"/>
        </w:rPr>
        <w:t>.</w:t>
      </w:r>
    </w:p>
    <w:p w14:paraId="00815B9E" w14:textId="67034094"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color w:val="222222"/>
          <w:sz w:val="24"/>
          <w:szCs w:val="24"/>
          <w:shd w:val="clear" w:color="auto" w:fill="FFFFFF"/>
        </w:rPr>
        <w:t>Xu P, et al. "SU</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E</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I</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81: Targeting of HER2</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Expressing Tumors with Dual PET</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MR Imaging Probes</w:t>
      </w:r>
      <w:r w:rsidR="00A645A1">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w:t>
      </w:r>
      <w:r w:rsidRPr="00A03A90">
        <w:rPr>
          <w:rFonts w:asciiTheme="majorBidi" w:hAnsiTheme="majorBidi" w:cstheme="majorBidi"/>
          <w:i/>
          <w:iCs/>
          <w:color w:val="222222"/>
          <w:sz w:val="24"/>
          <w:szCs w:val="24"/>
          <w:shd w:val="clear" w:color="auto" w:fill="FFFFFF"/>
        </w:rPr>
        <w:t>Medical Physics</w:t>
      </w:r>
      <w:r w:rsidR="00997F43">
        <w:rPr>
          <w:rFonts w:asciiTheme="majorBidi" w:hAnsiTheme="majorBidi" w:cstheme="majorBidi"/>
          <w:color w:val="222222"/>
          <w:sz w:val="24"/>
          <w:szCs w:val="24"/>
          <w:shd w:val="clear" w:color="auto" w:fill="FFFFFF"/>
        </w:rPr>
        <w:t xml:space="preserve">, </w:t>
      </w:r>
      <w:r w:rsidRPr="00997F43">
        <w:rPr>
          <w:rFonts w:asciiTheme="majorBidi" w:hAnsiTheme="majorBidi" w:cstheme="majorBidi"/>
          <w:b/>
          <w:bCs/>
          <w:color w:val="222222"/>
          <w:sz w:val="24"/>
          <w:szCs w:val="24"/>
          <w:shd w:val="clear" w:color="auto" w:fill="FFFFFF"/>
        </w:rPr>
        <w:t>42</w:t>
      </w:r>
      <w:r w:rsidR="00997F43">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6</w:t>
      </w:r>
      <w:r w:rsidR="00997F43">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00997F43">
        <w:rPr>
          <w:rFonts w:asciiTheme="majorBidi" w:hAnsiTheme="majorBidi" w:cstheme="majorBidi"/>
          <w:color w:val="222222"/>
          <w:sz w:val="24"/>
          <w:szCs w:val="24"/>
          <w:shd w:val="clear" w:color="auto" w:fill="FFFFFF"/>
        </w:rPr>
        <w:t>p</w:t>
      </w:r>
      <w:r w:rsidR="00A645A1">
        <w:rPr>
          <w:rFonts w:asciiTheme="majorBidi" w:hAnsiTheme="majorBidi" w:cstheme="majorBidi"/>
          <w:color w:val="222222"/>
          <w:sz w:val="24"/>
          <w:szCs w:val="24"/>
          <w:shd w:val="clear" w:color="auto" w:fill="FFFFFF"/>
        </w:rPr>
        <w:t>p</w:t>
      </w:r>
      <w:r w:rsidR="00997F43">
        <w:rPr>
          <w:rFonts w:asciiTheme="majorBidi" w:hAnsiTheme="majorBidi" w:cstheme="majorBidi"/>
          <w:color w:val="222222"/>
          <w:sz w:val="24"/>
          <w:szCs w:val="24"/>
          <w:shd w:val="clear" w:color="auto" w:fill="FFFFFF"/>
        </w:rPr>
        <w:t>.</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3260</w:t>
      </w:r>
      <w:r w:rsidR="00A645A1">
        <w:rPr>
          <w:rFonts w:asciiTheme="majorBidi" w:hAnsiTheme="majorBidi" w:cstheme="majorBidi"/>
          <w:color w:val="222222"/>
          <w:sz w:val="24"/>
          <w:szCs w:val="24"/>
          <w:shd w:val="clear" w:color="auto" w:fill="FFFFFF"/>
        </w:rPr>
        <w:t xml:space="preserve">, </w:t>
      </w:r>
      <w:r w:rsidR="00A645A1" w:rsidRPr="00A03A90">
        <w:rPr>
          <w:rFonts w:asciiTheme="majorBidi" w:hAnsiTheme="majorBidi" w:cstheme="majorBidi"/>
          <w:color w:val="222222"/>
          <w:sz w:val="24"/>
          <w:szCs w:val="24"/>
          <w:shd w:val="clear" w:color="auto" w:fill="FFFFFF"/>
        </w:rPr>
        <w:t>2015</w:t>
      </w:r>
      <w:r w:rsidR="00A645A1">
        <w:rPr>
          <w:rFonts w:asciiTheme="majorBidi" w:hAnsiTheme="majorBidi" w:cstheme="majorBidi"/>
          <w:color w:val="222222"/>
          <w:sz w:val="24"/>
          <w:szCs w:val="24"/>
          <w:shd w:val="clear" w:color="auto" w:fill="FFFFFF"/>
        </w:rPr>
        <w:t>.</w:t>
      </w:r>
    </w:p>
    <w:p w14:paraId="7DA45C3D" w14:textId="02D14E8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Andersson I, Ikeda DM, et al. "Breast tomosynthesis and digital mammography: a comparison of breast cancer visibility and BIRADS classification in a population of cancers with subtle mammographic findings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European Radiology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18</w:t>
      </w:r>
      <w:r w:rsidR="00997F43">
        <w:rPr>
          <w:rFonts w:asciiTheme="majorBidi" w:hAnsiTheme="majorBidi" w:cstheme="majorBidi"/>
          <w:noProof/>
          <w:sz w:val="24"/>
          <w:szCs w:val="24"/>
        </w:rPr>
        <w:t>(</w:t>
      </w:r>
      <w:r w:rsidRPr="00A03A90">
        <w:rPr>
          <w:rFonts w:asciiTheme="majorBidi" w:hAnsiTheme="majorBidi" w:cstheme="majorBidi"/>
          <w:noProof/>
          <w:sz w:val="24"/>
          <w:szCs w:val="24"/>
        </w:rPr>
        <w:t>12</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2817-2825</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2008</w:t>
      </w:r>
      <w:r w:rsidR="00A645A1">
        <w:rPr>
          <w:rFonts w:asciiTheme="majorBidi" w:hAnsiTheme="majorBidi" w:cstheme="majorBidi"/>
          <w:noProof/>
          <w:sz w:val="24"/>
          <w:szCs w:val="24"/>
        </w:rPr>
        <w:t>.</w:t>
      </w:r>
    </w:p>
    <w:p w14:paraId="257397EF" w14:textId="1B88D48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Houssami N, Macaskill P, et al. "Breast screening using 2D-mammography or integrating digital breast tomosynthesis (3D-mammography) for single-reading or double-reading–evidence to guide future screening strategies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European Journal of Cancer</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50</w:t>
      </w:r>
      <w:r w:rsidR="00997F43">
        <w:rPr>
          <w:rFonts w:asciiTheme="majorBidi" w:hAnsiTheme="majorBidi" w:cstheme="majorBidi"/>
          <w:noProof/>
          <w:sz w:val="24"/>
          <w:szCs w:val="24"/>
        </w:rPr>
        <w:t>(</w:t>
      </w:r>
      <w:r w:rsidRPr="00A03A90">
        <w:rPr>
          <w:rFonts w:asciiTheme="majorBidi" w:hAnsiTheme="majorBidi" w:cstheme="majorBidi"/>
          <w:noProof/>
          <w:sz w:val="24"/>
          <w:szCs w:val="24"/>
        </w:rPr>
        <w:t>10</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Pr="00A03A90">
        <w:rPr>
          <w:rFonts w:asciiTheme="majorBidi" w:hAnsiTheme="majorBidi" w:cstheme="majorBidi"/>
          <w:noProof/>
          <w:sz w:val="24"/>
          <w:szCs w:val="24"/>
        </w:rPr>
        <w:t>1799-1807</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2014</w:t>
      </w:r>
      <w:r w:rsidR="00A645A1">
        <w:rPr>
          <w:rFonts w:asciiTheme="majorBidi" w:hAnsiTheme="majorBidi" w:cstheme="majorBidi"/>
          <w:noProof/>
          <w:sz w:val="24"/>
          <w:szCs w:val="24"/>
        </w:rPr>
        <w:t>.</w:t>
      </w:r>
    </w:p>
    <w:p w14:paraId="5E986FEF" w14:textId="32BD4B15"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Greenberg JS, Javitt MC, et al. "Clinical performance metrics of 3D digital breast tomosynthesis compared with 2D digital mammography for breast cancer screening in community practice</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American Journal of Roentgenology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203</w:t>
      </w:r>
      <w:r w:rsidR="00997F43">
        <w:rPr>
          <w:rFonts w:asciiTheme="majorBidi" w:hAnsiTheme="majorBidi" w:cstheme="majorBidi"/>
          <w:noProof/>
          <w:sz w:val="24"/>
          <w:szCs w:val="24"/>
        </w:rPr>
        <w:t>(</w:t>
      </w:r>
      <w:r w:rsidRPr="00A03A90">
        <w:rPr>
          <w:rFonts w:asciiTheme="majorBidi" w:hAnsiTheme="majorBidi" w:cstheme="majorBidi"/>
          <w:noProof/>
          <w:sz w:val="24"/>
          <w:szCs w:val="24"/>
        </w:rPr>
        <w:t>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687-693</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2014</w:t>
      </w:r>
      <w:r w:rsidR="00A645A1">
        <w:rPr>
          <w:rFonts w:asciiTheme="majorBidi" w:hAnsiTheme="majorBidi" w:cstheme="majorBidi"/>
          <w:noProof/>
          <w:sz w:val="24"/>
          <w:szCs w:val="24"/>
        </w:rPr>
        <w:t>.</w:t>
      </w:r>
    </w:p>
    <w:p w14:paraId="190B01F0" w14:textId="1599CE57" w:rsidR="00937A09" w:rsidRPr="00A03A90" w:rsidRDefault="00563006" w:rsidP="00937A09">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Law J "The development of mammography</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Physics in Medicine</w:t>
      </w:r>
      <w:r w:rsidR="00F96C6B">
        <w:rPr>
          <w:rFonts w:asciiTheme="majorBidi" w:hAnsiTheme="majorBidi" w:cstheme="majorBidi"/>
          <w:i/>
          <w:iCs/>
          <w:noProof/>
          <w:sz w:val="24"/>
          <w:szCs w:val="24"/>
        </w:rPr>
        <w:t xml:space="preserve"> and </w:t>
      </w:r>
      <w:r w:rsidRPr="00A03A90">
        <w:rPr>
          <w:rFonts w:asciiTheme="majorBidi" w:hAnsiTheme="majorBidi" w:cstheme="majorBidi"/>
          <w:i/>
          <w:iCs/>
          <w:noProof/>
          <w:sz w:val="24"/>
          <w:szCs w:val="24"/>
        </w:rPr>
        <w:t>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51</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R155-R167</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2006</w:t>
      </w:r>
      <w:r w:rsidR="00A645A1">
        <w:rPr>
          <w:rFonts w:asciiTheme="majorBidi" w:hAnsiTheme="majorBidi" w:cstheme="majorBidi"/>
          <w:noProof/>
          <w:sz w:val="24"/>
          <w:szCs w:val="24"/>
        </w:rPr>
        <w:t>.</w:t>
      </w:r>
    </w:p>
    <w:p w14:paraId="56560D0F" w14:textId="37384D54"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color w:val="222222"/>
          <w:sz w:val="24"/>
          <w:szCs w:val="24"/>
          <w:shd w:val="clear" w:color="auto" w:fill="FFFFFF"/>
        </w:rPr>
        <w:t xml:space="preserve">Gennaro G, Di Maggio C. </w:t>
      </w:r>
      <w:r w:rsidR="00997F43"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Dose comparison between screen/film and full-field digital mammography</w:t>
      </w:r>
      <w:r w:rsidR="00A645A1">
        <w:rPr>
          <w:rFonts w:asciiTheme="majorBidi" w:hAnsiTheme="majorBidi" w:cstheme="majorBidi"/>
          <w:color w:val="222222"/>
          <w:sz w:val="24"/>
          <w:szCs w:val="24"/>
          <w:shd w:val="clear" w:color="auto" w:fill="FFFFFF"/>
        </w:rPr>
        <w:t>,</w:t>
      </w:r>
      <w:r w:rsidR="00997F43"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997F43">
        <w:rPr>
          <w:rFonts w:asciiTheme="majorBidi" w:hAnsiTheme="majorBidi" w:cstheme="majorBidi"/>
          <w:i/>
          <w:iCs/>
          <w:color w:val="222222"/>
          <w:sz w:val="24"/>
          <w:szCs w:val="24"/>
          <w:shd w:val="clear" w:color="auto" w:fill="FFFFFF"/>
        </w:rPr>
        <w:t xml:space="preserve">European </w:t>
      </w:r>
      <w:r w:rsidR="00A645A1">
        <w:rPr>
          <w:rFonts w:asciiTheme="majorBidi" w:hAnsiTheme="majorBidi" w:cstheme="majorBidi"/>
          <w:i/>
          <w:iCs/>
          <w:color w:val="222222"/>
          <w:sz w:val="24"/>
          <w:szCs w:val="24"/>
          <w:shd w:val="clear" w:color="auto" w:fill="FFFFFF"/>
        </w:rPr>
        <w:t>R</w:t>
      </w:r>
      <w:r w:rsidRPr="00997F43">
        <w:rPr>
          <w:rFonts w:asciiTheme="majorBidi" w:hAnsiTheme="majorBidi" w:cstheme="majorBidi"/>
          <w:i/>
          <w:iCs/>
          <w:color w:val="222222"/>
          <w:sz w:val="24"/>
          <w:szCs w:val="24"/>
          <w:shd w:val="clear" w:color="auto" w:fill="FFFFFF"/>
        </w:rPr>
        <w:t>adiology</w:t>
      </w:r>
      <w:r w:rsidR="00997F43">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997F43">
        <w:rPr>
          <w:rFonts w:asciiTheme="majorBidi" w:hAnsiTheme="majorBidi" w:cstheme="majorBidi"/>
          <w:b/>
          <w:bCs/>
          <w:color w:val="222222"/>
          <w:sz w:val="24"/>
          <w:szCs w:val="24"/>
          <w:shd w:val="clear" w:color="auto" w:fill="FFFFFF"/>
        </w:rPr>
        <w:t>16</w:t>
      </w:r>
      <w:r w:rsidRPr="00A03A90">
        <w:rPr>
          <w:rFonts w:asciiTheme="majorBidi" w:hAnsiTheme="majorBidi" w:cstheme="majorBidi"/>
          <w:color w:val="222222"/>
          <w:sz w:val="24"/>
          <w:szCs w:val="24"/>
          <w:shd w:val="clear" w:color="auto" w:fill="FFFFFF"/>
        </w:rPr>
        <w:t>(11):</w:t>
      </w:r>
      <w:r w:rsidR="00997F43">
        <w:rPr>
          <w:rFonts w:asciiTheme="majorBidi" w:hAnsiTheme="majorBidi" w:cstheme="majorBidi"/>
          <w:color w:val="222222"/>
          <w:sz w:val="24"/>
          <w:szCs w:val="24"/>
          <w:shd w:val="clear" w:color="auto" w:fill="FFFFFF"/>
        </w:rPr>
        <w:t xml:space="preserve"> p</w:t>
      </w:r>
      <w:r w:rsidR="00A645A1">
        <w:rPr>
          <w:rFonts w:asciiTheme="majorBidi" w:hAnsiTheme="majorBidi" w:cstheme="majorBidi"/>
          <w:color w:val="222222"/>
          <w:sz w:val="24"/>
          <w:szCs w:val="24"/>
          <w:shd w:val="clear" w:color="auto" w:fill="FFFFFF"/>
        </w:rPr>
        <w:t>p</w:t>
      </w:r>
      <w:r w:rsidR="00997F43">
        <w:rPr>
          <w:rFonts w:asciiTheme="majorBidi" w:hAnsiTheme="majorBidi" w:cstheme="majorBidi"/>
          <w:color w:val="222222"/>
          <w:sz w:val="24"/>
          <w:szCs w:val="24"/>
          <w:shd w:val="clear" w:color="auto" w:fill="FFFFFF"/>
        </w:rPr>
        <w:t>.</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2559-66</w:t>
      </w:r>
      <w:r w:rsidR="00A645A1">
        <w:rPr>
          <w:rFonts w:asciiTheme="majorBidi" w:hAnsiTheme="majorBidi" w:cstheme="majorBidi"/>
          <w:color w:val="222222"/>
          <w:sz w:val="24"/>
          <w:szCs w:val="24"/>
          <w:shd w:val="clear" w:color="auto" w:fill="FFFFFF"/>
        </w:rPr>
        <w:t xml:space="preserve">, </w:t>
      </w:r>
      <w:r w:rsidR="00A645A1" w:rsidRPr="00A03A90">
        <w:rPr>
          <w:rFonts w:asciiTheme="majorBidi" w:hAnsiTheme="majorBidi" w:cstheme="majorBidi"/>
          <w:color w:val="222222"/>
          <w:sz w:val="24"/>
          <w:szCs w:val="24"/>
          <w:shd w:val="clear" w:color="auto" w:fill="FFFFFF"/>
        </w:rPr>
        <w:t>2006</w:t>
      </w:r>
      <w:r w:rsidR="00A645A1">
        <w:rPr>
          <w:rFonts w:asciiTheme="majorBidi" w:hAnsiTheme="majorBidi" w:cstheme="majorBidi"/>
          <w:color w:val="222222"/>
          <w:sz w:val="24"/>
          <w:szCs w:val="24"/>
          <w:shd w:val="clear" w:color="auto" w:fill="FFFFFF"/>
        </w:rPr>
        <w:t>.</w:t>
      </w:r>
    </w:p>
    <w:p w14:paraId="3E3FCD1E" w14:textId="05FB6696"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Wilkins SW, Gureyev TE, Stevenson AW.</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 xml:space="preserve"> et al. "Phase-contrast imaging using polychromatic hard X-rays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Nature</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384</w:t>
      </w:r>
      <w:r w:rsidR="00997F43">
        <w:rPr>
          <w:rFonts w:asciiTheme="majorBidi" w:hAnsiTheme="majorBidi" w:cstheme="majorBidi"/>
          <w:noProof/>
          <w:sz w:val="24"/>
          <w:szCs w:val="24"/>
        </w:rPr>
        <w:t>(</w:t>
      </w:r>
      <w:r w:rsidRPr="00A03A90">
        <w:rPr>
          <w:rFonts w:asciiTheme="majorBidi" w:hAnsiTheme="majorBidi" w:cstheme="majorBidi"/>
          <w:noProof/>
          <w:sz w:val="24"/>
          <w:szCs w:val="24"/>
        </w:rPr>
        <w:t>6607</w:t>
      </w:r>
      <w:r w:rsidR="00997F43">
        <w:rPr>
          <w:rFonts w:asciiTheme="majorBidi" w:hAnsiTheme="majorBidi" w:cstheme="majorBidi"/>
          <w:noProof/>
          <w:sz w:val="24"/>
          <w:szCs w:val="24"/>
        </w:rPr>
        <w:t>)</w:t>
      </w:r>
      <w:r w:rsidRPr="00A03A90">
        <w:rPr>
          <w:rFonts w:asciiTheme="majorBidi" w:hAnsiTheme="majorBidi" w:cstheme="majorBidi"/>
          <w:noProof/>
          <w:sz w:val="24"/>
          <w:szCs w:val="24"/>
        </w:rPr>
        <w:t>:</w:t>
      </w:r>
      <w:r w:rsidR="00997F43">
        <w:rPr>
          <w:rFonts w:asciiTheme="majorBidi" w:hAnsiTheme="majorBidi" w:cstheme="majorBidi"/>
          <w:noProof/>
          <w:sz w:val="24"/>
          <w:szCs w:val="24"/>
        </w:rPr>
        <w:t xml:space="preserve"> 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335-338</w:t>
      </w:r>
      <w:r w:rsidR="00A645A1">
        <w:rPr>
          <w:rFonts w:asciiTheme="majorBidi" w:hAnsiTheme="majorBidi" w:cstheme="majorBidi"/>
          <w:noProof/>
          <w:sz w:val="24"/>
          <w:szCs w:val="24"/>
        </w:rPr>
        <w:t>, 1996.</w:t>
      </w:r>
    </w:p>
    <w:p w14:paraId="30ACDB7B" w14:textId="488DA6D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Arfelli F, Assante M, Bonvicini V, Bravin A, Pani S.</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 xml:space="preserve"> et al. "Low-dose phase contrast x-ray medical imaging</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w:t>
      </w:r>
      <w:r w:rsidR="00A645A1">
        <w:rPr>
          <w:rFonts w:asciiTheme="majorBidi" w:hAnsiTheme="majorBidi" w:cstheme="majorBidi"/>
          <w:i/>
          <w:iCs/>
          <w:noProof/>
          <w:sz w:val="24"/>
          <w:szCs w:val="24"/>
        </w:rPr>
        <w:t>M</w:t>
      </w:r>
      <w:r w:rsidRPr="00A03A90">
        <w:rPr>
          <w:rFonts w:asciiTheme="majorBidi" w:hAnsiTheme="majorBidi" w:cstheme="majorBidi"/>
          <w:i/>
          <w:iCs/>
          <w:noProof/>
          <w:sz w:val="24"/>
          <w:szCs w:val="24"/>
        </w:rPr>
        <w:t xml:space="preserve">edicine and </w:t>
      </w:r>
      <w:r w:rsidR="00A645A1">
        <w:rPr>
          <w:rFonts w:asciiTheme="majorBidi" w:hAnsiTheme="majorBidi" w:cstheme="majorBidi"/>
          <w:i/>
          <w:iCs/>
          <w:noProof/>
          <w:sz w:val="24"/>
          <w:szCs w:val="24"/>
        </w:rPr>
        <w:t>B</w:t>
      </w:r>
      <w:r w:rsidRPr="00A03A90">
        <w:rPr>
          <w:rFonts w:asciiTheme="majorBidi" w:hAnsiTheme="majorBidi" w:cstheme="majorBidi"/>
          <w:i/>
          <w:iCs/>
          <w:noProof/>
          <w:sz w:val="24"/>
          <w:szCs w:val="24"/>
        </w:rPr>
        <w:t>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43</w:t>
      </w:r>
      <w:r w:rsidR="00997F43">
        <w:rPr>
          <w:rFonts w:asciiTheme="majorBidi" w:hAnsiTheme="majorBidi" w:cstheme="majorBidi"/>
          <w:noProof/>
          <w:sz w:val="24"/>
          <w:szCs w:val="24"/>
        </w:rPr>
        <w:t>(</w:t>
      </w:r>
      <w:r w:rsidRPr="00A03A90">
        <w:rPr>
          <w:rFonts w:asciiTheme="majorBidi" w:hAnsiTheme="majorBidi" w:cstheme="majorBidi"/>
          <w:noProof/>
          <w:sz w:val="24"/>
          <w:szCs w:val="24"/>
        </w:rPr>
        <w:t>10</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2845</w:t>
      </w:r>
      <w:r w:rsidR="00A645A1">
        <w:rPr>
          <w:rFonts w:asciiTheme="majorBidi" w:hAnsiTheme="majorBidi" w:cstheme="majorBidi"/>
          <w:noProof/>
          <w:sz w:val="24"/>
          <w:szCs w:val="24"/>
        </w:rPr>
        <w:t>, 1998.</w:t>
      </w:r>
    </w:p>
    <w:p w14:paraId="726CC084" w14:textId="7D473C2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Wilkins SW, Gureyev TE, Stevenson AW.</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 xml:space="preserve"> et al. "Phase-contrast imaging using polychromatic hard X-rays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Nature</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384</w:t>
      </w:r>
      <w:r w:rsidR="00997F43">
        <w:rPr>
          <w:rFonts w:asciiTheme="majorBidi" w:hAnsiTheme="majorBidi" w:cstheme="majorBidi"/>
          <w:noProof/>
          <w:sz w:val="24"/>
          <w:szCs w:val="24"/>
        </w:rPr>
        <w:t>(</w:t>
      </w:r>
      <w:r w:rsidRPr="00A03A90">
        <w:rPr>
          <w:rFonts w:asciiTheme="majorBidi" w:hAnsiTheme="majorBidi" w:cstheme="majorBidi"/>
          <w:noProof/>
          <w:sz w:val="24"/>
          <w:szCs w:val="24"/>
        </w:rPr>
        <w:t>6607</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335-338</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1996</w:t>
      </w:r>
      <w:r w:rsidR="00A645A1">
        <w:rPr>
          <w:rFonts w:asciiTheme="majorBidi" w:hAnsiTheme="majorBidi" w:cstheme="majorBidi"/>
          <w:noProof/>
          <w:sz w:val="24"/>
          <w:szCs w:val="24"/>
        </w:rPr>
        <w:t>.</w:t>
      </w:r>
    </w:p>
    <w:p w14:paraId="5122890E" w14:textId="30DBBC80"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Wu X, Dean A, Liu H. "X-ray diagnostic techniques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Biomedical Photonics Handbook</w:t>
      </w:r>
      <w:r w:rsidRPr="00A03A90">
        <w:rPr>
          <w:rFonts w:asciiTheme="majorBidi" w:hAnsiTheme="majorBidi" w:cstheme="majorBidi"/>
          <w:noProof/>
          <w:sz w:val="24"/>
          <w:szCs w:val="24"/>
        </w:rPr>
        <w:t>. Ed. Tuan Vo-Dinh. 2. Vol. 2. Tampa:</w:t>
      </w:r>
      <w:r w:rsidR="00997F43">
        <w:rPr>
          <w:rFonts w:asciiTheme="majorBidi" w:hAnsiTheme="majorBidi" w:cstheme="majorBidi"/>
          <w:noProof/>
          <w:sz w:val="24"/>
          <w:szCs w:val="24"/>
        </w:rPr>
        <w:t xml:space="preserve"> </w:t>
      </w:r>
      <w:r w:rsidRPr="00A03A90">
        <w:rPr>
          <w:rFonts w:asciiTheme="majorBidi" w:hAnsiTheme="majorBidi" w:cstheme="majorBidi"/>
          <w:noProof/>
          <w:sz w:val="24"/>
          <w:szCs w:val="24"/>
        </w:rPr>
        <w:t xml:space="preserve">CRC Press,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1-34</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2003.</w:t>
      </w:r>
    </w:p>
    <w:p w14:paraId="34F0B6BA" w14:textId="543BE432"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Lewis</w:t>
      </w:r>
      <w:r w:rsidR="00937A09" w:rsidRPr="00A03A90">
        <w:rPr>
          <w:rFonts w:asciiTheme="majorBidi" w:hAnsiTheme="majorBidi" w:cstheme="majorBidi"/>
          <w:noProof/>
          <w:sz w:val="24"/>
          <w:szCs w:val="24"/>
        </w:rPr>
        <w:t xml:space="preserve"> RA</w:t>
      </w:r>
      <w:r w:rsidRPr="00A03A90">
        <w:rPr>
          <w:rFonts w:asciiTheme="majorBidi" w:hAnsiTheme="majorBidi" w:cstheme="majorBidi"/>
          <w:noProof/>
          <w:sz w:val="24"/>
          <w:szCs w:val="24"/>
        </w:rPr>
        <w:t xml:space="preserve"> "Medical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 xml:space="preserve">contrast x-ray imaging: current status and future prospects." </w:t>
      </w:r>
      <w:r w:rsidRPr="00A03A90">
        <w:rPr>
          <w:rFonts w:asciiTheme="majorBidi" w:hAnsiTheme="majorBidi" w:cstheme="majorBidi"/>
          <w:i/>
          <w:iCs/>
          <w:noProof/>
          <w:sz w:val="24"/>
          <w:szCs w:val="24"/>
        </w:rPr>
        <w:t xml:space="preserve">Physics in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 xml:space="preserve">edicine and </w:t>
      </w:r>
      <w:r w:rsidR="00F96C6B">
        <w:rPr>
          <w:rFonts w:asciiTheme="majorBidi" w:hAnsiTheme="majorBidi" w:cstheme="majorBidi"/>
          <w:i/>
          <w:iCs/>
          <w:noProof/>
          <w:sz w:val="24"/>
          <w:szCs w:val="24"/>
        </w:rPr>
        <w:t>B</w:t>
      </w:r>
      <w:r w:rsidRPr="00A03A90">
        <w:rPr>
          <w:rFonts w:asciiTheme="majorBidi" w:hAnsiTheme="majorBidi" w:cstheme="majorBidi"/>
          <w:i/>
          <w:iCs/>
          <w:noProof/>
          <w:sz w:val="24"/>
          <w:szCs w:val="24"/>
        </w:rPr>
        <w:t>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49</w:t>
      </w:r>
      <w:r w:rsidR="00997F43">
        <w:rPr>
          <w:rFonts w:asciiTheme="majorBidi" w:hAnsiTheme="majorBidi" w:cstheme="majorBidi"/>
          <w:noProof/>
          <w:sz w:val="24"/>
          <w:szCs w:val="24"/>
        </w:rPr>
        <w:t>(</w:t>
      </w:r>
      <w:r w:rsidRPr="00A03A90">
        <w:rPr>
          <w:rFonts w:asciiTheme="majorBidi" w:hAnsiTheme="majorBidi" w:cstheme="majorBidi"/>
          <w:noProof/>
          <w:sz w:val="24"/>
          <w:szCs w:val="24"/>
        </w:rPr>
        <w:t>16</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3573-3583</w:t>
      </w:r>
      <w:r w:rsidR="00A645A1">
        <w:rPr>
          <w:rFonts w:asciiTheme="majorBidi" w:hAnsiTheme="majorBidi" w:cstheme="majorBidi"/>
          <w:noProof/>
          <w:sz w:val="24"/>
          <w:szCs w:val="24"/>
        </w:rPr>
        <w:t>, 2004.</w:t>
      </w:r>
    </w:p>
    <w:p w14:paraId="119ED2D8" w14:textId="536EA96E"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sz w:val="24"/>
          <w:szCs w:val="24"/>
        </w:rPr>
        <w:t xml:space="preserve">Fitzgerald R. </w:t>
      </w:r>
      <w:r w:rsidRPr="00A03A90">
        <w:rPr>
          <w:rFonts w:asciiTheme="majorBidi" w:hAnsiTheme="majorBidi" w:cstheme="majorBidi"/>
          <w:noProof/>
          <w:sz w:val="24"/>
          <w:szCs w:val="24"/>
        </w:rPr>
        <w:t>"Phase-Sensitive X-Ray Imaging:</w:t>
      </w:r>
      <w:r w:rsidR="00163D7E" w:rsidRPr="00A03A90">
        <w:rPr>
          <w:rFonts w:asciiTheme="majorBidi" w:hAnsiTheme="majorBidi" w:cstheme="majorBidi"/>
          <w:noProof/>
          <w:sz w:val="24"/>
          <w:szCs w:val="24"/>
        </w:rPr>
        <w:t xml:space="preserve"> </w:t>
      </w:r>
      <w:r w:rsidRPr="00A03A90">
        <w:rPr>
          <w:rFonts w:asciiTheme="majorBidi" w:hAnsiTheme="majorBidi" w:cstheme="majorBidi"/>
          <w:noProof/>
          <w:sz w:val="24"/>
          <w:szCs w:val="24"/>
        </w:rPr>
        <w:t>Fitzgerald R. Phase-sensitive X-ray imaging; new approaches that can detect X-ray phase shifts within soft tissues show promise for clinical and biological applications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Physics Today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53</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23-28</w:t>
      </w:r>
      <w:r w:rsidR="00A645A1">
        <w:rPr>
          <w:rFonts w:asciiTheme="majorBidi" w:hAnsiTheme="majorBidi" w:cstheme="majorBidi"/>
          <w:noProof/>
          <w:sz w:val="24"/>
          <w:szCs w:val="24"/>
        </w:rPr>
        <w:t>, 2000.</w:t>
      </w:r>
    </w:p>
    <w:p w14:paraId="150B50B5" w14:textId="241F161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Kiss MZ, Sayers DE, Zhong Z. "Measurement of image contrast using diffraction enhanced imaging</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F96C6B">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28</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325-340</w:t>
      </w:r>
      <w:r w:rsidR="00A645A1">
        <w:rPr>
          <w:rFonts w:asciiTheme="majorBidi" w:hAnsiTheme="majorBidi" w:cstheme="majorBidi"/>
          <w:noProof/>
          <w:sz w:val="24"/>
          <w:szCs w:val="24"/>
        </w:rPr>
        <w:t>, 2003.</w:t>
      </w:r>
    </w:p>
    <w:p w14:paraId="6E23F7FB" w14:textId="05FF0DB5"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Takeda T, Momose A, Itai Y., et al. "Human Carcinoma: Early Experience with Phase-Contrast X-ray CT with Synchrotron Radiation-comparative Specimen Study with Optical Microscopy</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214</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298-301</w:t>
      </w:r>
      <w:r w:rsidR="00A645A1">
        <w:rPr>
          <w:rFonts w:asciiTheme="majorBidi" w:hAnsiTheme="majorBidi" w:cstheme="majorBidi"/>
          <w:noProof/>
          <w:sz w:val="24"/>
          <w:szCs w:val="24"/>
        </w:rPr>
        <w:t>, 2000.</w:t>
      </w:r>
    </w:p>
    <w:p w14:paraId="74ED5C47" w14:textId="16CF014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Wu X, Liu H "Clarification of aspects in in</w:t>
      </w:r>
      <w:r w:rsidRPr="00A03A90">
        <w:rPr>
          <w:rFonts w:ascii="Cambria Math" w:hAnsi="Cambria Math" w:cs="Cambria Math"/>
          <w:noProof/>
          <w:sz w:val="24"/>
          <w:szCs w:val="24"/>
        </w:rPr>
        <w:t>‐</w:t>
      </w:r>
      <w:r w:rsidRPr="00A03A90">
        <w:rPr>
          <w:rFonts w:asciiTheme="majorBidi" w:hAnsiTheme="majorBidi" w:cstheme="majorBidi"/>
          <w:noProof/>
          <w:sz w:val="24"/>
          <w:szCs w:val="24"/>
        </w:rPr>
        <w:t>line phase</w:t>
      </w:r>
      <w:r w:rsidRPr="00A03A90">
        <w:rPr>
          <w:rFonts w:ascii="Cambria Math" w:hAnsi="Cambria Math" w:cs="Cambria Math"/>
          <w:noProof/>
          <w:sz w:val="24"/>
          <w:szCs w:val="24"/>
        </w:rPr>
        <w:t>‐</w:t>
      </w:r>
      <w:r w:rsidRPr="00A03A90">
        <w:rPr>
          <w:rFonts w:asciiTheme="majorBidi" w:hAnsiTheme="majorBidi" w:cstheme="majorBidi"/>
          <w:noProof/>
          <w:sz w:val="24"/>
          <w:szCs w:val="24"/>
        </w:rPr>
        <w:t>sensitive x</w:t>
      </w:r>
      <w:r w:rsidRPr="00A03A90">
        <w:rPr>
          <w:rFonts w:ascii="Cambria Math" w:hAnsi="Cambria Math" w:cs="Cambria Math"/>
          <w:noProof/>
          <w:sz w:val="24"/>
          <w:szCs w:val="24"/>
        </w:rPr>
        <w:t>‐</w:t>
      </w:r>
      <w:r w:rsidRPr="00A03A90">
        <w:rPr>
          <w:rFonts w:asciiTheme="majorBidi" w:hAnsiTheme="majorBidi" w:cstheme="majorBidi"/>
          <w:noProof/>
          <w:sz w:val="24"/>
          <w:szCs w:val="24"/>
        </w:rPr>
        <w:t>ray imaging</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Physics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34</w:t>
      </w:r>
      <w:r w:rsidR="00997F43">
        <w:rPr>
          <w:rFonts w:asciiTheme="majorBidi" w:hAnsiTheme="majorBidi" w:cstheme="majorBidi"/>
          <w:noProof/>
          <w:sz w:val="24"/>
          <w:szCs w:val="24"/>
        </w:rPr>
        <w:t>(</w:t>
      </w:r>
      <w:r w:rsidRPr="00A03A90">
        <w:rPr>
          <w:rFonts w:asciiTheme="majorBidi" w:hAnsiTheme="majorBidi" w:cstheme="majorBidi"/>
          <w:noProof/>
          <w:sz w:val="24"/>
          <w:szCs w:val="24"/>
        </w:rPr>
        <w:t>2</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Pr="00A03A90">
        <w:rPr>
          <w:rFonts w:asciiTheme="majorBidi" w:hAnsiTheme="majorBidi" w:cstheme="majorBidi"/>
          <w:noProof/>
          <w:sz w:val="24"/>
          <w:szCs w:val="24"/>
        </w:rPr>
        <w:t>737-743</w:t>
      </w:r>
      <w:r w:rsidR="00A645A1">
        <w:rPr>
          <w:rFonts w:asciiTheme="majorBidi" w:hAnsiTheme="majorBidi" w:cstheme="majorBidi"/>
          <w:noProof/>
          <w:sz w:val="24"/>
          <w:szCs w:val="24"/>
        </w:rPr>
        <w:t>, 2007.</w:t>
      </w:r>
    </w:p>
    <w:p w14:paraId="50FA18FC" w14:textId="412271B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Bravin A, Coan P, Suortti P. "X-ray phase-contrast imaging: from pre-clinical applications towards clinics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F96C6B">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58</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R1-R35</w:t>
      </w:r>
      <w:r w:rsidR="00A645A1">
        <w:rPr>
          <w:rFonts w:asciiTheme="majorBidi" w:hAnsiTheme="majorBidi" w:cstheme="majorBidi"/>
          <w:noProof/>
          <w:sz w:val="24"/>
          <w:szCs w:val="24"/>
        </w:rPr>
        <w:t>, 2012.</w:t>
      </w:r>
    </w:p>
    <w:p w14:paraId="259D6BDE" w14:textId="3284DF54"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Gureyev TE, Mayo SC, Myers DE, Wilkins SW., et al. "Refracting Röntgen’s rays: propagation-based x-ray phase contrast for biomedical imaging</w:t>
      </w:r>
      <w:r w:rsidR="00F96C6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Applied Physics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105</w:t>
      </w:r>
      <w:r w:rsidR="00997F43">
        <w:rPr>
          <w:rFonts w:asciiTheme="majorBidi" w:hAnsiTheme="majorBidi" w:cstheme="majorBidi"/>
          <w:noProof/>
          <w:sz w:val="24"/>
          <w:szCs w:val="24"/>
        </w:rPr>
        <w:t>(</w:t>
      </w:r>
      <w:r w:rsidRPr="00A03A90">
        <w:rPr>
          <w:rFonts w:asciiTheme="majorBidi" w:hAnsiTheme="majorBidi" w:cstheme="majorBidi"/>
          <w:noProof/>
          <w:sz w:val="24"/>
          <w:szCs w:val="24"/>
        </w:rPr>
        <w:t>10</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102005</w:t>
      </w:r>
      <w:r w:rsidR="00A645A1">
        <w:rPr>
          <w:rFonts w:asciiTheme="majorBidi" w:hAnsiTheme="majorBidi" w:cstheme="majorBidi"/>
          <w:noProof/>
          <w:sz w:val="24"/>
          <w:szCs w:val="24"/>
        </w:rPr>
        <w:t>, 2009.</w:t>
      </w:r>
    </w:p>
    <w:p w14:paraId="233FE1D7" w14:textId="10E73173"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Donnelly EF, Price RR, Pickens DR, "Quantification of the effect of system and object parameters on edge enhancement in phase</w:t>
      </w:r>
      <w:r w:rsidRPr="00A03A90">
        <w:rPr>
          <w:rFonts w:ascii="Cambria Math" w:hAnsi="Cambria Math" w:cs="Cambria Math"/>
          <w:noProof/>
          <w:sz w:val="24"/>
          <w:szCs w:val="24"/>
        </w:rPr>
        <w:t>‐</w:t>
      </w:r>
      <w:r w:rsidRPr="00A03A90">
        <w:rPr>
          <w:rFonts w:asciiTheme="majorBidi" w:hAnsiTheme="majorBidi" w:cstheme="majorBidi"/>
          <w:noProof/>
          <w:sz w:val="24"/>
          <w:szCs w:val="24"/>
        </w:rPr>
        <w:t>contrast radiography</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w:t>
      </w:r>
      <w:r w:rsidR="00163D7E" w:rsidRPr="00A03A90">
        <w:rPr>
          <w:rFonts w:asciiTheme="majorBidi" w:hAnsiTheme="majorBidi" w:cstheme="majorBidi"/>
          <w:i/>
          <w:iCs/>
          <w:noProof/>
          <w:sz w:val="24"/>
          <w:szCs w:val="24"/>
        </w:rPr>
        <w:t>h</w:t>
      </w:r>
      <w:r w:rsidRPr="00A03A90">
        <w:rPr>
          <w:rFonts w:asciiTheme="majorBidi" w:hAnsiTheme="majorBidi" w:cstheme="majorBidi"/>
          <w:i/>
          <w:iCs/>
          <w:noProof/>
          <w:sz w:val="24"/>
          <w:szCs w:val="24"/>
        </w:rPr>
        <w:t>ysics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30</w:t>
      </w:r>
      <w:r w:rsidR="00997F43">
        <w:rPr>
          <w:rFonts w:asciiTheme="majorBidi" w:hAnsiTheme="majorBidi" w:cstheme="majorBidi"/>
          <w:noProof/>
          <w:sz w:val="24"/>
          <w:szCs w:val="24"/>
        </w:rPr>
        <w:t>(</w:t>
      </w:r>
      <w:r w:rsidRPr="00A03A90">
        <w:rPr>
          <w:rFonts w:asciiTheme="majorBidi" w:hAnsiTheme="majorBidi" w:cstheme="majorBidi"/>
          <w:noProof/>
          <w:sz w:val="24"/>
          <w:szCs w:val="24"/>
        </w:rPr>
        <w:t>11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2888-2896</w:t>
      </w:r>
      <w:r w:rsidR="00A645A1">
        <w:rPr>
          <w:rFonts w:asciiTheme="majorBidi" w:hAnsiTheme="majorBidi" w:cstheme="majorBidi"/>
          <w:noProof/>
          <w:sz w:val="24"/>
          <w:szCs w:val="24"/>
        </w:rPr>
        <w:t>, 2003.</w:t>
      </w:r>
    </w:p>
    <w:p w14:paraId="64C7C5CD" w14:textId="1C9E0698"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Diemoz PC, Bravin A, Reiser M, et al. "A method for high-energy, low-dose mammography using edge illumination x-ray phase-contrast imaging</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F96C6B">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61</w:t>
      </w:r>
      <w:r w:rsidR="00997F43">
        <w:rPr>
          <w:rFonts w:asciiTheme="majorBidi" w:hAnsiTheme="majorBidi" w:cstheme="majorBidi"/>
          <w:noProof/>
          <w:sz w:val="24"/>
          <w:szCs w:val="24"/>
        </w:rPr>
        <w:t>(</w:t>
      </w:r>
      <w:r w:rsidRPr="00A03A90">
        <w:rPr>
          <w:rFonts w:asciiTheme="majorBidi" w:hAnsiTheme="majorBidi" w:cstheme="majorBidi"/>
          <w:noProof/>
          <w:sz w:val="24"/>
          <w:szCs w:val="24"/>
        </w:rPr>
        <w:t>24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875</w:t>
      </w:r>
      <w:r w:rsidR="00A645A1">
        <w:rPr>
          <w:rFonts w:asciiTheme="majorBidi" w:hAnsiTheme="majorBidi" w:cstheme="majorBidi"/>
          <w:noProof/>
          <w:sz w:val="24"/>
          <w:szCs w:val="24"/>
        </w:rPr>
        <w:t>, 2016.</w:t>
      </w:r>
    </w:p>
    <w:p w14:paraId="5EFC3B5D" w14:textId="6C489C1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Zhang D, Donovan M, Liu H, et al. "Preliminary feasibility study of an in-line phase</w:t>
      </w:r>
      <w:r w:rsidR="003A50B0" w:rsidRPr="00A03A90">
        <w:rPr>
          <w:rFonts w:asciiTheme="majorBidi" w:hAnsiTheme="majorBidi" w:cstheme="majorBidi"/>
          <w:noProof/>
          <w:sz w:val="24"/>
          <w:szCs w:val="24"/>
        </w:rPr>
        <w:t>-</w:t>
      </w:r>
      <w:r w:rsidRPr="00A03A90">
        <w:rPr>
          <w:rFonts w:asciiTheme="majorBidi" w:hAnsiTheme="majorBidi" w:cstheme="majorBidi"/>
          <w:noProof/>
          <w:sz w:val="24"/>
          <w:szCs w:val="24"/>
        </w:rPr>
        <w:t>contrast x-ray imaging prototype</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IEEE Transactions on Biomedical Engineering</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55</w:t>
      </w:r>
      <w:r w:rsidR="00997F43">
        <w:rPr>
          <w:rFonts w:asciiTheme="majorBidi" w:hAnsiTheme="majorBidi" w:cstheme="majorBidi"/>
          <w:noProof/>
          <w:sz w:val="24"/>
          <w:szCs w:val="24"/>
        </w:rPr>
        <w:t>(</w:t>
      </w:r>
      <w:r w:rsidRPr="00A03A90">
        <w:rPr>
          <w:rFonts w:asciiTheme="majorBidi" w:hAnsiTheme="majorBidi" w:cstheme="majorBidi"/>
          <w:noProof/>
          <w:sz w:val="24"/>
          <w:szCs w:val="24"/>
        </w:rPr>
        <w:t>9</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2249-2257</w:t>
      </w:r>
      <w:r w:rsidR="00A645A1">
        <w:rPr>
          <w:rFonts w:asciiTheme="majorBidi" w:hAnsiTheme="majorBidi" w:cstheme="majorBidi"/>
          <w:noProof/>
          <w:sz w:val="24"/>
          <w:szCs w:val="24"/>
        </w:rPr>
        <w:t>, 2008.</w:t>
      </w:r>
    </w:p>
    <w:p w14:paraId="0D7E3C39" w14:textId="051B10B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Zhao Y, Brun E, Coan P, Bravin A, et al. "High-resolution, low-dose phase contrast X-ray tomography for 3D diagnosis of human breast cancers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Proceedings of the National Academy of Sciences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109</w:t>
      </w:r>
      <w:r w:rsidR="00997F43">
        <w:rPr>
          <w:rFonts w:asciiTheme="majorBidi" w:hAnsiTheme="majorBidi" w:cstheme="majorBidi"/>
          <w:noProof/>
          <w:sz w:val="24"/>
          <w:szCs w:val="24"/>
        </w:rPr>
        <w:t>(</w:t>
      </w:r>
      <w:r w:rsidRPr="00A03A90">
        <w:rPr>
          <w:rFonts w:asciiTheme="majorBidi" w:hAnsiTheme="majorBidi" w:cstheme="majorBidi"/>
          <w:noProof/>
          <w:sz w:val="24"/>
          <w:szCs w:val="24"/>
        </w:rPr>
        <w:t>45</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18290-18294</w:t>
      </w:r>
      <w:r w:rsidR="00A645A1">
        <w:rPr>
          <w:rFonts w:asciiTheme="majorBidi" w:hAnsiTheme="majorBidi" w:cstheme="majorBidi"/>
          <w:noProof/>
          <w:sz w:val="24"/>
          <w:szCs w:val="24"/>
        </w:rPr>
        <w:t>, 2012.</w:t>
      </w:r>
    </w:p>
    <w:p w14:paraId="3ED91D97" w14:textId="0E4EAFD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Ghani MU, Wong MD, Liu H, et al. "Detectability comparison of simulated objects within a dense breast phantom using high energy x-ray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sensitive and conventional imaging systems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Ed. SPIE BiOS. </w:t>
      </w:r>
      <w:r w:rsidRPr="00997F43">
        <w:rPr>
          <w:rFonts w:asciiTheme="majorBidi" w:hAnsiTheme="majorBidi" w:cstheme="majorBidi"/>
          <w:i/>
          <w:iCs/>
          <w:noProof/>
          <w:sz w:val="24"/>
          <w:szCs w:val="24"/>
        </w:rPr>
        <w:t>International Society for Optics and Photonics</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100650K-100650K</w:t>
      </w:r>
      <w:r w:rsidR="00A645A1">
        <w:rPr>
          <w:rFonts w:asciiTheme="majorBidi" w:hAnsiTheme="majorBidi" w:cstheme="majorBidi"/>
          <w:noProof/>
          <w:sz w:val="24"/>
          <w:szCs w:val="24"/>
        </w:rPr>
        <w:t xml:space="preserve">, </w:t>
      </w:r>
      <w:r w:rsidR="00A645A1" w:rsidRPr="00A03A90">
        <w:rPr>
          <w:rFonts w:asciiTheme="majorBidi" w:hAnsiTheme="majorBidi" w:cstheme="majorBidi"/>
          <w:noProof/>
          <w:sz w:val="24"/>
          <w:szCs w:val="24"/>
        </w:rPr>
        <w:t>2017</w:t>
      </w:r>
      <w:r w:rsidR="00A645A1">
        <w:rPr>
          <w:rFonts w:asciiTheme="majorBidi" w:hAnsiTheme="majorBidi" w:cstheme="majorBidi"/>
          <w:noProof/>
          <w:sz w:val="24"/>
          <w:szCs w:val="24"/>
        </w:rPr>
        <w:t>.</w:t>
      </w:r>
    </w:p>
    <w:p w14:paraId="2A50FD41" w14:textId="36472CCB"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Donnelly EF, Lewis KG, Price RR, et al. "Characterization of the phase-contrast radiography edge-enhancement effect in a cabinet x-ray system</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F96C6B">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51</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21</w:t>
      </w:r>
      <w:r w:rsidR="00A645A1">
        <w:rPr>
          <w:rFonts w:asciiTheme="majorBidi" w:hAnsiTheme="majorBidi" w:cstheme="majorBidi"/>
          <w:noProof/>
          <w:sz w:val="24"/>
          <w:szCs w:val="24"/>
        </w:rPr>
        <w:t>, 2005.</w:t>
      </w:r>
    </w:p>
    <w:p w14:paraId="00106076" w14:textId="45AA2C22"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Wu D, Yan A, Wu X, Liu H, et al. "Characterization of a high</w:t>
      </w:r>
      <w:r w:rsidRPr="00A03A90">
        <w:rPr>
          <w:rFonts w:ascii="Cambria Math" w:hAnsi="Cambria Math" w:cs="Cambria Math"/>
          <w:noProof/>
          <w:sz w:val="24"/>
          <w:szCs w:val="24"/>
        </w:rPr>
        <w:t>‐</w:t>
      </w:r>
      <w:r w:rsidRPr="00A03A90">
        <w:rPr>
          <w:rFonts w:asciiTheme="majorBidi" w:hAnsiTheme="majorBidi" w:cstheme="majorBidi"/>
          <w:noProof/>
          <w:sz w:val="24"/>
          <w:szCs w:val="24"/>
        </w:rPr>
        <w:t>energy in</w:t>
      </w:r>
      <w:r w:rsidRPr="00A03A90">
        <w:rPr>
          <w:rFonts w:ascii="Cambria Math" w:hAnsi="Cambria Math" w:cs="Cambria Math"/>
          <w:noProof/>
          <w:sz w:val="24"/>
          <w:szCs w:val="24"/>
        </w:rPr>
        <w:t>‐</w:t>
      </w:r>
      <w:r w:rsidRPr="00A03A90">
        <w:rPr>
          <w:rFonts w:asciiTheme="majorBidi" w:hAnsiTheme="majorBidi" w:cstheme="majorBidi"/>
          <w:noProof/>
          <w:sz w:val="24"/>
          <w:szCs w:val="24"/>
        </w:rPr>
        <w:t>line phase contrast tomosynthesis prototype</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Physics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42</w:t>
      </w:r>
      <w:r w:rsidR="00997F43">
        <w:rPr>
          <w:rFonts w:asciiTheme="majorBidi" w:hAnsiTheme="majorBidi" w:cstheme="majorBidi"/>
          <w:noProof/>
          <w:sz w:val="24"/>
          <w:szCs w:val="24"/>
        </w:rPr>
        <w:t>(</w:t>
      </w:r>
      <w:r w:rsidRPr="00A03A90">
        <w:rPr>
          <w:rFonts w:asciiTheme="majorBidi" w:hAnsiTheme="majorBidi" w:cstheme="majorBidi"/>
          <w:noProof/>
          <w:sz w:val="24"/>
          <w:szCs w:val="24"/>
        </w:rPr>
        <w:t>5</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2404-2420</w:t>
      </w:r>
      <w:r w:rsidR="00A645A1">
        <w:rPr>
          <w:rFonts w:asciiTheme="majorBidi" w:hAnsiTheme="majorBidi" w:cstheme="majorBidi"/>
          <w:noProof/>
          <w:sz w:val="24"/>
          <w:szCs w:val="24"/>
        </w:rPr>
        <w:t>, 2015.</w:t>
      </w:r>
    </w:p>
    <w:p w14:paraId="0F514B0A" w14:textId="2302E5D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Matsuo S, Katafuchi T, Fujita H, et al. "Evaluation of edge effect due to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contrast imaging for mammography</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Physics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32</w:t>
      </w:r>
      <w:r w:rsidR="00997F43">
        <w:rPr>
          <w:rFonts w:asciiTheme="majorBidi" w:hAnsiTheme="majorBidi" w:cstheme="majorBidi"/>
          <w:noProof/>
          <w:sz w:val="24"/>
          <w:szCs w:val="24"/>
        </w:rPr>
        <w:t>(</w:t>
      </w:r>
      <w:r w:rsidRPr="00A03A90">
        <w:rPr>
          <w:rFonts w:asciiTheme="majorBidi" w:hAnsiTheme="majorBidi" w:cstheme="majorBidi"/>
          <w:noProof/>
          <w:sz w:val="24"/>
          <w:szCs w:val="24"/>
        </w:rPr>
        <w:t>8</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2690-2697</w:t>
      </w:r>
      <w:r w:rsidR="00A645A1">
        <w:rPr>
          <w:rFonts w:asciiTheme="majorBidi" w:hAnsiTheme="majorBidi" w:cstheme="majorBidi"/>
          <w:noProof/>
          <w:sz w:val="24"/>
          <w:szCs w:val="24"/>
        </w:rPr>
        <w:t>, 2005.</w:t>
      </w:r>
    </w:p>
    <w:p w14:paraId="3CB86CA4" w14:textId="35837F9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Wong MD, Yan A, Liu H, et al. "Dose and detectability improvements with high energy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sensitive x-ray imaging in comparison to low energy conventional imaging</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F96C6B">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59</w:t>
      </w:r>
      <w:r w:rsidR="00997F43">
        <w:rPr>
          <w:rFonts w:asciiTheme="majorBidi" w:hAnsiTheme="majorBidi" w:cstheme="majorBidi"/>
          <w:noProof/>
          <w:sz w:val="24"/>
          <w:szCs w:val="24"/>
        </w:rPr>
        <w:t>(</w:t>
      </w:r>
      <w:r w:rsidRPr="00A03A90">
        <w:rPr>
          <w:rFonts w:asciiTheme="majorBidi" w:hAnsiTheme="majorBidi" w:cstheme="majorBidi"/>
          <w:noProof/>
          <w:sz w:val="24"/>
          <w:szCs w:val="24"/>
        </w:rPr>
        <w:t>9</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N73</w:t>
      </w:r>
      <w:r w:rsidR="00A645A1">
        <w:rPr>
          <w:rFonts w:asciiTheme="majorBidi" w:hAnsiTheme="majorBidi" w:cstheme="majorBidi"/>
          <w:noProof/>
          <w:sz w:val="24"/>
          <w:szCs w:val="24"/>
        </w:rPr>
        <w:t>, 2014.</w:t>
      </w:r>
    </w:p>
    <w:p w14:paraId="0A2CA4F2" w14:textId="286963A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Hammonds JC, Price RR, Donnelly EF, Pickens DR. "Phase</w:t>
      </w:r>
      <w:r w:rsidRPr="00A03A90">
        <w:rPr>
          <w:rFonts w:ascii="Cambria Math" w:hAnsi="Cambria Math" w:cs="Cambria Math"/>
          <w:noProof/>
          <w:sz w:val="24"/>
          <w:szCs w:val="24"/>
        </w:rPr>
        <w:t>‐</w:t>
      </w:r>
      <w:r w:rsidRPr="00A03A90">
        <w:rPr>
          <w:rFonts w:asciiTheme="majorBidi" w:hAnsiTheme="majorBidi" w:cstheme="majorBidi"/>
          <w:noProof/>
          <w:sz w:val="24"/>
          <w:szCs w:val="24"/>
        </w:rPr>
        <w:t>contrast digital tomosynthesis</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Physics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38</w:t>
      </w:r>
      <w:r w:rsidR="00997F43">
        <w:rPr>
          <w:rFonts w:asciiTheme="majorBidi" w:hAnsiTheme="majorBidi" w:cstheme="majorBidi"/>
          <w:noProof/>
          <w:sz w:val="24"/>
          <w:szCs w:val="24"/>
        </w:rPr>
        <w:t>(</w:t>
      </w:r>
      <w:r w:rsidRPr="00A03A90">
        <w:rPr>
          <w:rFonts w:asciiTheme="majorBidi" w:hAnsiTheme="majorBidi" w:cstheme="majorBidi"/>
          <w:noProof/>
          <w:sz w:val="24"/>
          <w:szCs w:val="24"/>
        </w:rPr>
        <w:t>5</w:t>
      </w:r>
      <w:r w:rsidR="00997F43">
        <w:rPr>
          <w:rFonts w:asciiTheme="majorBidi" w:hAnsiTheme="majorBidi" w:cstheme="majorBidi"/>
          <w:noProof/>
          <w:sz w:val="24"/>
          <w:szCs w:val="24"/>
        </w:rPr>
        <w:t>)</w:t>
      </w:r>
      <w:r w:rsidRPr="00A03A90">
        <w:rPr>
          <w:rFonts w:asciiTheme="majorBidi" w:hAnsiTheme="majorBidi" w:cstheme="majorBidi"/>
          <w:noProof/>
          <w:sz w:val="24"/>
          <w:szCs w:val="24"/>
        </w:rPr>
        <w:t>:</w:t>
      </w:r>
      <w:r w:rsidR="00997F43">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2353-2358</w:t>
      </w:r>
      <w:r w:rsidR="00A645A1">
        <w:rPr>
          <w:rFonts w:asciiTheme="majorBidi" w:hAnsiTheme="majorBidi" w:cstheme="majorBidi"/>
          <w:noProof/>
          <w:sz w:val="24"/>
          <w:szCs w:val="24"/>
        </w:rPr>
        <w:t>, 2011.</w:t>
      </w:r>
    </w:p>
    <w:p w14:paraId="6DC07F40" w14:textId="10C3D5B3"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sz w:val="24"/>
          <w:szCs w:val="24"/>
        </w:rPr>
        <w:t>Wu x, Liu H.</w:t>
      </w:r>
      <w:r w:rsidRPr="00A03A90">
        <w:rPr>
          <w:rFonts w:asciiTheme="majorBidi" w:hAnsiTheme="majorBidi" w:cstheme="majorBidi"/>
          <w:noProof/>
          <w:sz w:val="24"/>
          <w:szCs w:val="24"/>
        </w:rPr>
        <w:t xml:space="preserve"> "X-Ray cone-beam phase tomography formulas based on phase-attenuation duality</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Optic Express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13</w:t>
      </w:r>
      <w:r w:rsidR="00997F43">
        <w:rPr>
          <w:rFonts w:asciiTheme="majorBidi" w:hAnsiTheme="majorBidi" w:cstheme="majorBidi"/>
          <w:noProof/>
          <w:sz w:val="24"/>
          <w:szCs w:val="24"/>
        </w:rPr>
        <w:t>(</w:t>
      </w:r>
      <w:r w:rsidRPr="00A03A90">
        <w:rPr>
          <w:rFonts w:asciiTheme="majorBidi" w:hAnsiTheme="majorBidi" w:cstheme="majorBidi"/>
          <w:noProof/>
          <w:sz w:val="24"/>
          <w:szCs w:val="24"/>
        </w:rPr>
        <w:t>16</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6000-6014</w:t>
      </w:r>
      <w:r w:rsidR="00A645A1">
        <w:rPr>
          <w:rFonts w:asciiTheme="majorBidi" w:hAnsiTheme="majorBidi" w:cstheme="majorBidi"/>
          <w:noProof/>
          <w:sz w:val="24"/>
          <w:szCs w:val="24"/>
        </w:rPr>
        <w:t>, 2005.</w:t>
      </w:r>
    </w:p>
    <w:p w14:paraId="0CDEA1F4" w14:textId="688D295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Wu X, Liu H. "A general theoretical formalism for X-ray phase</w:t>
      </w:r>
      <w:r w:rsidR="003A50B0" w:rsidRPr="00A03A90">
        <w:rPr>
          <w:rFonts w:asciiTheme="majorBidi" w:hAnsiTheme="majorBidi" w:cstheme="majorBidi"/>
          <w:noProof/>
          <w:sz w:val="24"/>
          <w:szCs w:val="24"/>
        </w:rPr>
        <w:t>-</w:t>
      </w:r>
      <w:r w:rsidRPr="00A03A90">
        <w:rPr>
          <w:rFonts w:asciiTheme="majorBidi" w:hAnsiTheme="majorBidi" w:cstheme="majorBidi"/>
          <w:noProof/>
          <w:sz w:val="24"/>
          <w:szCs w:val="24"/>
        </w:rPr>
        <w:t>contrast imaging</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X-Ray Science and Technology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11</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33-42</w:t>
      </w:r>
      <w:r w:rsidR="00A645A1">
        <w:rPr>
          <w:rFonts w:asciiTheme="majorBidi" w:hAnsiTheme="majorBidi" w:cstheme="majorBidi"/>
          <w:noProof/>
          <w:sz w:val="24"/>
          <w:szCs w:val="24"/>
        </w:rPr>
        <w:t>, 2003.</w:t>
      </w:r>
    </w:p>
    <w:p w14:paraId="53F7D01A" w14:textId="2A1DFCF9"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Beltran MA, Paganin DM, et al. "2D and 3D X-ray phase retrieval of multi-material objects using a single defocus distance</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Optic Express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18</w:t>
      </w:r>
      <w:r w:rsidR="00997F43">
        <w:rPr>
          <w:rFonts w:asciiTheme="majorBidi" w:hAnsiTheme="majorBidi" w:cstheme="majorBidi"/>
          <w:noProof/>
          <w:sz w:val="24"/>
          <w:szCs w:val="24"/>
        </w:rPr>
        <w:t>(</w:t>
      </w:r>
      <w:r w:rsidRPr="00A03A90">
        <w:rPr>
          <w:rFonts w:asciiTheme="majorBidi" w:hAnsiTheme="majorBidi" w:cstheme="majorBidi"/>
          <w:noProof/>
          <w:sz w:val="24"/>
          <w:szCs w:val="24"/>
        </w:rPr>
        <w:t>7</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6423-6436</w:t>
      </w:r>
      <w:r w:rsidR="00A645A1">
        <w:rPr>
          <w:rFonts w:asciiTheme="majorBidi" w:hAnsiTheme="majorBidi" w:cstheme="majorBidi"/>
          <w:noProof/>
          <w:sz w:val="24"/>
          <w:szCs w:val="24"/>
        </w:rPr>
        <w:t>, 2010.</w:t>
      </w:r>
    </w:p>
    <w:p w14:paraId="64F753B4" w14:textId="7DEF9C7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Wu X, Yan A. "Phase retrieval from one single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contrast X-ray image</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Optic Express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17</w:t>
      </w:r>
      <w:r w:rsidR="00997F43">
        <w:rPr>
          <w:rFonts w:asciiTheme="majorBidi" w:hAnsiTheme="majorBidi" w:cstheme="majorBidi"/>
          <w:noProof/>
          <w:sz w:val="24"/>
          <w:szCs w:val="24"/>
        </w:rPr>
        <w:t>(</w:t>
      </w:r>
      <w:r w:rsidRPr="00A03A90">
        <w:rPr>
          <w:rFonts w:asciiTheme="majorBidi" w:hAnsiTheme="majorBidi" w:cstheme="majorBidi"/>
          <w:noProof/>
          <w:sz w:val="24"/>
          <w:szCs w:val="24"/>
        </w:rPr>
        <w:t>13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A645A1">
        <w:rPr>
          <w:rFonts w:asciiTheme="majorBidi" w:hAnsiTheme="majorBidi" w:cstheme="majorBidi"/>
          <w:noProof/>
          <w:sz w:val="24"/>
          <w:szCs w:val="24"/>
        </w:rPr>
        <w:t>p</w:t>
      </w:r>
      <w:r w:rsidR="00997F43">
        <w:rPr>
          <w:rFonts w:asciiTheme="majorBidi" w:hAnsiTheme="majorBidi" w:cstheme="majorBidi"/>
          <w:noProof/>
          <w:sz w:val="24"/>
          <w:szCs w:val="24"/>
        </w:rPr>
        <w:t>.</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11187-11196</w:t>
      </w:r>
      <w:r w:rsidR="00A645A1">
        <w:rPr>
          <w:rFonts w:asciiTheme="majorBidi" w:hAnsiTheme="majorBidi" w:cstheme="majorBidi"/>
          <w:noProof/>
          <w:sz w:val="24"/>
          <w:szCs w:val="24"/>
        </w:rPr>
        <w:t>, 2009.</w:t>
      </w:r>
    </w:p>
    <w:p w14:paraId="7F530D8F" w14:textId="5614B52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Groso A, Abela R, Stampanoi M. "Implementation of a fast method for high</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resolution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contrast tomography</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Optic Express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14</w:t>
      </w:r>
      <w:r w:rsidR="00997F43">
        <w:rPr>
          <w:rFonts w:asciiTheme="majorBidi" w:hAnsiTheme="majorBidi" w:cstheme="majorBidi"/>
          <w:noProof/>
          <w:sz w:val="24"/>
          <w:szCs w:val="24"/>
        </w:rPr>
        <w:t>(</w:t>
      </w:r>
      <w:r w:rsidRPr="00A03A90">
        <w:rPr>
          <w:rFonts w:asciiTheme="majorBidi" w:hAnsiTheme="majorBidi" w:cstheme="majorBidi"/>
          <w:noProof/>
          <w:sz w:val="24"/>
          <w:szCs w:val="24"/>
        </w:rPr>
        <w:t>18</w:t>
      </w:r>
      <w:r w:rsidR="00997F43">
        <w:rPr>
          <w:rFonts w:asciiTheme="majorBidi" w:hAnsiTheme="majorBidi" w:cstheme="majorBidi"/>
          <w:noProof/>
          <w:sz w:val="24"/>
          <w:szCs w:val="24"/>
        </w:rPr>
        <w:t>)</w:t>
      </w:r>
      <w:r w:rsidRPr="00A03A90">
        <w:rPr>
          <w:rFonts w:asciiTheme="majorBidi" w:hAnsiTheme="majorBidi" w:cstheme="majorBidi"/>
          <w:noProof/>
          <w:sz w:val="24"/>
          <w:szCs w:val="24"/>
        </w:rPr>
        <w:t>:</w:t>
      </w:r>
      <w:r w:rsidR="00A645A1">
        <w:rPr>
          <w:rFonts w:asciiTheme="majorBidi" w:hAnsiTheme="majorBidi" w:cstheme="majorBidi"/>
          <w:noProof/>
          <w:sz w:val="24"/>
          <w:szCs w:val="24"/>
        </w:rPr>
        <w:t xml:space="preserve"> 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8103-8110</w:t>
      </w:r>
      <w:r w:rsidR="00A645A1">
        <w:rPr>
          <w:rFonts w:asciiTheme="majorBidi" w:hAnsiTheme="majorBidi" w:cstheme="majorBidi"/>
          <w:noProof/>
          <w:sz w:val="24"/>
          <w:szCs w:val="24"/>
        </w:rPr>
        <w:t>, 2006.</w:t>
      </w:r>
    </w:p>
    <w:p w14:paraId="303C19BE" w14:textId="6328E2D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Wu X, Liu H, Yan A. "X-ray phase attenuation duality and phase retrieval</w:t>
      </w:r>
      <w:r w:rsidR="00A645A1">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Optic Letters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30</w:t>
      </w:r>
      <w:r w:rsidR="00997F43">
        <w:rPr>
          <w:rFonts w:asciiTheme="majorBidi" w:hAnsiTheme="majorBidi" w:cstheme="majorBidi"/>
          <w:noProof/>
          <w:sz w:val="24"/>
          <w:szCs w:val="24"/>
        </w:rPr>
        <w:t>(</w:t>
      </w:r>
      <w:r w:rsidRPr="00A03A90">
        <w:rPr>
          <w:rFonts w:asciiTheme="majorBidi" w:hAnsiTheme="majorBidi" w:cstheme="majorBidi"/>
          <w:noProof/>
          <w:sz w:val="24"/>
          <w:szCs w:val="24"/>
        </w:rPr>
        <w:t>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A645A1">
        <w:rPr>
          <w:rFonts w:asciiTheme="majorBidi" w:hAnsiTheme="majorBidi" w:cstheme="majorBidi"/>
          <w:noProof/>
          <w:sz w:val="24"/>
          <w:szCs w:val="24"/>
        </w:rPr>
        <w:t>p</w:t>
      </w:r>
      <w:r w:rsidR="00997F43">
        <w:rPr>
          <w:rFonts w:asciiTheme="majorBidi" w:hAnsiTheme="majorBidi" w:cstheme="majorBidi"/>
          <w:noProof/>
          <w:sz w:val="24"/>
          <w:szCs w:val="24"/>
        </w:rPr>
        <w:t>p.</w:t>
      </w:r>
      <w:r w:rsidR="00A645A1">
        <w:rPr>
          <w:rFonts w:asciiTheme="majorBidi" w:hAnsiTheme="majorBidi" w:cstheme="majorBidi"/>
          <w:noProof/>
          <w:sz w:val="24"/>
          <w:szCs w:val="24"/>
        </w:rPr>
        <w:t xml:space="preserve"> </w:t>
      </w:r>
      <w:r w:rsidRPr="00A03A90">
        <w:rPr>
          <w:rFonts w:asciiTheme="majorBidi" w:hAnsiTheme="majorBidi" w:cstheme="majorBidi"/>
          <w:noProof/>
          <w:sz w:val="24"/>
          <w:szCs w:val="24"/>
        </w:rPr>
        <w:t>379-381</w:t>
      </w:r>
      <w:r w:rsidR="00A645A1">
        <w:rPr>
          <w:rFonts w:asciiTheme="majorBidi" w:hAnsiTheme="majorBidi" w:cstheme="majorBidi"/>
          <w:noProof/>
          <w:sz w:val="24"/>
          <w:szCs w:val="24"/>
        </w:rPr>
        <w:t>, 2005.</w:t>
      </w:r>
    </w:p>
    <w:p w14:paraId="0CB44BFE" w14:textId="43E9ECD3"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Omoumi F, Ghani MU, Liu H, et al. "The Potential of Utilizing Mid-Energy X-Rays for In-Line Phase Sensitive Breast Cancer Imaging</w:t>
      </w:r>
      <w:r w:rsidR="00F96C6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Biomedical Spectroscopy and Imaging</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9</w:t>
      </w:r>
      <w:r w:rsidR="00997F43">
        <w:rPr>
          <w:rFonts w:asciiTheme="majorBidi" w:hAnsiTheme="majorBidi" w:cstheme="majorBidi"/>
          <w:noProof/>
          <w:sz w:val="24"/>
          <w:szCs w:val="24"/>
        </w:rPr>
        <w:t>(</w:t>
      </w:r>
      <w:r w:rsidRPr="00A03A90">
        <w:rPr>
          <w:rFonts w:asciiTheme="majorBidi" w:hAnsiTheme="majorBidi" w:cstheme="majorBidi"/>
          <w:noProof/>
          <w:sz w:val="24"/>
          <w:szCs w:val="24"/>
        </w:rPr>
        <w:t>3-4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0B61F2">
        <w:rPr>
          <w:rFonts w:asciiTheme="majorBidi" w:hAnsiTheme="majorBidi" w:cstheme="majorBidi"/>
          <w:noProof/>
          <w:sz w:val="24"/>
          <w:szCs w:val="24"/>
        </w:rPr>
        <w:t>p</w:t>
      </w:r>
      <w:r w:rsidR="00997F43">
        <w:rPr>
          <w:rFonts w:asciiTheme="majorBidi" w:hAnsiTheme="majorBidi" w:cstheme="majorBidi"/>
          <w:noProof/>
          <w:sz w:val="24"/>
          <w:szCs w:val="24"/>
        </w:rPr>
        <w:t>p.</w:t>
      </w:r>
      <w:r w:rsidR="000B61F2">
        <w:rPr>
          <w:rFonts w:asciiTheme="majorBidi" w:hAnsiTheme="majorBidi" w:cstheme="majorBidi"/>
          <w:noProof/>
          <w:sz w:val="24"/>
          <w:szCs w:val="24"/>
        </w:rPr>
        <w:t xml:space="preserve"> </w:t>
      </w:r>
      <w:r w:rsidRPr="00A03A90">
        <w:rPr>
          <w:rFonts w:asciiTheme="majorBidi" w:hAnsiTheme="majorBidi" w:cstheme="majorBidi"/>
          <w:noProof/>
          <w:sz w:val="24"/>
          <w:szCs w:val="24"/>
        </w:rPr>
        <w:t>89-102</w:t>
      </w:r>
      <w:r w:rsidR="000B61F2">
        <w:rPr>
          <w:rFonts w:asciiTheme="majorBidi" w:hAnsiTheme="majorBidi" w:cstheme="majorBidi"/>
          <w:noProof/>
          <w:sz w:val="24"/>
          <w:szCs w:val="24"/>
        </w:rPr>
        <w:t>, 2020.</w:t>
      </w:r>
    </w:p>
    <w:p w14:paraId="7BD40B10" w14:textId="4DAAFF99"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Lauby-Secretan B, Scoccianti C, et al. "Breast-cancer screening—viewpoint of the IARC Working Group</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New England </w:t>
      </w:r>
      <w:r w:rsidR="00F96C6B">
        <w:rPr>
          <w:rFonts w:asciiTheme="majorBidi" w:hAnsiTheme="majorBidi" w:cstheme="majorBidi"/>
          <w:i/>
          <w:iCs/>
          <w:noProof/>
          <w:sz w:val="24"/>
          <w:szCs w:val="24"/>
        </w:rPr>
        <w:t>J</w:t>
      </w:r>
      <w:r w:rsidRPr="00A03A90">
        <w:rPr>
          <w:rFonts w:asciiTheme="majorBidi" w:hAnsiTheme="majorBidi" w:cstheme="majorBidi"/>
          <w:i/>
          <w:iCs/>
          <w:noProof/>
          <w:sz w:val="24"/>
          <w:szCs w:val="24"/>
        </w:rPr>
        <w:t xml:space="preserve">ournal of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edicine</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372</w:t>
      </w:r>
      <w:r w:rsidR="00997F43">
        <w:rPr>
          <w:rFonts w:asciiTheme="majorBidi" w:hAnsiTheme="majorBidi" w:cstheme="majorBidi"/>
          <w:noProof/>
          <w:sz w:val="24"/>
          <w:szCs w:val="24"/>
        </w:rPr>
        <w:t>(</w:t>
      </w:r>
      <w:r w:rsidRPr="00A03A90">
        <w:rPr>
          <w:rFonts w:asciiTheme="majorBidi" w:hAnsiTheme="majorBidi" w:cstheme="majorBidi"/>
          <w:noProof/>
          <w:sz w:val="24"/>
          <w:szCs w:val="24"/>
        </w:rPr>
        <w:t>24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0B61F2">
        <w:rPr>
          <w:rFonts w:asciiTheme="majorBidi" w:hAnsiTheme="majorBidi" w:cstheme="majorBidi"/>
          <w:noProof/>
          <w:sz w:val="24"/>
          <w:szCs w:val="24"/>
        </w:rPr>
        <w:t>p</w:t>
      </w:r>
      <w:r w:rsidR="00997F43">
        <w:rPr>
          <w:rFonts w:asciiTheme="majorBidi" w:hAnsiTheme="majorBidi" w:cstheme="majorBidi"/>
          <w:noProof/>
          <w:sz w:val="24"/>
          <w:szCs w:val="24"/>
        </w:rPr>
        <w:t>p.</w:t>
      </w:r>
      <w:r w:rsidR="000B61F2">
        <w:rPr>
          <w:rFonts w:asciiTheme="majorBidi" w:hAnsiTheme="majorBidi" w:cstheme="majorBidi"/>
          <w:noProof/>
          <w:sz w:val="24"/>
          <w:szCs w:val="24"/>
        </w:rPr>
        <w:t xml:space="preserve"> </w:t>
      </w:r>
      <w:r w:rsidRPr="00A03A90">
        <w:rPr>
          <w:rFonts w:asciiTheme="majorBidi" w:hAnsiTheme="majorBidi" w:cstheme="majorBidi"/>
          <w:noProof/>
          <w:sz w:val="24"/>
          <w:szCs w:val="24"/>
        </w:rPr>
        <w:t>2353-2358</w:t>
      </w:r>
      <w:r w:rsidR="000B61F2">
        <w:rPr>
          <w:rFonts w:asciiTheme="majorBidi" w:hAnsiTheme="majorBidi" w:cstheme="majorBidi"/>
          <w:noProof/>
          <w:sz w:val="24"/>
          <w:szCs w:val="24"/>
        </w:rPr>
        <w:t>, 2015.</w:t>
      </w:r>
    </w:p>
    <w:p w14:paraId="10B96312" w14:textId="73E5B96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Lee CH, Dershaw DD, Kopans D, et al. "Breast cancer screening with imaging: recommendations from the Society of Breast Imaging and the </w:t>
      </w:r>
      <w:r w:rsidR="00163D7E" w:rsidRPr="00A03A90">
        <w:rPr>
          <w:rFonts w:asciiTheme="majorBidi" w:hAnsiTheme="majorBidi" w:cstheme="majorBidi"/>
          <w:noProof/>
          <w:sz w:val="24"/>
          <w:szCs w:val="24"/>
        </w:rPr>
        <w:t>ACR</w:t>
      </w:r>
      <w:r w:rsidRPr="00A03A90">
        <w:rPr>
          <w:rFonts w:asciiTheme="majorBidi" w:hAnsiTheme="majorBidi" w:cstheme="majorBidi"/>
          <w:noProof/>
          <w:sz w:val="24"/>
          <w:szCs w:val="24"/>
        </w:rPr>
        <w:t xml:space="preserve"> on the use of mammography, breast </w:t>
      </w:r>
      <w:r w:rsidR="00163D7E" w:rsidRPr="00A03A90">
        <w:rPr>
          <w:rFonts w:asciiTheme="majorBidi" w:hAnsiTheme="majorBidi" w:cstheme="majorBidi"/>
          <w:noProof/>
          <w:sz w:val="24"/>
          <w:szCs w:val="24"/>
        </w:rPr>
        <w:t>MRI</w:t>
      </w:r>
      <w:r w:rsidRPr="00A03A90">
        <w:rPr>
          <w:rFonts w:asciiTheme="majorBidi" w:hAnsiTheme="majorBidi" w:cstheme="majorBidi"/>
          <w:noProof/>
          <w:sz w:val="24"/>
          <w:szCs w:val="24"/>
        </w:rPr>
        <w:t>, breast ultrasound, and other technologies for the detection of clinically occult breast cancer</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American College of Radiology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7</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0B61F2">
        <w:rPr>
          <w:rFonts w:asciiTheme="majorBidi" w:hAnsiTheme="majorBidi" w:cstheme="majorBidi"/>
          <w:noProof/>
          <w:sz w:val="24"/>
          <w:szCs w:val="24"/>
        </w:rPr>
        <w:t>p</w:t>
      </w:r>
      <w:r w:rsidR="00997F43">
        <w:rPr>
          <w:rFonts w:asciiTheme="majorBidi" w:hAnsiTheme="majorBidi" w:cstheme="majorBidi"/>
          <w:noProof/>
          <w:sz w:val="24"/>
          <w:szCs w:val="24"/>
        </w:rPr>
        <w:t>p.</w:t>
      </w:r>
      <w:r w:rsidR="000B61F2">
        <w:rPr>
          <w:rFonts w:asciiTheme="majorBidi" w:hAnsiTheme="majorBidi" w:cstheme="majorBidi"/>
          <w:noProof/>
          <w:sz w:val="24"/>
          <w:szCs w:val="24"/>
        </w:rPr>
        <w:t xml:space="preserve"> </w:t>
      </w:r>
      <w:r w:rsidRPr="00A03A90">
        <w:rPr>
          <w:rFonts w:asciiTheme="majorBidi" w:hAnsiTheme="majorBidi" w:cstheme="majorBidi"/>
          <w:noProof/>
          <w:sz w:val="24"/>
          <w:szCs w:val="24"/>
        </w:rPr>
        <w:t>18-27</w:t>
      </w:r>
      <w:r w:rsidR="000B61F2">
        <w:rPr>
          <w:rFonts w:asciiTheme="majorBidi" w:hAnsiTheme="majorBidi" w:cstheme="majorBidi"/>
          <w:noProof/>
          <w:sz w:val="24"/>
          <w:szCs w:val="24"/>
        </w:rPr>
        <w:t>, 2010.</w:t>
      </w:r>
    </w:p>
    <w:p w14:paraId="331A5F90" w14:textId="54B8770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Siu AL. "Screening for breast cancer: US Preventive Services Task Force recommendation statement</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Annals of </w:t>
      </w:r>
      <w:r w:rsidR="00F96C6B">
        <w:rPr>
          <w:rFonts w:asciiTheme="majorBidi" w:hAnsiTheme="majorBidi" w:cstheme="majorBidi"/>
          <w:i/>
          <w:iCs/>
          <w:noProof/>
          <w:sz w:val="24"/>
          <w:szCs w:val="24"/>
        </w:rPr>
        <w:t>I</w:t>
      </w:r>
      <w:r w:rsidRPr="00A03A90">
        <w:rPr>
          <w:rFonts w:asciiTheme="majorBidi" w:hAnsiTheme="majorBidi" w:cstheme="majorBidi"/>
          <w:i/>
          <w:iCs/>
          <w:noProof/>
          <w:sz w:val="24"/>
          <w:szCs w:val="24"/>
        </w:rPr>
        <w:t xml:space="preserve">nternal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edicine</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164</w:t>
      </w:r>
      <w:r w:rsidR="00997F43">
        <w:rPr>
          <w:rFonts w:asciiTheme="majorBidi" w:hAnsiTheme="majorBidi" w:cstheme="majorBidi"/>
          <w:noProof/>
          <w:sz w:val="24"/>
          <w:szCs w:val="24"/>
        </w:rPr>
        <w:t>(</w:t>
      </w:r>
      <w:r w:rsidRPr="00A03A90">
        <w:rPr>
          <w:rFonts w:asciiTheme="majorBidi" w:hAnsiTheme="majorBidi" w:cstheme="majorBidi"/>
          <w:noProof/>
          <w:sz w:val="24"/>
          <w:szCs w:val="24"/>
        </w:rPr>
        <w:t>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0B61F2">
        <w:rPr>
          <w:rFonts w:asciiTheme="majorBidi" w:hAnsiTheme="majorBidi" w:cstheme="majorBidi"/>
          <w:noProof/>
          <w:sz w:val="24"/>
          <w:szCs w:val="24"/>
        </w:rPr>
        <w:t>p</w:t>
      </w:r>
      <w:r w:rsidR="00997F43">
        <w:rPr>
          <w:rFonts w:asciiTheme="majorBidi" w:hAnsiTheme="majorBidi" w:cstheme="majorBidi"/>
          <w:noProof/>
          <w:sz w:val="24"/>
          <w:szCs w:val="24"/>
        </w:rPr>
        <w:t>p.</w:t>
      </w:r>
      <w:r w:rsidR="000B61F2">
        <w:rPr>
          <w:rFonts w:asciiTheme="majorBidi" w:hAnsiTheme="majorBidi" w:cstheme="majorBidi"/>
          <w:noProof/>
          <w:sz w:val="24"/>
          <w:szCs w:val="24"/>
        </w:rPr>
        <w:t xml:space="preserve"> </w:t>
      </w:r>
      <w:r w:rsidRPr="00A03A90">
        <w:rPr>
          <w:rFonts w:asciiTheme="majorBidi" w:hAnsiTheme="majorBidi" w:cstheme="majorBidi"/>
          <w:noProof/>
          <w:sz w:val="24"/>
          <w:szCs w:val="24"/>
        </w:rPr>
        <w:t>279-296</w:t>
      </w:r>
      <w:r w:rsidR="000B61F2">
        <w:rPr>
          <w:rFonts w:asciiTheme="majorBidi" w:hAnsiTheme="majorBidi" w:cstheme="majorBidi"/>
          <w:noProof/>
          <w:sz w:val="24"/>
          <w:szCs w:val="24"/>
        </w:rPr>
        <w:t>, 2016.</w:t>
      </w:r>
    </w:p>
    <w:p w14:paraId="15D0EFBB" w14:textId="0AD52FD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Wellings E, Vassiliades L, Abdalla R. "Breast cancer screening for high-risk patients of different ages and risk-which modality is most effective?" </w:t>
      </w:r>
      <w:r w:rsidRPr="00A03A90">
        <w:rPr>
          <w:rFonts w:asciiTheme="majorBidi" w:hAnsiTheme="majorBidi" w:cstheme="majorBidi"/>
          <w:i/>
          <w:iCs/>
          <w:noProof/>
          <w:sz w:val="24"/>
          <w:szCs w:val="24"/>
        </w:rPr>
        <w:t>Cureus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8</w:t>
      </w:r>
      <w:r w:rsidR="00997F43">
        <w:rPr>
          <w:rFonts w:asciiTheme="majorBidi" w:hAnsiTheme="majorBidi" w:cstheme="majorBidi"/>
          <w:noProof/>
          <w:sz w:val="24"/>
          <w:szCs w:val="24"/>
        </w:rPr>
        <w:t>(</w:t>
      </w:r>
      <w:r w:rsidRPr="00A03A90">
        <w:rPr>
          <w:rFonts w:asciiTheme="majorBidi" w:hAnsiTheme="majorBidi" w:cstheme="majorBidi"/>
          <w:noProof/>
          <w:sz w:val="24"/>
          <w:szCs w:val="24"/>
        </w:rPr>
        <w:t>12</w:t>
      </w:r>
      <w:r w:rsidR="00997F43">
        <w:rPr>
          <w:rFonts w:asciiTheme="majorBidi" w:hAnsiTheme="majorBidi" w:cstheme="majorBidi"/>
          <w:noProof/>
          <w:sz w:val="24"/>
          <w:szCs w:val="24"/>
        </w:rPr>
        <w:t>)</w:t>
      </w:r>
      <w:r w:rsidR="000B61F2">
        <w:rPr>
          <w:rFonts w:asciiTheme="majorBidi" w:hAnsiTheme="majorBidi" w:cstheme="majorBidi"/>
          <w:noProof/>
          <w:sz w:val="24"/>
          <w:szCs w:val="24"/>
        </w:rPr>
        <w:t>, 2016.</w:t>
      </w:r>
    </w:p>
    <w:p w14:paraId="0B89994D" w14:textId="67E3526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Ozmen N, Dapp R, Zapf M, et al. "Comparing different ultrasound imaging methods for breast cancer detection</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IEEE Transactions on Ultrasonics, Ferroelectrics, and Frequency Control</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62</w:t>
      </w:r>
      <w:r w:rsidR="00997F43">
        <w:rPr>
          <w:rFonts w:asciiTheme="majorBidi" w:hAnsiTheme="majorBidi" w:cstheme="majorBidi"/>
          <w:noProof/>
          <w:sz w:val="24"/>
          <w:szCs w:val="24"/>
        </w:rPr>
        <w:t>(</w:t>
      </w:r>
      <w:r w:rsidRPr="00A03A90">
        <w:rPr>
          <w:rFonts w:asciiTheme="majorBidi" w:hAnsiTheme="majorBidi" w:cstheme="majorBidi"/>
          <w:noProof/>
          <w:sz w:val="24"/>
          <w:szCs w:val="24"/>
        </w:rPr>
        <w:t>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0B61F2">
        <w:rPr>
          <w:rFonts w:asciiTheme="majorBidi" w:hAnsiTheme="majorBidi" w:cstheme="majorBidi"/>
          <w:noProof/>
          <w:sz w:val="24"/>
          <w:szCs w:val="24"/>
        </w:rPr>
        <w:t>p</w:t>
      </w:r>
      <w:r w:rsidR="00997F43">
        <w:rPr>
          <w:rFonts w:asciiTheme="majorBidi" w:hAnsiTheme="majorBidi" w:cstheme="majorBidi"/>
          <w:noProof/>
          <w:sz w:val="24"/>
          <w:szCs w:val="24"/>
        </w:rPr>
        <w:t>p.</w:t>
      </w:r>
      <w:r w:rsidR="000B61F2">
        <w:rPr>
          <w:rFonts w:asciiTheme="majorBidi" w:hAnsiTheme="majorBidi" w:cstheme="majorBidi"/>
          <w:noProof/>
          <w:sz w:val="24"/>
          <w:szCs w:val="24"/>
        </w:rPr>
        <w:t xml:space="preserve"> </w:t>
      </w:r>
      <w:r w:rsidRPr="00A03A90">
        <w:rPr>
          <w:rFonts w:asciiTheme="majorBidi" w:hAnsiTheme="majorBidi" w:cstheme="majorBidi"/>
          <w:noProof/>
          <w:sz w:val="24"/>
          <w:szCs w:val="24"/>
        </w:rPr>
        <w:t>637-646</w:t>
      </w:r>
      <w:r w:rsidR="000B61F2">
        <w:rPr>
          <w:rFonts w:asciiTheme="majorBidi" w:hAnsiTheme="majorBidi" w:cstheme="majorBidi"/>
          <w:noProof/>
          <w:sz w:val="24"/>
          <w:szCs w:val="24"/>
        </w:rPr>
        <w:t>, 2015.</w:t>
      </w:r>
    </w:p>
    <w:p w14:paraId="38CAD393" w14:textId="3A76A4F0"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Sardanelli F, Boetes C, et al. "Magnetic resonance imaging of the breast: recommendations from the EUSOMA working group</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European </w:t>
      </w:r>
      <w:r w:rsidR="000B61F2">
        <w:rPr>
          <w:rFonts w:asciiTheme="majorBidi" w:hAnsiTheme="majorBidi" w:cstheme="majorBidi"/>
          <w:i/>
          <w:iCs/>
          <w:noProof/>
          <w:sz w:val="24"/>
          <w:szCs w:val="24"/>
        </w:rPr>
        <w:t>J</w:t>
      </w:r>
      <w:r w:rsidRPr="00A03A90">
        <w:rPr>
          <w:rFonts w:asciiTheme="majorBidi" w:hAnsiTheme="majorBidi" w:cstheme="majorBidi"/>
          <w:i/>
          <w:iCs/>
          <w:noProof/>
          <w:sz w:val="24"/>
          <w:szCs w:val="24"/>
        </w:rPr>
        <w:t xml:space="preserve">ournal of </w:t>
      </w:r>
      <w:r w:rsidR="000B61F2">
        <w:rPr>
          <w:rFonts w:asciiTheme="majorBidi" w:hAnsiTheme="majorBidi" w:cstheme="majorBidi"/>
          <w:i/>
          <w:iCs/>
          <w:noProof/>
          <w:sz w:val="24"/>
          <w:szCs w:val="24"/>
        </w:rPr>
        <w:t>C</w:t>
      </w:r>
      <w:r w:rsidRPr="00A03A90">
        <w:rPr>
          <w:rFonts w:asciiTheme="majorBidi" w:hAnsiTheme="majorBidi" w:cstheme="majorBidi"/>
          <w:i/>
          <w:iCs/>
          <w:noProof/>
          <w:sz w:val="24"/>
          <w:szCs w:val="24"/>
        </w:rPr>
        <w:t>ancer</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46</w:t>
      </w:r>
      <w:r w:rsidR="00997F43">
        <w:rPr>
          <w:rFonts w:asciiTheme="majorBidi" w:hAnsiTheme="majorBidi" w:cstheme="majorBidi"/>
          <w:noProof/>
          <w:sz w:val="24"/>
          <w:szCs w:val="24"/>
        </w:rPr>
        <w:t>(</w:t>
      </w:r>
      <w:r w:rsidRPr="00A03A90">
        <w:rPr>
          <w:rFonts w:asciiTheme="majorBidi" w:hAnsiTheme="majorBidi" w:cstheme="majorBidi"/>
          <w:noProof/>
          <w:sz w:val="24"/>
          <w:szCs w:val="24"/>
        </w:rPr>
        <w:t>8</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0B61F2">
        <w:rPr>
          <w:rFonts w:asciiTheme="majorBidi" w:hAnsiTheme="majorBidi" w:cstheme="majorBidi"/>
          <w:noProof/>
          <w:sz w:val="24"/>
          <w:szCs w:val="24"/>
        </w:rPr>
        <w:t>p</w:t>
      </w:r>
      <w:r w:rsidR="00997F43">
        <w:rPr>
          <w:rFonts w:asciiTheme="majorBidi" w:hAnsiTheme="majorBidi" w:cstheme="majorBidi"/>
          <w:noProof/>
          <w:sz w:val="24"/>
          <w:szCs w:val="24"/>
        </w:rPr>
        <w:t>p.</w:t>
      </w:r>
      <w:r w:rsidR="000B61F2">
        <w:rPr>
          <w:rFonts w:asciiTheme="majorBidi" w:hAnsiTheme="majorBidi" w:cstheme="majorBidi"/>
          <w:noProof/>
          <w:sz w:val="24"/>
          <w:szCs w:val="24"/>
        </w:rPr>
        <w:t xml:space="preserve"> </w:t>
      </w:r>
      <w:r w:rsidRPr="00A03A90">
        <w:rPr>
          <w:rFonts w:asciiTheme="majorBidi" w:hAnsiTheme="majorBidi" w:cstheme="majorBidi"/>
          <w:noProof/>
          <w:sz w:val="24"/>
          <w:szCs w:val="24"/>
        </w:rPr>
        <w:t>1296-1316</w:t>
      </w:r>
      <w:r w:rsidR="000B61F2">
        <w:rPr>
          <w:rFonts w:asciiTheme="majorBidi" w:hAnsiTheme="majorBidi" w:cstheme="majorBidi"/>
          <w:noProof/>
          <w:sz w:val="24"/>
          <w:szCs w:val="24"/>
        </w:rPr>
        <w:t>, 2010.</w:t>
      </w:r>
    </w:p>
    <w:p w14:paraId="58237582" w14:textId="54F64784"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Ahmad A, Barrington S, et al. "Use of positron emission tomography in evaluation of brachial plexopathy in breast cancer patients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British </w:t>
      </w:r>
      <w:r w:rsidR="00F96C6B">
        <w:rPr>
          <w:rFonts w:asciiTheme="majorBidi" w:hAnsiTheme="majorBidi" w:cstheme="majorBidi"/>
          <w:i/>
          <w:iCs/>
          <w:noProof/>
          <w:sz w:val="24"/>
          <w:szCs w:val="24"/>
        </w:rPr>
        <w:t>J</w:t>
      </w:r>
      <w:r w:rsidRPr="00A03A90">
        <w:rPr>
          <w:rFonts w:asciiTheme="majorBidi" w:hAnsiTheme="majorBidi" w:cstheme="majorBidi"/>
          <w:i/>
          <w:iCs/>
          <w:noProof/>
          <w:sz w:val="24"/>
          <w:szCs w:val="24"/>
        </w:rPr>
        <w:t xml:space="preserve">ournal of </w:t>
      </w:r>
      <w:r w:rsidR="00F96C6B">
        <w:rPr>
          <w:rFonts w:asciiTheme="majorBidi" w:hAnsiTheme="majorBidi" w:cstheme="majorBidi"/>
          <w:i/>
          <w:iCs/>
          <w:noProof/>
          <w:sz w:val="24"/>
          <w:szCs w:val="24"/>
        </w:rPr>
        <w:t>C</w:t>
      </w:r>
      <w:r w:rsidRPr="00A03A90">
        <w:rPr>
          <w:rFonts w:asciiTheme="majorBidi" w:hAnsiTheme="majorBidi" w:cstheme="majorBidi"/>
          <w:i/>
          <w:iCs/>
          <w:noProof/>
          <w:sz w:val="24"/>
          <w:szCs w:val="24"/>
        </w:rPr>
        <w:t>ancer</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79</w:t>
      </w:r>
      <w:r w:rsidR="00997F43">
        <w:rPr>
          <w:rFonts w:asciiTheme="majorBidi" w:hAnsiTheme="majorBidi" w:cstheme="majorBidi"/>
          <w:noProof/>
          <w:sz w:val="24"/>
          <w:szCs w:val="24"/>
        </w:rPr>
        <w:t>(</w:t>
      </w:r>
      <w:r w:rsidRPr="00A03A90">
        <w:rPr>
          <w:rFonts w:asciiTheme="majorBidi" w:hAnsiTheme="majorBidi" w:cstheme="majorBidi"/>
          <w:noProof/>
          <w:sz w:val="24"/>
          <w:szCs w:val="24"/>
        </w:rPr>
        <w:t>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F96C6B">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478-482</w:t>
      </w:r>
      <w:r w:rsidR="00F96C6B">
        <w:rPr>
          <w:rFonts w:asciiTheme="majorBidi" w:hAnsiTheme="majorBidi" w:cstheme="majorBidi"/>
          <w:noProof/>
          <w:sz w:val="24"/>
          <w:szCs w:val="24"/>
        </w:rPr>
        <w:t>, 1999.</w:t>
      </w:r>
    </w:p>
    <w:p w14:paraId="635FE486" w14:textId="2C07346A"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Greene LR, Wilkinson D. "The role of general nuclear medicine in breast cancer</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Journal of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 xml:space="preserve">edical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 xml:space="preserve">adiation </w:t>
      </w:r>
      <w:r w:rsidR="00F96C6B">
        <w:rPr>
          <w:rFonts w:asciiTheme="majorBidi" w:hAnsiTheme="majorBidi" w:cstheme="majorBidi"/>
          <w:i/>
          <w:iCs/>
          <w:noProof/>
          <w:sz w:val="24"/>
          <w:szCs w:val="24"/>
        </w:rPr>
        <w:t>S</w:t>
      </w:r>
      <w:r w:rsidRPr="00A03A90">
        <w:rPr>
          <w:rFonts w:asciiTheme="majorBidi" w:hAnsiTheme="majorBidi" w:cstheme="majorBidi"/>
          <w:i/>
          <w:iCs/>
          <w:noProof/>
          <w:sz w:val="24"/>
          <w:szCs w:val="24"/>
        </w:rPr>
        <w:t>ciences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62</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54-65</w:t>
      </w:r>
      <w:r w:rsidR="00F96C6B">
        <w:rPr>
          <w:rFonts w:asciiTheme="majorBidi" w:hAnsiTheme="majorBidi" w:cstheme="majorBidi"/>
          <w:noProof/>
          <w:sz w:val="24"/>
          <w:szCs w:val="24"/>
        </w:rPr>
        <w:t>, 2015.</w:t>
      </w:r>
    </w:p>
    <w:p w14:paraId="70CEE2E3" w14:textId="54A3AB45"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Koutalonis M, Delis H, et al. "Contrast-to-noise ratio in magnification mammography: a Monte Carlo study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F96C6B">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52</w:t>
      </w:r>
      <w:r w:rsidR="00997F43">
        <w:rPr>
          <w:rFonts w:asciiTheme="majorBidi" w:hAnsiTheme="majorBidi" w:cstheme="majorBidi"/>
          <w:noProof/>
          <w:sz w:val="24"/>
          <w:szCs w:val="24"/>
        </w:rPr>
        <w:t>(</w:t>
      </w:r>
      <w:r w:rsidRPr="00A03A90">
        <w:rPr>
          <w:rFonts w:asciiTheme="majorBidi" w:hAnsiTheme="majorBidi" w:cstheme="majorBidi"/>
          <w:noProof/>
          <w:sz w:val="24"/>
          <w:szCs w:val="24"/>
        </w:rPr>
        <w:t>11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3185-3199</w:t>
      </w:r>
      <w:r w:rsidR="00F96C6B">
        <w:rPr>
          <w:rFonts w:asciiTheme="majorBidi" w:hAnsiTheme="majorBidi" w:cstheme="majorBidi"/>
          <w:noProof/>
          <w:sz w:val="24"/>
          <w:szCs w:val="24"/>
        </w:rPr>
        <w:t>, 2007.</w:t>
      </w:r>
    </w:p>
    <w:p w14:paraId="4BE3021E" w14:textId="62C906FA"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Funke M, Breiter N, Hermann KP, et al. "Magnification survey and spot view mammography with a new microfocus X-ray unit: detail resolution and radiation exposure</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European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8</w:t>
      </w:r>
      <w:r w:rsidR="00997F43">
        <w:rPr>
          <w:rFonts w:asciiTheme="majorBidi" w:hAnsiTheme="majorBidi" w:cstheme="majorBidi"/>
          <w:noProof/>
          <w:sz w:val="24"/>
          <w:szCs w:val="24"/>
        </w:rPr>
        <w:t>(</w:t>
      </w:r>
      <w:r w:rsidRPr="00A03A90">
        <w:rPr>
          <w:rFonts w:asciiTheme="majorBidi" w:hAnsiTheme="majorBidi" w:cstheme="majorBidi"/>
          <w:noProof/>
          <w:sz w:val="24"/>
          <w:szCs w:val="24"/>
        </w:rPr>
        <w:t>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386-390</w:t>
      </w:r>
      <w:r w:rsidR="00F96C6B">
        <w:rPr>
          <w:rFonts w:asciiTheme="majorBidi" w:hAnsiTheme="majorBidi" w:cstheme="majorBidi"/>
          <w:noProof/>
          <w:sz w:val="24"/>
          <w:szCs w:val="24"/>
        </w:rPr>
        <w:t>, 1998.</w:t>
      </w:r>
    </w:p>
    <w:p w14:paraId="5ED52937" w14:textId="2882A3D8"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Kalef-Ezra JA, K. A. </w:t>
      </w:r>
      <w:r w:rsidR="00997F43" w:rsidRPr="00A03A90">
        <w:rPr>
          <w:rFonts w:asciiTheme="majorBidi" w:hAnsiTheme="majorBidi" w:cstheme="majorBidi"/>
          <w:noProof/>
          <w:sz w:val="24"/>
          <w:szCs w:val="24"/>
        </w:rPr>
        <w:t>"</w:t>
      </w:r>
      <w:r w:rsidRPr="00A03A90">
        <w:rPr>
          <w:rFonts w:asciiTheme="majorBidi" w:hAnsiTheme="majorBidi" w:cstheme="majorBidi"/>
          <w:noProof/>
          <w:sz w:val="24"/>
          <w:szCs w:val="24"/>
        </w:rPr>
        <w:t>Electron density of tissues and breast cancer radiotherapy: a quantitative CT study</w:t>
      </w:r>
      <w:r w:rsidR="000B61F2">
        <w:rPr>
          <w:rFonts w:asciiTheme="majorBidi" w:hAnsiTheme="majorBidi" w:cstheme="majorBidi"/>
          <w:noProof/>
          <w:sz w:val="24"/>
          <w:szCs w:val="24"/>
        </w:rPr>
        <w:t>,</w:t>
      </w:r>
      <w:r w:rsidR="00997F43" w:rsidRPr="00A03A90">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International Journal of Radiation Oncology* Biology* Physics, </w:t>
      </w:r>
      <w:r w:rsidRPr="00997F43">
        <w:rPr>
          <w:rFonts w:asciiTheme="majorBidi" w:hAnsiTheme="majorBidi" w:cstheme="majorBidi"/>
          <w:b/>
          <w:bCs/>
          <w:noProof/>
          <w:sz w:val="24"/>
          <w:szCs w:val="24"/>
        </w:rPr>
        <w:t>41</w:t>
      </w:r>
      <w:r w:rsidRPr="00A03A90">
        <w:rPr>
          <w:rFonts w:asciiTheme="majorBidi" w:hAnsiTheme="majorBidi" w:cstheme="majorBidi"/>
          <w:noProof/>
          <w:sz w:val="24"/>
          <w:szCs w:val="24"/>
        </w:rPr>
        <w:t>(5)</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F96C6B">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1209-1214</w:t>
      </w:r>
      <w:r w:rsidR="00F96C6B">
        <w:rPr>
          <w:rFonts w:asciiTheme="majorBidi" w:hAnsiTheme="majorBidi" w:cstheme="majorBidi"/>
          <w:noProof/>
          <w:sz w:val="24"/>
          <w:szCs w:val="24"/>
        </w:rPr>
        <w:t xml:space="preserve">, </w:t>
      </w:r>
      <w:r w:rsidR="00F96C6B" w:rsidRPr="00A03A90">
        <w:rPr>
          <w:rFonts w:asciiTheme="majorBidi" w:hAnsiTheme="majorBidi" w:cstheme="majorBidi"/>
          <w:noProof/>
          <w:sz w:val="24"/>
          <w:szCs w:val="24"/>
        </w:rPr>
        <w:t>1998</w:t>
      </w:r>
      <w:r w:rsidR="00F96C6B">
        <w:rPr>
          <w:rFonts w:asciiTheme="majorBidi" w:hAnsiTheme="majorBidi" w:cstheme="majorBidi"/>
          <w:noProof/>
          <w:sz w:val="24"/>
          <w:szCs w:val="24"/>
        </w:rPr>
        <w:t>.</w:t>
      </w:r>
    </w:p>
    <w:p w14:paraId="329B0789" w14:textId="3B4DE8BB"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Al-Bahri JS, S. N. </w:t>
      </w:r>
      <w:r w:rsidR="00997F43" w:rsidRPr="00A03A90">
        <w:rPr>
          <w:rFonts w:asciiTheme="majorBidi" w:hAnsiTheme="majorBidi" w:cstheme="majorBidi"/>
          <w:noProof/>
          <w:sz w:val="24"/>
          <w:szCs w:val="24"/>
        </w:rPr>
        <w:t>"</w:t>
      </w:r>
      <w:r w:rsidRPr="00A03A90">
        <w:rPr>
          <w:rFonts w:asciiTheme="majorBidi" w:hAnsiTheme="majorBidi" w:cstheme="majorBidi"/>
          <w:noProof/>
          <w:sz w:val="24"/>
          <w:szCs w:val="24"/>
        </w:rPr>
        <w:t>Electron density of normal and pathological breast tissues using a Compton scattering technique</w:t>
      </w:r>
      <w:r w:rsidR="000B61F2">
        <w:rPr>
          <w:rFonts w:asciiTheme="majorBidi" w:hAnsiTheme="majorBidi" w:cstheme="majorBidi"/>
          <w:noProof/>
          <w:sz w:val="24"/>
          <w:szCs w:val="24"/>
        </w:rPr>
        <w:t>,</w:t>
      </w:r>
      <w:r w:rsidR="00997F43" w:rsidRPr="00A03A90">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Applied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 xml:space="preserve">adiation and </w:t>
      </w:r>
      <w:r w:rsidR="00F96C6B">
        <w:rPr>
          <w:rFonts w:asciiTheme="majorBidi" w:hAnsiTheme="majorBidi" w:cstheme="majorBidi"/>
          <w:i/>
          <w:iCs/>
          <w:noProof/>
          <w:sz w:val="24"/>
          <w:szCs w:val="24"/>
        </w:rPr>
        <w:t>I</w:t>
      </w:r>
      <w:r w:rsidRPr="00A03A90">
        <w:rPr>
          <w:rFonts w:asciiTheme="majorBidi" w:hAnsiTheme="majorBidi" w:cstheme="majorBidi"/>
          <w:i/>
          <w:iCs/>
          <w:noProof/>
          <w:sz w:val="24"/>
          <w:szCs w:val="24"/>
        </w:rPr>
        <w:t>sotopes</w:t>
      </w:r>
      <w:r w:rsidR="00997F43">
        <w:rPr>
          <w:rFonts w:asciiTheme="majorBidi" w:hAnsiTheme="majorBidi" w:cstheme="majorBidi"/>
          <w:i/>
          <w:iCs/>
          <w:noProof/>
          <w:sz w:val="24"/>
          <w:szCs w:val="24"/>
        </w:rPr>
        <w:t xml:space="preserve">, </w:t>
      </w:r>
      <w:r w:rsidRPr="00997F43">
        <w:rPr>
          <w:rFonts w:asciiTheme="majorBidi" w:hAnsiTheme="majorBidi" w:cstheme="majorBidi"/>
          <w:b/>
          <w:bCs/>
          <w:noProof/>
          <w:sz w:val="24"/>
          <w:szCs w:val="24"/>
        </w:rPr>
        <w:t>49</w:t>
      </w:r>
      <w:r w:rsidRPr="00997F43">
        <w:rPr>
          <w:rFonts w:asciiTheme="majorBidi" w:hAnsiTheme="majorBidi" w:cstheme="majorBidi"/>
          <w:noProof/>
          <w:sz w:val="24"/>
          <w:szCs w:val="24"/>
        </w:rPr>
        <w:t>(12)</w:t>
      </w:r>
      <w:r w:rsidR="00997F43">
        <w:rPr>
          <w:rFonts w:asciiTheme="majorBidi" w:hAnsiTheme="majorBidi" w:cstheme="majorBidi"/>
          <w:noProof/>
          <w:sz w:val="24"/>
          <w:szCs w:val="24"/>
        </w:rPr>
        <w:t>: 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1677-1684</w:t>
      </w:r>
      <w:r w:rsidR="00F96C6B">
        <w:rPr>
          <w:rFonts w:asciiTheme="majorBidi" w:hAnsiTheme="majorBidi" w:cstheme="majorBidi"/>
          <w:noProof/>
          <w:sz w:val="24"/>
          <w:szCs w:val="24"/>
        </w:rPr>
        <w:t xml:space="preserve">, </w:t>
      </w:r>
      <w:r w:rsidR="00F96C6B" w:rsidRPr="00997F43">
        <w:rPr>
          <w:rFonts w:asciiTheme="majorBidi" w:hAnsiTheme="majorBidi" w:cstheme="majorBidi"/>
          <w:noProof/>
          <w:sz w:val="24"/>
          <w:szCs w:val="24"/>
        </w:rPr>
        <w:t>1998</w:t>
      </w:r>
      <w:r w:rsidR="00F96C6B">
        <w:rPr>
          <w:rFonts w:asciiTheme="majorBidi" w:hAnsiTheme="majorBidi" w:cstheme="majorBidi"/>
          <w:noProof/>
          <w:sz w:val="24"/>
          <w:szCs w:val="24"/>
        </w:rPr>
        <w:t>.</w:t>
      </w:r>
    </w:p>
    <w:p w14:paraId="007CE379" w14:textId="0AC0820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Krantz DH. "Threshold theories of signal detection</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Psychological </w:t>
      </w:r>
      <w:r w:rsidR="00163D7E" w:rsidRPr="00A03A90">
        <w:rPr>
          <w:rFonts w:asciiTheme="majorBidi" w:hAnsiTheme="majorBidi" w:cstheme="majorBidi"/>
          <w:i/>
          <w:iCs/>
          <w:noProof/>
          <w:sz w:val="24"/>
          <w:szCs w:val="24"/>
        </w:rPr>
        <w:t>R</w:t>
      </w:r>
      <w:r w:rsidRPr="00A03A90">
        <w:rPr>
          <w:rFonts w:asciiTheme="majorBidi" w:hAnsiTheme="majorBidi" w:cstheme="majorBidi"/>
          <w:i/>
          <w:iCs/>
          <w:noProof/>
          <w:sz w:val="24"/>
          <w:szCs w:val="24"/>
        </w:rPr>
        <w:t>eview</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76</w:t>
      </w:r>
      <w:r w:rsidR="00997F43">
        <w:rPr>
          <w:rFonts w:asciiTheme="majorBidi" w:hAnsiTheme="majorBidi" w:cstheme="majorBidi"/>
          <w:noProof/>
          <w:sz w:val="24"/>
          <w:szCs w:val="24"/>
        </w:rPr>
        <w:t>(</w:t>
      </w:r>
      <w:r w:rsidRPr="00A03A90">
        <w:rPr>
          <w:rFonts w:asciiTheme="majorBidi" w:hAnsiTheme="majorBidi" w:cstheme="majorBidi"/>
          <w:noProof/>
          <w:sz w:val="24"/>
          <w:szCs w:val="24"/>
        </w:rPr>
        <w:t>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F96C6B">
        <w:rPr>
          <w:rFonts w:asciiTheme="majorBidi" w:hAnsiTheme="majorBidi" w:cstheme="majorBidi"/>
          <w:noProof/>
          <w:sz w:val="24"/>
          <w:szCs w:val="24"/>
        </w:rPr>
        <w:t>p</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308-324</w:t>
      </w:r>
      <w:r w:rsidR="00F96C6B">
        <w:rPr>
          <w:rFonts w:asciiTheme="majorBidi" w:hAnsiTheme="majorBidi" w:cstheme="majorBidi"/>
          <w:noProof/>
          <w:sz w:val="24"/>
          <w:szCs w:val="24"/>
        </w:rPr>
        <w:t>, 1969.</w:t>
      </w:r>
    </w:p>
    <w:p w14:paraId="522F3E1F" w14:textId="774258A4" w:rsidR="00563006" w:rsidRPr="00997F43"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Wickens TD. </w:t>
      </w:r>
      <w:r w:rsidRPr="00A03A90">
        <w:rPr>
          <w:rFonts w:asciiTheme="majorBidi" w:hAnsiTheme="majorBidi" w:cstheme="majorBidi"/>
          <w:i/>
          <w:iCs/>
          <w:noProof/>
          <w:sz w:val="24"/>
          <w:szCs w:val="24"/>
        </w:rPr>
        <w:t>Elementary signal detection theory</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 xml:space="preserve">U.S.S: </w:t>
      </w:r>
      <w:r w:rsidRPr="00A03A90">
        <w:rPr>
          <w:rFonts w:asciiTheme="majorBidi" w:hAnsiTheme="majorBidi" w:cstheme="majorBidi"/>
          <w:noProof/>
          <w:sz w:val="24"/>
          <w:szCs w:val="24"/>
        </w:rPr>
        <w:t>Oxford University Press, 2002.</w:t>
      </w:r>
    </w:p>
    <w:p w14:paraId="796F08B2" w14:textId="605D79A0" w:rsidR="00563006" w:rsidRPr="00997F43"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997F43">
        <w:rPr>
          <w:rFonts w:asciiTheme="majorBidi" w:hAnsiTheme="majorBidi" w:cstheme="majorBidi"/>
          <w:noProof/>
          <w:sz w:val="24"/>
          <w:szCs w:val="24"/>
        </w:rPr>
        <w:t xml:space="preserve">Macmillan NA, Creelman CD. </w:t>
      </w:r>
      <w:r w:rsidRPr="00997F43">
        <w:rPr>
          <w:rFonts w:asciiTheme="majorBidi" w:hAnsiTheme="majorBidi" w:cstheme="majorBidi"/>
          <w:i/>
          <w:iCs/>
          <w:noProof/>
          <w:sz w:val="24"/>
          <w:szCs w:val="24"/>
        </w:rPr>
        <w:t>Detection theory: A user's guide</w:t>
      </w:r>
      <w:r w:rsidRPr="00997F43">
        <w:rPr>
          <w:rFonts w:asciiTheme="majorBidi" w:hAnsiTheme="majorBidi" w:cstheme="majorBidi"/>
          <w:noProof/>
          <w:sz w:val="24"/>
          <w:szCs w:val="24"/>
        </w:rPr>
        <w:t>.</w:t>
      </w:r>
      <w:r w:rsidR="00997F43" w:rsidRPr="00997F43">
        <w:rPr>
          <w:rFonts w:asciiTheme="majorBidi" w:hAnsiTheme="majorBidi" w:cstheme="majorBidi"/>
          <w:noProof/>
          <w:sz w:val="24"/>
          <w:szCs w:val="24"/>
        </w:rPr>
        <w:t xml:space="preserve"> </w:t>
      </w:r>
      <w:r w:rsidR="00997F43" w:rsidRPr="00997F43">
        <w:rPr>
          <w:rFonts w:asciiTheme="majorBidi" w:hAnsiTheme="majorBidi" w:cstheme="majorBidi"/>
          <w:color w:val="222222"/>
          <w:sz w:val="24"/>
          <w:szCs w:val="24"/>
          <w:shd w:val="clear" w:color="auto" w:fill="FFFFFF"/>
        </w:rPr>
        <w:t>Psychology press</w:t>
      </w:r>
      <w:r w:rsidRPr="00997F43">
        <w:rPr>
          <w:rFonts w:asciiTheme="majorBidi" w:hAnsiTheme="majorBidi" w:cstheme="majorBidi"/>
          <w:noProof/>
          <w:sz w:val="24"/>
          <w:szCs w:val="24"/>
        </w:rPr>
        <w:t xml:space="preserve"> 2004.</w:t>
      </w:r>
    </w:p>
    <w:p w14:paraId="33AD8D60" w14:textId="65FC192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Tanner WP, Swets JA. "A decision-making theory of visual detection</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Psychological Review</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61</w:t>
      </w:r>
      <w:r w:rsidR="00997F43">
        <w:rPr>
          <w:rFonts w:asciiTheme="majorBidi" w:hAnsiTheme="majorBidi" w:cstheme="majorBidi"/>
          <w:noProof/>
          <w:sz w:val="24"/>
          <w:szCs w:val="24"/>
        </w:rPr>
        <w:t>(</w:t>
      </w:r>
      <w:r w:rsidRPr="00A03A90">
        <w:rPr>
          <w:rFonts w:asciiTheme="majorBidi" w:hAnsiTheme="majorBidi" w:cstheme="majorBidi"/>
          <w:noProof/>
          <w:sz w:val="24"/>
          <w:szCs w:val="24"/>
        </w:rPr>
        <w:t>6</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401-409</w:t>
      </w:r>
      <w:r w:rsidR="00F96C6B">
        <w:rPr>
          <w:rFonts w:asciiTheme="majorBidi" w:hAnsiTheme="majorBidi" w:cstheme="majorBidi"/>
          <w:noProof/>
          <w:sz w:val="24"/>
          <w:szCs w:val="24"/>
        </w:rPr>
        <w:t>, 1954.</w:t>
      </w:r>
    </w:p>
    <w:p w14:paraId="24156754" w14:textId="79ECE8D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Gelfand DW, Ott DJ. "Methodologic considerations in comparing imaging methods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American Journal of Roentgenology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144</w:t>
      </w:r>
      <w:r w:rsidR="00997F43">
        <w:rPr>
          <w:rFonts w:asciiTheme="majorBidi" w:hAnsiTheme="majorBidi" w:cstheme="majorBidi"/>
          <w:noProof/>
          <w:sz w:val="24"/>
          <w:szCs w:val="24"/>
        </w:rPr>
        <w:t>(</w:t>
      </w:r>
      <w:r w:rsidRPr="00A03A90">
        <w:rPr>
          <w:rFonts w:asciiTheme="majorBidi" w:hAnsiTheme="majorBidi" w:cstheme="majorBidi"/>
          <w:noProof/>
          <w:sz w:val="24"/>
          <w:szCs w:val="24"/>
        </w:rPr>
        <w:t>6</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1117-1121</w:t>
      </w:r>
      <w:r w:rsidR="00F96C6B">
        <w:rPr>
          <w:rFonts w:asciiTheme="majorBidi" w:hAnsiTheme="majorBidi" w:cstheme="majorBidi"/>
          <w:noProof/>
          <w:sz w:val="24"/>
          <w:szCs w:val="24"/>
        </w:rPr>
        <w:t>, 1985.</w:t>
      </w:r>
    </w:p>
    <w:p w14:paraId="6429D7FB" w14:textId="4763725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Obuchowski NA. "Receiver operating characteristic curves and their use in radiology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229</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3-8</w:t>
      </w:r>
      <w:r w:rsidR="00F96C6B">
        <w:rPr>
          <w:rFonts w:asciiTheme="majorBidi" w:hAnsiTheme="majorBidi" w:cstheme="majorBidi"/>
          <w:noProof/>
          <w:sz w:val="24"/>
          <w:szCs w:val="24"/>
        </w:rPr>
        <w:t>, 2003.</w:t>
      </w:r>
    </w:p>
    <w:p w14:paraId="344FA98D" w14:textId="5003D183"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DeLong ER, DeLong DM, Clarke-Pearson DL. "Comparing the areas under two or more correlated receiver operating characteristic curves: a nonparametric approach</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Biometrics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44</w:t>
      </w:r>
      <w:r w:rsidR="00997F43">
        <w:rPr>
          <w:rFonts w:asciiTheme="majorBidi" w:hAnsiTheme="majorBidi" w:cstheme="majorBidi"/>
          <w:noProof/>
          <w:sz w:val="24"/>
          <w:szCs w:val="24"/>
        </w:rPr>
        <w:t>(</w:t>
      </w:r>
      <w:r w:rsidRPr="00A03A90">
        <w:rPr>
          <w:rFonts w:asciiTheme="majorBidi" w:hAnsiTheme="majorBidi" w:cstheme="majorBidi"/>
          <w:noProof/>
          <w:sz w:val="24"/>
          <w:szCs w:val="24"/>
        </w:rPr>
        <w:t>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837-845</w:t>
      </w:r>
      <w:r w:rsidR="00F96C6B">
        <w:rPr>
          <w:rFonts w:asciiTheme="majorBidi" w:hAnsiTheme="majorBidi" w:cstheme="majorBidi"/>
          <w:noProof/>
          <w:sz w:val="24"/>
          <w:szCs w:val="24"/>
        </w:rPr>
        <w:t>, 1998.</w:t>
      </w:r>
    </w:p>
    <w:p w14:paraId="6F28593E" w14:textId="6505B054"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McClish DK. "Analyzing a portion of the ROC curve</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F96C6B">
        <w:rPr>
          <w:rFonts w:asciiTheme="majorBidi" w:hAnsiTheme="majorBidi" w:cstheme="majorBidi"/>
          <w:i/>
          <w:iCs/>
          <w:noProof/>
          <w:sz w:val="24"/>
          <w:szCs w:val="24"/>
        </w:rPr>
        <w:t>D</w:t>
      </w:r>
      <w:r w:rsidRPr="00A03A90">
        <w:rPr>
          <w:rFonts w:asciiTheme="majorBidi" w:hAnsiTheme="majorBidi" w:cstheme="majorBidi"/>
          <w:i/>
          <w:iCs/>
          <w:noProof/>
          <w:sz w:val="24"/>
          <w:szCs w:val="24"/>
        </w:rPr>
        <w:t xml:space="preserve">ecision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aking</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9</w:t>
      </w:r>
      <w:r w:rsidR="00997F43">
        <w:rPr>
          <w:rFonts w:asciiTheme="majorBidi" w:hAnsiTheme="majorBidi" w:cstheme="majorBidi"/>
          <w:noProof/>
          <w:sz w:val="24"/>
          <w:szCs w:val="24"/>
        </w:rPr>
        <w:t>(</w:t>
      </w:r>
      <w:r w:rsidRPr="00A03A90">
        <w:rPr>
          <w:rFonts w:asciiTheme="majorBidi" w:hAnsiTheme="majorBidi" w:cstheme="majorBidi"/>
          <w:noProof/>
          <w:sz w:val="24"/>
          <w:szCs w:val="24"/>
        </w:rPr>
        <w:t>3</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190-195</w:t>
      </w:r>
      <w:r w:rsidR="00F96C6B">
        <w:rPr>
          <w:rFonts w:asciiTheme="majorBidi" w:hAnsiTheme="majorBidi" w:cstheme="majorBidi"/>
          <w:noProof/>
          <w:sz w:val="24"/>
          <w:szCs w:val="24"/>
        </w:rPr>
        <w:t>, 1989.</w:t>
      </w:r>
    </w:p>
    <w:p w14:paraId="79F48340" w14:textId="2AFAEE7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Metz CE, Wang PL, Kronman HB. "A new approach for testing the significance of differences between ROC curves measured from correlated data</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Information Processing in Medical Imaging</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sidRPr="00997F43">
        <w:rPr>
          <w:rFonts w:asciiTheme="majorBidi" w:hAnsiTheme="majorBidi" w:cstheme="majorBidi"/>
          <w:color w:val="222222"/>
          <w:sz w:val="24"/>
          <w:szCs w:val="24"/>
          <w:shd w:val="clear" w:color="auto" w:fill="FFFFFF"/>
        </w:rPr>
        <w:t>Dordrecht</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Springer, </w:t>
      </w:r>
      <w:r w:rsidR="00997F43">
        <w:rPr>
          <w:rFonts w:asciiTheme="majorBidi" w:hAnsiTheme="majorBidi" w:cstheme="majorBidi"/>
          <w:noProof/>
          <w:sz w:val="24"/>
          <w:szCs w:val="24"/>
        </w:rPr>
        <w:t>p</w:t>
      </w:r>
      <w:r w:rsidR="00F96C6B">
        <w:rPr>
          <w:rFonts w:asciiTheme="majorBidi" w:hAnsiTheme="majorBidi" w:cstheme="majorBidi"/>
          <w:noProof/>
          <w:sz w:val="24"/>
          <w:szCs w:val="24"/>
        </w:rPr>
        <w:t xml:space="preserve">p. </w:t>
      </w:r>
      <w:r w:rsidRPr="00A03A90">
        <w:rPr>
          <w:rFonts w:asciiTheme="majorBidi" w:hAnsiTheme="majorBidi" w:cstheme="majorBidi"/>
          <w:noProof/>
          <w:sz w:val="24"/>
          <w:szCs w:val="24"/>
        </w:rPr>
        <w:t>432-445</w:t>
      </w:r>
      <w:r w:rsidR="00F96C6B">
        <w:rPr>
          <w:rFonts w:asciiTheme="majorBidi" w:hAnsiTheme="majorBidi" w:cstheme="majorBidi"/>
          <w:noProof/>
          <w:sz w:val="24"/>
          <w:szCs w:val="24"/>
        </w:rPr>
        <w:t xml:space="preserve">, </w:t>
      </w:r>
      <w:r w:rsidR="00F96C6B" w:rsidRPr="00A03A90">
        <w:rPr>
          <w:rFonts w:asciiTheme="majorBidi" w:hAnsiTheme="majorBidi" w:cstheme="majorBidi"/>
          <w:noProof/>
          <w:sz w:val="24"/>
          <w:szCs w:val="24"/>
        </w:rPr>
        <w:t>1984</w:t>
      </w:r>
      <w:r w:rsidR="00F96C6B">
        <w:rPr>
          <w:rFonts w:asciiTheme="majorBidi" w:hAnsiTheme="majorBidi" w:cstheme="majorBidi"/>
          <w:noProof/>
          <w:sz w:val="24"/>
          <w:szCs w:val="24"/>
        </w:rPr>
        <w:t>.</w:t>
      </w:r>
    </w:p>
    <w:p w14:paraId="345C2576" w14:textId="6F0089C0"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Swets JA, Pickett RM. "Statistical Design of a Performance Test</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Evaluation of Diagnostic Systems</w:t>
      </w:r>
      <w:r w:rsidRPr="00A03A90">
        <w:rPr>
          <w:rFonts w:asciiTheme="majorBidi" w:hAnsiTheme="majorBidi" w:cstheme="majorBidi"/>
          <w:noProof/>
          <w:sz w:val="24"/>
          <w:szCs w:val="24"/>
        </w:rPr>
        <w:t>. New York City:</w:t>
      </w:r>
      <w:r w:rsidR="00997F43">
        <w:rPr>
          <w:rFonts w:asciiTheme="majorBidi" w:hAnsiTheme="majorBidi" w:cstheme="majorBidi"/>
          <w:noProof/>
          <w:sz w:val="24"/>
          <w:szCs w:val="24"/>
        </w:rPr>
        <w:t xml:space="preserve"> </w:t>
      </w:r>
      <w:r w:rsidRPr="00A03A90">
        <w:rPr>
          <w:rFonts w:asciiTheme="majorBidi" w:hAnsiTheme="majorBidi" w:cstheme="majorBidi"/>
          <w:noProof/>
          <w:sz w:val="24"/>
          <w:szCs w:val="24"/>
        </w:rPr>
        <w:t xml:space="preserve">Academic Press,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68-79</w:t>
      </w:r>
      <w:r w:rsidR="00F96C6B">
        <w:rPr>
          <w:rFonts w:asciiTheme="majorBidi" w:hAnsiTheme="majorBidi" w:cstheme="majorBidi"/>
          <w:noProof/>
          <w:sz w:val="24"/>
          <w:szCs w:val="24"/>
        </w:rPr>
        <w:t xml:space="preserve">, </w:t>
      </w:r>
      <w:r w:rsidR="00F96C6B" w:rsidRPr="00A03A90">
        <w:rPr>
          <w:rFonts w:asciiTheme="majorBidi" w:hAnsiTheme="majorBidi" w:cstheme="majorBidi"/>
          <w:noProof/>
          <w:sz w:val="24"/>
          <w:szCs w:val="24"/>
        </w:rPr>
        <w:t>1982</w:t>
      </w:r>
      <w:r w:rsidR="00F96C6B">
        <w:rPr>
          <w:rFonts w:asciiTheme="majorBidi" w:hAnsiTheme="majorBidi" w:cstheme="majorBidi"/>
          <w:noProof/>
          <w:sz w:val="24"/>
          <w:szCs w:val="24"/>
        </w:rPr>
        <w:t>,</w:t>
      </w:r>
    </w:p>
    <w:p w14:paraId="4E15F968" w14:textId="77777777"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Efron, B. </w:t>
      </w:r>
      <w:r w:rsidRPr="00A03A90">
        <w:rPr>
          <w:rFonts w:asciiTheme="majorBidi" w:hAnsiTheme="majorBidi" w:cstheme="majorBidi"/>
          <w:i/>
          <w:iCs/>
          <w:noProof/>
          <w:sz w:val="24"/>
          <w:szCs w:val="24"/>
        </w:rPr>
        <w:t>The jackknife, the bootstrap</w:t>
      </w:r>
      <w:r w:rsidR="00163D7E" w:rsidRPr="00A03A90">
        <w:rPr>
          <w:rFonts w:asciiTheme="majorBidi" w:hAnsiTheme="majorBidi" w:cstheme="majorBidi"/>
          <w:i/>
          <w:iCs/>
          <w:noProof/>
          <w:sz w:val="24"/>
          <w:szCs w:val="24"/>
        </w:rPr>
        <w:t>,</w:t>
      </w:r>
      <w:r w:rsidRPr="00A03A90">
        <w:rPr>
          <w:rFonts w:asciiTheme="majorBidi" w:hAnsiTheme="majorBidi" w:cstheme="majorBidi"/>
          <w:i/>
          <w:iCs/>
          <w:noProof/>
          <w:sz w:val="24"/>
          <w:szCs w:val="24"/>
        </w:rPr>
        <w:t xml:space="preserve"> and other resampling plans</w:t>
      </w:r>
      <w:r w:rsidRPr="00A03A90">
        <w:rPr>
          <w:rFonts w:asciiTheme="majorBidi" w:hAnsiTheme="majorBidi" w:cstheme="majorBidi"/>
          <w:noProof/>
          <w:sz w:val="24"/>
          <w:szCs w:val="24"/>
        </w:rPr>
        <w:t>. Philadelphia: Society for industrial and applied mathematics, 1982.</w:t>
      </w:r>
    </w:p>
    <w:p w14:paraId="3C0DE6F2" w14:textId="063C8C2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McNeil BJ, Hanley JA. "Statistical approaches to the analysis of receiver operating characteristic (ROC) curves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F96C6B">
        <w:rPr>
          <w:rFonts w:asciiTheme="majorBidi" w:hAnsiTheme="majorBidi" w:cstheme="majorBidi"/>
          <w:i/>
          <w:iCs/>
          <w:noProof/>
          <w:sz w:val="24"/>
          <w:szCs w:val="24"/>
        </w:rPr>
        <w:t>D</w:t>
      </w:r>
      <w:r w:rsidRPr="00A03A90">
        <w:rPr>
          <w:rFonts w:asciiTheme="majorBidi" w:hAnsiTheme="majorBidi" w:cstheme="majorBidi"/>
          <w:i/>
          <w:iCs/>
          <w:noProof/>
          <w:sz w:val="24"/>
          <w:szCs w:val="24"/>
        </w:rPr>
        <w:t xml:space="preserve">ecision </w:t>
      </w:r>
      <w:r w:rsidR="00F96C6B">
        <w:rPr>
          <w:rFonts w:asciiTheme="majorBidi" w:hAnsiTheme="majorBidi" w:cstheme="majorBidi"/>
          <w:i/>
          <w:iCs/>
          <w:noProof/>
          <w:sz w:val="24"/>
          <w:szCs w:val="24"/>
        </w:rPr>
        <w:t>M</w:t>
      </w:r>
      <w:r w:rsidRPr="00A03A90">
        <w:rPr>
          <w:rFonts w:asciiTheme="majorBidi" w:hAnsiTheme="majorBidi" w:cstheme="majorBidi"/>
          <w:i/>
          <w:iCs/>
          <w:noProof/>
          <w:sz w:val="24"/>
          <w:szCs w:val="24"/>
        </w:rPr>
        <w:t>aking</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4</w:t>
      </w:r>
      <w:r w:rsidR="00997F43">
        <w:rPr>
          <w:rFonts w:asciiTheme="majorBidi" w:hAnsiTheme="majorBidi" w:cstheme="majorBidi"/>
          <w:noProof/>
          <w:sz w:val="24"/>
          <w:szCs w:val="24"/>
        </w:rPr>
        <w:t>(</w:t>
      </w:r>
      <w:r w:rsidRPr="00A03A90">
        <w:rPr>
          <w:rFonts w:asciiTheme="majorBidi" w:hAnsiTheme="majorBidi" w:cstheme="majorBidi"/>
          <w:noProof/>
          <w:sz w:val="24"/>
          <w:szCs w:val="24"/>
        </w:rPr>
        <w:t>2</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137-150</w:t>
      </w:r>
      <w:r w:rsidR="00F96C6B">
        <w:rPr>
          <w:rFonts w:asciiTheme="majorBidi" w:hAnsiTheme="majorBidi" w:cstheme="majorBidi"/>
          <w:noProof/>
          <w:sz w:val="24"/>
          <w:szCs w:val="24"/>
        </w:rPr>
        <w:t>, 1984.</w:t>
      </w:r>
    </w:p>
    <w:p w14:paraId="7C61956C" w14:textId="3C539783"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Dorfman DD, Berbaum KS, Metz CE. "Receiver operating characteristic rating analysis: generalization to the population of readers and patients with the jackknife method</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Investigative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27</w:t>
      </w:r>
      <w:r w:rsidR="00997F43">
        <w:rPr>
          <w:rFonts w:asciiTheme="majorBidi" w:hAnsiTheme="majorBidi" w:cstheme="majorBidi"/>
          <w:noProof/>
          <w:sz w:val="24"/>
          <w:szCs w:val="24"/>
        </w:rPr>
        <w:t>(</w:t>
      </w:r>
      <w:r w:rsidRPr="00A03A90">
        <w:rPr>
          <w:rFonts w:asciiTheme="majorBidi" w:hAnsiTheme="majorBidi" w:cstheme="majorBidi"/>
          <w:noProof/>
          <w:sz w:val="24"/>
          <w:szCs w:val="24"/>
        </w:rPr>
        <w:t>9</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723-731</w:t>
      </w:r>
      <w:r w:rsidR="00F96C6B">
        <w:rPr>
          <w:rFonts w:asciiTheme="majorBidi" w:hAnsiTheme="majorBidi" w:cstheme="majorBidi"/>
          <w:noProof/>
          <w:sz w:val="24"/>
          <w:szCs w:val="24"/>
        </w:rPr>
        <w:t>, 1992.</w:t>
      </w:r>
    </w:p>
    <w:p w14:paraId="46AE4353" w14:textId="79C72BA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Obuchowski NA, "Multi-reader ROC studies: a comparison of study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Academic Radiology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w:t>
      </w:r>
      <w:r w:rsidR="00997F43">
        <w:rPr>
          <w:rFonts w:asciiTheme="majorBidi" w:hAnsiTheme="majorBidi" w:cstheme="majorBidi"/>
          <w:noProof/>
          <w:sz w:val="24"/>
          <w:szCs w:val="24"/>
        </w:rPr>
        <w:t>(</w:t>
      </w:r>
      <w:r w:rsidRPr="00A03A90">
        <w:rPr>
          <w:rFonts w:asciiTheme="majorBidi" w:hAnsiTheme="majorBidi" w:cstheme="majorBidi"/>
          <w:noProof/>
          <w:sz w:val="24"/>
          <w:szCs w:val="24"/>
        </w:rPr>
        <w:t>8</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709-716</w:t>
      </w:r>
      <w:r w:rsidR="00F96C6B">
        <w:rPr>
          <w:rFonts w:asciiTheme="majorBidi" w:hAnsiTheme="majorBidi" w:cstheme="majorBidi"/>
          <w:noProof/>
          <w:sz w:val="24"/>
          <w:szCs w:val="24"/>
        </w:rPr>
        <w:t>, 1995.</w:t>
      </w:r>
    </w:p>
    <w:p w14:paraId="2659A0FE" w14:textId="2CADA0BE"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Obuchowski NA, Rockette HE. "Hypothesis testing of the diagnostic accuracy for multiple diagnostic tests: an ANOVA approach with dependent observations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Communications in Statistics-simulation and Computation</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24</w:t>
      </w:r>
      <w:r w:rsidR="00997F43">
        <w:rPr>
          <w:rFonts w:asciiTheme="majorBidi" w:hAnsiTheme="majorBidi" w:cstheme="majorBidi"/>
          <w:noProof/>
          <w:sz w:val="24"/>
          <w:szCs w:val="24"/>
        </w:rPr>
        <w:t>(</w:t>
      </w:r>
      <w:r w:rsidRPr="00A03A90">
        <w:rPr>
          <w:rFonts w:asciiTheme="majorBidi" w:hAnsiTheme="majorBidi" w:cstheme="majorBidi"/>
          <w:noProof/>
          <w:sz w:val="24"/>
          <w:szCs w:val="24"/>
        </w:rPr>
        <w:t>2</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285-30</w:t>
      </w:r>
      <w:r w:rsidR="00F96C6B">
        <w:rPr>
          <w:rFonts w:asciiTheme="majorBidi" w:hAnsiTheme="majorBidi" w:cstheme="majorBidi"/>
          <w:noProof/>
          <w:sz w:val="24"/>
          <w:szCs w:val="24"/>
        </w:rPr>
        <w:t>, 1995.</w:t>
      </w:r>
    </w:p>
    <w:p w14:paraId="578201F2" w14:textId="51AACD77"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Song HH. "Analysis of correlated ROC areas in diagnostic testing</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Biometrics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53</w:t>
      </w:r>
      <w:r w:rsidR="00997F43">
        <w:rPr>
          <w:rFonts w:asciiTheme="majorBidi" w:hAnsiTheme="majorBidi" w:cstheme="majorBidi"/>
          <w:noProof/>
          <w:sz w:val="24"/>
          <w:szCs w:val="24"/>
        </w:rPr>
        <w:t>(</w:t>
      </w:r>
      <w:r w:rsidRPr="00A03A90">
        <w:rPr>
          <w:rFonts w:asciiTheme="majorBidi" w:hAnsiTheme="majorBidi" w:cstheme="majorBidi"/>
          <w:noProof/>
          <w:sz w:val="24"/>
          <w:szCs w:val="24"/>
        </w:rPr>
        <w:t>1</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370-382</w:t>
      </w:r>
      <w:r w:rsidR="00F96C6B">
        <w:rPr>
          <w:rFonts w:asciiTheme="majorBidi" w:hAnsiTheme="majorBidi" w:cstheme="majorBidi"/>
          <w:noProof/>
          <w:sz w:val="24"/>
          <w:szCs w:val="24"/>
        </w:rPr>
        <w:t>, 1997.</w:t>
      </w:r>
    </w:p>
    <w:p w14:paraId="31917A4E" w14:textId="213EECE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Beiden SV, Wagner RF, Campbell G. "Components-of-variance models and multiple-bootstrap experiments: an alternative method for random-effects, receiver operating characteristic analysis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Academic Radiology</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7</w:t>
      </w:r>
      <w:r w:rsidR="00997F43">
        <w:rPr>
          <w:rFonts w:asciiTheme="majorBidi" w:hAnsiTheme="majorBidi" w:cstheme="majorBidi"/>
          <w:noProof/>
          <w:sz w:val="24"/>
          <w:szCs w:val="24"/>
        </w:rPr>
        <w:t>(</w:t>
      </w:r>
      <w:r w:rsidRPr="00A03A90">
        <w:rPr>
          <w:rFonts w:asciiTheme="majorBidi" w:hAnsiTheme="majorBidi" w:cstheme="majorBidi"/>
          <w:noProof/>
          <w:sz w:val="24"/>
          <w:szCs w:val="24"/>
        </w:rPr>
        <w:t>5</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341-349</w:t>
      </w:r>
      <w:r w:rsidR="00F96C6B">
        <w:rPr>
          <w:rFonts w:asciiTheme="majorBidi" w:hAnsiTheme="majorBidi" w:cstheme="majorBidi"/>
          <w:noProof/>
          <w:sz w:val="24"/>
          <w:szCs w:val="24"/>
        </w:rPr>
        <w:t>, 2000.</w:t>
      </w:r>
    </w:p>
    <w:p w14:paraId="350DD090" w14:textId="502AFFA4" w:rsidR="00937A09" w:rsidRPr="00A03A90" w:rsidRDefault="00563006" w:rsidP="00937A09">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Ishwaran H, Gatsonis CA. "A general class of hierarchical ordinal regression models with applications to correlated ROC analysis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The Canadian Journal of Statistics</w:t>
      </w:r>
      <w:r w:rsidR="00997F43">
        <w:rPr>
          <w:rFonts w:asciiTheme="majorBidi" w:hAnsiTheme="majorBidi" w:cstheme="majorBidi"/>
          <w:noProof/>
          <w:sz w:val="24"/>
          <w:szCs w:val="24"/>
        </w:rPr>
        <w:t xml:space="preserve">, </w:t>
      </w:r>
      <w:r w:rsidRPr="00997F43">
        <w:rPr>
          <w:rFonts w:asciiTheme="majorBidi" w:hAnsiTheme="majorBidi" w:cstheme="majorBidi"/>
          <w:b/>
          <w:bCs/>
          <w:noProof/>
          <w:sz w:val="24"/>
          <w:szCs w:val="24"/>
        </w:rPr>
        <w:t>28</w:t>
      </w:r>
      <w:r w:rsidR="00997F43">
        <w:rPr>
          <w:rFonts w:asciiTheme="majorBidi" w:hAnsiTheme="majorBidi" w:cstheme="majorBidi"/>
          <w:noProof/>
          <w:sz w:val="24"/>
          <w:szCs w:val="24"/>
        </w:rPr>
        <w:t>(</w:t>
      </w:r>
      <w:r w:rsidRPr="00A03A90">
        <w:rPr>
          <w:rFonts w:asciiTheme="majorBidi" w:hAnsiTheme="majorBidi" w:cstheme="majorBidi"/>
          <w:noProof/>
          <w:sz w:val="24"/>
          <w:szCs w:val="24"/>
        </w:rPr>
        <w:t>4</w:t>
      </w:r>
      <w:r w:rsidR="00997F4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997F43">
        <w:rPr>
          <w:rFonts w:asciiTheme="majorBidi" w:hAnsiTheme="majorBidi" w:cstheme="majorBidi"/>
          <w:noProof/>
          <w:sz w:val="24"/>
          <w:szCs w:val="24"/>
        </w:rPr>
        <w:t>p</w:t>
      </w:r>
      <w:r w:rsidR="00F96C6B">
        <w:rPr>
          <w:rFonts w:asciiTheme="majorBidi" w:hAnsiTheme="majorBidi" w:cstheme="majorBidi"/>
          <w:noProof/>
          <w:sz w:val="24"/>
          <w:szCs w:val="24"/>
        </w:rPr>
        <w:t>p</w:t>
      </w:r>
      <w:r w:rsidR="00997F43">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731-750</w:t>
      </w:r>
      <w:r w:rsidR="00F96C6B">
        <w:rPr>
          <w:rFonts w:asciiTheme="majorBidi" w:hAnsiTheme="majorBidi" w:cstheme="majorBidi"/>
          <w:noProof/>
          <w:sz w:val="24"/>
          <w:szCs w:val="24"/>
        </w:rPr>
        <w:t>, 2000.</w:t>
      </w:r>
    </w:p>
    <w:p w14:paraId="6E06F010" w14:textId="50022768"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color w:val="222222"/>
          <w:sz w:val="24"/>
          <w:szCs w:val="24"/>
          <w:shd w:val="clear" w:color="auto" w:fill="FFFFFF"/>
        </w:rPr>
        <w:t xml:space="preserve">Starr SJ, Metz CE, Lusted LB, Goodenough DJ. </w:t>
      </w:r>
      <w:r w:rsidR="008D7730"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Visual detection and localization of radiographic images</w:t>
      </w:r>
      <w:r w:rsidR="000B61F2">
        <w:rPr>
          <w:rFonts w:asciiTheme="majorBidi" w:hAnsiTheme="majorBidi" w:cstheme="majorBidi"/>
          <w:color w:val="222222"/>
          <w:sz w:val="24"/>
          <w:szCs w:val="24"/>
          <w:shd w:val="clear" w:color="auto" w:fill="FFFFFF"/>
        </w:rPr>
        <w:t>,</w:t>
      </w:r>
      <w:r w:rsidR="008D7730"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D7730">
        <w:rPr>
          <w:rFonts w:asciiTheme="majorBidi" w:hAnsiTheme="majorBidi" w:cstheme="majorBidi"/>
          <w:i/>
          <w:iCs/>
          <w:color w:val="222222"/>
          <w:sz w:val="24"/>
          <w:szCs w:val="24"/>
          <w:shd w:val="clear" w:color="auto" w:fill="FFFFFF"/>
        </w:rPr>
        <w:t>Radiology</w:t>
      </w:r>
      <w:r w:rsidR="008D7730">
        <w:rPr>
          <w:rFonts w:asciiTheme="majorBidi" w:hAnsiTheme="majorBidi" w:cstheme="majorBidi"/>
          <w:color w:val="222222"/>
          <w:sz w:val="24"/>
          <w:szCs w:val="24"/>
          <w:shd w:val="clear" w:color="auto" w:fill="FFFFFF"/>
        </w:rPr>
        <w:t xml:space="preserve">, </w:t>
      </w:r>
      <w:r w:rsidRPr="008D7730">
        <w:rPr>
          <w:rFonts w:asciiTheme="majorBidi" w:hAnsiTheme="majorBidi" w:cstheme="majorBidi"/>
          <w:b/>
          <w:bCs/>
          <w:color w:val="222222"/>
          <w:sz w:val="24"/>
          <w:szCs w:val="24"/>
          <w:shd w:val="clear" w:color="auto" w:fill="FFFFFF"/>
        </w:rPr>
        <w:t>116</w:t>
      </w:r>
      <w:r w:rsidRPr="00A03A90">
        <w:rPr>
          <w:rFonts w:asciiTheme="majorBidi" w:hAnsiTheme="majorBidi" w:cstheme="majorBidi"/>
          <w:color w:val="222222"/>
          <w:sz w:val="24"/>
          <w:szCs w:val="24"/>
          <w:shd w:val="clear" w:color="auto" w:fill="FFFFFF"/>
        </w:rPr>
        <w:t>(3):</w:t>
      </w:r>
      <w:r w:rsidR="008D7730">
        <w:rPr>
          <w:rFonts w:asciiTheme="majorBidi" w:hAnsiTheme="majorBidi" w:cstheme="majorBidi"/>
          <w:color w:val="222222"/>
          <w:sz w:val="24"/>
          <w:szCs w:val="24"/>
          <w:shd w:val="clear" w:color="auto" w:fill="FFFFFF"/>
        </w:rPr>
        <w:t xml:space="preserve"> p</w:t>
      </w:r>
      <w:r w:rsidR="00F96C6B">
        <w:rPr>
          <w:rFonts w:asciiTheme="majorBidi" w:hAnsiTheme="majorBidi" w:cstheme="majorBidi"/>
          <w:color w:val="222222"/>
          <w:sz w:val="24"/>
          <w:szCs w:val="24"/>
          <w:shd w:val="clear" w:color="auto" w:fill="FFFFFF"/>
        </w:rPr>
        <w:t>p</w:t>
      </w:r>
      <w:r w:rsidR="008D7730">
        <w:rPr>
          <w:rFonts w:asciiTheme="majorBidi" w:hAnsiTheme="majorBidi" w:cstheme="majorBidi"/>
          <w:color w:val="222222"/>
          <w:sz w:val="24"/>
          <w:szCs w:val="24"/>
          <w:shd w:val="clear" w:color="auto" w:fill="FFFFFF"/>
        </w:rPr>
        <w:t>.</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533-</w:t>
      </w:r>
      <w:r w:rsidR="008D7730">
        <w:rPr>
          <w:rFonts w:asciiTheme="majorBidi" w:hAnsiTheme="majorBidi" w:cstheme="majorBidi"/>
          <w:color w:val="222222"/>
          <w:sz w:val="24"/>
          <w:szCs w:val="24"/>
          <w:shd w:val="clear" w:color="auto" w:fill="FFFFFF"/>
        </w:rPr>
        <w:t>53</w:t>
      </w:r>
      <w:r w:rsidRPr="00A03A90">
        <w:rPr>
          <w:rFonts w:asciiTheme="majorBidi" w:hAnsiTheme="majorBidi" w:cstheme="majorBidi"/>
          <w:color w:val="222222"/>
          <w:sz w:val="24"/>
          <w:szCs w:val="24"/>
          <w:shd w:val="clear" w:color="auto" w:fill="FFFFFF"/>
        </w:rPr>
        <w:t>8</w:t>
      </w:r>
      <w:r w:rsidR="00F96C6B">
        <w:rPr>
          <w:rFonts w:asciiTheme="majorBidi" w:hAnsiTheme="majorBidi" w:cstheme="majorBidi"/>
          <w:color w:val="222222"/>
          <w:sz w:val="24"/>
          <w:szCs w:val="24"/>
          <w:shd w:val="clear" w:color="auto" w:fill="FFFFFF"/>
        </w:rPr>
        <w:t xml:space="preserve">, </w:t>
      </w:r>
      <w:r w:rsidR="00F96C6B" w:rsidRPr="00A03A90">
        <w:rPr>
          <w:rFonts w:asciiTheme="majorBidi" w:hAnsiTheme="majorBidi" w:cstheme="majorBidi"/>
          <w:color w:val="222222"/>
          <w:sz w:val="24"/>
          <w:szCs w:val="24"/>
          <w:shd w:val="clear" w:color="auto" w:fill="FFFFFF"/>
        </w:rPr>
        <w:t>1975</w:t>
      </w:r>
      <w:r w:rsidR="00F96C6B">
        <w:rPr>
          <w:rFonts w:asciiTheme="majorBidi" w:hAnsiTheme="majorBidi" w:cstheme="majorBidi"/>
          <w:color w:val="222222"/>
          <w:sz w:val="24"/>
          <w:szCs w:val="24"/>
          <w:shd w:val="clear" w:color="auto" w:fill="FFFFFF"/>
        </w:rPr>
        <w:t>.</w:t>
      </w:r>
    </w:p>
    <w:p w14:paraId="1B348828" w14:textId="523F7542" w:rsidR="00563006" w:rsidRPr="00A03A90" w:rsidRDefault="00563006" w:rsidP="006C76C8">
      <w:pPr>
        <w:pStyle w:val="Bibliography"/>
        <w:numPr>
          <w:ilvl w:val="0"/>
          <w:numId w:val="12"/>
        </w:numPr>
        <w:spacing w:after="120" w:line="480" w:lineRule="auto"/>
        <w:ind w:left="273" w:hanging="187"/>
        <w:jc w:val="both"/>
        <w:rPr>
          <w:rFonts w:asciiTheme="majorBidi" w:hAnsiTheme="majorBidi" w:cstheme="majorBidi"/>
          <w:noProof/>
          <w:sz w:val="24"/>
          <w:szCs w:val="24"/>
        </w:rPr>
      </w:pPr>
      <w:r w:rsidRPr="00A03A90">
        <w:rPr>
          <w:rFonts w:asciiTheme="majorBidi" w:hAnsiTheme="majorBidi" w:cstheme="majorBidi"/>
          <w:noProof/>
          <w:sz w:val="24"/>
          <w:szCs w:val="24"/>
        </w:rPr>
        <w:t>Obuchowski NA, Lieber ML, Powell KA. "Data analysis for detection and localization of multiple abnormalities with application to mammography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Academic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adiology</w:t>
      </w:r>
      <w:r w:rsidR="008D7730">
        <w:rPr>
          <w:rFonts w:asciiTheme="majorBidi" w:hAnsiTheme="majorBidi" w:cstheme="majorBidi"/>
          <w:noProof/>
          <w:sz w:val="24"/>
          <w:szCs w:val="24"/>
        </w:rPr>
        <w:t xml:space="preserve">, </w:t>
      </w:r>
      <w:r w:rsidRPr="008D7730">
        <w:rPr>
          <w:rFonts w:asciiTheme="majorBidi" w:hAnsiTheme="majorBidi" w:cstheme="majorBidi"/>
          <w:b/>
          <w:bCs/>
          <w:noProof/>
          <w:sz w:val="24"/>
          <w:szCs w:val="24"/>
        </w:rPr>
        <w:t>7</w:t>
      </w:r>
      <w:r w:rsidR="008D7730">
        <w:rPr>
          <w:rFonts w:asciiTheme="majorBidi" w:hAnsiTheme="majorBidi" w:cstheme="majorBidi"/>
          <w:noProof/>
          <w:sz w:val="24"/>
          <w:szCs w:val="24"/>
        </w:rPr>
        <w:t>(</w:t>
      </w:r>
      <w:r w:rsidRPr="00A03A90">
        <w:rPr>
          <w:rFonts w:asciiTheme="majorBidi" w:hAnsiTheme="majorBidi" w:cstheme="majorBidi"/>
          <w:noProof/>
          <w:sz w:val="24"/>
          <w:szCs w:val="24"/>
        </w:rPr>
        <w:t>7</w:t>
      </w:r>
      <w:r w:rsidR="008D7730">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D7730">
        <w:rPr>
          <w:rFonts w:asciiTheme="majorBidi" w:hAnsiTheme="majorBidi" w:cstheme="majorBidi"/>
          <w:noProof/>
          <w:sz w:val="24"/>
          <w:szCs w:val="24"/>
        </w:rPr>
        <w:t>p</w:t>
      </w:r>
      <w:r w:rsidR="00F96C6B">
        <w:rPr>
          <w:rFonts w:asciiTheme="majorBidi" w:hAnsiTheme="majorBidi" w:cstheme="majorBidi"/>
          <w:noProof/>
          <w:sz w:val="24"/>
          <w:szCs w:val="24"/>
        </w:rPr>
        <w:t>p</w:t>
      </w:r>
      <w:r w:rsidR="008D7730">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516-525</w:t>
      </w:r>
      <w:r w:rsidR="00F96C6B">
        <w:rPr>
          <w:rFonts w:asciiTheme="majorBidi" w:hAnsiTheme="majorBidi" w:cstheme="majorBidi"/>
          <w:noProof/>
          <w:sz w:val="24"/>
          <w:szCs w:val="24"/>
        </w:rPr>
        <w:t>, 2000.</w:t>
      </w:r>
    </w:p>
    <w:p w14:paraId="49582133" w14:textId="3EAC04BC" w:rsidR="006C76C8" w:rsidRPr="00A03A90" w:rsidRDefault="006C76C8" w:rsidP="006C76C8">
      <w:pPr>
        <w:pStyle w:val="Bibliography"/>
        <w:numPr>
          <w:ilvl w:val="0"/>
          <w:numId w:val="12"/>
        </w:numPr>
        <w:spacing w:after="120" w:line="480" w:lineRule="auto"/>
        <w:ind w:left="273" w:hanging="187"/>
        <w:jc w:val="both"/>
        <w:rPr>
          <w:rFonts w:asciiTheme="majorBidi" w:hAnsiTheme="majorBidi" w:cstheme="majorBidi"/>
          <w:noProof/>
          <w:sz w:val="24"/>
          <w:szCs w:val="24"/>
        </w:rPr>
      </w:pPr>
      <w:r w:rsidRPr="00A03A90">
        <w:rPr>
          <w:rFonts w:asciiTheme="majorBidi" w:hAnsiTheme="majorBidi" w:cstheme="majorBidi"/>
          <w:color w:val="222222"/>
          <w:sz w:val="24"/>
          <w:szCs w:val="24"/>
          <w:shd w:val="clear" w:color="auto" w:fill="FFFFFF"/>
        </w:rPr>
        <w:lastRenderedPageBreak/>
        <w:t xml:space="preserve">Chakraborty DP, Yoon HJ. </w:t>
      </w:r>
      <w:r w:rsidR="008D7730"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Operating characteristics predicted by models for diagnostic tasks involving lesion localization</w:t>
      </w:r>
      <w:r w:rsidR="000B61F2">
        <w:rPr>
          <w:rFonts w:asciiTheme="majorBidi" w:hAnsiTheme="majorBidi" w:cstheme="majorBidi"/>
          <w:color w:val="222222"/>
          <w:sz w:val="24"/>
          <w:szCs w:val="24"/>
          <w:shd w:val="clear" w:color="auto" w:fill="FFFFFF"/>
        </w:rPr>
        <w:t>,</w:t>
      </w:r>
      <w:r w:rsidR="008D7730"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D7730">
        <w:rPr>
          <w:rFonts w:asciiTheme="majorBidi" w:hAnsiTheme="majorBidi" w:cstheme="majorBidi"/>
          <w:i/>
          <w:iCs/>
          <w:color w:val="222222"/>
          <w:sz w:val="24"/>
          <w:szCs w:val="24"/>
          <w:shd w:val="clear" w:color="auto" w:fill="FFFFFF"/>
        </w:rPr>
        <w:t xml:space="preserve">Medical </w:t>
      </w:r>
      <w:r w:rsidR="008D7730">
        <w:rPr>
          <w:rFonts w:asciiTheme="majorBidi" w:hAnsiTheme="majorBidi" w:cstheme="majorBidi"/>
          <w:i/>
          <w:iCs/>
          <w:color w:val="222222"/>
          <w:sz w:val="24"/>
          <w:szCs w:val="24"/>
          <w:shd w:val="clear" w:color="auto" w:fill="FFFFFF"/>
        </w:rPr>
        <w:t>P</w:t>
      </w:r>
      <w:r w:rsidRPr="008D7730">
        <w:rPr>
          <w:rFonts w:asciiTheme="majorBidi" w:hAnsiTheme="majorBidi" w:cstheme="majorBidi"/>
          <w:i/>
          <w:iCs/>
          <w:color w:val="222222"/>
          <w:sz w:val="24"/>
          <w:szCs w:val="24"/>
          <w:shd w:val="clear" w:color="auto" w:fill="FFFFFF"/>
        </w:rPr>
        <w:t>hysics</w:t>
      </w:r>
      <w:r w:rsidR="008D7730">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8D7730">
        <w:rPr>
          <w:rFonts w:asciiTheme="majorBidi" w:hAnsiTheme="majorBidi" w:cstheme="majorBidi"/>
          <w:b/>
          <w:bCs/>
          <w:color w:val="222222"/>
          <w:sz w:val="24"/>
          <w:szCs w:val="24"/>
          <w:shd w:val="clear" w:color="auto" w:fill="FFFFFF"/>
        </w:rPr>
        <w:t>35</w:t>
      </w:r>
      <w:r w:rsidRPr="00A03A90">
        <w:rPr>
          <w:rFonts w:asciiTheme="majorBidi" w:hAnsiTheme="majorBidi" w:cstheme="majorBidi"/>
          <w:color w:val="222222"/>
          <w:sz w:val="24"/>
          <w:szCs w:val="24"/>
          <w:shd w:val="clear" w:color="auto" w:fill="FFFFFF"/>
        </w:rPr>
        <w:t>(2):</w:t>
      </w:r>
      <w:r w:rsidR="008D7730">
        <w:rPr>
          <w:rFonts w:asciiTheme="majorBidi" w:hAnsiTheme="majorBidi" w:cstheme="majorBidi"/>
          <w:color w:val="222222"/>
          <w:sz w:val="24"/>
          <w:szCs w:val="24"/>
          <w:shd w:val="clear" w:color="auto" w:fill="FFFFFF"/>
        </w:rPr>
        <w:t xml:space="preserve"> p</w:t>
      </w:r>
      <w:r w:rsidR="00F96C6B">
        <w:rPr>
          <w:rFonts w:asciiTheme="majorBidi" w:hAnsiTheme="majorBidi" w:cstheme="majorBidi"/>
          <w:color w:val="222222"/>
          <w:sz w:val="24"/>
          <w:szCs w:val="24"/>
          <w:shd w:val="clear" w:color="auto" w:fill="FFFFFF"/>
        </w:rPr>
        <w:t>p</w:t>
      </w:r>
      <w:r w:rsidR="008D7730">
        <w:rPr>
          <w:rFonts w:asciiTheme="majorBidi" w:hAnsiTheme="majorBidi" w:cstheme="majorBidi"/>
          <w:color w:val="222222"/>
          <w:sz w:val="24"/>
          <w:szCs w:val="24"/>
          <w:shd w:val="clear" w:color="auto" w:fill="FFFFFF"/>
        </w:rPr>
        <w:t>.</w:t>
      </w:r>
      <w:r w:rsidR="00F96C6B">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435-4</w:t>
      </w:r>
      <w:r w:rsidR="00F96C6B">
        <w:rPr>
          <w:rFonts w:asciiTheme="majorBidi" w:hAnsiTheme="majorBidi" w:cstheme="majorBidi"/>
          <w:color w:val="222222"/>
          <w:sz w:val="24"/>
          <w:szCs w:val="24"/>
          <w:shd w:val="clear" w:color="auto" w:fill="FFFFFF"/>
        </w:rPr>
        <w:t>4</w:t>
      </w:r>
      <w:r w:rsidRPr="00A03A90">
        <w:rPr>
          <w:rFonts w:asciiTheme="majorBidi" w:hAnsiTheme="majorBidi" w:cstheme="majorBidi"/>
          <w:color w:val="222222"/>
          <w:sz w:val="24"/>
          <w:szCs w:val="24"/>
          <w:shd w:val="clear" w:color="auto" w:fill="FFFFFF"/>
        </w:rPr>
        <w:t>5</w:t>
      </w:r>
      <w:r w:rsidR="00F96C6B">
        <w:rPr>
          <w:rFonts w:asciiTheme="majorBidi" w:hAnsiTheme="majorBidi" w:cstheme="majorBidi"/>
          <w:noProof/>
          <w:sz w:val="24"/>
          <w:szCs w:val="24"/>
        </w:rPr>
        <w:t>,</w:t>
      </w:r>
      <w:r w:rsidR="00F96C6B" w:rsidRPr="00F96C6B">
        <w:rPr>
          <w:rFonts w:asciiTheme="majorBidi" w:hAnsiTheme="majorBidi" w:cstheme="majorBidi"/>
          <w:color w:val="222222"/>
          <w:sz w:val="24"/>
          <w:szCs w:val="24"/>
          <w:shd w:val="clear" w:color="auto" w:fill="FFFFFF"/>
        </w:rPr>
        <w:t xml:space="preserve"> </w:t>
      </w:r>
      <w:r w:rsidR="00F96C6B" w:rsidRPr="00A03A90">
        <w:rPr>
          <w:rFonts w:asciiTheme="majorBidi" w:hAnsiTheme="majorBidi" w:cstheme="majorBidi"/>
          <w:color w:val="222222"/>
          <w:sz w:val="24"/>
          <w:szCs w:val="24"/>
          <w:shd w:val="clear" w:color="auto" w:fill="FFFFFF"/>
        </w:rPr>
        <w:t>2008</w:t>
      </w:r>
      <w:r w:rsidR="00F96C6B">
        <w:rPr>
          <w:rFonts w:asciiTheme="majorBidi" w:hAnsiTheme="majorBidi" w:cstheme="majorBidi"/>
          <w:color w:val="222222"/>
          <w:sz w:val="24"/>
          <w:szCs w:val="24"/>
          <w:shd w:val="clear" w:color="auto" w:fill="FFFFFF"/>
        </w:rPr>
        <w:t>.</w:t>
      </w:r>
    </w:p>
    <w:p w14:paraId="54FE83FB" w14:textId="5CB3AF65"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Chakraborty DP, Winter LH. "Free-response methodology: alternate analysis and a new observer-performance experiment</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Radiology</w:t>
      </w:r>
      <w:r w:rsidR="008D7730">
        <w:rPr>
          <w:rFonts w:asciiTheme="majorBidi" w:hAnsiTheme="majorBidi" w:cstheme="majorBidi"/>
          <w:noProof/>
          <w:sz w:val="24"/>
          <w:szCs w:val="24"/>
        </w:rPr>
        <w:t xml:space="preserve">, </w:t>
      </w:r>
      <w:r w:rsidRPr="008D7730">
        <w:rPr>
          <w:rFonts w:asciiTheme="majorBidi" w:hAnsiTheme="majorBidi" w:cstheme="majorBidi"/>
          <w:b/>
          <w:bCs/>
          <w:noProof/>
          <w:sz w:val="24"/>
          <w:szCs w:val="24"/>
        </w:rPr>
        <w:t>174</w:t>
      </w:r>
      <w:r w:rsidR="008D7730">
        <w:rPr>
          <w:rFonts w:asciiTheme="majorBidi" w:hAnsiTheme="majorBidi" w:cstheme="majorBidi"/>
          <w:noProof/>
          <w:sz w:val="24"/>
          <w:szCs w:val="24"/>
        </w:rPr>
        <w:t>(</w:t>
      </w:r>
      <w:r w:rsidRPr="00A03A90">
        <w:rPr>
          <w:rFonts w:asciiTheme="majorBidi" w:hAnsiTheme="majorBidi" w:cstheme="majorBidi"/>
          <w:noProof/>
          <w:sz w:val="24"/>
          <w:szCs w:val="24"/>
        </w:rPr>
        <w:t>3</w:t>
      </w:r>
      <w:r w:rsidR="008D7730">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D7730">
        <w:rPr>
          <w:rFonts w:asciiTheme="majorBidi" w:hAnsiTheme="majorBidi" w:cstheme="majorBidi"/>
          <w:noProof/>
          <w:sz w:val="24"/>
          <w:szCs w:val="24"/>
        </w:rPr>
        <w:t>p</w:t>
      </w:r>
      <w:r w:rsidR="00F96C6B">
        <w:rPr>
          <w:rFonts w:asciiTheme="majorBidi" w:hAnsiTheme="majorBidi" w:cstheme="majorBidi"/>
          <w:noProof/>
          <w:sz w:val="24"/>
          <w:szCs w:val="24"/>
        </w:rPr>
        <w:t>p</w:t>
      </w:r>
      <w:r w:rsidR="008D7730">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873-881</w:t>
      </w:r>
      <w:r w:rsidR="00F96C6B">
        <w:rPr>
          <w:rFonts w:asciiTheme="majorBidi" w:hAnsiTheme="majorBidi" w:cstheme="majorBidi"/>
          <w:noProof/>
          <w:sz w:val="24"/>
          <w:szCs w:val="24"/>
        </w:rPr>
        <w:t>, 1990.</w:t>
      </w:r>
    </w:p>
    <w:p w14:paraId="431A27F3" w14:textId="0351DA25"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Chakraborty DP. "Validation and statistical power comparison of methods for analyzing free-response observer performance studies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Academic </w:t>
      </w:r>
      <w:r w:rsidR="00F96C6B">
        <w:rPr>
          <w:rFonts w:asciiTheme="majorBidi" w:hAnsiTheme="majorBidi" w:cstheme="majorBidi"/>
          <w:i/>
          <w:iCs/>
          <w:noProof/>
          <w:sz w:val="24"/>
          <w:szCs w:val="24"/>
        </w:rPr>
        <w:t>R</w:t>
      </w:r>
      <w:r w:rsidRPr="00A03A90">
        <w:rPr>
          <w:rFonts w:asciiTheme="majorBidi" w:hAnsiTheme="majorBidi" w:cstheme="majorBidi"/>
          <w:i/>
          <w:iCs/>
          <w:noProof/>
          <w:sz w:val="24"/>
          <w:szCs w:val="24"/>
        </w:rPr>
        <w:t>adiology</w:t>
      </w:r>
      <w:r w:rsidR="008D7730">
        <w:rPr>
          <w:rFonts w:asciiTheme="majorBidi" w:hAnsiTheme="majorBidi" w:cstheme="majorBidi"/>
          <w:noProof/>
          <w:sz w:val="24"/>
          <w:szCs w:val="24"/>
        </w:rPr>
        <w:t xml:space="preserve">, </w:t>
      </w:r>
      <w:r w:rsidRPr="008D7730">
        <w:rPr>
          <w:rFonts w:asciiTheme="majorBidi" w:hAnsiTheme="majorBidi" w:cstheme="majorBidi"/>
          <w:b/>
          <w:bCs/>
          <w:noProof/>
          <w:sz w:val="24"/>
          <w:szCs w:val="24"/>
        </w:rPr>
        <w:t>15</w:t>
      </w:r>
      <w:r w:rsidR="008D7730">
        <w:rPr>
          <w:rFonts w:asciiTheme="majorBidi" w:hAnsiTheme="majorBidi" w:cstheme="majorBidi"/>
          <w:noProof/>
          <w:sz w:val="24"/>
          <w:szCs w:val="24"/>
        </w:rPr>
        <w:t>(</w:t>
      </w:r>
      <w:r w:rsidRPr="00A03A90">
        <w:rPr>
          <w:rFonts w:asciiTheme="majorBidi" w:hAnsiTheme="majorBidi" w:cstheme="majorBidi"/>
          <w:noProof/>
          <w:sz w:val="24"/>
          <w:szCs w:val="24"/>
        </w:rPr>
        <w:t>12</w:t>
      </w:r>
      <w:r w:rsidR="008D7730">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D7730">
        <w:rPr>
          <w:rFonts w:asciiTheme="majorBidi" w:hAnsiTheme="majorBidi" w:cstheme="majorBidi"/>
          <w:noProof/>
          <w:sz w:val="24"/>
          <w:szCs w:val="24"/>
        </w:rPr>
        <w:t>p</w:t>
      </w:r>
      <w:r w:rsidR="00F96C6B">
        <w:rPr>
          <w:rFonts w:asciiTheme="majorBidi" w:hAnsiTheme="majorBidi" w:cstheme="majorBidi"/>
          <w:noProof/>
          <w:sz w:val="24"/>
          <w:szCs w:val="24"/>
        </w:rPr>
        <w:t>p</w:t>
      </w:r>
      <w:r w:rsidR="008D7730">
        <w:rPr>
          <w:rFonts w:asciiTheme="majorBidi" w:hAnsiTheme="majorBidi" w:cstheme="majorBidi"/>
          <w:noProof/>
          <w:sz w:val="24"/>
          <w:szCs w:val="24"/>
        </w:rPr>
        <w:t>.</w:t>
      </w:r>
      <w:r w:rsidR="00F96C6B">
        <w:rPr>
          <w:rFonts w:asciiTheme="majorBidi" w:hAnsiTheme="majorBidi" w:cstheme="majorBidi"/>
          <w:noProof/>
          <w:sz w:val="24"/>
          <w:szCs w:val="24"/>
        </w:rPr>
        <w:t xml:space="preserve"> </w:t>
      </w:r>
      <w:r w:rsidRPr="00A03A90">
        <w:rPr>
          <w:rFonts w:asciiTheme="majorBidi" w:hAnsiTheme="majorBidi" w:cstheme="majorBidi"/>
          <w:noProof/>
          <w:sz w:val="24"/>
          <w:szCs w:val="24"/>
        </w:rPr>
        <w:t>1554-1566</w:t>
      </w:r>
      <w:r w:rsidR="00F96C6B">
        <w:rPr>
          <w:rFonts w:asciiTheme="majorBidi" w:hAnsiTheme="majorBidi" w:cstheme="majorBidi"/>
          <w:noProof/>
          <w:sz w:val="24"/>
          <w:szCs w:val="24"/>
        </w:rPr>
        <w:t>, 2008.</w:t>
      </w:r>
    </w:p>
    <w:p w14:paraId="5D7B611A" w14:textId="4FDE408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Wilkins SW, Gureyev TE, et al. "Phase-contrast imaging using polychromatic hard X-rays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Nature</w:t>
      </w:r>
      <w:r w:rsidR="008D7730">
        <w:rPr>
          <w:rFonts w:asciiTheme="majorBidi" w:hAnsiTheme="majorBidi" w:cstheme="majorBidi"/>
          <w:noProof/>
          <w:sz w:val="24"/>
          <w:szCs w:val="24"/>
        </w:rPr>
        <w:t xml:space="preserve">, </w:t>
      </w:r>
      <w:r w:rsidRPr="008D7730">
        <w:rPr>
          <w:rFonts w:asciiTheme="majorBidi" w:hAnsiTheme="majorBidi" w:cstheme="majorBidi"/>
          <w:b/>
          <w:bCs/>
          <w:noProof/>
          <w:sz w:val="24"/>
          <w:szCs w:val="24"/>
        </w:rPr>
        <w:t>384</w:t>
      </w:r>
      <w:r w:rsidR="008D7730">
        <w:rPr>
          <w:rFonts w:asciiTheme="majorBidi" w:hAnsiTheme="majorBidi" w:cstheme="majorBidi"/>
          <w:noProof/>
          <w:sz w:val="24"/>
          <w:szCs w:val="24"/>
        </w:rPr>
        <w:t>(</w:t>
      </w:r>
      <w:r w:rsidRPr="00A03A90">
        <w:rPr>
          <w:rFonts w:asciiTheme="majorBidi" w:hAnsiTheme="majorBidi" w:cstheme="majorBidi"/>
          <w:noProof/>
          <w:sz w:val="24"/>
          <w:szCs w:val="24"/>
        </w:rPr>
        <w:t>6607</w:t>
      </w:r>
      <w:r w:rsidR="008D7730">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D7730">
        <w:rPr>
          <w:rFonts w:asciiTheme="majorBidi" w:hAnsiTheme="majorBidi" w:cstheme="majorBidi"/>
          <w:noProof/>
          <w:sz w:val="24"/>
          <w:szCs w:val="24"/>
        </w:rPr>
        <w:t>p</w:t>
      </w:r>
      <w:r w:rsidR="008346A6">
        <w:rPr>
          <w:rFonts w:asciiTheme="majorBidi" w:hAnsiTheme="majorBidi" w:cstheme="majorBidi"/>
          <w:noProof/>
          <w:sz w:val="24"/>
          <w:szCs w:val="24"/>
        </w:rPr>
        <w:t>p</w:t>
      </w:r>
      <w:r w:rsidR="008D7730">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335-338</w:t>
      </w:r>
      <w:r w:rsidR="008346A6">
        <w:rPr>
          <w:rFonts w:asciiTheme="majorBidi" w:hAnsiTheme="majorBidi" w:cstheme="majorBidi"/>
          <w:noProof/>
          <w:sz w:val="24"/>
          <w:szCs w:val="24"/>
        </w:rPr>
        <w:t>, 1996.</w:t>
      </w:r>
    </w:p>
    <w:p w14:paraId="61491BC1" w14:textId="05E2FF8A"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Ingal VN, Beliaevskaya EA. "X-ray plane-wave topography observation of the phase contrast from a non-crystalline object</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Physics D: Applied Physics</w:t>
      </w:r>
      <w:r w:rsidR="00246493">
        <w:rPr>
          <w:rFonts w:asciiTheme="majorBidi" w:hAnsiTheme="majorBidi" w:cstheme="majorBidi"/>
          <w:noProof/>
          <w:sz w:val="24"/>
          <w:szCs w:val="24"/>
        </w:rPr>
        <w:t xml:space="preserve">, </w:t>
      </w:r>
      <w:r w:rsidRPr="00246493">
        <w:rPr>
          <w:rFonts w:asciiTheme="majorBidi" w:hAnsiTheme="majorBidi" w:cstheme="majorBidi"/>
          <w:b/>
          <w:bCs/>
          <w:noProof/>
          <w:sz w:val="24"/>
          <w:szCs w:val="24"/>
        </w:rPr>
        <w:t>28</w:t>
      </w:r>
      <w:r w:rsidR="00246493">
        <w:rPr>
          <w:rFonts w:asciiTheme="majorBidi" w:hAnsiTheme="majorBidi" w:cstheme="majorBidi"/>
          <w:noProof/>
          <w:sz w:val="24"/>
          <w:szCs w:val="24"/>
        </w:rPr>
        <w:t>(</w:t>
      </w:r>
      <w:r w:rsidRPr="00A03A90">
        <w:rPr>
          <w:rFonts w:asciiTheme="majorBidi" w:hAnsiTheme="majorBidi" w:cstheme="majorBidi"/>
          <w:noProof/>
          <w:sz w:val="24"/>
          <w:szCs w:val="24"/>
        </w:rPr>
        <w:t>11</w:t>
      </w:r>
      <w:r w:rsidR="0024649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346A6">
        <w:rPr>
          <w:rFonts w:asciiTheme="majorBidi" w:hAnsiTheme="majorBidi" w:cstheme="majorBidi"/>
          <w:noProof/>
          <w:sz w:val="24"/>
          <w:szCs w:val="24"/>
        </w:rPr>
        <w:t>p</w:t>
      </w:r>
      <w:r w:rsidR="00246493">
        <w:rPr>
          <w:rFonts w:asciiTheme="majorBidi" w:hAnsiTheme="majorBidi" w:cstheme="majorBidi"/>
          <w:noProof/>
          <w:sz w:val="24"/>
          <w:szCs w:val="24"/>
        </w:rPr>
        <w:t>p.</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2314</w:t>
      </w:r>
      <w:r w:rsidR="008346A6">
        <w:rPr>
          <w:rFonts w:asciiTheme="majorBidi" w:hAnsiTheme="majorBidi" w:cstheme="majorBidi"/>
          <w:noProof/>
          <w:sz w:val="24"/>
          <w:szCs w:val="24"/>
        </w:rPr>
        <w:t>, 1995.</w:t>
      </w:r>
    </w:p>
    <w:p w14:paraId="4CBA97E0" w14:textId="77715402"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Momose, A. "Phase-sensitive imaging and phase tomography using X-ray interferometers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Optics Express</w:t>
      </w:r>
      <w:r w:rsidR="008346A6">
        <w:rPr>
          <w:rFonts w:asciiTheme="majorBidi" w:hAnsiTheme="majorBidi" w:cstheme="majorBidi"/>
          <w:i/>
          <w:iCs/>
          <w:noProof/>
          <w:sz w:val="24"/>
          <w:szCs w:val="24"/>
        </w:rPr>
        <w:t>,</w:t>
      </w:r>
      <w:r w:rsidR="00246493">
        <w:rPr>
          <w:rFonts w:asciiTheme="majorBidi" w:hAnsiTheme="majorBidi" w:cstheme="majorBidi"/>
          <w:noProof/>
          <w:sz w:val="24"/>
          <w:szCs w:val="24"/>
        </w:rPr>
        <w:t xml:space="preserve"> </w:t>
      </w:r>
      <w:r w:rsidRPr="00246493">
        <w:rPr>
          <w:rFonts w:asciiTheme="majorBidi" w:hAnsiTheme="majorBidi" w:cstheme="majorBidi"/>
          <w:b/>
          <w:bCs/>
          <w:noProof/>
          <w:sz w:val="24"/>
          <w:szCs w:val="24"/>
        </w:rPr>
        <w:t>11</w:t>
      </w:r>
      <w:r w:rsidR="00246493">
        <w:rPr>
          <w:rFonts w:asciiTheme="majorBidi" w:hAnsiTheme="majorBidi" w:cstheme="majorBidi"/>
          <w:noProof/>
          <w:sz w:val="24"/>
          <w:szCs w:val="24"/>
        </w:rPr>
        <w:t>(</w:t>
      </w:r>
      <w:r w:rsidRPr="00A03A90">
        <w:rPr>
          <w:rFonts w:asciiTheme="majorBidi" w:hAnsiTheme="majorBidi" w:cstheme="majorBidi"/>
          <w:noProof/>
          <w:sz w:val="24"/>
          <w:szCs w:val="24"/>
        </w:rPr>
        <w:t>19</w:t>
      </w:r>
      <w:r w:rsidR="0024649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246493">
        <w:rPr>
          <w:rFonts w:asciiTheme="majorBidi" w:hAnsiTheme="majorBidi" w:cstheme="majorBidi"/>
          <w:noProof/>
          <w:sz w:val="24"/>
          <w:szCs w:val="24"/>
        </w:rPr>
        <w:t>p</w:t>
      </w:r>
      <w:r w:rsidR="008346A6">
        <w:rPr>
          <w:rFonts w:asciiTheme="majorBidi" w:hAnsiTheme="majorBidi" w:cstheme="majorBidi"/>
          <w:noProof/>
          <w:sz w:val="24"/>
          <w:szCs w:val="24"/>
        </w:rPr>
        <w:t>p</w:t>
      </w:r>
      <w:r w:rsidR="00246493">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2303-2314</w:t>
      </w:r>
      <w:r w:rsidR="008346A6">
        <w:rPr>
          <w:rFonts w:asciiTheme="majorBidi" w:hAnsiTheme="majorBidi" w:cstheme="majorBidi"/>
          <w:noProof/>
          <w:sz w:val="24"/>
          <w:szCs w:val="24"/>
        </w:rPr>
        <w:t>, 2003.</w:t>
      </w:r>
    </w:p>
    <w:p w14:paraId="2D614145" w14:textId="6C880E2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Weitkamp T, Diaz A, David C, Pfeiffer F, et al. "X-ray phase imaging with a grating interferometer</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Optics </w:t>
      </w:r>
      <w:r w:rsidR="008346A6">
        <w:rPr>
          <w:rFonts w:asciiTheme="majorBidi" w:hAnsiTheme="majorBidi" w:cstheme="majorBidi"/>
          <w:i/>
          <w:iCs/>
          <w:noProof/>
          <w:sz w:val="24"/>
          <w:szCs w:val="24"/>
        </w:rPr>
        <w:t>E</w:t>
      </w:r>
      <w:r w:rsidRPr="00A03A90">
        <w:rPr>
          <w:rFonts w:asciiTheme="majorBidi" w:hAnsiTheme="majorBidi" w:cstheme="majorBidi"/>
          <w:i/>
          <w:iCs/>
          <w:noProof/>
          <w:sz w:val="24"/>
          <w:szCs w:val="24"/>
        </w:rPr>
        <w:t>xpress</w:t>
      </w:r>
      <w:r w:rsidR="00246493">
        <w:rPr>
          <w:rFonts w:asciiTheme="majorBidi" w:hAnsiTheme="majorBidi" w:cstheme="majorBidi"/>
          <w:noProof/>
          <w:sz w:val="24"/>
          <w:szCs w:val="24"/>
        </w:rPr>
        <w:t xml:space="preserve">, </w:t>
      </w:r>
      <w:r w:rsidRPr="00246493">
        <w:rPr>
          <w:rFonts w:asciiTheme="majorBidi" w:hAnsiTheme="majorBidi" w:cstheme="majorBidi"/>
          <w:b/>
          <w:bCs/>
          <w:noProof/>
          <w:sz w:val="24"/>
          <w:szCs w:val="24"/>
        </w:rPr>
        <w:t>13</w:t>
      </w:r>
      <w:r w:rsidR="00246493">
        <w:rPr>
          <w:rFonts w:asciiTheme="majorBidi" w:hAnsiTheme="majorBidi" w:cstheme="majorBidi"/>
          <w:noProof/>
          <w:sz w:val="24"/>
          <w:szCs w:val="24"/>
        </w:rPr>
        <w:t>(</w:t>
      </w:r>
      <w:r w:rsidRPr="00A03A90">
        <w:rPr>
          <w:rFonts w:asciiTheme="majorBidi" w:hAnsiTheme="majorBidi" w:cstheme="majorBidi"/>
          <w:noProof/>
          <w:sz w:val="24"/>
          <w:szCs w:val="24"/>
        </w:rPr>
        <w:t>16</w:t>
      </w:r>
      <w:r w:rsidR="0024649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246493">
        <w:rPr>
          <w:rFonts w:asciiTheme="majorBidi" w:hAnsiTheme="majorBidi" w:cstheme="majorBidi"/>
          <w:noProof/>
          <w:sz w:val="24"/>
          <w:szCs w:val="24"/>
        </w:rPr>
        <w:t>p</w:t>
      </w:r>
      <w:r w:rsidR="008346A6">
        <w:rPr>
          <w:rFonts w:asciiTheme="majorBidi" w:hAnsiTheme="majorBidi" w:cstheme="majorBidi"/>
          <w:noProof/>
          <w:sz w:val="24"/>
          <w:szCs w:val="24"/>
        </w:rPr>
        <w:t>p</w:t>
      </w:r>
      <w:r w:rsidR="00246493">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6296-6304</w:t>
      </w:r>
      <w:r w:rsidR="008346A6">
        <w:rPr>
          <w:rFonts w:asciiTheme="majorBidi" w:hAnsiTheme="majorBidi" w:cstheme="majorBidi"/>
          <w:noProof/>
          <w:sz w:val="24"/>
          <w:szCs w:val="24"/>
        </w:rPr>
        <w:t>, 2005.</w:t>
      </w:r>
    </w:p>
    <w:p w14:paraId="0711C631" w14:textId="18C71EA4"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Olivo A, Arfelli F, Cantatore G, et al. "An innovative digital imaging set</w:t>
      </w:r>
      <w:r w:rsidRPr="00A03A90">
        <w:rPr>
          <w:rFonts w:ascii="Cambria Math" w:hAnsi="Cambria Math" w:cs="Cambria Math"/>
          <w:noProof/>
          <w:sz w:val="24"/>
          <w:szCs w:val="24"/>
        </w:rPr>
        <w:t>‐</w:t>
      </w:r>
      <w:r w:rsidRPr="00A03A90">
        <w:rPr>
          <w:rFonts w:asciiTheme="majorBidi" w:hAnsiTheme="majorBidi" w:cstheme="majorBidi"/>
          <w:noProof/>
          <w:sz w:val="24"/>
          <w:szCs w:val="24"/>
        </w:rPr>
        <w:t>up allowing a low</w:t>
      </w:r>
      <w:r w:rsidRPr="00A03A90">
        <w:rPr>
          <w:rFonts w:ascii="Cambria Math" w:hAnsi="Cambria Math" w:cs="Cambria Math"/>
          <w:noProof/>
          <w:sz w:val="24"/>
          <w:szCs w:val="24"/>
        </w:rPr>
        <w:t>‐</w:t>
      </w:r>
      <w:r w:rsidRPr="00A03A90">
        <w:rPr>
          <w:rFonts w:asciiTheme="majorBidi" w:hAnsiTheme="majorBidi" w:cstheme="majorBidi"/>
          <w:noProof/>
          <w:sz w:val="24"/>
          <w:szCs w:val="24"/>
        </w:rPr>
        <w:t>dose approach to phase contrast applications in the medical field</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Physics</w:t>
      </w:r>
      <w:r w:rsidR="00246493">
        <w:rPr>
          <w:rFonts w:asciiTheme="majorBidi" w:hAnsiTheme="majorBidi" w:cstheme="majorBidi"/>
          <w:noProof/>
          <w:sz w:val="24"/>
          <w:szCs w:val="24"/>
        </w:rPr>
        <w:t xml:space="preserve">, </w:t>
      </w:r>
      <w:r w:rsidRPr="00246493">
        <w:rPr>
          <w:rFonts w:asciiTheme="majorBidi" w:hAnsiTheme="majorBidi" w:cstheme="majorBidi"/>
          <w:b/>
          <w:bCs/>
          <w:noProof/>
          <w:sz w:val="24"/>
          <w:szCs w:val="24"/>
        </w:rPr>
        <w:t>28</w:t>
      </w:r>
      <w:r w:rsidR="00246493">
        <w:rPr>
          <w:rFonts w:asciiTheme="majorBidi" w:hAnsiTheme="majorBidi" w:cstheme="majorBidi"/>
          <w:noProof/>
          <w:sz w:val="24"/>
          <w:szCs w:val="24"/>
        </w:rPr>
        <w:t>(</w:t>
      </w:r>
      <w:r w:rsidRPr="00A03A90">
        <w:rPr>
          <w:rFonts w:asciiTheme="majorBidi" w:hAnsiTheme="majorBidi" w:cstheme="majorBidi"/>
          <w:noProof/>
          <w:sz w:val="24"/>
          <w:szCs w:val="24"/>
        </w:rPr>
        <w:t>8</w:t>
      </w:r>
      <w:r w:rsidR="00246493">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246493">
        <w:rPr>
          <w:rFonts w:asciiTheme="majorBidi" w:hAnsiTheme="majorBidi" w:cstheme="majorBidi"/>
          <w:noProof/>
          <w:sz w:val="24"/>
          <w:szCs w:val="24"/>
        </w:rPr>
        <w:t>p</w:t>
      </w:r>
      <w:r w:rsidR="008346A6">
        <w:rPr>
          <w:rFonts w:asciiTheme="majorBidi" w:hAnsiTheme="majorBidi" w:cstheme="majorBidi"/>
          <w:noProof/>
          <w:sz w:val="24"/>
          <w:szCs w:val="24"/>
        </w:rPr>
        <w:t>p</w:t>
      </w:r>
      <w:r w:rsidR="00246493">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1610-1619</w:t>
      </w:r>
      <w:r w:rsidR="008346A6">
        <w:rPr>
          <w:rFonts w:asciiTheme="majorBidi" w:hAnsiTheme="majorBidi" w:cstheme="majorBidi"/>
          <w:noProof/>
          <w:sz w:val="24"/>
          <w:szCs w:val="24"/>
        </w:rPr>
        <w:t>, 2001.</w:t>
      </w:r>
    </w:p>
    <w:p w14:paraId="4FECFC46" w14:textId="6CFE4B7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Wu X, Liu H, Yan A. "Robustness of a phase-retrieval approach based on phase-attenuation duality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X-Ray Science and Technology</w:t>
      </w:r>
      <w:r w:rsidR="00194AD6" w:rsidRPr="00194AD6">
        <w:rPr>
          <w:rFonts w:asciiTheme="majorBidi" w:hAnsiTheme="majorBidi" w:cstheme="majorBidi"/>
          <w:noProof/>
          <w:sz w:val="24"/>
          <w:szCs w:val="24"/>
        </w:rPr>
        <w:t xml:space="preserve">, </w:t>
      </w:r>
      <w:r w:rsidRPr="00194AD6">
        <w:rPr>
          <w:rFonts w:asciiTheme="majorBidi" w:hAnsiTheme="majorBidi" w:cstheme="majorBidi"/>
          <w:b/>
          <w:bCs/>
          <w:noProof/>
          <w:sz w:val="24"/>
          <w:szCs w:val="24"/>
        </w:rPr>
        <w:t>15</w:t>
      </w:r>
      <w:r w:rsidR="00194AD6">
        <w:rPr>
          <w:rFonts w:asciiTheme="majorBidi" w:hAnsiTheme="majorBidi" w:cstheme="majorBidi"/>
          <w:noProof/>
          <w:sz w:val="24"/>
          <w:szCs w:val="24"/>
        </w:rPr>
        <w:t>(</w:t>
      </w:r>
      <w:r w:rsidRPr="00A03A90">
        <w:rPr>
          <w:rFonts w:asciiTheme="majorBidi" w:hAnsiTheme="majorBidi" w:cstheme="majorBidi"/>
          <w:noProof/>
          <w:sz w:val="24"/>
          <w:szCs w:val="24"/>
        </w:rPr>
        <w:t>2</w:t>
      </w:r>
      <w:r w:rsidR="00194AD6">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194AD6">
        <w:rPr>
          <w:rFonts w:asciiTheme="majorBidi" w:hAnsiTheme="majorBidi" w:cstheme="majorBidi"/>
          <w:noProof/>
          <w:sz w:val="24"/>
          <w:szCs w:val="24"/>
        </w:rPr>
        <w:t>p</w:t>
      </w:r>
      <w:r w:rsidR="008346A6">
        <w:rPr>
          <w:rFonts w:asciiTheme="majorBidi" w:hAnsiTheme="majorBidi" w:cstheme="majorBidi"/>
          <w:noProof/>
          <w:sz w:val="24"/>
          <w:szCs w:val="24"/>
        </w:rPr>
        <w:t>p</w:t>
      </w:r>
      <w:r w:rsidR="00194AD6">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85-95</w:t>
      </w:r>
      <w:r w:rsidR="008346A6">
        <w:rPr>
          <w:rFonts w:asciiTheme="majorBidi" w:hAnsiTheme="majorBidi" w:cstheme="majorBidi"/>
          <w:noProof/>
          <w:sz w:val="24"/>
          <w:szCs w:val="24"/>
        </w:rPr>
        <w:t xml:space="preserve">, </w:t>
      </w:r>
      <w:r w:rsidR="008346A6" w:rsidRPr="00194AD6">
        <w:rPr>
          <w:rFonts w:asciiTheme="majorBidi" w:hAnsiTheme="majorBidi" w:cstheme="majorBidi"/>
          <w:noProof/>
          <w:sz w:val="24"/>
          <w:szCs w:val="24"/>
        </w:rPr>
        <w:t>2007</w:t>
      </w:r>
      <w:r w:rsidR="008346A6">
        <w:rPr>
          <w:rFonts w:asciiTheme="majorBidi" w:hAnsiTheme="majorBidi" w:cstheme="majorBidi"/>
          <w:i/>
          <w:iCs/>
          <w:noProof/>
          <w:sz w:val="24"/>
          <w:szCs w:val="24"/>
        </w:rPr>
        <w:t>.</w:t>
      </w:r>
    </w:p>
    <w:p w14:paraId="5196E54B" w14:textId="7FCBC615"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Ghani MU, Wong MD, et al. "Detectability comparison between a high energy x-ray phase</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sensitive and mammography systems in imaging phantoms with varying glandular-adipose ratios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8346A6">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194AD6">
        <w:rPr>
          <w:rFonts w:asciiTheme="majorBidi" w:hAnsiTheme="majorBidi" w:cstheme="majorBidi"/>
          <w:noProof/>
          <w:sz w:val="24"/>
          <w:szCs w:val="24"/>
        </w:rPr>
        <w:t xml:space="preserve">, </w:t>
      </w:r>
      <w:r w:rsidRPr="00194AD6">
        <w:rPr>
          <w:rFonts w:asciiTheme="majorBidi" w:hAnsiTheme="majorBidi" w:cstheme="majorBidi"/>
          <w:b/>
          <w:bCs/>
          <w:noProof/>
          <w:sz w:val="24"/>
          <w:szCs w:val="24"/>
        </w:rPr>
        <w:t>62</w:t>
      </w:r>
      <w:r w:rsidR="00194AD6">
        <w:rPr>
          <w:rFonts w:asciiTheme="majorBidi" w:hAnsiTheme="majorBidi" w:cstheme="majorBidi"/>
          <w:noProof/>
          <w:sz w:val="24"/>
          <w:szCs w:val="24"/>
        </w:rPr>
        <w:t>(</w:t>
      </w:r>
      <w:r w:rsidRPr="00A03A90">
        <w:rPr>
          <w:rFonts w:asciiTheme="majorBidi" w:hAnsiTheme="majorBidi" w:cstheme="majorBidi"/>
          <w:noProof/>
          <w:sz w:val="24"/>
          <w:szCs w:val="24"/>
        </w:rPr>
        <w:t>9</w:t>
      </w:r>
      <w:r w:rsidR="00194AD6">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194AD6">
        <w:rPr>
          <w:rFonts w:asciiTheme="majorBidi" w:hAnsiTheme="majorBidi" w:cstheme="majorBidi"/>
          <w:noProof/>
          <w:sz w:val="24"/>
          <w:szCs w:val="24"/>
        </w:rPr>
        <w:t>p</w:t>
      </w:r>
      <w:r w:rsidR="008346A6">
        <w:rPr>
          <w:rFonts w:asciiTheme="majorBidi" w:hAnsiTheme="majorBidi" w:cstheme="majorBidi"/>
          <w:noProof/>
          <w:sz w:val="24"/>
          <w:szCs w:val="24"/>
        </w:rPr>
        <w:t>p</w:t>
      </w:r>
      <w:r w:rsidR="00194AD6">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3523-3538</w:t>
      </w:r>
      <w:r w:rsidR="008346A6">
        <w:rPr>
          <w:rFonts w:asciiTheme="majorBidi" w:hAnsiTheme="majorBidi" w:cstheme="majorBidi"/>
          <w:noProof/>
          <w:sz w:val="24"/>
          <w:szCs w:val="24"/>
        </w:rPr>
        <w:t>, 2017.</w:t>
      </w:r>
    </w:p>
    <w:p w14:paraId="24E73C40" w14:textId="6C62C988"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Berggren K, Eriksson M, et al. "In vivo measurement of the effective atomic number of breast skin using spectral mammography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8346A6">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194AD6">
        <w:rPr>
          <w:rFonts w:asciiTheme="majorBidi" w:hAnsiTheme="majorBidi" w:cstheme="majorBidi"/>
          <w:noProof/>
          <w:sz w:val="24"/>
          <w:szCs w:val="24"/>
        </w:rPr>
        <w:t xml:space="preserve">, </w:t>
      </w:r>
      <w:r w:rsidRPr="00194AD6">
        <w:rPr>
          <w:rFonts w:asciiTheme="majorBidi" w:hAnsiTheme="majorBidi" w:cstheme="majorBidi"/>
          <w:b/>
          <w:bCs/>
          <w:noProof/>
          <w:sz w:val="24"/>
          <w:szCs w:val="24"/>
        </w:rPr>
        <w:t>63</w:t>
      </w:r>
      <w:r w:rsidR="00194AD6">
        <w:rPr>
          <w:rFonts w:asciiTheme="majorBidi" w:hAnsiTheme="majorBidi" w:cstheme="majorBidi"/>
          <w:noProof/>
          <w:sz w:val="24"/>
          <w:szCs w:val="24"/>
        </w:rPr>
        <w:t>(</w:t>
      </w:r>
      <w:r w:rsidRPr="00A03A90">
        <w:rPr>
          <w:rFonts w:asciiTheme="majorBidi" w:hAnsiTheme="majorBidi" w:cstheme="majorBidi"/>
          <w:noProof/>
          <w:sz w:val="24"/>
          <w:szCs w:val="24"/>
        </w:rPr>
        <w:t>21</w:t>
      </w:r>
      <w:r w:rsidR="00194AD6">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194AD6">
        <w:rPr>
          <w:rFonts w:asciiTheme="majorBidi" w:hAnsiTheme="majorBidi" w:cstheme="majorBidi"/>
          <w:noProof/>
          <w:sz w:val="24"/>
          <w:szCs w:val="24"/>
        </w:rPr>
        <w:t>p</w:t>
      </w:r>
      <w:r w:rsidR="008346A6">
        <w:rPr>
          <w:rFonts w:asciiTheme="majorBidi" w:hAnsiTheme="majorBidi" w:cstheme="majorBidi"/>
          <w:noProof/>
          <w:sz w:val="24"/>
          <w:szCs w:val="24"/>
        </w:rPr>
        <w:t>p</w:t>
      </w:r>
      <w:r w:rsidR="00194AD6">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215023-215031</w:t>
      </w:r>
      <w:r w:rsidR="008346A6">
        <w:rPr>
          <w:rFonts w:asciiTheme="majorBidi" w:hAnsiTheme="majorBidi" w:cstheme="majorBidi"/>
          <w:noProof/>
          <w:sz w:val="24"/>
          <w:szCs w:val="24"/>
        </w:rPr>
        <w:t>, 2018.</w:t>
      </w:r>
    </w:p>
    <w:p w14:paraId="55FF1A19" w14:textId="101116A0"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Boone JM. "Normalized glandular dose (DgN) coefficients for arbitrary x</w:t>
      </w:r>
      <w:r w:rsidRPr="00A03A90">
        <w:rPr>
          <w:rFonts w:ascii="Cambria Math" w:hAnsi="Cambria Math" w:cs="Cambria Math"/>
          <w:noProof/>
          <w:sz w:val="24"/>
          <w:szCs w:val="24"/>
        </w:rPr>
        <w:t>‐</w:t>
      </w:r>
      <w:r w:rsidRPr="00A03A90">
        <w:rPr>
          <w:rFonts w:asciiTheme="majorBidi" w:hAnsiTheme="majorBidi" w:cstheme="majorBidi"/>
          <w:noProof/>
          <w:sz w:val="24"/>
          <w:szCs w:val="24"/>
        </w:rPr>
        <w:t>ray spectra in mammography: Computer</w:t>
      </w:r>
      <w:r w:rsidRPr="00A03A90">
        <w:rPr>
          <w:rFonts w:ascii="Cambria Math" w:hAnsi="Cambria Math" w:cs="Cambria Math"/>
          <w:noProof/>
          <w:sz w:val="24"/>
          <w:szCs w:val="24"/>
        </w:rPr>
        <w:t>‐</w:t>
      </w:r>
      <w:r w:rsidRPr="00A03A90">
        <w:rPr>
          <w:rFonts w:asciiTheme="majorBidi" w:hAnsiTheme="majorBidi" w:cstheme="majorBidi"/>
          <w:noProof/>
          <w:sz w:val="24"/>
          <w:szCs w:val="24"/>
        </w:rPr>
        <w:t>fit values of Monte Carlo derived data</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163D7E"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194AD6">
        <w:rPr>
          <w:rFonts w:asciiTheme="majorBidi" w:hAnsiTheme="majorBidi" w:cstheme="majorBidi"/>
          <w:noProof/>
          <w:sz w:val="24"/>
          <w:szCs w:val="24"/>
        </w:rPr>
        <w:t xml:space="preserve">, </w:t>
      </w:r>
      <w:r w:rsidRPr="00194AD6">
        <w:rPr>
          <w:rFonts w:asciiTheme="majorBidi" w:hAnsiTheme="majorBidi" w:cstheme="majorBidi"/>
          <w:b/>
          <w:bCs/>
          <w:noProof/>
          <w:sz w:val="24"/>
          <w:szCs w:val="24"/>
        </w:rPr>
        <w:t>29</w:t>
      </w:r>
      <w:r w:rsidR="00194AD6">
        <w:rPr>
          <w:rFonts w:asciiTheme="majorBidi" w:hAnsiTheme="majorBidi" w:cstheme="majorBidi"/>
          <w:noProof/>
          <w:sz w:val="24"/>
          <w:szCs w:val="24"/>
        </w:rPr>
        <w:t>(</w:t>
      </w:r>
      <w:r w:rsidRPr="00A03A90">
        <w:rPr>
          <w:rFonts w:asciiTheme="majorBidi" w:hAnsiTheme="majorBidi" w:cstheme="majorBidi"/>
          <w:noProof/>
          <w:sz w:val="24"/>
          <w:szCs w:val="24"/>
        </w:rPr>
        <w:t>5</w:t>
      </w:r>
      <w:r w:rsidR="00194AD6">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194AD6">
        <w:rPr>
          <w:rFonts w:asciiTheme="majorBidi" w:hAnsiTheme="majorBidi" w:cstheme="majorBidi"/>
          <w:noProof/>
          <w:sz w:val="24"/>
          <w:szCs w:val="24"/>
        </w:rPr>
        <w:t>p</w:t>
      </w:r>
      <w:r w:rsidR="008346A6">
        <w:rPr>
          <w:rFonts w:asciiTheme="majorBidi" w:hAnsiTheme="majorBidi" w:cstheme="majorBidi"/>
          <w:noProof/>
          <w:sz w:val="24"/>
          <w:szCs w:val="24"/>
        </w:rPr>
        <w:t>p</w:t>
      </w:r>
      <w:r w:rsidR="00194AD6">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869-875</w:t>
      </w:r>
      <w:r w:rsidR="008346A6">
        <w:rPr>
          <w:rFonts w:asciiTheme="majorBidi" w:hAnsiTheme="majorBidi" w:cstheme="majorBidi"/>
          <w:noProof/>
          <w:sz w:val="24"/>
          <w:szCs w:val="24"/>
        </w:rPr>
        <w:t>, 2002.</w:t>
      </w:r>
    </w:p>
    <w:p w14:paraId="3699096C" w14:textId="20026EFA"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Wu X, Gingold EL, et al. "Normalized average glandular dose in molybdenum target-rhodium filter and rhodium target-rhodium filter mammography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193</w:t>
      </w:r>
      <w:r w:rsidR="008F4D7B">
        <w:rPr>
          <w:rFonts w:asciiTheme="majorBidi" w:hAnsiTheme="majorBidi" w:cstheme="majorBidi"/>
          <w:noProof/>
          <w:sz w:val="24"/>
          <w:szCs w:val="24"/>
        </w:rPr>
        <w:t>(</w:t>
      </w:r>
      <w:r w:rsidRPr="00A03A90">
        <w:rPr>
          <w:rFonts w:asciiTheme="majorBidi" w:hAnsiTheme="majorBidi" w:cstheme="majorBidi"/>
          <w:noProof/>
          <w:sz w:val="24"/>
          <w:szCs w:val="24"/>
        </w:rPr>
        <w:t>1</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83-89</w:t>
      </w:r>
      <w:r w:rsidR="008346A6">
        <w:rPr>
          <w:rFonts w:asciiTheme="majorBidi" w:hAnsiTheme="majorBidi" w:cstheme="majorBidi"/>
          <w:noProof/>
          <w:sz w:val="24"/>
          <w:szCs w:val="24"/>
        </w:rPr>
        <w:t>, 1994.</w:t>
      </w:r>
    </w:p>
    <w:p w14:paraId="280B53FF" w14:textId="7687B73C" w:rsidR="00563006" w:rsidRPr="00A03A90" w:rsidRDefault="00563006" w:rsidP="008D724A">
      <w:pPr>
        <w:pStyle w:val="EndnoteText"/>
        <w:numPr>
          <w:ilvl w:val="0"/>
          <w:numId w:val="12"/>
        </w:numPr>
        <w:spacing w:after="120" w:line="480" w:lineRule="auto"/>
        <w:ind w:left="270" w:hanging="180"/>
        <w:jc w:val="both"/>
        <w:rPr>
          <w:rFonts w:asciiTheme="majorBidi" w:hAnsiTheme="majorBidi" w:cstheme="majorBidi"/>
          <w:sz w:val="24"/>
          <w:szCs w:val="24"/>
        </w:rPr>
      </w:pPr>
      <w:r w:rsidRPr="00A03A90">
        <w:rPr>
          <w:rStyle w:val="Emphasis"/>
          <w:rFonts w:asciiTheme="majorBidi" w:hAnsiTheme="majorBidi" w:cstheme="majorBidi"/>
          <w:i w:val="0"/>
          <w:iCs w:val="0"/>
          <w:sz w:val="24"/>
          <w:szCs w:val="24"/>
        </w:rPr>
        <w:t xml:space="preserve">K.R. Bijkerk KR, et al., </w:t>
      </w:r>
      <w:r w:rsidRPr="00A03A90">
        <w:rPr>
          <w:rFonts w:asciiTheme="majorBidi" w:hAnsiTheme="majorBidi" w:cstheme="majorBidi"/>
          <w:noProof/>
          <w:sz w:val="24"/>
          <w:szCs w:val="24"/>
        </w:rPr>
        <w:t>"</w:t>
      </w:r>
      <w:r w:rsidRPr="00A03A90">
        <w:rPr>
          <w:rStyle w:val="Emphasis"/>
          <w:rFonts w:asciiTheme="majorBidi" w:hAnsiTheme="majorBidi" w:cstheme="majorBidi"/>
          <w:i w:val="0"/>
          <w:iCs w:val="0"/>
          <w:sz w:val="24"/>
          <w:szCs w:val="24"/>
        </w:rPr>
        <w:t>Manual CDMAM Phantom</w:t>
      </w:r>
      <w:r w:rsidR="000B61F2">
        <w:rPr>
          <w:rStyle w:val="Emphasis"/>
          <w:rFonts w:asciiTheme="majorBidi" w:hAnsiTheme="majorBidi" w:cstheme="majorBidi"/>
          <w:i w:val="0"/>
          <w:iCs w:val="0"/>
          <w:sz w:val="24"/>
          <w:szCs w:val="24"/>
        </w:rPr>
        <w:t>,</w:t>
      </w:r>
      <w:r w:rsidRPr="00A03A90">
        <w:rPr>
          <w:rFonts w:asciiTheme="majorBidi" w:hAnsiTheme="majorBidi" w:cstheme="majorBidi"/>
          <w:noProof/>
          <w:sz w:val="24"/>
          <w:szCs w:val="24"/>
        </w:rPr>
        <w:t>"</w:t>
      </w:r>
      <w:r w:rsidRPr="00A03A90">
        <w:rPr>
          <w:rStyle w:val="Emphasis"/>
          <w:rFonts w:asciiTheme="majorBidi" w:hAnsiTheme="majorBidi" w:cstheme="majorBidi"/>
          <w:i w:val="0"/>
          <w:iCs w:val="0"/>
          <w:sz w:val="24"/>
          <w:szCs w:val="24"/>
        </w:rPr>
        <w:t xml:space="preserve"> </w:t>
      </w:r>
      <w:r w:rsidR="008F4D7B">
        <w:rPr>
          <w:rStyle w:val="Emphasis"/>
          <w:rFonts w:asciiTheme="majorBidi" w:hAnsiTheme="majorBidi" w:cstheme="majorBidi"/>
          <w:i w:val="0"/>
          <w:iCs w:val="0"/>
          <w:sz w:val="24"/>
          <w:szCs w:val="24"/>
        </w:rPr>
        <w:t>p</w:t>
      </w:r>
      <w:r w:rsidR="008346A6">
        <w:rPr>
          <w:rStyle w:val="Emphasis"/>
          <w:rFonts w:asciiTheme="majorBidi" w:hAnsiTheme="majorBidi" w:cstheme="majorBidi"/>
          <w:i w:val="0"/>
          <w:iCs w:val="0"/>
          <w:sz w:val="24"/>
          <w:szCs w:val="24"/>
        </w:rPr>
        <w:t>p</w:t>
      </w:r>
      <w:r w:rsidR="008F4D7B">
        <w:rPr>
          <w:rStyle w:val="Emphasis"/>
          <w:rFonts w:asciiTheme="majorBidi" w:hAnsiTheme="majorBidi" w:cstheme="majorBidi"/>
          <w:i w:val="0"/>
          <w:iCs w:val="0"/>
          <w:sz w:val="24"/>
          <w:szCs w:val="24"/>
        </w:rPr>
        <w:t>.</w:t>
      </w:r>
      <w:r w:rsidR="008346A6">
        <w:rPr>
          <w:rStyle w:val="Emphasis"/>
          <w:rFonts w:asciiTheme="majorBidi" w:hAnsiTheme="majorBidi" w:cstheme="majorBidi"/>
          <w:i w:val="0"/>
          <w:iCs w:val="0"/>
          <w:sz w:val="24"/>
          <w:szCs w:val="24"/>
        </w:rPr>
        <w:t xml:space="preserve"> </w:t>
      </w:r>
      <w:r w:rsidRPr="00A03A90">
        <w:rPr>
          <w:rStyle w:val="Emphasis"/>
          <w:rFonts w:asciiTheme="majorBidi" w:hAnsiTheme="majorBidi" w:cstheme="majorBidi"/>
          <w:i w:val="0"/>
          <w:iCs w:val="0"/>
          <w:sz w:val="24"/>
          <w:szCs w:val="24"/>
        </w:rPr>
        <w:t>10-11</w:t>
      </w:r>
      <w:r w:rsidR="008346A6">
        <w:rPr>
          <w:rStyle w:val="Emphasis"/>
          <w:rFonts w:asciiTheme="majorBidi" w:hAnsiTheme="majorBidi" w:cstheme="majorBidi"/>
          <w:i w:val="0"/>
          <w:iCs w:val="0"/>
          <w:sz w:val="24"/>
          <w:szCs w:val="24"/>
        </w:rPr>
        <w:t xml:space="preserve">, </w:t>
      </w:r>
      <w:r w:rsidR="008346A6" w:rsidRPr="00A03A90">
        <w:rPr>
          <w:rStyle w:val="Emphasis"/>
          <w:rFonts w:asciiTheme="majorBidi" w:hAnsiTheme="majorBidi" w:cstheme="majorBidi"/>
          <w:i w:val="0"/>
          <w:iCs w:val="0"/>
          <w:sz w:val="24"/>
          <w:szCs w:val="24"/>
        </w:rPr>
        <w:t>1995</w:t>
      </w:r>
      <w:r w:rsidR="008346A6">
        <w:rPr>
          <w:rStyle w:val="Emphasis"/>
          <w:rFonts w:asciiTheme="majorBidi" w:hAnsiTheme="majorBidi" w:cstheme="majorBidi"/>
          <w:i w:val="0"/>
          <w:iCs w:val="0"/>
          <w:sz w:val="24"/>
          <w:szCs w:val="24"/>
        </w:rPr>
        <w:t>.</w:t>
      </w:r>
    </w:p>
    <w:p w14:paraId="55A2165B" w14:textId="5FAA8CC2"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Liu H, Karellas A, et al. "Lesion detectability considerations for an optically-coupled CCD x-ray imaging system</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IEEE </w:t>
      </w:r>
      <w:r w:rsidR="008346A6">
        <w:rPr>
          <w:rFonts w:asciiTheme="majorBidi" w:hAnsiTheme="majorBidi" w:cstheme="majorBidi"/>
          <w:i/>
          <w:iCs/>
          <w:noProof/>
          <w:sz w:val="24"/>
          <w:szCs w:val="24"/>
        </w:rPr>
        <w:t>T</w:t>
      </w:r>
      <w:r w:rsidRPr="00A03A90">
        <w:rPr>
          <w:rFonts w:asciiTheme="majorBidi" w:hAnsiTheme="majorBidi" w:cstheme="majorBidi"/>
          <w:i/>
          <w:iCs/>
          <w:noProof/>
          <w:sz w:val="24"/>
          <w:szCs w:val="24"/>
        </w:rPr>
        <w:t xml:space="preserve">ransactions on </w:t>
      </w:r>
      <w:r w:rsidR="008346A6">
        <w:rPr>
          <w:rFonts w:asciiTheme="majorBidi" w:hAnsiTheme="majorBidi" w:cstheme="majorBidi"/>
          <w:i/>
          <w:iCs/>
          <w:noProof/>
          <w:sz w:val="24"/>
          <w:szCs w:val="24"/>
        </w:rPr>
        <w:t>N</w:t>
      </w:r>
      <w:r w:rsidRPr="00A03A90">
        <w:rPr>
          <w:rFonts w:asciiTheme="majorBidi" w:hAnsiTheme="majorBidi" w:cstheme="majorBidi"/>
          <w:i/>
          <w:iCs/>
          <w:noProof/>
          <w:sz w:val="24"/>
          <w:szCs w:val="24"/>
        </w:rPr>
        <w:t xml:space="preserve">uclear </w:t>
      </w:r>
      <w:r w:rsidR="008346A6">
        <w:rPr>
          <w:rFonts w:asciiTheme="majorBidi" w:hAnsiTheme="majorBidi" w:cstheme="majorBidi"/>
          <w:i/>
          <w:iCs/>
          <w:noProof/>
          <w:sz w:val="24"/>
          <w:szCs w:val="24"/>
        </w:rPr>
        <w:t>S</w:t>
      </w:r>
      <w:r w:rsidRPr="00A03A90">
        <w:rPr>
          <w:rFonts w:asciiTheme="majorBidi" w:hAnsiTheme="majorBidi" w:cstheme="majorBidi"/>
          <w:i/>
          <w:iCs/>
          <w:noProof/>
          <w:sz w:val="24"/>
          <w:szCs w:val="24"/>
        </w:rPr>
        <w:t>cience</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41</w:t>
      </w:r>
      <w:r w:rsidR="008F4D7B">
        <w:rPr>
          <w:rFonts w:asciiTheme="majorBidi" w:hAnsiTheme="majorBidi" w:cstheme="majorBidi"/>
          <w:noProof/>
          <w:sz w:val="24"/>
          <w:szCs w:val="24"/>
        </w:rPr>
        <w:t>(</w:t>
      </w:r>
      <w:r w:rsidRPr="00A03A90">
        <w:rPr>
          <w:rFonts w:asciiTheme="majorBidi" w:hAnsiTheme="majorBidi" w:cstheme="majorBidi"/>
          <w:noProof/>
          <w:sz w:val="24"/>
          <w:szCs w:val="24"/>
        </w:rPr>
        <w:t>4</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1506-1509</w:t>
      </w:r>
      <w:r w:rsidR="008346A6">
        <w:rPr>
          <w:rFonts w:asciiTheme="majorBidi" w:hAnsiTheme="majorBidi" w:cstheme="majorBidi"/>
          <w:noProof/>
          <w:sz w:val="24"/>
          <w:szCs w:val="24"/>
        </w:rPr>
        <w:t>, 1994.</w:t>
      </w:r>
    </w:p>
    <w:p w14:paraId="46408E27" w14:textId="57F2B8B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Boone JM, Seibert JA. "A figure of merit comparison between bremsstrahlung and monoenergetic x-ray sources for angiography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X-ray Science and Technology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4</w:t>
      </w:r>
      <w:r w:rsidR="008F4D7B">
        <w:rPr>
          <w:rFonts w:asciiTheme="majorBidi" w:hAnsiTheme="majorBidi" w:cstheme="majorBidi"/>
          <w:noProof/>
          <w:sz w:val="24"/>
          <w:szCs w:val="24"/>
        </w:rPr>
        <w:t>(</w:t>
      </w:r>
      <w:r w:rsidRPr="00A03A90">
        <w:rPr>
          <w:rFonts w:asciiTheme="majorBidi" w:hAnsiTheme="majorBidi" w:cstheme="majorBidi"/>
          <w:noProof/>
          <w:sz w:val="24"/>
          <w:szCs w:val="24"/>
        </w:rPr>
        <w:t>4</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334-45</w:t>
      </w:r>
      <w:r w:rsidR="008346A6">
        <w:rPr>
          <w:rFonts w:asciiTheme="majorBidi" w:hAnsiTheme="majorBidi" w:cstheme="majorBidi"/>
          <w:noProof/>
          <w:sz w:val="24"/>
          <w:szCs w:val="24"/>
        </w:rPr>
        <w:t>, 1994.</w:t>
      </w:r>
    </w:p>
    <w:p w14:paraId="359A59FE" w14:textId="6F29A5E9"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Burger, G C. "The perceptibility of details in roentgen examinations of the lung</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Acta </w:t>
      </w:r>
      <w:r w:rsidR="008346A6">
        <w:rPr>
          <w:rFonts w:asciiTheme="majorBidi" w:hAnsiTheme="majorBidi" w:cstheme="majorBidi"/>
          <w:i/>
          <w:iCs/>
          <w:noProof/>
          <w:sz w:val="24"/>
          <w:szCs w:val="24"/>
        </w:rPr>
        <w:t>R</w:t>
      </w:r>
      <w:r w:rsidRPr="00A03A90">
        <w:rPr>
          <w:rFonts w:asciiTheme="majorBidi" w:hAnsiTheme="majorBidi" w:cstheme="majorBidi"/>
          <w:i/>
          <w:iCs/>
          <w:noProof/>
          <w:sz w:val="24"/>
          <w:szCs w:val="24"/>
        </w:rPr>
        <w:t>adiologica</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31</w:t>
      </w:r>
      <w:r w:rsidR="008F4D7B">
        <w:rPr>
          <w:rFonts w:asciiTheme="majorBidi" w:hAnsiTheme="majorBidi" w:cstheme="majorBidi"/>
          <w:noProof/>
          <w:sz w:val="24"/>
          <w:szCs w:val="24"/>
        </w:rPr>
        <w:t>(</w:t>
      </w:r>
      <w:r w:rsidRPr="00A03A90">
        <w:rPr>
          <w:rFonts w:asciiTheme="majorBidi" w:hAnsiTheme="majorBidi" w:cstheme="majorBidi"/>
          <w:noProof/>
          <w:sz w:val="24"/>
          <w:szCs w:val="24"/>
        </w:rPr>
        <w:t>3</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193-222</w:t>
      </w:r>
      <w:r w:rsidR="008346A6">
        <w:rPr>
          <w:rFonts w:asciiTheme="majorBidi" w:hAnsiTheme="majorBidi" w:cstheme="majorBidi"/>
          <w:noProof/>
          <w:sz w:val="24"/>
          <w:szCs w:val="24"/>
        </w:rPr>
        <w:t>, 1949.</w:t>
      </w:r>
    </w:p>
    <w:p w14:paraId="7D7B275B" w14:textId="14FED17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Goodenough DJ, Rossmann K, Lusted LB. "Radiographic applications of signal detection theory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105</w:t>
      </w:r>
      <w:r w:rsidR="008F4D7B">
        <w:rPr>
          <w:rFonts w:asciiTheme="majorBidi" w:hAnsiTheme="majorBidi" w:cstheme="majorBidi"/>
          <w:noProof/>
          <w:sz w:val="24"/>
          <w:szCs w:val="24"/>
        </w:rPr>
        <w:t>(</w:t>
      </w:r>
      <w:r w:rsidRPr="00A03A90">
        <w:rPr>
          <w:rFonts w:asciiTheme="majorBidi" w:hAnsiTheme="majorBidi" w:cstheme="majorBidi"/>
          <w:noProof/>
          <w:sz w:val="24"/>
          <w:szCs w:val="24"/>
        </w:rPr>
        <w:t>1</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199-200</w:t>
      </w:r>
      <w:r w:rsidR="008346A6">
        <w:rPr>
          <w:rFonts w:asciiTheme="majorBidi" w:hAnsiTheme="majorBidi" w:cstheme="majorBidi"/>
          <w:noProof/>
          <w:sz w:val="24"/>
          <w:szCs w:val="24"/>
        </w:rPr>
        <w:t>, 1972.</w:t>
      </w:r>
    </w:p>
    <w:p w14:paraId="78A1D633" w14:textId="240446BB"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Metz, C E. "ROC analysis in medical imaging: a tutorial review of the literature</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Radiological </w:t>
      </w:r>
      <w:r w:rsidR="003A50B0"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 xml:space="preserve">hysics and </w:t>
      </w:r>
      <w:r w:rsidR="003A50B0" w:rsidRPr="00A03A90">
        <w:rPr>
          <w:rFonts w:asciiTheme="majorBidi" w:hAnsiTheme="majorBidi" w:cstheme="majorBidi"/>
          <w:i/>
          <w:iCs/>
          <w:noProof/>
          <w:sz w:val="24"/>
          <w:szCs w:val="24"/>
        </w:rPr>
        <w:t>T</w:t>
      </w:r>
      <w:r w:rsidRPr="00A03A90">
        <w:rPr>
          <w:rFonts w:asciiTheme="majorBidi" w:hAnsiTheme="majorBidi" w:cstheme="majorBidi"/>
          <w:i/>
          <w:iCs/>
          <w:noProof/>
          <w:sz w:val="24"/>
          <w:szCs w:val="24"/>
        </w:rPr>
        <w:t>echnology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w:t>
      </w:r>
      <w:r w:rsidR="008F4D7B">
        <w:rPr>
          <w:rFonts w:asciiTheme="majorBidi" w:hAnsiTheme="majorBidi" w:cstheme="majorBidi"/>
          <w:noProof/>
          <w:sz w:val="24"/>
          <w:szCs w:val="24"/>
        </w:rPr>
        <w:t>(</w:t>
      </w:r>
      <w:r w:rsidRPr="00A03A90">
        <w:rPr>
          <w:rFonts w:asciiTheme="majorBidi" w:hAnsiTheme="majorBidi" w:cstheme="majorBidi"/>
          <w:noProof/>
          <w:sz w:val="24"/>
          <w:szCs w:val="24"/>
        </w:rPr>
        <w:t>1</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2-12</w:t>
      </w:r>
      <w:r w:rsidR="008346A6">
        <w:rPr>
          <w:rFonts w:asciiTheme="majorBidi" w:hAnsiTheme="majorBidi" w:cstheme="majorBidi"/>
          <w:noProof/>
          <w:sz w:val="24"/>
          <w:szCs w:val="24"/>
        </w:rPr>
        <w:t>, 2008.</w:t>
      </w:r>
    </w:p>
    <w:p w14:paraId="73A36460" w14:textId="33ED68E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Beam CA, Layde PM, Sullivan DC. "Variability in the interpretation of screening mammograms by US radiologists: findings from a national sample</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Archives of </w:t>
      </w:r>
      <w:r w:rsidR="008346A6">
        <w:rPr>
          <w:rFonts w:asciiTheme="majorBidi" w:hAnsiTheme="majorBidi" w:cstheme="majorBidi"/>
          <w:i/>
          <w:iCs/>
          <w:noProof/>
          <w:sz w:val="24"/>
          <w:szCs w:val="24"/>
        </w:rPr>
        <w:t>I</w:t>
      </w:r>
      <w:r w:rsidRPr="00A03A90">
        <w:rPr>
          <w:rFonts w:asciiTheme="majorBidi" w:hAnsiTheme="majorBidi" w:cstheme="majorBidi"/>
          <w:i/>
          <w:iCs/>
          <w:noProof/>
          <w:sz w:val="24"/>
          <w:szCs w:val="24"/>
        </w:rPr>
        <w:t xml:space="preserve">nternal </w:t>
      </w:r>
      <w:r w:rsidR="008346A6">
        <w:rPr>
          <w:rFonts w:asciiTheme="majorBidi" w:hAnsiTheme="majorBidi" w:cstheme="majorBidi"/>
          <w:i/>
          <w:iCs/>
          <w:noProof/>
          <w:sz w:val="24"/>
          <w:szCs w:val="24"/>
        </w:rPr>
        <w:t>M</w:t>
      </w:r>
      <w:r w:rsidRPr="00A03A90">
        <w:rPr>
          <w:rFonts w:asciiTheme="majorBidi" w:hAnsiTheme="majorBidi" w:cstheme="majorBidi"/>
          <w:i/>
          <w:iCs/>
          <w:noProof/>
          <w:sz w:val="24"/>
          <w:szCs w:val="24"/>
        </w:rPr>
        <w:t>edicine</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156</w:t>
      </w:r>
      <w:r w:rsidR="008F4D7B">
        <w:rPr>
          <w:rFonts w:asciiTheme="majorBidi" w:hAnsiTheme="majorBidi" w:cstheme="majorBidi"/>
          <w:noProof/>
          <w:sz w:val="24"/>
          <w:szCs w:val="24"/>
        </w:rPr>
        <w:t>(</w:t>
      </w:r>
      <w:r w:rsidRPr="00A03A90">
        <w:rPr>
          <w:rFonts w:asciiTheme="majorBidi" w:hAnsiTheme="majorBidi" w:cstheme="majorBidi"/>
          <w:noProof/>
          <w:sz w:val="24"/>
          <w:szCs w:val="24"/>
        </w:rPr>
        <w:t>2</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209-213</w:t>
      </w:r>
      <w:r w:rsidR="008346A6">
        <w:rPr>
          <w:rFonts w:asciiTheme="majorBidi" w:hAnsiTheme="majorBidi" w:cstheme="majorBidi"/>
          <w:noProof/>
          <w:sz w:val="24"/>
          <w:szCs w:val="24"/>
        </w:rPr>
        <w:t>, 1996.</w:t>
      </w:r>
    </w:p>
    <w:p w14:paraId="5E4EAED5" w14:textId="40B50904"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Hendrick RE, Cole EB, Pisano ED, et al. "Accuracy of soft-copy digital mammography versus that of screen-film mammography according to digital manufacturer: ACRIN DMIST retrospective multi</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reader study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Radiology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247</w:t>
      </w:r>
      <w:r w:rsidR="008F4D7B">
        <w:rPr>
          <w:rFonts w:asciiTheme="majorBidi" w:hAnsiTheme="majorBidi" w:cstheme="majorBidi"/>
          <w:noProof/>
          <w:sz w:val="24"/>
          <w:szCs w:val="24"/>
        </w:rPr>
        <w:t>(</w:t>
      </w:r>
      <w:r w:rsidRPr="00A03A90">
        <w:rPr>
          <w:rFonts w:asciiTheme="majorBidi" w:hAnsiTheme="majorBidi" w:cstheme="majorBidi"/>
          <w:noProof/>
          <w:sz w:val="24"/>
          <w:szCs w:val="24"/>
        </w:rPr>
        <w:t>1</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38-48</w:t>
      </w:r>
      <w:r w:rsidR="008346A6">
        <w:rPr>
          <w:rFonts w:asciiTheme="majorBidi" w:hAnsiTheme="majorBidi" w:cstheme="majorBidi"/>
          <w:noProof/>
          <w:sz w:val="24"/>
          <w:szCs w:val="24"/>
        </w:rPr>
        <w:t>, 2008.</w:t>
      </w:r>
    </w:p>
    <w:p w14:paraId="0B961A3E" w14:textId="318CAA4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Burgess, A E. "Visual Perception Studies and Observer Models in Medical Imaging</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Seminars in </w:t>
      </w:r>
      <w:r w:rsidR="008346A6">
        <w:rPr>
          <w:rFonts w:asciiTheme="majorBidi" w:hAnsiTheme="majorBidi" w:cstheme="majorBidi"/>
          <w:i/>
          <w:iCs/>
          <w:noProof/>
          <w:sz w:val="24"/>
          <w:szCs w:val="24"/>
        </w:rPr>
        <w:t>N</w:t>
      </w:r>
      <w:r w:rsidRPr="00A03A90">
        <w:rPr>
          <w:rFonts w:asciiTheme="majorBidi" w:hAnsiTheme="majorBidi" w:cstheme="majorBidi"/>
          <w:i/>
          <w:iCs/>
          <w:noProof/>
          <w:sz w:val="24"/>
          <w:szCs w:val="24"/>
        </w:rPr>
        <w:t xml:space="preserve">uclear </w:t>
      </w:r>
      <w:r w:rsidR="008346A6">
        <w:rPr>
          <w:rFonts w:asciiTheme="majorBidi" w:hAnsiTheme="majorBidi" w:cstheme="majorBidi"/>
          <w:i/>
          <w:iCs/>
          <w:noProof/>
          <w:sz w:val="24"/>
          <w:szCs w:val="24"/>
        </w:rPr>
        <w:t>M</w:t>
      </w:r>
      <w:r w:rsidRPr="00A03A90">
        <w:rPr>
          <w:rFonts w:asciiTheme="majorBidi" w:hAnsiTheme="majorBidi" w:cstheme="majorBidi"/>
          <w:i/>
          <w:iCs/>
          <w:noProof/>
          <w:sz w:val="24"/>
          <w:szCs w:val="24"/>
        </w:rPr>
        <w:t>edicine</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41</w:t>
      </w:r>
      <w:r w:rsidR="008F4D7B">
        <w:rPr>
          <w:rFonts w:asciiTheme="majorBidi" w:hAnsiTheme="majorBidi" w:cstheme="majorBidi"/>
          <w:noProof/>
          <w:sz w:val="24"/>
          <w:szCs w:val="24"/>
        </w:rPr>
        <w:t>(</w:t>
      </w:r>
      <w:r w:rsidRPr="00A03A90">
        <w:rPr>
          <w:rFonts w:asciiTheme="majorBidi" w:hAnsiTheme="majorBidi" w:cstheme="majorBidi"/>
          <w:noProof/>
          <w:sz w:val="24"/>
          <w:szCs w:val="24"/>
        </w:rPr>
        <w:t>6</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419-436</w:t>
      </w:r>
      <w:r w:rsidR="008346A6">
        <w:rPr>
          <w:rFonts w:asciiTheme="majorBidi" w:hAnsiTheme="majorBidi" w:cstheme="majorBidi"/>
          <w:noProof/>
          <w:sz w:val="24"/>
          <w:szCs w:val="24"/>
        </w:rPr>
        <w:t>, 2011.</w:t>
      </w:r>
    </w:p>
    <w:p w14:paraId="18796F7A" w14:textId="0E095630"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Burgess, A E. "Comparison of receiver operating characteristic and forced choice observer performance measurement methods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Medical Physics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22</w:t>
      </w:r>
      <w:r w:rsidR="008F4D7B">
        <w:rPr>
          <w:rFonts w:asciiTheme="majorBidi" w:hAnsiTheme="majorBidi" w:cstheme="majorBidi"/>
          <w:noProof/>
          <w:sz w:val="24"/>
          <w:szCs w:val="24"/>
        </w:rPr>
        <w:t>(</w:t>
      </w:r>
      <w:r w:rsidRPr="00A03A90">
        <w:rPr>
          <w:rFonts w:asciiTheme="majorBidi" w:hAnsiTheme="majorBidi" w:cstheme="majorBidi"/>
          <w:noProof/>
          <w:sz w:val="24"/>
          <w:szCs w:val="24"/>
        </w:rPr>
        <w:t>5</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643-655</w:t>
      </w:r>
      <w:r w:rsidR="008346A6">
        <w:rPr>
          <w:rFonts w:asciiTheme="majorBidi" w:hAnsiTheme="majorBidi" w:cstheme="majorBidi"/>
          <w:noProof/>
          <w:sz w:val="24"/>
          <w:szCs w:val="24"/>
        </w:rPr>
        <w:t>, 1995.</w:t>
      </w:r>
    </w:p>
    <w:p w14:paraId="05B66295" w14:textId="567324A6"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Kramers H A. "XCIII. On the theory of X-ray absorption and of the continuous X-ray spectrum</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The London Edinburgh, and Dublin Philosophical Magazine and </w:t>
      </w:r>
      <w:r w:rsidR="008346A6">
        <w:rPr>
          <w:rFonts w:asciiTheme="majorBidi" w:hAnsiTheme="majorBidi" w:cstheme="majorBidi"/>
          <w:i/>
          <w:iCs/>
          <w:noProof/>
          <w:sz w:val="24"/>
          <w:szCs w:val="24"/>
        </w:rPr>
        <w:t>J</w:t>
      </w:r>
      <w:r w:rsidRPr="00A03A90">
        <w:rPr>
          <w:rFonts w:asciiTheme="majorBidi" w:hAnsiTheme="majorBidi" w:cstheme="majorBidi"/>
          <w:i/>
          <w:iCs/>
          <w:noProof/>
          <w:sz w:val="24"/>
          <w:szCs w:val="24"/>
        </w:rPr>
        <w:t xml:space="preserve">ournal of </w:t>
      </w:r>
      <w:r w:rsidR="008346A6">
        <w:rPr>
          <w:rFonts w:asciiTheme="majorBidi" w:hAnsiTheme="majorBidi" w:cstheme="majorBidi"/>
          <w:i/>
          <w:iCs/>
          <w:noProof/>
          <w:sz w:val="24"/>
          <w:szCs w:val="24"/>
        </w:rPr>
        <w:t>S</w:t>
      </w:r>
      <w:r w:rsidRPr="00A03A90">
        <w:rPr>
          <w:rFonts w:asciiTheme="majorBidi" w:hAnsiTheme="majorBidi" w:cstheme="majorBidi"/>
          <w:i/>
          <w:iCs/>
          <w:noProof/>
          <w:sz w:val="24"/>
          <w:szCs w:val="24"/>
        </w:rPr>
        <w:t>cience</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46</w:t>
      </w:r>
      <w:r w:rsidR="008F4D7B">
        <w:rPr>
          <w:rFonts w:asciiTheme="majorBidi" w:hAnsiTheme="majorBidi" w:cstheme="majorBidi"/>
          <w:noProof/>
          <w:sz w:val="24"/>
          <w:szCs w:val="24"/>
        </w:rPr>
        <w:t>(</w:t>
      </w:r>
      <w:r w:rsidRPr="00A03A90">
        <w:rPr>
          <w:rFonts w:asciiTheme="majorBidi" w:hAnsiTheme="majorBidi" w:cstheme="majorBidi"/>
          <w:noProof/>
          <w:sz w:val="24"/>
          <w:szCs w:val="24"/>
        </w:rPr>
        <w:t>275</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836-871</w:t>
      </w:r>
      <w:r w:rsidR="008346A6">
        <w:rPr>
          <w:rFonts w:asciiTheme="majorBidi" w:hAnsiTheme="majorBidi" w:cstheme="majorBidi"/>
          <w:noProof/>
          <w:sz w:val="24"/>
          <w:szCs w:val="24"/>
        </w:rPr>
        <w:t>, 1923.</w:t>
      </w:r>
    </w:p>
    <w:p w14:paraId="40F097A4" w14:textId="508F0644"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Birch R., Marshall M. "Computation of bremsstrahlung x-ray spectra and comparison with spectra measured with a Ge (Li) detector</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8346A6">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24</w:t>
      </w:r>
      <w:r w:rsidR="008F4D7B">
        <w:rPr>
          <w:rFonts w:asciiTheme="majorBidi" w:hAnsiTheme="majorBidi" w:cstheme="majorBidi"/>
          <w:noProof/>
          <w:sz w:val="24"/>
          <w:szCs w:val="24"/>
        </w:rPr>
        <w:t>(</w:t>
      </w:r>
      <w:r w:rsidRPr="00A03A90">
        <w:rPr>
          <w:rFonts w:asciiTheme="majorBidi" w:hAnsiTheme="majorBidi" w:cstheme="majorBidi"/>
          <w:noProof/>
          <w:sz w:val="24"/>
          <w:szCs w:val="24"/>
        </w:rPr>
        <w:t>3</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505</w:t>
      </w:r>
      <w:r w:rsidR="008346A6">
        <w:rPr>
          <w:rFonts w:asciiTheme="majorBidi" w:hAnsiTheme="majorBidi" w:cstheme="majorBidi"/>
          <w:noProof/>
          <w:sz w:val="24"/>
          <w:szCs w:val="24"/>
        </w:rPr>
        <w:t>, 1979.</w:t>
      </w:r>
    </w:p>
    <w:p w14:paraId="68F63A2E" w14:textId="22B42EE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J.M, Boone. "The three parameter equivalent spectra as an index of beam quality</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163D7E"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15</w:t>
      </w:r>
      <w:r w:rsidR="008F4D7B">
        <w:rPr>
          <w:rFonts w:asciiTheme="majorBidi" w:hAnsiTheme="majorBidi" w:cstheme="majorBidi"/>
          <w:noProof/>
          <w:sz w:val="24"/>
          <w:szCs w:val="24"/>
        </w:rPr>
        <w:t>(</w:t>
      </w:r>
      <w:r w:rsidRPr="00A03A90">
        <w:rPr>
          <w:rFonts w:asciiTheme="majorBidi" w:hAnsiTheme="majorBidi" w:cstheme="majorBidi"/>
          <w:noProof/>
          <w:sz w:val="24"/>
          <w:szCs w:val="24"/>
        </w:rPr>
        <w:t>3</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304-310</w:t>
      </w:r>
      <w:r w:rsidR="008346A6">
        <w:rPr>
          <w:rFonts w:asciiTheme="majorBidi" w:hAnsiTheme="majorBidi" w:cstheme="majorBidi"/>
          <w:noProof/>
          <w:sz w:val="24"/>
          <w:szCs w:val="24"/>
        </w:rPr>
        <w:t>, 1988.</w:t>
      </w:r>
    </w:p>
    <w:p w14:paraId="4922DB1D" w14:textId="553E47B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Tucker, D.M., Barnes G.T., Chakraborty D.P. "Semiempirical model for generating tungsten target x</w:t>
      </w:r>
      <w:r w:rsidRPr="00A03A90">
        <w:rPr>
          <w:rFonts w:ascii="Cambria Math" w:hAnsi="Cambria Math" w:cs="Cambria Math"/>
          <w:noProof/>
          <w:sz w:val="24"/>
          <w:szCs w:val="24"/>
        </w:rPr>
        <w:t>‐</w:t>
      </w:r>
      <w:r w:rsidRPr="00A03A90">
        <w:rPr>
          <w:rFonts w:asciiTheme="majorBidi" w:hAnsiTheme="majorBidi" w:cstheme="majorBidi"/>
          <w:noProof/>
          <w:sz w:val="24"/>
          <w:szCs w:val="24"/>
        </w:rPr>
        <w:t>ray spectra</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163D7E"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18</w:t>
      </w:r>
      <w:r w:rsidR="008F4D7B">
        <w:rPr>
          <w:rFonts w:asciiTheme="majorBidi" w:hAnsiTheme="majorBidi" w:cstheme="majorBidi"/>
          <w:noProof/>
          <w:sz w:val="24"/>
          <w:szCs w:val="24"/>
        </w:rPr>
        <w:t>(</w:t>
      </w:r>
      <w:r w:rsidRPr="00A03A90">
        <w:rPr>
          <w:rFonts w:asciiTheme="majorBidi" w:hAnsiTheme="majorBidi" w:cstheme="majorBidi"/>
          <w:noProof/>
          <w:sz w:val="24"/>
          <w:szCs w:val="24"/>
        </w:rPr>
        <w:t>2</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211-218</w:t>
      </w:r>
      <w:r w:rsidR="008346A6">
        <w:rPr>
          <w:rFonts w:asciiTheme="majorBidi" w:hAnsiTheme="majorBidi" w:cstheme="majorBidi"/>
          <w:noProof/>
          <w:sz w:val="24"/>
          <w:szCs w:val="24"/>
        </w:rPr>
        <w:t>, 1991.</w:t>
      </w:r>
    </w:p>
    <w:p w14:paraId="593CD0A9" w14:textId="45112231"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Ay M.R., et al. "Monte Carlo simulation of x-ray spectra in diagnostic radiology and mammography using MCNP4C</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Physics in Medicine </w:t>
      </w:r>
      <w:r w:rsidR="008346A6">
        <w:rPr>
          <w:rFonts w:asciiTheme="majorBidi" w:hAnsiTheme="majorBidi" w:cstheme="majorBidi"/>
          <w:i/>
          <w:iCs/>
          <w:noProof/>
          <w:sz w:val="24"/>
          <w:szCs w:val="24"/>
        </w:rPr>
        <w:t>and</w:t>
      </w:r>
      <w:r w:rsidRPr="00A03A90">
        <w:rPr>
          <w:rFonts w:asciiTheme="majorBidi" w:hAnsiTheme="majorBidi" w:cstheme="majorBidi"/>
          <w:i/>
          <w:iCs/>
          <w:noProof/>
          <w:sz w:val="24"/>
          <w:szCs w:val="24"/>
        </w:rPr>
        <w:t xml:space="preserve"> Biology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49</w:t>
      </w:r>
      <w:r w:rsidR="008F4D7B">
        <w:rPr>
          <w:rFonts w:asciiTheme="majorBidi" w:hAnsiTheme="majorBidi" w:cstheme="majorBidi"/>
          <w:noProof/>
          <w:sz w:val="24"/>
          <w:szCs w:val="24"/>
        </w:rPr>
        <w:t>(</w:t>
      </w:r>
      <w:r w:rsidRPr="00A03A90">
        <w:rPr>
          <w:rFonts w:asciiTheme="majorBidi" w:hAnsiTheme="majorBidi" w:cstheme="majorBidi"/>
          <w:noProof/>
          <w:sz w:val="24"/>
          <w:szCs w:val="24"/>
        </w:rPr>
        <w:t>21</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4897</w:t>
      </w:r>
      <w:r w:rsidR="008346A6">
        <w:rPr>
          <w:rFonts w:asciiTheme="majorBidi" w:hAnsiTheme="majorBidi" w:cstheme="majorBidi"/>
          <w:noProof/>
          <w:sz w:val="24"/>
          <w:szCs w:val="24"/>
        </w:rPr>
        <w:t>, 2004.</w:t>
      </w:r>
    </w:p>
    <w:p w14:paraId="0D1DB72B" w14:textId="4C73D67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Omoumi FH, Wu X, et al. "Mathematical estimation of half</w:t>
      </w:r>
      <w:r w:rsidRPr="00A03A90">
        <w:rPr>
          <w:rFonts w:ascii="Cambria Math" w:hAnsi="Cambria Math" w:cs="Cambria Math"/>
          <w:noProof/>
          <w:sz w:val="24"/>
          <w:szCs w:val="24"/>
        </w:rPr>
        <w:t>‐</w:t>
      </w:r>
      <w:r w:rsidRPr="00A03A90">
        <w:rPr>
          <w:rFonts w:asciiTheme="majorBidi" w:hAnsiTheme="majorBidi" w:cstheme="majorBidi"/>
          <w:noProof/>
          <w:sz w:val="24"/>
          <w:szCs w:val="24"/>
        </w:rPr>
        <w:t>value layer thicknesses</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Journal of Applied Clinical Medical Physics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22</w:t>
      </w:r>
      <w:r w:rsidR="008F4D7B">
        <w:rPr>
          <w:rFonts w:asciiTheme="majorBidi" w:hAnsiTheme="majorBidi" w:cstheme="majorBidi"/>
          <w:noProof/>
          <w:sz w:val="24"/>
          <w:szCs w:val="24"/>
        </w:rPr>
        <w:t>(</w:t>
      </w:r>
      <w:r w:rsidRPr="00A03A90">
        <w:rPr>
          <w:rFonts w:asciiTheme="majorBidi" w:hAnsiTheme="majorBidi" w:cstheme="majorBidi"/>
          <w:noProof/>
          <w:sz w:val="24"/>
          <w:szCs w:val="24"/>
        </w:rPr>
        <w:t>10</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320-328</w:t>
      </w:r>
      <w:r w:rsidR="008346A6">
        <w:rPr>
          <w:rFonts w:asciiTheme="majorBidi" w:hAnsiTheme="majorBidi" w:cstheme="majorBidi"/>
          <w:noProof/>
          <w:sz w:val="24"/>
          <w:szCs w:val="24"/>
        </w:rPr>
        <w:t>, 2021.</w:t>
      </w:r>
    </w:p>
    <w:p w14:paraId="4808A2F2" w14:textId="28A7AD43"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J.H., Hubbell. "Review of photon interaction cross</w:t>
      </w:r>
      <w:r w:rsidR="00163D7E" w:rsidRPr="00A03A90">
        <w:rPr>
          <w:rFonts w:asciiTheme="majorBidi" w:hAnsiTheme="majorBidi" w:cstheme="majorBidi"/>
          <w:noProof/>
          <w:sz w:val="24"/>
          <w:szCs w:val="24"/>
        </w:rPr>
        <w:t>-</w:t>
      </w:r>
      <w:r w:rsidRPr="00A03A90">
        <w:rPr>
          <w:rFonts w:asciiTheme="majorBidi" w:hAnsiTheme="majorBidi" w:cstheme="majorBidi"/>
          <w:noProof/>
          <w:sz w:val="24"/>
          <w:szCs w:val="24"/>
        </w:rPr>
        <w:t>section data in the medical and biological context</w:t>
      </w:r>
      <w:r w:rsidR="000B61F2">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Physics in Medicine and Biology</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44</w:t>
      </w:r>
      <w:r w:rsidR="008F4D7B">
        <w:rPr>
          <w:rFonts w:asciiTheme="majorBidi" w:hAnsiTheme="majorBidi" w:cstheme="majorBidi"/>
          <w:noProof/>
          <w:sz w:val="24"/>
          <w:szCs w:val="24"/>
        </w:rPr>
        <w:t>(</w:t>
      </w:r>
      <w:r w:rsidRPr="00A03A90">
        <w:rPr>
          <w:rFonts w:asciiTheme="majorBidi" w:hAnsiTheme="majorBidi" w:cstheme="majorBidi"/>
          <w:noProof/>
          <w:sz w:val="24"/>
          <w:szCs w:val="24"/>
        </w:rPr>
        <w:t>1</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R1</w:t>
      </w:r>
      <w:r w:rsidR="008346A6">
        <w:rPr>
          <w:rFonts w:asciiTheme="majorBidi" w:hAnsiTheme="majorBidi" w:cstheme="majorBidi"/>
          <w:noProof/>
          <w:sz w:val="24"/>
          <w:szCs w:val="24"/>
        </w:rPr>
        <w:t>, 1999.</w:t>
      </w:r>
    </w:p>
    <w:p w14:paraId="0E5FEBD8" w14:textId="4EE2A2A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Henke BL, Gullikson EM, Davis JC. "X-ray interactions: photoabsorption, scattering, transmission, and reflection at E= 50-30,000 eV, Z= 1-92</w:t>
      </w:r>
      <w:r w:rsidR="00987D27">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Atomic </w:t>
      </w:r>
      <w:r w:rsidR="008346A6">
        <w:rPr>
          <w:rFonts w:asciiTheme="majorBidi" w:hAnsiTheme="majorBidi" w:cstheme="majorBidi"/>
          <w:i/>
          <w:iCs/>
          <w:noProof/>
          <w:sz w:val="24"/>
          <w:szCs w:val="24"/>
        </w:rPr>
        <w:t>D</w:t>
      </w:r>
      <w:r w:rsidRPr="00A03A90">
        <w:rPr>
          <w:rFonts w:asciiTheme="majorBidi" w:hAnsiTheme="majorBidi" w:cstheme="majorBidi"/>
          <w:i/>
          <w:iCs/>
          <w:noProof/>
          <w:sz w:val="24"/>
          <w:szCs w:val="24"/>
        </w:rPr>
        <w:t xml:space="preserve">ata and </w:t>
      </w:r>
      <w:r w:rsidR="008346A6">
        <w:rPr>
          <w:rFonts w:asciiTheme="majorBidi" w:hAnsiTheme="majorBidi" w:cstheme="majorBidi"/>
          <w:i/>
          <w:iCs/>
          <w:noProof/>
          <w:sz w:val="24"/>
          <w:szCs w:val="24"/>
        </w:rPr>
        <w:t>N</w:t>
      </w:r>
      <w:r w:rsidRPr="00A03A90">
        <w:rPr>
          <w:rFonts w:asciiTheme="majorBidi" w:hAnsiTheme="majorBidi" w:cstheme="majorBidi"/>
          <w:i/>
          <w:iCs/>
          <w:noProof/>
          <w:sz w:val="24"/>
          <w:szCs w:val="24"/>
        </w:rPr>
        <w:t xml:space="preserve">uclear </w:t>
      </w:r>
      <w:r w:rsidR="008346A6">
        <w:rPr>
          <w:rFonts w:asciiTheme="majorBidi" w:hAnsiTheme="majorBidi" w:cstheme="majorBidi"/>
          <w:i/>
          <w:iCs/>
          <w:noProof/>
          <w:sz w:val="24"/>
          <w:szCs w:val="24"/>
        </w:rPr>
        <w:t>D</w:t>
      </w:r>
      <w:r w:rsidRPr="00A03A90">
        <w:rPr>
          <w:rFonts w:asciiTheme="majorBidi" w:hAnsiTheme="majorBidi" w:cstheme="majorBidi"/>
          <w:i/>
          <w:iCs/>
          <w:noProof/>
          <w:sz w:val="24"/>
          <w:szCs w:val="24"/>
        </w:rPr>
        <w:t xml:space="preserve">ata </w:t>
      </w:r>
      <w:r w:rsidR="008346A6">
        <w:rPr>
          <w:rFonts w:asciiTheme="majorBidi" w:hAnsiTheme="majorBidi" w:cstheme="majorBidi"/>
          <w:i/>
          <w:iCs/>
          <w:noProof/>
          <w:sz w:val="24"/>
          <w:szCs w:val="24"/>
        </w:rPr>
        <w:t>T</w:t>
      </w:r>
      <w:r w:rsidRPr="00A03A90">
        <w:rPr>
          <w:rFonts w:asciiTheme="majorBidi" w:hAnsiTheme="majorBidi" w:cstheme="majorBidi"/>
          <w:i/>
          <w:iCs/>
          <w:noProof/>
          <w:sz w:val="24"/>
          <w:szCs w:val="24"/>
        </w:rPr>
        <w:t>ables</w:t>
      </w:r>
      <w:r w:rsidR="008346A6">
        <w:rPr>
          <w:rFonts w:asciiTheme="majorBidi" w:hAnsiTheme="majorBidi" w:cstheme="majorBidi"/>
          <w:i/>
          <w:iCs/>
          <w:noProof/>
          <w:sz w:val="24"/>
          <w:szCs w:val="24"/>
        </w:rPr>
        <w:t xml:space="preserve">, </w:t>
      </w:r>
      <w:r w:rsidRPr="008F4D7B">
        <w:rPr>
          <w:rFonts w:asciiTheme="majorBidi" w:hAnsiTheme="majorBidi" w:cstheme="majorBidi"/>
          <w:b/>
          <w:bCs/>
          <w:noProof/>
          <w:sz w:val="24"/>
          <w:szCs w:val="24"/>
        </w:rPr>
        <w:t>54</w:t>
      </w:r>
      <w:r w:rsidR="008F4D7B">
        <w:rPr>
          <w:rFonts w:asciiTheme="majorBidi" w:hAnsiTheme="majorBidi" w:cstheme="majorBidi"/>
          <w:noProof/>
          <w:sz w:val="24"/>
          <w:szCs w:val="24"/>
        </w:rPr>
        <w:t>(</w:t>
      </w:r>
      <w:r w:rsidRPr="00A03A90">
        <w:rPr>
          <w:rFonts w:asciiTheme="majorBidi" w:hAnsiTheme="majorBidi" w:cstheme="majorBidi"/>
          <w:noProof/>
          <w:sz w:val="24"/>
          <w:szCs w:val="24"/>
        </w:rPr>
        <w:t>2</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181-342</w:t>
      </w:r>
      <w:r w:rsidR="008346A6">
        <w:rPr>
          <w:rFonts w:asciiTheme="majorBidi" w:hAnsiTheme="majorBidi" w:cstheme="majorBidi"/>
          <w:noProof/>
          <w:sz w:val="24"/>
          <w:szCs w:val="24"/>
        </w:rPr>
        <w:t>, 1993.</w:t>
      </w:r>
    </w:p>
    <w:p w14:paraId="10E76D5A" w14:textId="0B43F4BE"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lastRenderedPageBreak/>
        <w:t>Berger M.J., Hubbell J. H. "XCOM: Photon cross</w:t>
      </w:r>
      <w:r w:rsidR="00D349A6" w:rsidRPr="00A03A90">
        <w:rPr>
          <w:rFonts w:asciiTheme="majorBidi" w:hAnsiTheme="majorBidi" w:cstheme="majorBidi"/>
          <w:noProof/>
          <w:sz w:val="24"/>
          <w:szCs w:val="24"/>
        </w:rPr>
        <w:t>-</w:t>
      </w:r>
      <w:r w:rsidRPr="00A03A90">
        <w:rPr>
          <w:rFonts w:asciiTheme="majorBidi" w:hAnsiTheme="majorBidi" w:cstheme="majorBidi"/>
          <w:noProof/>
          <w:sz w:val="24"/>
          <w:szCs w:val="24"/>
        </w:rPr>
        <w:t>sections on a personal computer</w:t>
      </w:r>
      <w:r w:rsidR="00987D27">
        <w:rPr>
          <w:rFonts w:asciiTheme="majorBidi" w:hAnsiTheme="majorBidi" w:cstheme="majorBidi"/>
          <w:noProof/>
          <w:sz w:val="24"/>
          <w:szCs w:val="24"/>
        </w:rPr>
        <w:t>,</w:t>
      </w:r>
      <w:r w:rsidRPr="00A03A90">
        <w:rPr>
          <w:rFonts w:asciiTheme="majorBidi" w:hAnsiTheme="majorBidi" w:cstheme="majorBidi"/>
          <w:noProof/>
          <w:sz w:val="24"/>
          <w:szCs w:val="24"/>
        </w:rPr>
        <w:t>" National Bureau of Standards, Washington, D</w:t>
      </w:r>
      <w:r w:rsidR="008F4D7B">
        <w:rPr>
          <w:rFonts w:asciiTheme="majorBidi" w:hAnsiTheme="majorBidi" w:cstheme="majorBidi"/>
          <w:noProof/>
          <w:sz w:val="24"/>
          <w:szCs w:val="24"/>
        </w:rPr>
        <w:t>.</w:t>
      </w:r>
      <w:r w:rsidRPr="00A03A90">
        <w:rPr>
          <w:rFonts w:asciiTheme="majorBidi" w:hAnsiTheme="majorBidi" w:cstheme="majorBidi"/>
          <w:noProof/>
          <w:sz w:val="24"/>
          <w:szCs w:val="24"/>
        </w:rPr>
        <w:t>C</w:t>
      </w:r>
      <w:r w:rsidR="008F4D7B">
        <w:rPr>
          <w:rFonts w:asciiTheme="majorBidi" w:hAnsiTheme="majorBidi" w:cstheme="majorBidi"/>
          <w:noProof/>
          <w:sz w:val="24"/>
          <w:szCs w:val="24"/>
        </w:rPr>
        <w:t xml:space="preserve">.: </w:t>
      </w:r>
      <w:r w:rsidRPr="00A03A90">
        <w:rPr>
          <w:rFonts w:asciiTheme="majorBidi" w:hAnsiTheme="majorBidi" w:cstheme="majorBidi"/>
          <w:noProof/>
          <w:sz w:val="24"/>
          <w:szCs w:val="24"/>
        </w:rPr>
        <w:t>Center for Radiation Research</w:t>
      </w:r>
      <w:r w:rsidR="008F4D7B">
        <w:rPr>
          <w:rFonts w:asciiTheme="majorBidi" w:hAnsiTheme="majorBidi" w:cstheme="majorBidi"/>
          <w:noProof/>
          <w:sz w:val="24"/>
          <w:szCs w:val="24"/>
        </w:rPr>
        <w:t xml:space="preserve">, </w:t>
      </w:r>
      <w:r w:rsidR="008F4D7B" w:rsidRPr="00A03A90">
        <w:rPr>
          <w:rFonts w:asciiTheme="majorBidi" w:hAnsiTheme="majorBidi" w:cstheme="majorBidi"/>
          <w:noProof/>
          <w:sz w:val="24"/>
          <w:szCs w:val="24"/>
        </w:rPr>
        <w:t>1987.</w:t>
      </w:r>
    </w:p>
    <w:p w14:paraId="195ACBCC" w14:textId="77777777" w:rsidR="00563006" w:rsidRPr="00A03A90" w:rsidRDefault="00563006" w:rsidP="008D724A">
      <w:pPr>
        <w:pStyle w:val="ListParagraph"/>
        <w:numPr>
          <w:ilvl w:val="0"/>
          <w:numId w:val="12"/>
        </w:numPr>
        <w:spacing w:after="120" w:line="480" w:lineRule="auto"/>
        <w:ind w:left="270" w:hanging="180"/>
        <w:contextualSpacing w:val="0"/>
        <w:jc w:val="both"/>
        <w:rPr>
          <w:rFonts w:asciiTheme="majorBidi" w:hAnsiTheme="majorBidi" w:cstheme="majorBidi"/>
          <w:sz w:val="24"/>
          <w:szCs w:val="24"/>
        </w:rPr>
      </w:pPr>
      <w:r w:rsidRPr="00A03A90">
        <w:rPr>
          <w:rFonts w:asciiTheme="majorBidi" w:hAnsiTheme="majorBidi" w:cstheme="majorBidi"/>
          <w:sz w:val="24"/>
          <w:szCs w:val="24"/>
        </w:rPr>
        <w:t>https://physics.nist.gov/PhysRefData/XrayMassCoef/ComTab/air.html</w:t>
      </w:r>
    </w:p>
    <w:p w14:paraId="4B490A21" w14:textId="4128731D"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Bevington PR, Robinson DK. </w:t>
      </w:r>
      <w:r w:rsidRPr="00A03A90">
        <w:rPr>
          <w:rFonts w:asciiTheme="majorBidi" w:hAnsiTheme="majorBidi" w:cstheme="majorBidi"/>
          <w:i/>
          <w:iCs/>
          <w:noProof/>
          <w:sz w:val="24"/>
          <w:szCs w:val="24"/>
        </w:rPr>
        <w:t xml:space="preserve">Data </w:t>
      </w:r>
      <w:r w:rsidR="008346A6">
        <w:rPr>
          <w:rFonts w:asciiTheme="majorBidi" w:hAnsiTheme="majorBidi" w:cstheme="majorBidi"/>
          <w:i/>
          <w:iCs/>
          <w:noProof/>
          <w:sz w:val="24"/>
          <w:szCs w:val="24"/>
        </w:rPr>
        <w:t>R</w:t>
      </w:r>
      <w:r w:rsidRPr="00A03A90">
        <w:rPr>
          <w:rFonts w:asciiTheme="majorBidi" w:hAnsiTheme="majorBidi" w:cstheme="majorBidi"/>
          <w:i/>
          <w:iCs/>
          <w:noProof/>
          <w:sz w:val="24"/>
          <w:szCs w:val="24"/>
        </w:rPr>
        <w:t xml:space="preserve">eduction and </w:t>
      </w:r>
      <w:r w:rsidR="008346A6">
        <w:rPr>
          <w:rFonts w:asciiTheme="majorBidi" w:hAnsiTheme="majorBidi" w:cstheme="majorBidi"/>
          <w:i/>
          <w:iCs/>
          <w:noProof/>
          <w:sz w:val="24"/>
          <w:szCs w:val="24"/>
        </w:rPr>
        <w:t>E</w:t>
      </w:r>
      <w:r w:rsidRPr="00A03A90">
        <w:rPr>
          <w:rFonts w:asciiTheme="majorBidi" w:hAnsiTheme="majorBidi" w:cstheme="majorBidi"/>
          <w:i/>
          <w:iCs/>
          <w:noProof/>
          <w:sz w:val="24"/>
          <w:szCs w:val="24"/>
        </w:rPr>
        <w:t xml:space="preserve">rror </w:t>
      </w:r>
      <w:r w:rsidR="008346A6">
        <w:rPr>
          <w:rFonts w:asciiTheme="majorBidi" w:hAnsiTheme="majorBidi" w:cstheme="majorBidi"/>
          <w:i/>
          <w:iCs/>
          <w:noProof/>
          <w:sz w:val="24"/>
          <w:szCs w:val="24"/>
        </w:rPr>
        <w:t>A</w:t>
      </w:r>
      <w:r w:rsidRPr="00A03A90">
        <w:rPr>
          <w:rFonts w:asciiTheme="majorBidi" w:hAnsiTheme="majorBidi" w:cstheme="majorBidi"/>
          <w:i/>
          <w:iCs/>
          <w:noProof/>
          <w:sz w:val="24"/>
          <w:szCs w:val="24"/>
        </w:rPr>
        <w:t>nalysis</w:t>
      </w:r>
      <w:r w:rsidRPr="00A03A90">
        <w:rPr>
          <w:rFonts w:asciiTheme="majorBidi" w:hAnsiTheme="majorBidi" w:cstheme="majorBidi"/>
          <w:noProof/>
          <w:sz w:val="24"/>
          <w:szCs w:val="24"/>
        </w:rPr>
        <w:t>. New York: McGraw-Hill, 2003.</w:t>
      </w:r>
    </w:p>
    <w:p w14:paraId="4C167698" w14:textId="77777777"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 xml:space="preserve">Press WH, Teukolsky SA, et al. </w:t>
      </w:r>
      <w:r w:rsidRPr="00A03A90">
        <w:rPr>
          <w:rFonts w:asciiTheme="majorBidi" w:hAnsiTheme="majorBidi" w:cstheme="majorBidi"/>
          <w:i/>
          <w:iCs/>
          <w:noProof/>
          <w:sz w:val="24"/>
          <w:szCs w:val="24"/>
        </w:rPr>
        <w:t>Numerical Recipes with Source Code CD-ROM</w:t>
      </w:r>
      <w:r w:rsidRPr="00A03A90">
        <w:rPr>
          <w:rFonts w:asciiTheme="majorBidi" w:hAnsiTheme="majorBidi" w:cstheme="majorBidi"/>
          <w:noProof/>
          <w:sz w:val="24"/>
          <w:szCs w:val="24"/>
        </w:rPr>
        <w:t>. Ed. 3rd. The Art of Scientific Computing. Cambridge University Press, 2007.</w:t>
      </w:r>
    </w:p>
    <w:p w14:paraId="14D0808F" w14:textId="76229CDC"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Mathieu K.B., et al. "An empirical model of diagnostic x</w:t>
      </w:r>
      <w:r w:rsidRPr="00A03A90">
        <w:rPr>
          <w:rFonts w:ascii="Cambria Math" w:hAnsi="Cambria Math" w:cs="Cambria Math"/>
          <w:noProof/>
          <w:sz w:val="24"/>
          <w:szCs w:val="24"/>
        </w:rPr>
        <w:t>‐</w:t>
      </w:r>
      <w:r w:rsidRPr="00A03A90">
        <w:rPr>
          <w:rFonts w:asciiTheme="majorBidi" w:hAnsiTheme="majorBidi" w:cstheme="majorBidi"/>
          <w:noProof/>
          <w:sz w:val="24"/>
          <w:szCs w:val="24"/>
        </w:rPr>
        <w:t>ray attenuation under narrow</w:t>
      </w:r>
      <w:r w:rsidRPr="00A03A90">
        <w:rPr>
          <w:rFonts w:ascii="Cambria Math" w:hAnsi="Cambria Math" w:cs="Cambria Math"/>
          <w:noProof/>
          <w:sz w:val="24"/>
          <w:szCs w:val="24"/>
        </w:rPr>
        <w:t>‐</w:t>
      </w:r>
      <w:r w:rsidRPr="00A03A90">
        <w:rPr>
          <w:rFonts w:asciiTheme="majorBidi" w:hAnsiTheme="majorBidi" w:cstheme="majorBidi"/>
          <w:noProof/>
          <w:sz w:val="24"/>
          <w:szCs w:val="24"/>
        </w:rPr>
        <w:t>beam geometry</w:t>
      </w:r>
      <w:r w:rsidR="00987D27">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3A50B0"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38</w:t>
      </w:r>
      <w:r w:rsidR="008F4D7B">
        <w:rPr>
          <w:rFonts w:asciiTheme="majorBidi" w:hAnsiTheme="majorBidi" w:cstheme="majorBidi"/>
          <w:noProof/>
          <w:sz w:val="24"/>
          <w:szCs w:val="24"/>
        </w:rPr>
        <w:t>(</w:t>
      </w:r>
      <w:r w:rsidRPr="00A03A90">
        <w:rPr>
          <w:rFonts w:asciiTheme="majorBidi" w:hAnsiTheme="majorBidi" w:cstheme="majorBidi"/>
          <w:noProof/>
          <w:sz w:val="24"/>
          <w:szCs w:val="24"/>
        </w:rPr>
        <w:t>3</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8346A6">
        <w:rPr>
          <w:rFonts w:asciiTheme="majorBidi" w:hAnsiTheme="majorBidi" w:cstheme="majorBidi"/>
          <w:noProof/>
          <w:sz w:val="24"/>
          <w:szCs w:val="24"/>
        </w:rPr>
        <w:t>p</w:t>
      </w:r>
      <w:r w:rsidR="008F4D7B">
        <w:rPr>
          <w:rFonts w:asciiTheme="majorBidi" w:hAnsiTheme="majorBidi" w:cstheme="majorBidi"/>
          <w:noProof/>
          <w:sz w:val="24"/>
          <w:szCs w:val="24"/>
        </w:rPr>
        <w:t>.</w:t>
      </w:r>
      <w:r w:rsidR="008346A6">
        <w:rPr>
          <w:rFonts w:asciiTheme="majorBidi" w:hAnsiTheme="majorBidi" w:cstheme="majorBidi"/>
          <w:noProof/>
          <w:sz w:val="24"/>
          <w:szCs w:val="24"/>
        </w:rPr>
        <w:t xml:space="preserve"> </w:t>
      </w:r>
      <w:r w:rsidRPr="00A03A90">
        <w:rPr>
          <w:rFonts w:asciiTheme="majorBidi" w:hAnsiTheme="majorBidi" w:cstheme="majorBidi"/>
          <w:noProof/>
          <w:sz w:val="24"/>
          <w:szCs w:val="24"/>
        </w:rPr>
        <w:t>4546-4555</w:t>
      </w:r>
      <w:r w:rsidR="008346A6">
        <w:rPr>
          <w:rFonts w:asciiTheme="majorBidi" w:hAnsiTheme="majorBidi" w:cstheme="majorBidi"/>
          <w:noProof/>
          <w:sz w:val="24"/>
          <w:szCs w:val="24"/>
        </w:rPr>
        <w:t>, 2011.</w:t>
      </w:r>
    </w:p>
    <w:p w14:paraId="1DE0B189" w14:textId="5245778C" w:rsidR="00563006" w:rsidRPr="00A03A90" w:rsidRDefault="00563006" w:rsidP="008F4D7B">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Poludniowski G.G., Philip M.E. "Calculation of x</w:t>
      </w:r>
      <w:r w:rsidRPr="00A03A90">
        <w:rPr>
          <w:rFonts w:ascii="Cambria Math" w:hAnsi="Cambria Math" w:cs="Cambria Math"/>
          <w:noProof/>
          <w:sz w:val="24"/>
          <w:szCs w:val="24"/>
        </w:rPr>
        <w:t>‐</w:t>
      </w:r>
      <w:r w:rsidRPr="00A03A90">
        <w:rPr>
          <w:rFonts w:asciiTheme="majorBidi" w:hAnsiTheme="majorBidi" w:cstheme="majorBidi"/>
          <w:noProof/>
          <w:sz w:val="24"/>
          <w:szCs w:val="24"/>
        </w:rPr>
        <w:t>ray spectra emerging from an x</w:t>
      </w:r>
      <w:r w:rsidRPr="00A03A90">
        <w:rPr>
          <w:rFonts w:ascii="Cambria Math" w:hAnsi="Cambria Math" w:cs="Cambria Math"/>
          <w:noProof/>
          <w:sz w:val="24"/>
          <w:szCs w:val="24"/>
        </w:rPr>
        <w:t>‐</w:t>
      </w:r>
      <w:r w:rsidRPr="00A03A90">
        <w:rPr>
          <w:rFonts w:asciiTheme="majorBidi" w:hAnsiTheme="majorBidi" w:cstheme="majorBidi"/>
          <w:noProof/>
          <w:sz w:val="24"/>
          <w:szCs w:val="24"/>
        </w:rPr>
        <w:t>ray tube. Part I. Electron penetration characteristics in x</w:t>
      </w:r>
      <w:r w:rsidRPr="00A03A90">
        <w:rPr>
          <w:rFonts w:ascii="Cambria Math" w:hAnsi="Cambria Math" w:cs="Cambria Math"/>
          <w:noProof/>
          <w:sz w:val="24"/>
          <w:szCs w:val="24"/>
        </w:rPr>
        <w:t>‐</w:t>
      </w:r>
      <w:r w:rsidRPr="00A03A90">
        <w:rPr>
          <w:rFonts w:asciiTheme="majorBidi" w:hAnsiTheme="majorBidi" w:cstheme="majorBidi"/>
          <w:noProof/>
          <w:sz w:val="24"/>
          <w:szCs w:val="24"/>
        </w:rPr>
        <w:t>ray targets</w:t>
      </w:r>
      <w:r w:rsidR="00987D27">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3A50B0"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8F4D7B" w:rsidRPr="008F4D7B">
        <w:rPr>
          <w:rFonts w:asciiTheme="majorBidi" w:hAnsiTheme="majorBidi" w:cstheme="majorBidi"/>
          <w:noProof/>
          <w:sz w:val="24"/>
          <w:szCs w:val="24"/>
        </w:rPr>
        <w:t>,</w:t>
      </w:r>
      <w:r w:rsidR="008F4D7B">
        <w:rPr>
          <w:rFonts w:asciiTheme="majorBidi" w:hAnsiTheme="majorBidi" w:cstheme="majorBidi"/>
          <w:i/>
          <w:iCs/>
          <w:noProof/>
          <w:sz w:val="24"/>
          <w:szCs w:val="24"/>
        </w:rPr>
        <w:t xml:space="preserve"> </w:t>
      </w:r>
      <w:r w:rsidRPr="008F4D7B">
        <w:rPr>
          <w:rFonts w:asciiTheme="majorBidi" w:hAnsiTheme="majorBidi" w:cstheme="majorBidi"/>
          <w:b/>
          <w:bCs/>
          <w:noProof/>
          <w:sz w:val="24"/>
          <w:szCs w:val="24"/>
        </w:rPr>
        <w:t>34</w:t>
      </w:r>
      <w:r w:rsidR="008F4D7B">
        <w:rPr>
          <w:rFonts w:asciiTheme="majorBidi" w:hAnsiTheme="majorBidi" w:cstheme="majorBidi"/>
          <w:noProof/>
          <w:sz w:val="24"/>
          <w:szCs w:val="24"/>
        </w:rPr>
        <w:t>(</w:t>
      </w:r>
      <w:r w:rsidRPr="008F4D7B">
        <w:rPr>
          <w:rFonts w:asciiTheme="majorBidi" w:hAnsiTheme="majorBidi" w:cstheme="majorBidi"/>
          <w:noProof/>
          <w:sz w:val="24"/>
          <w:szCs w:val="24"/>
        </w:rPr>
        <w:t>6</w:t>
      </w:r>
      <w:r w:rsidR="008F4D7B">
        <w:rPr>
          <w:rFonts w:asciiTheme="majorBidi" w:hAnsiTheme="majorBidi" w:cstheme="majorBidi"/>
          <w:noProof/>
          <w:sz w:val="24"/>
          <w:szCs w:val="24"/>
        </w:rPr>
        <w:t xml:space="preserve">): </w:t>
      </w:r>
      <w:r w:rsidR="008346A6">
        <w:rPr>
          <w:rFonts w:asciiTheme="majorBidi" w:hAnsiTheme="majorBidi" w:cstheme="majorBidi"/>
          <w:noProof/>
          <w:sz w:val="24"/>
          <w:szCs w:val="24"/>
        </w:rPr>
        <w:t>p</w:t>
      </w:r>
      <w:r w:rsidR="008F4D7B">
        <w:rPr>
          <w:rFonts w:asciiTheme="majorBidi" w:hAnsiTheme="majorBidi" w:cstheme="majorBidi"/>
          <w:noProof/>
          <w:sz w:val="24"/>
          <w:szCs w:val="24"/>
        </w:rPr>
        <w:t>p.</w:t>
      </w:r>
      <w:r w:rsidR="008346A6">
        <w:rPr>
          <w:rFonts w:asciiTheme="majorBidi" w:hAnsiTheme="majorBidi" w:cstheme="majorBidi"/>
          <w:noProof/>
          <w:sz w:val="24"/>
          <w:szCs w:val="24"/>
        </w:rPr>
        <w:t xml:space="preserve"> </w:t>
      </w:r>
      <w:r w:rsidRPr="008F4D7B">
        <w:rPr>
          <w:rFonts w:asciiTheme="majorBidi" w:hAnsiTheme="majorBidi" w:cstheme="majorBidi"/>
          <w:noProof/>
          <w:sz w:val="24"/>
          <w:szCs w:val="24"/>
        </w:rPr>
        <w:t>2164-2174</w:t>
      </w:r>
      <w:r w:rsidR="008346A6">
        <w:rPr>
          <w:rFonts w:asciiTheme="majorBidi" w:hAnsiTheme="majorBidi" w:cstheme="majorBidi"/>
          <w:noProof/>
          <w:sz w:val="24"/>
          <w:szCs w:val="24"/>
        </w:rPr>
        <w:t>, 2007.</w:t>
      </w:r>
    </w:p>
    <w:p w14:paraId="5007A877" w14:textId="0377560F" w:rsidR="00563006" w:rsidRPr="00A03A90" w:rsidRDefault="00563006" w:rsidP="008D724A">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Poludniowski, G G. "Calculation of x</w:t>
      </w:r>
      <w:r w:rsidRPr="00A03A90">
        <w:rPr>
          <w:rFonts w:ascii="Cambria Math" w:hAnsi="Cambria Math" w:cs="Cambria Math"/>
          <w:noProof/>
          <w:sz w:val="24"/>
          <w:szCs w:val="24"/>
        </w:rPr>
        <w:t>‐</w:t>
      </w:r>
      <w:r w:rsidRPr="00A03A90">
        <w:rPr>
          <w:rFonts w:asciiTheme="majorBidi" w:hAnsiTheme="majorBidi" w:cstheme="majorBidi"/>
          <w:noProof/>
          <w:sz w:val="24"/>
          <w:szCs w:val="24"/>
        </w:rPr>
        <w:t>ray spectra emerging from an x</w:t>
      </w:r>
      <w:r w:rsidRPr="00A03A90">
        <w:rPr>
          <w:rFonts w:ascii="Cambria Math" w:hAnsi="Cambria Math" w:cs="Cambria Math"/>
          <w:noProof/>
          <w:sz w:val="24"/>
          <w:szCs w:val="24"/>
        </w:rPr>
        <w:t>‐</w:t>
      </w:r>
      <w:r w:rsidRPr="00A03A90">
        <w:rPr>
          <w:rFonts w:asciiTheme="majorBidi" w:hAnsiTheme="majorBidi" w:cstheme="majorBidi"/>
          <w:noProof/>
          <w:sz w:val="24"/>
          <w:szCs w:val="24"/>
        </w:rPr>
        <w:t>ray tube. Part II. X</w:t>
      </w:r>
      <w:r w:rsidRPr="00A03A90">
        <w:rPr>
          <w:rFonts w:ascii="Cambria Math" w:hAnsi="Cambria Math" w:cs="Cambria Math"/>
          <w:noProof/>
          <w:sz w:val="24"/>
          <w:szCs w:val="24"/>
        </w:rPr>
        <w:t>‐</w:t>
      </w:r>
      <w:r w:rsidRPr="00A03A90">
        <w:rPr>
          <w:rFonts w:asciiTheme="majorBidi" w:hAnsiTheme="majorBidi" w:cstheme="majorBidi"/>
          <w:noProof/>
          <w:sz w:val="24"/>
          <w:szCs w:val="24"/>
        </w:rPr>
        <w:t>ray production and filtration in x</w:t>
      </w:r>
      <w:r w:rsidRPr="00A03A90">
        <w:rPr>
          <w:rFonts w:ascii="Cambria Math" w:hAnsi="Cambria Math" w:cs="Cambria Math"/>
          <w:noProof/>
          <w:sz w:val="24"/>
          <w:szCs w:val="24"/>
        </w:rPr>
        <w:t>‐</w:t>
      </w:r>
      <w:r w:rsidRPr="00A03A90">
        <w:rPr>
          <w:rFonts w:asciiTheme="majorBidi" w:hAnsiTheme="majorBidi" w:cstheme="majorBidi"/>
          <w:noProof/>
          <w:sz w:val="24"/>
          <w:szCs w:val="24"/>
        </w:rPr>
        <w:t>ray targets</w:t>
      </w:r>
      <w:r w:rsidR="00987D27">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Medical </w:t>
      </w:r>
      <w:r w:rsidR="00163D7E" w:rsidRPr="00A03A90">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34</w:t>
      </w:r>
      <w:r w:rsidR="008F4D7B">
        <w:rPr>
          <w:rFonts w:asciiTheme="majorBidi" w:hAnsiTheme="majorBidi" w:cstheme="majorBidi"/>
          <w:noProof/>
          <w:sz w:val="24"/>
          <w:szCs w:val="24"/>
        </w:rPr>
        <w:t>(</w:t>
      </w:r>
      <w:r w:rsidRPr="00A03A90">
        <w:rPr>
          <w:rFonts w:asciiTheme="majorBidi" w:hAnsiTheme="majorBidi" w:cstheme="majorBidi"/>
          <w:noProof/>
          <w:sz w:val="24"/>
          <w:szCs w:val="24"/>
        </w:rPr>
        <w:t>6</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7D1EB7">
        <w:rPr>
          <w:rFonts w:asciiTheme="majorBidi" w:hAnsiTheme="majorBidi" w:cstheme="majorBidi"/>
          <w:noProof/>
          <w:sz w:val="24"/>
          <w:szCs w:val="24"/>
        </w:rPr>
        <w:t>p</w:t>
      </w:r>
      <w:r w:rsidR="008F4D7B">
        <w:rPr>
          <w:rFonts w:asciiTheme="majorBidi" w:hAnsiTheme="majorBidi" w:cstheme="majorBidi"/>
          <w:noProof/>
          <w:sz w:val="24"/>
          <w:szCs w:val="24"/>
        </w:rPr>
        <w:t>.</w:t>
      </w:r>
      <w:r w:rsidR="007D1EB7">
        <w:rPr>
          <w:rFonts w:asciiTheme="majorBidi" w:hAnsiTheme="majorBidi" w:cstheme="majorBidi"/>
          <w:noProof/>
          <w:sz w:val="24"/>
          <w:szCs w:val="24"/>
        </w:rPr>
        <w:t xml:space="preserve"> </w:t>
      </w:r>
      <w:r w:rsidRPr="00A03A90">
        <w:rPr>
          <w:rFonts w:asciiTheme="majorBidi" w:hAnsiTheme="majorBidi" w:cstheme="majorBidi"/>
          <w:noProof/>
          <w:sz w:val="24"/>
          <w:szCs w:val="24"/>
        </w:rPr>
        <w:t>2175-2186</w:t>
      </w:r>
      <w:r w:rsidR="007D1EB7">
        <w:rPr>
          <w:rFonts w:asciiTheme="majorBidi" w:hAnsiTheme="majorBidi" w:cstheme="majorBidi"/>
          <w:noProof/>
          <w:sz w:val="24"/>
          <w:szCs w:val="24"/>
        </w:rPr>
        <w:t>, 2007.</w:t>
      </w:r>
    </w:p>
    <w:p w14:paraId="50D6B2F3" w14:textId="126BF6F7" w:rsidR="00937A09" w:rsidRPr="00A03A90" w:rsidRDefault="00563006" w:rsidP="00937A09">
      <w:pPr>
        <w:pStyle w:val="Bibliography"/>
        <w:numPr>
          <w:ilvl w:val="0"/>
          <w:numId w:val="12"/>
        </w:numPr>
        <w:spacing w:after="120" w:line="480" w:lineRule="auto"/>
        <w:ind w:left="270" w:hanging="180"/>
        <w:jc w:val="both"/>
        <w:rPr>
          <w:rFonts w:asciiTheme="majorBidi" w:hAnsiTheme="majorBidi" w:cstheme="majorBidi"/>
          <w:noProof/>
          <w:sz w:val="24"/>
          <w:szCs w:val="24"/>
        </w:rPr>
      </w:pPr>
      <w:r w:rsidRPr="00A03A90">
        <w:rPr>
          <w:rFonts w:asciiTheme="majorBidi" w:hAnsiTheme="majorBidi" w:cstheme="majorBidi"/>
          <w:noProof/>
          <w:sz w:val="24"/>
          <w:szCs w:val="24"/>
        </w:rPr>
        <w:t>Tse J, McLean D. "Investigation of the clinical performance of a novel solid</w:t>
      </w:r>
      <w:r w:rsidRPr="00A03A90">
        <w:rPr>
          <w:rFonts w:ascii="Cambria Math" w:hAnsi="Cambria Math" w:cs="Cambria Math"/>
          <w:noProof/>
          <w:sz w:val="24"/>
          <w:szCs w:val="24"/>
        </w:rPr>
        <w:t>‐</w:t>
      </w:r>
      <w:r w:rsidRPr="00A03A90">
        <w:rPr>
          <w:rFonts w:asciiTheme="majorBidi" w:hAnsiTheme="majorBidi" w:cstheme="majorBidi"/>
          <w:noProof/>
          <w:sz w:val="24"/>
          <w:szCs w:val="24"/>
        </w:rPr>
        <w:t>state diagnostic dosimeter</w:t>
      </w:r>
      <w:r w:rsidR="00987D27">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Pr="00A03A90">
        <w:rPr>
          <w:rFonts w:asciiTheme="majorBidi" w:hAnsiTheme="majorBidi" w:cstheme="majorBidi"/>
          <w:i/>
          <w:iCs/>
          <w:noProof/>
          <w:sz w:val="24"/>
          <w:szCs w:val="24"/>
        </w:rPr>
        <w:t xml:space="preserve">Journal of </w:t>
      </w:r>
      <w:r w:rsidR="007D1EB7">
        <w:rPr>
          <w:rFonts w:asciiTheme="majorBidi" w:hAnsiTheme="majorBidi" w:cstheme="majorBidi"/>
          <w:i/>
          <w:iCs/>
          <w:noProof/>
          <w:sz w:val="24"/>
          <w:szCs w:val="24"/>
        </w:rPr>
        <w:t>A</w:t>
      </w:r>
      <w:r w:rsidRPr="00A03A90">
        <w:rPr>
          <w:rFonts w:asciiTheme="majorBidi" w:hAnsiTheme="majorBidi" w:cstheme="majorBidi"/>
          <w:i/>
          <w:iCs/>
          <w:noProof/>
          <w:sz w:val="24"/>
          <w:szCs w:val="24"/>
        </w:rPr>
        <w:t xml:space="preserve">pplied </w:t>
      </w:r>
      <w:r w:rsidR="007D1EB7">
        <w:rPr>
          <w:rFonts w:asciiTheme="majorBidi" w:hAnsiTheme="majorBidi" w:cstheme="majorBidi"/>
          <w:i/>
          <w:iCs/>
          <w:noProof/>
          <w:sz w:val="24"/>
          <w:szCs w:val="24"/>
        </w:rPr>
        <w:t>C</w:t>
      </w:r>
      <w:r w:rsidRPr="00A03A90">
        <w:rPr>
          <w:rFonts w:asciiTheme="majorBidi" w:hAnsiTheme="majorBidi" w:cstheme="majorBidi"/>
          <w:i/>
          <w:iCs/>
          <w:noProof/>
          <w:sz w:val="24"/>
          <w:szCs w:val="24"/>
        </w:rPr>
        <w:t xml:space="preserve">linical </w:t>
      </w:r>
      <w:r w:rsidR="007D1EB7">
        <w:rPr>
          <w:rFonts w:asciiTheme="majorBidi" w:hAnsiTheme="majorBidi" w:cstheme="majorBidi"/>
          <w:i/>
          <w:iCs/>
          <w:noProof/>
          <w:sz w:val="24"/>
          <w:szCs w:val="24"/>
        </w:rPr>
        <w:t>M</w:t>
      </w:r>
      <w:r w:rsidRPr="00A03A90">
        <w:rPr>
          <w:rFonts w:asciiTheme="majorBidi" w:hAnsiTheme="majorBidi" w:cstheme="majorBidi"/>
          <w:i/>
          <w:iCs/>
          <w:noProof/>
          <w:sz w:val="24"/>
          <w:szCs w:val="24"/>
        </w:rPr>
        <w:t xml:space="preserve">edical </w:t>
      </w:r>
      <w:r w:rsidR="007D1EB7">
        <w:rPr>
          <w:rFonts w:asciiTheme="majorBidi" w:hAnsiTheme="majorBidi" w:cstheme="majorBidi"/>
          <w:i/>
          <w:iCs/>
          <w:noProof/>
          <w:sz w:val="24"/>
          <w:szCs w:val="24"/>
        </w:rPr>
        <w:t>P</w:t>
      </w:r>
      <w:r w:rsidRPr="00A03A90">
        <w:rPr>
          <w:rFonts w:asciiTheme="majorBidi" w:hAnsiTheme="majorBidi" w:cstheme="majorBidi"/>
          <w:i/>
          <w:iCs/>
          <w:noProof/>
          <w:sz w:val="24"/>
          <w:szCs w:val="24"/>
        </w:rPr>
        <w:t>hysics</w:t>
      </w:r>
      <w:r w:rsidR="008F4D7B">
        <w:rPr>
          <w:rFonts w:asciiTheme="majorBidi" w:hAnsiTheme="majorBidi" w:cstheme="majorBidi"/>
          <w:noProof/>
          <w:sz w:val="24"/>
          <w:szCs w:val="24"/>
        </w:rPr>
        <w:t xml:space="preserve">, </w:t>
      </w:r>
      <w:r w:rsidRPr="008F4D7B">
        <w:rPr>
          <w:rFonts w:asciiTheme="majorBidi" w:hAnsiTheme="majorBidi" w:cstheme="majorBidi"/>
          <w:b/>
          <w:bCs/>
          <w:noProof/>
          <w:sz w:val="24"/>
          <w:szCs w:val="24"/>
        </w:rPr>
        <w:t>16</w:t>
      </w:r>
      <w:r w:rsidR="008F4D7B">
        <w:rPr>
          <w:rFonts w:asciiTheme="majorBidi" w:hAnsiTheme="majorBidi" w:cstheme="majorBidi"/>
          <w:noProof/>
          <w:sz w:val="24"/>
          <w:szCs w:val="24"/>
        </w:rPr>
        <w:t>(</w:t>
      </w:r>
      <w:r w:rsidRPr="00A03A90">
        <w:rPr>
          <w:rFonts w:asciiTheme="majorBidi" w:hAnsiTheme="majorBidi" w:cstheme="majorBidi"/>
          <w:noProof/>
          <w:sz w:val="24"/>
          <w:szCs w:val="24"/>
        </w:rPr>
        <w:t>4</w:t>
      </w:r>
      <w:r w:rsidR="008F4D7B">
        <w:rPr>
          <w:rFonts w:asciiTheme="majorBidi" w:hAnsiTheme="majorBidi" w:cstheme="majorBidi"/>
          <w:noProof/>
          <w:sz w:val="24"/>
          <w:szCs w:val="24"/>
        </w:rPr>
        <w:t>)</w:t>
      </w:r>
      <w:r w:rsidRPr="00A03A90">
        <w:rPr>
          <w:rFonts w:asciiTheme="majorBidi" w:hAnsiTheme="majorBidi" w:cstheme="majorBidi"/>
          <w:noProof/>
          <w:sz w:val="24"/>
          <w:szCs w:val="24"/>
        </w:rPr>
        <w:t xml:space="preserve">: </w:t>
      </w:r>
      <w:r w:rsidR="008F4D7B">
        <w:rPr>
          <w:rFonts w:asciiTheme="majorBidi" w:hAnsiTheme="majorBidi" w:cstheme="majorBidi"/>
          <w:noProof/>
          <w:sz w:val="24"/>
          <w:szCs w:val="24"/>
        </w:rPr>
        <w:t>p</w:t>
      </w:r>
      <w:r w:rsidR="007D1EB7">
        <w:rPr>
          <w:rFonts w:asciiTheme="majorBidi" w:hAnsiTheme="majorBidi" w:cstheme="majorBidi"/>
          <w:noProof/>
          <w:sz w:val="24"/>
          <w:szCs w:val="24"/>
        </w:rPr>
        <w:t>p</w:t>
      </w:r>
      <w:r w:rsidR="008F4D7B">
        <w:rPr>
          <w:rFonts w:asciiTheme="majorBidi" w:hAnsiTheme="majorBidi" w:cstheme="majorBidi"/>
          <w:noProof/>
          <w:sz w:val="24"/>
          <w:szCs w:val="24"/>
        </w:rPr>
        <w:t>.</w:t>
      </w:r>
      <w:r w:rsidR="007D1EB7">
        <w:rPr>
          <w:rFonts w:asciiTheme="majorBidi" w:hAnsiTheme="majorBidi" w:cstheme="majorBidi"/>
          <w:noProof/>
          <w:sz w:val="24"/>
          <w:szCs w:val="24"/>
        </w:rPr>
        <w:t xml:space="preserve"> </w:t>
      </w:r>
      <w:r w:rsidRPr="00A03A90">
        <w:rPr>
          <w:rFonts w:asciiTheme="majorBidi" w:hAnsiTheme="majorBidi" w:cstheme="majorBidi"/>
          <w:noProof/>
          <w:sz w:val="24"/>
          <w:szCs w:val="24"/>
        </w:rPr>
        <w:t>244-253</w:t>
      </w:r>
      <w:r w:rsidR="007D1EB7">
        <w:rPr>
          <w:rFonts w:asciiTheme="majorBidi" w:hAnsiTheme="majorBidi" w:cstheme="majorBidi"/>
          <w:noProof/>
          <w:sz w:val="24"/>
          <w:szCs w:val="24"/>
        </w:rPr>
        <w:t>, 2015.</w:t>
      </w:r>
    </w:p>
    <w:p w14:paraId="579BE653" w14:textId="38095B07"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 xml:space="preserve">Hupfer M, Kolditz D, Nowak T, Eisa F, Brauweiler R, Kalender WA.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Dosimetry concepts for scanner quality assurance and tissue dose assessment in micro</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CT</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i/>
          <w:iCs/>
          <w:color w:val="222222"/>
          <w:sz w:val="24"/>
          <w:szCs w:val="24"/>
          <w:shd w:val="clear" w:color="auto" w:fill="FFFFFF"/>
        </w:rPr>
        <w:t xml:space="preserve">Medical </w:t>
      </w:r>
      <w:r w:rsidR="007D1EB7">
        <w:rPr>
          <w:rFonts w:asciiTheme="majorBidi" w:hAnsiTheme="majorBidi" w:cstheme="majorBidi"/>
          <w:i/>
          <w:iCs/>
          <w:color w:val="222222"/>
          <w:sz w:val="24"/>
          <w:szCs w:val="24"/>
          <w:shd w:val="clear" w:color="auto" w:fill="FFFFFF"/>
        </w:rPr>
        <w:t>P</w:t>
      </w:r>
      <w:r w:rsidRPr="008F4D7B">
        <w:rPr>
          <w:rFonts w:asciiTheme="majorBidi" w:hAnsiTheme="majorBidi" w:cstheme="majorBidi"/>
          <w:i/>
          <w:iCs/>
          <w:color w:val="222222"/>
          <w:sz w:val="24"/>
          <w:szCs w:val="24"/>
          <w:shd w:val="clear" w:color="auto" w:fill="FFFFFF"/>
        </w:rPr>
        <w:t>hysics</w:t>
      </w:r>
      <w:r w:rsidR="008F4D7B">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39</w:t>
      </w:r>
      <w:r w:rsidRPr="00A03A90">
        <w:rPr>
          <w:rFonts w:asciiTheme="majorBidi" w:hAnsiTheme="majorBidi" w:cstheme="majorBidi"/>
          <w:color w:val="222222"/>
          <w:sz w:val="24"/>
          <w:szCs w:val="24"/>
          <w:shd w:val="clear" w:color="auto" w:fill="FFFFFF"/>
        </w:rPr>
        <w:t>(2):</w:t>
      </w:r>
      <w:r w:rsidR="008F4D7B">
        <w:rPr>
          <w:rFonts w:asciiTheme="majorBidi" w:hAnsiTheme="majorBidi" w:cstheme="majorBidi"/>
          <w:color w:val="222222"/>
          <w:sz w:val="24"/>
          <w:szCs w:val="24"/>
          <w:shd w:val="clear" w:color="auto" w:fill="FFFFFF"/>
        </w:rPr>
        <w:t xml:space="preserve"> p</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658-70</w:t>
      </w:r>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2012</w:t>
      </w:r>
      <w:r w:rsidR="007D1EB7">
        <w:rPr>
          <w:rFonts w:asciiTheme="majorBidi" w:hAnsiTheme="majorBidi" w:cstheme="majorBidi"/>
          <w:color w:val="222222"/>
          <w:sz w:val="24"/>
          <w:szCs w:val="24"/>
          <w:shd w:val="clear" w:color="auto" w:fill="FFFFFF"/>
        </w:rPr>
        <w:t>.</w:t>
      </w:r>
    </w:p>
    <w:p w14:paraId="12DFD406" w14:textId="432CBFCE"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lastRenderedPageBreak/>
        <w:t xml:space="preserve">Golubicic I, Borojevic N, Pavlovic T.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Risk factors for breast cancer: is ionizing radiation among them</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i/>
          <w:iCs/>
          <w:color w:val="222222"/>
          <w:sz w:val="24"/>
          <w:szCs w:val="24"/>
          <w:shd w:val="clear" w:color="auto" w:fill="FFFFFF"/>
        </w:rPr>
        <w:t>J</w:t>
      </w:r>
      <w:r w:rsidR="007D1EB7">
        <w:rPr>
          <w:rFonts w:asciiTheme="majorBidi" w:hAnsiTheme="majorBidi" w:cstheme="majorBidi"/>
          <w:i/>
          <w:iCs/>
          <w:color w:val="222222"/>
          <w:sz w:val="24"/>
          <w:szCs w:val="24"/>
          <w:shd w:val="clear" w:color="auto" w:fill="FFFFFF"/>
        </w:rPr>
        <w:t>ournal of</w:t>
      </w:r>
      <w:r w:rsidRPr="008F4D7B">
        <w:rPr>
          <w:rFonts w:asciiTheme="majorBidi" w:hAnsiTheme="majorBidi" w:cstheme="majorBidi"/>
          <w:i/>
          <w:iCs/>
          <w:color w:val="222222"/>
          <w:sz w:val="24"/>
          <w:szCs w:val="24"/>
          <w:shd w:val="clear" w:color="auto" w:fill="FFFFFF"/>
        </w:rPr>
        <w:t xml:space="preserve"> BUON</w:t>
      </w:r>
      <w:r w:rsidR="008F4D7B">
        <w:rPr>
          <w:rFonts w:asciiTheme="majorBidi" w:hAnsiTheme="majorBidi" w:cstheme="majorBidi"/>
          <w:i/>
          <w:iCs/>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2008</w:t>
      </w:r>
      <w:r w:rsidR="008F4D7B">
        <w:rPr>
          <w:rFonts w:asciiTheme="majorBidi" w:hAnsiTheme="majorBidi" w:cstheme="majorBidi"/>
          <w:color w:val="222222"/>
          <w:sz w:val="24"/>
          <w:szCs w:val="24"/>
          <w:shd w:val="clear" w:color="auto" w:fill="FFFFFF"/>
        </w:rPr>
        <w:t>.</w:t>
      </w:r>
      <w:r w:rsidR="008F4D7B"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13</w:t>
      </w:r>
      <w:r w:rsidRPr="00A03A90">
        <w:rPr>
          <w:rFonts w:asciiTheme="majorBidi" w:hAnsiTheme="majorBidi" w:cstheme="majorBidi"/>
          <w:color w:val="222222"/>
          <w:sz w:val="24"/>
          <w:szCs w:val="24"/>
          <w:shd w:val="clear" w:color="auto" w:fill="FFFFFF"/>
        </w:rPr>
        <w:t>(4):</w:t>
      </w:r>
      <w:r w:rsidR="008F4D7B">
        <w:rPr>
          <w:rFonts w:asciiTheme="majorBidi" w:hAnsiTheme="majorBidi" w:cstheme="majorBidi"/>
          <w:color w:val="222222"/>
          <w:sz w:val="24"/>
          <w:szCs w:val="24"/>
          <w:shd w:val="clear" w:color="auto" w:fill="FFFFFF"/>
        </w:rPr>
        <w:t xml:space="preserve"> p</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487-94</w:t>
      </w:r>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2008</w:t>
      </w:r>
      <w:r w:rsidR="007D1EB7">
        <w:rPr>
          <w:rFonts w:asciiTheme="majorBidi" w:hAnsiTheme="majorBidi" w:cstheme="majorBidi"/>
          <w:color w:val="222222"/>
          <w:sz w:val="24"/>
          <w:szCs w:val="24"/>
          <w:shd w:val="clear" w:color="auto" w:fill="FFFFFF"/>
        </w:rPr>
        <w:t>.</w:t>
      </w:r>
    </w:p>
    <w:p w14:paraId="2FD5A3CD" w14:textId="402F15DF"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 xml:space="preserve">Ghani MU, Wong MD, Omoumi FH, </w:t>
      </w:r>
      <w:r w:rsidR="008F4D7B">
        <w:rPr>
          <w:rFonts w:asciiTheme="majorBidi" w:hAnsiTheme="majorBidi" w:cstheme="majorBidi"/>
          <w:color w:val="222222"/>
          <w:sz w:val="24"/>
          <w:szCs w:val="24"/>
          <w:shd w:val="clear" w:color="auto" w:fill="FFFFFF"/>
        </w:rPr>
        <w:t>et al.</w:t>
      </w:r>
      <w:r w:rsidRPr="00A03A90">
        <w:rPr>
          <w:rFonts w:asciiTheme="majorBidi" w:hAnsiTheme="majorBidi" w:cstheme="majorBidi"/>
          <w:color w:val="222222"/>
          <w:sz w:val="24"/>
          <w:szCs w:val="24"/>
          <w:shd w:val="clear" w:color="auto" w:fill="FFFFFF"/>
        </w:rPr>
        <w:t xml:space="preserve">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Detectability comparison of simulated tumors in digital breast tomosynthesis using high-energy X-ray inline phase</w:t>
      </w:r>
      <w:r w:rsidR="003A50B0" w:rsidRPr="00A03A90">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sensitive and commercial imaging systems</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i/>
          <w:iCs/>
          <w:color w:val="222222"/>
          <w:sz w:val="24"/>
          <w:szCs w:val="24"/>
          <w:shd w:val="clear" w:color="auto" w:fill="FFFFFF"/>
        </w:rPr>
        <w:t>Physica Medica</w:t>
      </w:r>
      <w:r w:rsidR="008F4D7B">
        <w:rPr>
          <w:rFonts w:asciiTheme="majorBidi" w:hAnsiTheme="majorBidi" w:cstheme="majorBidi"/>
          <w:i/>
          <w:iCs/>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47</w:t>
      </w:r>
      <w:r w:rsidRPr="00A03A90">
        <w:rPr>
          <w:rFonts w:asciiTheme="majorBidi" w:hAnsiTheme="majorBidi" w:cstheme="majorBidi"/>
          <w:color w:val="222222"/>
          <w:sz w:val="24"/>
          <w:szCs w:val="24"/>
          <w:shd w:val="clear" w:color="auto" w:fill="FFFFFF"/>
        </w:rPr>
        <w:t>:</w:t>
      </w:r>
      <w:r w:rsidR="008F4D7B">
        <w:rPr>
          <w:rFonts w:asciiTheme="majorBidi" w:hAnsiTheme="majorBidi" w:cstheme="majorBidi"/>
          <w:color w:val="222222"/>
          <w:sz w:val="24"/>
          <w:szCs w:val="24"/>
          <w:shd w:val="clear" w:color="auto" w:fill="FFFFFF"/>
        </w:rPr>
        <w:t xml:space="preserve"> p</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34-41</w:t>
      </w:r>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2018</w:t>
      </w:r>
      <w:r w:rsidR="007D1EB7">
        <w:rPr>
          <w:rFonts w:asciiTheme="majorBidi" w:hAnsiTheme="majorBidi" w:cstheme="majorBidi"/>
          <w:color w:val="222222"/>
          <w:sz w:val="24"/>
          <w:szCs w:val="24"/>
          <w:shd w:val="clear" w:color="auto" w:fill="FFFFFF"/>
        </w:rPr>
        <w:t>.</w:t>
      </w:r>
    </w:p>
    <w:p w14:paraId="31F9BD19" w14:textId="12166C7E"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 xml:space="preserve">Wu X, Liu H.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Clinical implementation of x</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ray phase</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contrast imaging: Theoretical foundations and design considerations</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i/>
          <w:iCs/>
          <w:color w:val="222222"/>
          <w:sz w:val="24"/>
          <w:szCs w:val="24"/>
          <w:shd w:val="clear" w:color="auto" w:fill="FFFFFF"/>
        </w:rPr>
        <w:t xml:space="preserve">Medical </w:t>
      </w:r>
      <w:r w:rsidR="007D1EB7">
        <w:rPr>
          <w:rFonts w:asciiTheme="majorBidi" w:hAnsiTheme="majorBidi" w:cstheme="majorBidi"/>
          <w:i/>
          <w:iCs/>
          <w:color w:val="222222"/>
          <w:sz w:val="24"/>
          <w:szCs w:val="24"/>
          <w:shd w:val="clear" w:color="auto" w:fill="FFFFFF"/>
        </w:rPr>
        <w:t>P</w:t>
      </w:r>
      <w:r w:rsidRPr="008F4D7B">
        <w:rPr>
          <w:rFonts w:asciiTheme="majorBidi" w:hAnsiTheme="majorBidi" w:cstheme="majorBidi"/>
          <w:i/>
          <w:iCs/>
          <w:color w:val="222222"/>
          <w:sz w:val="24"/>
          <w:szCs w:val="24"/>
          <w:shd w:val="clear" w:color="auto" w:fill="FFFFFF"/>
        </w:rPr>
        <w:t>hysics</w:t>
      </w:r>
      <w:r w:rsidR="008F4D7B">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30</w:t>
      </w:r>
      <w:r w:rsidRPr="00A03A90">
        <w:rPr>
          <w:rFonts w:asciiTheme="majorBidi" w:hAnsiTheme="majorBidi" w:cstheme="majorBidi"/>
          <w:color w:val="222222"/>
          <w:sz w:val="24"/>
          <w:szCs w:val="24"/>
          <w:shd w:val="clear" w:color="auto" w:fill="FFFFFF"/>
        </w:rPr>
        <w:t>(8):</w:t>
      </w:r>
      <w:r w:rsidR="008F4D7B">
        <w:rPr>
          <w:rFonts w:asciiTheme="majorBidi" w:hAnsiTheme="majorBidi" w:cstheme="majorBidi"/>
          <w:color w:val="222222"/>
          <w:sz w:val="24"/>
          <w:szCs w:val="24"/>
          <w:shd w:val="clear" w:color="auto" w:fill="FFFFFF"/>
        </w:rPr>
        <w:t xml:space="preserve"> </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p.</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2169-79</w:t>
      </w:r>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2003</w:t>
      </w:r>
      <w:r w:rsidR="007D1EB7">
        <w:rPr>
          <w:rFonts w:asciiTheme="majorBidi" w:hAnsiTheme="majorBidi" w:cstheme="majorBidi"/>
          <w:color w:val="222222"/>
          <w:sz w:val="24"/>
          <w:szCs w:val="24"/>
          <w:shd w:val="clear" w:color="auto" w:fill="FFFFFF"/>
        </w:rPr>
        <w:t>.</w:t>
      </w:r>
    </w:p>
    <w:p w14:paraId="54D848D0" w14:textId="5045854A"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 xml:space="preserve">Wu X, Liu H.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An experimental method of determining relative phase</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contrast factor for x</w:t>
      </w:r>
      <w:r w:rsidRPr="00A03A90">
        <w:rPr>
          <w:rFonts w:ascii="Cambria Math" w:hAnsi="Cambria Math" w:cs="Cambria Math"/>
          <w:color w:val="222222"/>
          <w:sz w:val="24"/>
          <w:szCs w:val="24"/>
          <w:shd w:val="clear" w:color="auto" w:fill="FFFFFF"/>
        </w:rPr>
        <w:t>‐</w:t>
      </w:r>
      <w:r w:rsidRPr="00A03A90">
        <w:rPr>
          <w:rFonts w:asciiTheme="majorBidi" w:hAnsiTheme="majorBidi" w:cstheme="majorBidi"/>
          <w:color w:val="222222"/>
          <w:sz w:val="24"/>
          <w:szCs w:val="24"/>
          <w:shd w:val="clear" w:color="auto" w:fill="FFFFFF"/>
        </w:rPr>
        <w:t>ray imaging systems</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i/>
          <w:iCs/>
          <w:color w:val="222222"/>
          <w:sz w:val="24"/>
          <w:szCs w:val="24"/>
          <w:shd w:val="clear" w:color="auto" w:fill="FFFFFF"/>
        </w:rPr>
        <w:t xml:space="preserve">Medical </w:t>
      </w:r>
      <w:r w:rsidR="007D1EB7">
        <w:rPr>
          <w:rFonts w:asciiTheme="majorBidi" w:hAnsiTheme="majorBidi" w:cstheme="majorBidi"/>
          <w:i/>
          <w:iCs/>
          <w:color w:val="222222"/>
          <w:sz w:val="24"/>
          <w:szCs w:val="24"/>
          <w:shd w:val="clear" w:color="auto" w:fill="FFFFFF"/>
        </w:rPr>
        <w:t>P</w:t>
      </w:r>
      <w:r w:rsidRPr="008F4D7B">
        <w:rPr>
          <w:rFonts w:asciiTheme="majorBidi" w:hAnsiTheme="majorBidi" w:cstheme="majorBidi"/>
          <w:i/>
          <w:iCs/>
          <w:color w:val="222222"/>
          <w:sz w:val="24"/>
          <w:szCs w:val="24"/>
          <w:shd w:val="clear" w:color="auto" w:fill="FFFFFF"/>
        </w:rPr>
        <w:t>hysics</w:t>
      </w:r>
      <w:r w:rsidR="008F4D7B">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31</w:t>
      </w:r>
      <w:r w:rsidRPr="00A03A90">
        <w:rPr>
          <w:rFonts w:asciiTheme="majorBidi" w:hAnsiTheme="majorBidi" w:cstheme="majorBidi"/>
          <w:color w:val="222222"/>
          <w:sz w:val="24"/>
          <w:szCs w:val="24"/>
          <w:shd w:val="clear" w:color="auto" w:fill="FFFFFF"/>
        </w:rPr>
        <w:t>(5):</w:t>
      </w:r>
      <w:r w:rsidR="008F4D7B">
        <w:rPr>
          <w:rFonts w:asciiTheme="majorBidi" w:hAnsiTheme="majorBidi" w:cstheme="majorBidi"/>
          <w:color w:val="222222"/>
          <w:sz w:val="24"/>
          <w:szCs w:val="24"/>
          <w:shd w:val="clear" w:color="auto" w:fill="FFFFFF"/>
        </w:rPr>
        <w:t xml:space="preserve"> p</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997-1002</w:t>
      </w:r>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2004</w:t>
      </w:r>
      <w:r w:rsidR="007D1EB7">
        <w:rPr>
          <w:rFonts w:asciiTheme="majorBidi" w:hAnsiTheme="majorBidi" w:cstheme="majorBidi"/>
          <w:color w:val="222222"/>
          <w:sz w:val="24"/>
          <w:szCs w:val="24"/>
          <w:shd w:val="clear" w:color="auto" w:fill="FFFFFF"/>
        </w:rPr>
        <w:t>.</w:t>
      </w:r>
    </w:p>
    <w:p w14:paraId="086E4083" w14:textId="51945491"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color w:val="222222"/>
          <w:sz w:val="24"/>
          <w:szCs w:val="24"/>
          <w:shd w:val="clear" w:color="auto" w:fill="FFFFFF"/>
        </w:rPr>
      </w:pPr>
      <w:r w:rsidRPr="00A03A90">
        <w:rPr>
          <w:rFonts w:asciiTheme="majorBidi" w:hAnsiTheme="majorBidi" w:cstheme="majorBidi"/>
          <w:color w:val="222222"/>
          <w:sz w:val="24"/>
          <w:szCs w:val="24"/>
          <w:shd w:val="clear" w:color="auto" w:fill="FFFFFF"/>
        </w:rPr>
        <w:t xml:space="preserve">Sobol WT, Wu X.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Parametrization of mammography normalized average glandular dose tables</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i/>
          <w:iCs/>
          <w:color w:val="222222"/>
          <w:sz w:val="24"/>
          <w:szCs w:val="24"/>
          <w:shd w:val="clear" w:color="auto" w:fill="FFFFFF"/>
        </w:rPr>
        <w:t xml:space="preserve">Medical </w:t>
      </w:r>
      <w:r w:rsidR="007D1EB7">
        <w:rPr>
          <w:rFonts w:asciiTheme="majorBidi" w:hAnsiTheme="majorBidi" w:cstheme="majorBidi"/>
          <w:i/>
          <w:iCs/>
          <w:color w:val="222222"/>
          <w:sz w:val="24"/>
          <w:szCs w:val="24"/>
          <w:shd w:val="clear" w:color="auto" w:fill="FFFFFF"/>
        </w:rPr>
        <w:t>P</w:t>
      </w:r>
      <w:r w:rsidRPr="008F4D7B">
        <w:rPr>
          <w:rFonts w:asciiTheme="majorBidi" w:hAnsiTheme="majorBidi" w:cstheme="majorBidi"/>
          <w:i/>
          <w:iCs/>
          <w:color w:val="222222"/>
          <w:sz w:val="24"/>
          <w:szCs w:val="24"/>
          <w:shd w:val="clear" w:color="auto" w:fill="FFFFFF"/>
        </w:rPr>
        <w:t>hysics</w:t>
      </w:r>
      <w:r w:rsidR="008F4D7B">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24</w:t>
      </w:r>
      <w:r w:rsidRPr="00A03A90">
        <w:rPr>
          <w:rFonts w:asciiTheme="majorBidi" w:hAnsiTheme="majorBidi" w:cstheme="majorBidi"/>
          <w:color w:val="222222"/>
          <w:sz w:val="24"/>
          <w:szCs w:val="24"/>
          <w:shd w:val="clear" w:color="auto" w:fill="FFFFFF"/>
        </w:rPr>
        <w:t>(4):</w:t>
      </w:r>
      <w:r w:rsidR="008F4D7B">
        <w:rPr>
          <w:rFonts w:asciiTheme="majorBidi" w:hAnsiTheme="majorBidi" w:cstheme="majorBidi"/>
          <w:color w:val="222222"/>
          <w:sz w:val="24"/>
          <w:szCs w:val="24"/>
          <w:shd w:val="clear" w:color="auto" w:fill="FFFFFF"/>
        </w:rPr>
        <w:t xml:space="preserve"> p</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547-54</w:t>
      </w:r>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1997</w:t>
      </w:r>
      <w:r w:rsidR="007D1EB7">
        <w:rPr>
          <w:rFonts w:asciiTheme="majorBidi" w:hAnsiTheme="majorBidi" w:cstheme="majorBidi"/>
          <w:color w:val="222222"/>
          <w:sz w:val="24"/>
          <w:szCs w:val="24"/>
          <w:shd w:val="clear" w:color="auto" w:fill="FFFFFF"/>
        </w:rPr>
        <w:t>.</w:t>
      </w:r>
    </w:p>
    <w:p w14:paraId="08AD991E" w14:textId="6C1A4D29"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sz w:val="24"/>
          <w:szCs w:val="24"/>
        </w:rPr>
        <w:t>Rose, Albert. Vision: Human and Electronic. United States, Springer US, 2013.</w:t>
      </w:r>
    </w:p>
    <w:p w14:paraId="06D7B7DE" w14:textId="77777777" w:rsidR="00937A09" w:rsidRPr="00A03A90" w:rsidRDefault="00937A09" w:rsidP="00937A09">
      <w:pPr>
        <w:pStyle w:val="Bibliography"/>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color w:val="222222"/>
          <w:sz w:val="24"/>
          <w:szCs w:val="24"/>
          <w:shd w:val="clear" w:color="auto" w:fill="FFFFFF"/>
        </w:rPr>
        <w:t>Hendrick, R. Edward. </w:t>
      </w:r>
      <w:r w:rsidRPr="00A03A90">
        <w:rPr>
          <w:rFonts w:asciiTheme="majorBidi" w:hAnsiTheme="majorBidi" w:cstheme="majorBidi"/>
          <w:i/>
          <w:iCs/>
          <w:color w:val="222222"/>
          <w:sz w:val="24"/>
          <w:szCs w:val="24"/>
          <w:shd w:val="clear" w:color="auto" w:fill="FFFFFF"/>
        </w:rPr>
        <w:t>Breast MRI: fundamentals and technical aspects</w:t>
      </w:r>
      <w:r w:rsidRPr="00A03A90">
        <w:rPr>
          <w:rFonts w:asciiTheme="majorBidi" w:hAnsiTheme="majorBidi" w:cstheme="majorBidi"/>
          <w:color w:val="222222"/>
          <w:sz w:val="24"/>
          <w:szCs w:val="24"/>
          <w:shd w:val="clear" w:color="auto" w:fill="FFFFFF"/>
        </w:rPr>
        <w:t>. Vol. 2. New York: Springer, 2008.</w:t>
      </w:r>
      <w:bookmarkStart w:id="23" w:name="_Hlk94182769"/>
    </w:p>
    <w:p w14:paraId="1CB57A52" w14:textId="54A8C5B1" w:rsidR="00E8231D" w:rsidRPr="00A03A90" w:rsidRDefault="00563006" w:rsidP="00A03A90">
      <w:pPr>
        <w:pStyle w:val="Bibliography"/>
        <w:numPr>
          <w:ilvl w:val="0"/>
          <w:numId w:val="12"/>
        </w:numPr>
        <w:spacing w:after="120" w:line="480" w:lineRule="auto"/>
        <w:ind w:left="270" w:hanging="180"/>
        <w:jc w:val="both"/>
        <w:rPr>
          <w:rFonts w:asciiTheme="majorBidi" w:hAnsiTheme="majorBidi" w:cstheme="majorBidi"/>
          <w:sz w:val="24"/>
          <w:szCs w:val="24"/>
        </w:rPr>
      </w:pPr>
      <w:r w:rsidRPr="00A03A90">
        <w:rPr>
          <w:rFonts w:asciiTheme="majorBidi" w:hAnsiTheme="majorBidi" w:cstheme="majorBidi"/>
          <w:color w:val="222222"/>
          <w:sz w:val="24"/>
          <w:szCs w:val="24"/>
          <w:shd w:val="clear" w:color="auto" w:fill="FFFFFF"/>
        </w:rPr>
        <w:t xml:space="preserve">Ghani MU, Fajardo LL, Omoumi F, Yan A, Jenkins P, Wong M, Li Y, Peterson ME, Callahan EJ, Hillis SL, Zheng B. </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A phase</w:t>
      </w:r>
      <w:r w:rsidR="003A50B0" w:rsidRPr="00A03A90">
        <w:rPr>
          <w:rFonts w:asciiTheme="majorBidi" w:hAnsiTheme="majorBidi" w:cstheme="majorBidi"/>
          <w:color w:val="222222"/>
          <w:sz w:val="24"/>
          <w:szCs w:val="24"/>
          <w:shd w:val="clear" w:color="auto" w:fill="FFFFFF"/>
        </w:rPr>
        <w:t>-</w:t>
      </w:r>
      <w:r w:rsidRPr="00A03A90">
        <w:rPr>
          <w:rFonts w:asciiTheme="majorBidi" w:hAnsiTheme="majorBidi" w:cstheme="majorBidi"/>
          <w:color w:val="222222"/>
          <w:sz w:val="24"/>
          <w:szCs w:val="24"/>
          <w:shd w:val="clear" w:color="auto" w:fill="FFFFFF"/>
        </w:rPr>
        <w:t>sensitive x-ray breast tomosynthesis system: Preliminary patient images with cancer lesions</w:t>
      </w:r>
      <w:r w:rsidR="00987D27">
        <w:rPr>
          <w:rFonts w:asciiTheme="majorBidi" w:hAnsiTheme="majorBidi" w:cstheme="majorBidi"/>
          <w:color w:val="222222"/>
          <w:sz w:val="24"/>
          <w:szCs w:val="24"/>
          <w:shd w:val="clear" w:color="auto" w:fill="FFFFFF"/>
        </w:rPr>
        <w:t>,</w:t>
      </w:r>
      <w:r w:rsidR="008F4D7B" w:rsidRPr="00A03A90">
        <w:rPr>
          <w:rFonts w:asciiTheme="majorBidi" w:hAnsiTheme="majorBidi" w:cstheme="majorBidi"/>
          <w:noProof/>
          <w:sz w:val="24"/>
          <w:szCs w:val="24"/>
        </w:rPr>
        <w:t>"</w:t>
      </w:r>
      <w:r w:rsidRPr="00A03A90">
        <w:rPr>
          <w:rFonts w:asciiTheme="majorBidi" w:hAnsiTheme="majorBidi" w:cstheme="majorBidi"/>
          <w:color w:val="222222"/>
          <w:sz w:val="24"/>
          <w:szCs w:val="24"/>
          <w:shd w:val="clear" w:color="auto" w:fill="FFFFFF"/>
        </w:rPr>
        <w:t xml:space="preserve"> </w:t>
      </w:r>
      <w:r w:rsidRPr="00A03A90">
        <w:rPr>
          <w:rFonts w:asciiTheme="majorBidi" w:hAnsiTheme="majorBidi" w:cstheme="majorBidi"/>
          <w:i/>
          <w:iCs/>
          <w:color w:val="222222"/>
          <w:sz w:val="24"/>
          <w:szCs w:val="24"/>
          <w:shd w:val="clear" w:color="auto" w:fill="FFFFFF"/>
        </w:rPr>
        <w:t xml:space="preserve">Physics in Medicine </w:t>
      </w:r>
      <w:r w:rsidR="007D1EB7">
        <w:rPr>
          <w:rFonts w:asciiTheme="majorBidi" w:hAnsiTheme="majorBidi" w:cstheme="majorBidi"/>
          <w:i/>
          <w:iCs/>
          <w:color w:val="222222"/>
          <w:sz w:val="24"/>
          <w:szCs w:val="24"/>
          <w:shd w:val="clear" w:color="auto" w:fill="FFFFFF"/>
        </w:rPr>
        <w:t>and</w:t>
      </w:r>
      <w:r w:rsidRPr="00A03A90">
        <w:rPr>
          <w:rFonts w:asciiTheme="majorBidi" w:hAnsiTheme="majorBidi" w:cstheme="majorBidi"/>
          <w:i/>
          <w:iCs/>
          <w:color w:val="222222"/>
          <w:sz w:val="24"/>
          <w:szCs w:val="24"/>
          <w:shd w:val="clear" w:color="auto" w:fill="FFFFFF"/>
        </w:rPr>
        <w:t xml:space="preserve"> Biology</w:t>
      </w:r>
      <w:r w:rsidR="008F4D7B">
        <w:rPr>
          <w:rFonts w:asciiTheme="majorBidi" w:hAnsiTheme="majorBidi" w:cstheme="majorBidi"/>
          <w:color w:val="222222"/>
          <w:sz w:val="24"/>
          <w:szCs w:val="24"/>
          <w:shd w:val="clear" w:color="auto" w:fill="FFFFFF"/>
        </w:rPr>
        <w:t xml:space="preserve">, </w:t>
      </w:r>
      <w:r w:rsidRPr="008F4D7B">
        <w:rPr>
          <w:rFonts w:asciiTheme="majorBidi" w:hAnsiTheme="majorBidi" w:cstheme="majorBidi"/>
          <w:b/>
          <w:bCs/>
          <w:color w:val="222222"/>
          <w:sz w:val="24"/>
          <w:szCs w:val="24"/>
          <w:shd w:val="clear" w:color="auto" w:fill="FFFFFF"/>
        </w:rPr>
        <w:t>66</w:t>
      </w:r>
      <w:r w:rsidRPr="00A03A90">
        <w:rPr>
          <w:rFonts w:asciiTheme="majorBidi" w:hAnsiTheme="majorBidi" w:cstheme="majorBidi"/>
          <w:color w:val="222222"/>
          <w:sz w:val="24"/>
          <w:szCs w:val="24"/>
          <w:shd w:val="clear" w:color="auto" w:fill="FFFFFF"/>
        </w:rPr>
        <w:t>(21):</w:t>
      </w:r>
      <w:r w:rsidR="008F4D7B">
        <w:rPr>
          <w:rFonts w:asciiTheme="majorBidi" w:hAnsiTheme="majorBidi" w:cstheme="majorBidi"/>
          <w:color w:val="222222"/>
          <w:sz w:val="24"/>
          <w:szCs w:val="24"/>
          <w:shd w:val="clear" w:color="auto" w:fill="FFFFFF"/>
        </w:rPr>
        <w:t xml:space="preserve"> p</w:t>
      </w:r>
      <w:r w:rsidR="007D1EB7">
        <w:rPr>
          <w:rFonts w:asciiTheme="majorBidi" w:hAnsiTheme="majorBidi" w:cstheme="majorBidi"/>
          <w:color w:val="222222"/>
          <w:sz w:val="24"/>
          <w:szCs w:val="24"/>
          <w:shd w:val="clear" w:color="auto" w:fill="FFFFFF"/>
        </w:rPr>
        <w:t>p</w:t>
      </w:r>
      <w:r w:rsidR="008F4D7B">
        <w:rPr>
          <w:rFonts w:asciiTheme="majorBidi" w:hAnsiTheme="majorBidi" w:cstheme="majorBidi"/>
          <w:color w:val="222222"/>
          <w:sz w:val="24"/>
          <w:szCs w:val="24"/>
          <w:shd w:val="clear" w:color="auto" w:fill="FFFFFF"/>
        </w:rPr>
        <w:t>.</w:t>
      </w:r>
      <w:r w:rsidR="007D1EB7">
        <w:rPr>
          <w:rFonts w:asciiTheme="majorBidi" w:hAnsiTheme="majorBidi" w:cstheme="majorBidi"/>
          <w:color w:val="222222"/>
          <w:sz w:val="24"/>
          <w:szCs w:val="24"/>
          <w:shd w:val="clear" w:color="auto" w:fill="FFFFFF"/>
        </w:rPr>
        <w:t xml:space="preserve"> </w:t>
      </w:r>
      <w:r w:rsidRPr="00A03A90">
        <w:rPr>
          <w:rFonts w:asciiTheme="majorBidi" w:hAnsiTheme="majorBidi" w:cstheme="majorBidi"/>
          <w:color w:val="222222"/>
          <w:sz w:val="24"/>
          <w:szCs w:val="24"/>
          <w:shd w:val="clear" w:color="auto" w:fill="FFFFFF"/>
        </w:rPr>
        <w:t>21LT01</w:t>
      </w:r>
      <w:bookmarkEnd w:id="23"/>
      <w:r w:rsidR="007D1EB7">
        <w:rPr>
          <w:rFonts w:asciiTheme="majorBidi" w:hAnsiTheme="majorBidi" w:cstheme="majorBidi"/>
          <w:color w:val="222222"/>
          <w:sz w:val="24"/>
          <w:szCs w:val="24"/>
          <w:shd w:val="clear" w:color="auto" w:fill="FFFFFF"/>
        </w:rPr>
        <w:t xml:space="preserve">, </w:t>
      </w:r>
      <w:r w:rsidR="007D1EB7" w:rsidRPr="00A03A90">
        <w:rPr>
          <w:rFonts w:asciiTheme="majorBidi" w:hAnsiTheme="majorBidi" w:cstheme="majorBidi"/>
          <w:color w:val="222222"/>
          <w:sz w:val="24"/>
          <w:szCs w:val="24"/>
          <w:shd w:val="clear" w:color="auto" w:fill="FFFFFF"/>
        </w:rPr>
        <w:t>2021</w:t>
      </w:r>
      <w:r w:rsidR="007D1EB7">
        <w:rPr>
          <w:rFonts w:asciiTheme="majorBidi" w:hAnsiTheme="majorBidi" w:cstheme="majorBidi"/>
          <w:color w:val="222222"/>
          <w:sz w:val="24"/>
          <w:szCs w:val="24"/>
          <w:shd w:val="clear" w:color="auto" w:fill="FFFFFF"/>
        </w:rPr>
        <w:t>.</w:t>
      </w:r>
    </w:p>
    <w:sectPr w:rsidR="00E8231D" w:rsidRPr="00A03A90" w:rsidSect="00A112AF">
      <w:footerReference w:type="default" r:id="rId53"/>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B0895E" w14:textId="77777777" w:rsidR="008E0EB8" w:rsidRDefault="008E0EB8" w:rsidP="00BB7E01">
      <w:pPr>
        <w:spacing w:line="240" w:lineRule="auto"/>
      </w:pPr>
      <w:r>
        <w:separator/>
      </w:r>
    </w:p>
  </w:endnote>
  <w:endnote w:type="continuationSeparator" w:id="0">
    <w:p w14:paraId="024990A4" w14:textId="77777777" w:rsidR="008E0EB8" w:rsidRDefault="008E0EB8" w:rsidP="00BB7E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DA7A9" w14:textId="77777777" w:rsidR="00732D58" w:rsidRDefault="00732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C7FD" w14:textId="77777777" w:rsidR="00732D58" w:rsidRPr="00BA0AFF" w:rsidRDefault="00732D58" w:rsidP="00BA0AFF">
    <w:pPr>
      <w:pStyle w:val="Footer"/>
      <w:rPr>
        <w:rFonts w:asciiTheme="majorBidi" w:hAnsiTheme="majorBidi" w:cstheme="majorBidi"/>
        <w:sz w:val="24"/>
        <w:szCs w:val="24"/>
      </w:rPr>
    </w:pPr>
  </w:p>
  <w:p w14:paraId="0CD9F86D" w14:textId="77777777" w:rsidR="00732D58" w:rsidRPr="00D112FE" w:rsidRDefault="00732D58" w:rsidP="00D112FE">
    <w:pPr>
      <w:pStyle w:val="Footer"/>
      <w:rPr>
        <w:rFonts w:asciiTheme="majorBidi" w:hAnsiTheme="majorBidi" w:cstheme="majorBidi"/>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EE57C" w14:textId="77777777" w:rsidR="00732D58" w:rsidRDefault="00732D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4"/>
        <w:szCs w:val="24"/>
      </w:rPr>
      <w:id w:val="1584415482"/>
      <w:docPartObj>
        <w:docPartGallery w:val="Page Numbers (Bottom of Page)"/>
        <w:docPartUnique/>
      </w:docPartObj>
    </w:sdtPr>
    <w:sdtEndPr>
      <w:rPr>
        <w:noProof/>
      </w:rPr>
    </w:sdtEndPr>
    <w:sdtContent>
      <w:p w14:paraId="504638FC" w14:textId="3D5CB635" w:rsidR="00732D58" w:rsidRPr="00120A98" w:rsidRDefault="00732D58">
        <w:pPr>
          <w:pStyle w:val="Footer"/>
          <w:jc w:val="center"/>
          <w:rPr>
            <w:rFonts w:asciiTheme="majorBidi" w:hAnsiTheme="majorBidi" w:cstheme="majorBidi"/>
            <w:sz w:val="24"/>
            <w:szCs w:val="24"/>
          </w:rPr>
        </w:pPr>
        <w:r w:rsidRPr="00120A98">
          <w:rPr>
            <w:rFonts w:asciiTheme="majorBidi" w:hAnsiTheme="majorBidi" w:cstheme="majorBidi"/>
            <w:sz w:val="24"/>
            <w:szCs w:val="24"/>
          </w:rPr>
          <w:fldChar w:fldCharType="begin"/>
        </w:r>
        <w:r w:rsidRPr="00120A98">
          <w:rPr>
            <w:rFonts w:asciiTheme="majorBidi" w:hAnsiTheme="majorBidi" w:cstheme="majorBidi"/>
            <w:sz w:val="24"/>
            <w:szCs w:val="24"/>
          </w:rPr>
          <w:instrText xml:space="preserve"> PAGE   \* MERGEFORMAT </w:instrText>
        </w:r>
        <w:r w:rsidRPr="00120A98">
          <w:rPr>
            <w:rFonts w:asciiTheme="majorBidi" w:hAnsiTheme="majorBidi" w:cstheme="majorBidi"/>
            <w:sz w:val="24"/>
            <w:szCs w:val="24"/>
          </w:rPr>
          <w:fldChar w:fldCharType="separate"/>
        </w:r>
        <w:r w:rsidRPr="00120A98">
          <w:rPr>
            <w:rFonts w:asciiTheme="majorBidi" w:hAnsiTheme="majorBidi" w:cstheme="majorBidi"/>
            <w:noProof/>
            <w:sz w:val="24"/>
            <w:szCs w:val="24"/>
          </w:rPr>
          <w:t>2</w:t>
        </w:r>
        <w:r w:rsidRPr="00120A98">
          <w:rPr>
            <w:rFonts w:asciiTheme="majorBidi" w:hAnsiTheme="majorBidi" w:cstheme="majorBidi"/>
            <w:noProof/>
            <w:sz w:val="24"/>
            <w:szCs w:val="24"/>
          </w:rPr>
          <w:fldChar w:fldCharType="end"/>
        </w:r>
      </w:p>
    </w:sdtContent>
  </w:sdt>
  <w:p w14:paraId="72215811" w14:textId="77777777" w:rsidR="00732D58" w:rsidRPr="002E0848" w:rsidRDefault="00732D58">
    <w:pPr>
      <w:pStyle w:val="Footer"/>
      <w:rPr>
        <w:rFonts w:asciiTheme="majorBidi" w:hAnsiTheme="majorBidi" w:cstheme="majorBidi"/>
        <w:sz w:val="24"/>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34292" w14:textId="0C0CA0AC" w:rsidR="00732D58" w:rsidRPr="00BA0AFF" w:rsidRDefault="00732D58">
    <w:pPr>
      <w:pStyle w:val="Footer"/>
      <w:jc w:val="center"/>
      <w:rPr>
        <w:rFonts w:asciiTheme="majorBidi" w:hAnsiTheme="majorBidi" w:cstheme="majorBidi"/>
        <w:sz w:val="24"/>
        <w:szCs w:val="24"/>
      </w:rPr>
    </w:pPr>
    <w:r w:rsidRPr="00BA0AFF">
      <w:rPr>
        <w:rFonts w:asciiTheme="majorBidi" w:hAnsiTheme="majorBidi" w:cstheme="majorBidi"/>
        <w:sz w:val="24"/>
        <w:szCs w:val="24"/>
      </w:rPr>
      <w:fldChar w:fldCharType="begin"/>
    </w:r>
    <w:r w:rsidRPr="00BA0AFF">
      <w:rPr>
        <w:rFonts w:asciiTheme="majorBidi" w:hAnsiTheme="majorBidi" w:cstheme="majorBidi"/>
        <w:sz w:val="24"/>
        <w:szCs w:val="24"/>
      </w:rPr>
      <w:instrText xml:space="preserve"> PAGE   \* MERGEFORMAT </w:instrText>
    </w:r>
    <w:r w:rsidRPr="00BA0AFF">
      <w:rPr>
        <w:rFonts w:asciiTheme="majorBidi" w:hAnsiTheme="majorBidi" w:cstheme="majorBidi"/>
        <w:sz w:val="24"/>
        <w:szCs w:val="24"/>
      </w:rPr>
      <w:fldChar w:fldCharType="separate"/>
    </w:r>
    <w:r w:rsidRPr="00BA0AFF">
      <w:rPr>
        <w:rFonts w:asciiTheme="majorBidi" w:hAnsiTheme="majorBidi" w:cstheme="majorBidi"/>
        <w:noProof/>
        <w:sz w:val="24"/>
        <w:szCs w:val="24"/>
      </w:rPr>
      <w:t>128</w:t>
    </w:r>
    <w:r w:rsidRPr="00BA0AFF">
      <w:rPr>
        <w:rFonts w:asciiTheme="majorBidi" w:hAnsiTheme="majorBidi" w:cstheme="majorBidi"/>
        <w:noProof/>
        <w:sz w:val="24"/>
        <w:szCs w:val="24"/>
      </w:rPr>
      <w:fldChar w:fldCharType="end"/>
    </w:r>
  </w:p>
  <w:p w14:paraId="5ADDAF68" w14:textId="77777777" w:rsidR="00732D58" w:rsidRDefault="00732D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4DE2A1" w14:textId="77777777" w:rsidR="008E0EB8" w:rsidRDefault="008E0EB8" w:rsidP="00BB7E01">
      <w:pPr>
        <w:spacing w:line="240" w:lineRule="auto"/>
      </w:pPr>
      <w:r>
        <w:separator/>
      </w:r>
    </w:p>
  </w:footnote>
  <w:footnote w:type="continuationSeparator" w:id="0">
    <w:p w14:paraId="32FABCCC" w14:textId="77777777" w:rsidR="008E0EB8" w:rsidRDefault="008E0EB8" w:rsidP="00BB7E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D894A" w14:textId="77777777" w:rsidR="00732D58" w:rsidRDefault="00732D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165BF" w14:textId="77777777" w:rsidR="00732D58" w:rsidRPr="00D112FE" w:rsidRDefault="00732D58" w:rsidP="00D112F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69E35" w14:textId="77777777" w:rsidR="00732D58" w:rsidRDefault="00732D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E1829"/>
    <w:multiLevelType w:val="hybridMultilevel"/>
    <w:tmpl w:val="A29CEC7C"/>
    <w:lvl w:ilvl="0" w:tplc="03EA891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794746"/>
    <w:multiLevelType w:val="hybridMultilevel"/>
    <w:tmpl w:val="0CC2BBF2"/>
    <w:lvl w:ilvl="0" w:tplc="79506D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A38C1"/>
    <w:multiLevelType w:val="hybridMultilevel"/>
    <w:tmpl w:val="9C4479C4"/>
    <w:lvl w:ilvl="0" w:tplc="6D4C6B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2C53EA"/>
    <w:multiLevelType w:val="hybridMultilevel"/>
    <w:tmpl w:val="1E8C3B48"/>
    <w:lvl w:ilvl="0" w:tplc="F44A48E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9F0A4C"/>
    <w:multiLevelType w:val="multilevel"/>
    <w:tmpl w:val="23A828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02868DF"/>
    <w:multiLevelType w:val="hybridMultilevel"/>
    <w:tmpl w:val="21484B66"/>
    <w:lvl w:ilvl="0" w:tplc="C3260D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9A0F83"/>
    <w:multiLevelType w:val="hybridMultilevel"/>
    <w:tmpl w:val="14ECE3FC"/>
    <w:lvl w:ilvl="0" w:tplc="7E728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030593"/>
    <w:multiLevelType w:val="hybridMultilevel"/>
    <w:tmpl w:val="086C5FD2"/>
    <w:lvl w:ilvl="0" w:tplc="B142C90C">
      <w:start w:val="1"/>
      <w:numFmt w:val="decimal"/>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0021A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EEC4DAC"/>
    <w:multiLevelType w:val="hybridMultilevel"/>
    <w:tmpl w:val="086C5FD2"/>
    <w:lvl w:ilvl="0" w:tplc="B142C90C">
      <w:start w:val="1"/>
      <w:numFmt w:val="decimal"/>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E76496"/>
    <w:multiLevelType w:val="hybridMultilevel"/>
    <w:tmpl w:val="2EEEBFC2"/>
    <w:lvl w:ilvl="0" w:tplc="61D8FCBA">
      <w:start w:val="1"/>
      <w:numFmt w:val="low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70F073BF"/>
    <w:multiLevelType w:val="hybridMultilevel"/>
    <w:tmpl w:val="6B4A78AA"/>
    <w:lvl w:ilvl="0" w:tplc="5602F10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C82A73"/>
    <w:multiLevelType w:val="hybridMultilevel"/>
    <w:tmpl w:val="F1F4BA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350EC3"/>
    <w:multiLevelType w:val="multilevel"/>
    <w:tmpl w:val="003099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95743F9"/>
    <w:multiLevelType w:val="hybridMultilevel"/>
    <w:tmpl w:val="B28E61B2"/>
    <w:lvl w:ilvl="0" w:tplc="2034EB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3"/>
  </w:num>
  <w:num w:numId="4">
    <w:abstractNumId w:val="0"/>
  </w:num>
  <w:num w:numId="5">
    <w:abstractNumId w:val="5"/>
  </w:num>
  <w:num w:numId="6">
    <w:abstractNumId w:val="1"/>
  </w:num>
  <w:num w:numId="7">
    <w:abstractNumId w:val="6"/>
  </w:num>
  <w:num w:numId="8">
    <w:abstractNumId w:val="12"/>
  </w:num>
  <w:num w:numId="9">
    <w:abstractNumId w:val="14"/>
  </w:num>
  <w:num w:numId="10">
    <w:abstractNumId w:val="11"/>
  </w:num>
  <w:num w:numId="11">
    <w:abstractNumId w:val="8"/>
  </w:num>
  <w:num w:numId="12">
    <w:abstractNumId w:val="9"/>
  </w:num>
  <w:num w:numId="13">
    <w:abstractNumId w:val="7"/>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yMDU3MLQwNjYxtjQ1MzFQ0lEKTi0uzszPAykwMq8FAK2wM3UtAAAA"/>
  </w:docVars>
  <w:rsids>
    <w:rsidRoot w:val="00BB7E01"/>
    <w:rsid w:val="0000541C"/>
    <w:rsid w:val="0000650E"/>
    <w:rsid w:val="00010484"/>
    <w:rsid w:val="00012004"/>
    <w:rsid w:val="00012AC8"/>
    <w:rsid w:val="00015FC0"/>
    <w:rsid w:val="00022A36"/>
    <w:rsid w:val="00022B83"/>
    <w:rsid w:val="00026F56"/>
    <w:rsid w:val="0003624B"/>
    <w:rsid w:val="00040C2F"/>
    <w:rsid w:val="00041993"/>
    <w:rsid w:val="000436A9"/>
    <w:rsid w:val="00045132"/>
    <w:rsid w:val="00050681"/>
    <w:rsid w:val="00060235"/>
    <w:rsid w:val="000655D1"/>
    <w:rsid w:val="00071351"/>
    <w:rsid w:val="00082FDE"/>
    <w:rsid w:val="0009116E"/>
    <w:rsid w:val="0009314E"/>
    <w:rsid w:val="000B2C0F"/>
    <w:rsid w:val="000B6178"/>
    <w:rsid w:val="000B61F2"/>
    <w:rsid w:val="000C67B8"/>
    <w:rsid w:val="000D16B3"/>
    <w:rsid w:val="000D5FFE"/>
    <w:rsid w:val="000E11C7"/>
    <w:rsid w:val="000E7ED8"/>
    <w:rsid w:val="000F421A"/>
    <w:rsid w:val="000F66AD"/>
    <w:rsid w:val="00103AA5"/>
    <w:rsid w:val="00105DC2"/>
    <w:rsid w:val="001126D9"/>
    <w:rsid w:val="001166DB"/>
    <w:rsid w:val="00117820"/>
    <w:rsid w:val="001178E0"/>
    <w:rsid w:val="00120A98"/>
    <w:rsid w:val="001210AC"/>
    <w:rsid w:val="001213CD"/>
    <w:rsid w:val="00123FAC"/>
    <w:rsid w:val="0012690B"/>
    <w:rsid w:val="001274C5"/>
    <w:rsid w:val="00127E3D"/>
    <w:rsid w:val="00131381"/>
    <w:rsid w:val="00132898"/>
    <w:rsid w:val="001342D7"/>
    <w:rsid w:val="00136DAF"/>
    <w:rsid w:val="00144EB8"/>
    <w:rsid w:val="001538F8"/>
    <w:rsid w:val="001576CB"/>
    <w:rsid w:val="001578E0"/>
    <w:rsid w:val="001622FE"/>
    <w:rsid w:val="001631C1"/>
    <w:rsid w:val="00163D7E"/>
    <w:rsid w:val="001712EC"/>
    <w:rsid w:val="00177E5A"/>
    <w:rsid w:val="00180996"/>
    <w:rsid w:val="0018323F"/>
    <w:rsid w:val="00185A6F"/>
    <w:rsid w:val="00185D0B"/>
    <w:rsid w:val="001869E0"/>
    <w:rsid w:val="00190128"/>
    <w:rsid w:val="00194AD6"/>
    <w:rsid w:val="001952E4"/>
    <w:rsid w:val="001A69C3"/>
    <w:rsid w:val="001A69DF"/>
    <w:rsid w:val="001A6E99"/>
    <w:rsid w:val="001B2D5A"/>
    <w:rsid w:val="001B4900"/>
    <w:rsid w:val="001D279A"/>
    <w:rsid w:val="001D2F9B"/>
    <w:rsid w:val="001D4631"/>
    <w:rsid w:val="001D7808"/>
    <w:rsid w:val="001E1E27"/>
    <w:rsid w:val="001F2DF6"/>
    <w:rsid w:val="001F494E"/>
    <w:rsid w:val="001F6AA3"/>
    <w:rsid w:val="001F6D7A"/>
    <w:rsid w:val="00211CBA"/>
    <w:rsid w:val="002130B9"/>
    <w:rsid w:val="002134E5"/>
    <w:rsid w:val="00226F9B"/>
    <w:rsid w:val="0023518F"/>
    <w:rsid w:val="00235BB3"/>
    <w:rsid w:val="00242DCE"/>
    <w:rsid w:val="002442E0"/>
    <w:rsid w:val="002460F2"/>
    <w:rsid w:val="00246493"/>
    <w:rsid w:val="00253B13"/>
    <w:rsid w:val="00253FBB"/>
    <w:rsid w:val="0025415F"/>
    <w:rsid w:val="00254937"/>
    <w:rsid w:val="002564B1"/>
    <w:rsid w:val="0027188F"/>
    <w:rsid w:val="00274A8F"/>
    <w:rsid w:val="002770AE"/>
    <w:rsid w:val="002A4A93"/>
    <w:rsid w:val="002B7349"/>
    <w:rsid w:val="002D1888"/>
    <w:rsid w:val="002E0848"/>
    <w:rsid w:val="002E1994"/>
    <w:rsid w:val="002E3A5C"/>
    <w:rsid w:val="002E47C5"/>
    <w:rsid w:val="002F0F6F"/>
    <w:rsid w:val="002F5B82"/>
    <w:rsid w:val="00300A87"/>
    <w:rsid w:val="003142F2"/>
    <w:rsid w:val="0031573F"/>
    <w:rsid w:val="0034151C"/>
    <w:rsid w:val="00344A8F"/>
    <w:rsid w:val="003466DF"/>
    <w:rsid w:val="0035194A"/>
    <w:rsid w:val="003565C4"/>
    <w:rsid w:val="00372197"/>
    <w:rsid w:val="00375383"/>
    <w:rsid w:val="00394416"/>
    <w:rsid w:val="003971CF"/>
    <w:rsid w:val="003A100F"/>
    <w:rsid w:val="003A50B0"/>
    <w:rsid w:val="003B6AAB"/>
    <w:rsid w:val="003C2C93"/>
    <w:rsid w:val="003C3BC5"/>
    <w:rsid w:val="003C4270"/>
    <w:rsid w:val="003D2FC4"/>
    <w:rsid w:val="003F247B"/>
    <w:rsid w:val="003F5048"/>
    <w:rsid w:val="0040100D"/>
    <w:rsid w:val="0040338F"/>
    <w:rsid w:val="004127D7"/>
    <w:rsid w:val="00412A70"/>
    <w:rsid w:val="00415F70"/>
    <w:rsid w:val="0042038E"/>
    <w:rsid w:val="0042225E"/>
    <w:rsid w:val="004374A7"/>
    <w:rsid w:val="0044730A"/>
    <w:rsid w:val="0045761E"/>
    <w:rsid w:val="00460EEA"/>
    <w:rsid w:val="00463C3F"/>
    <w:rsid w:val="00484550"/>
    <w:rsid w:val="004876BC"/>
    <w:rsid w:val="00487B94"/>
    <w:rsid w:val="004906A7"/>
    <w:rsid w:val="00490F89"/>
    <w:rsid w:val="0049112B"/>
    <w:rsid w:val="004B2E3B"/>
    <w:rsid w:val="004B6617"/>
    <w:rsid w:val="004C6D98"/>
    <w:rsid w:val="004D2F94"/>
    <w:rsid w:val="004E0E9B"/>
    <w:rsid w:val="004E2796"/>
    <w:rsid w:val="004F7DF4"/>
    <w:rsid w:val="005069C1"/>
    <w:rsid w:val="00506D0C"/>
    <w:rsid w:val="005127CA"/>
    <w:rsid w:val="00515D71"/>
    <w:rsid w:val="00517A0E"/>
    <w:rsid w:val="00525261"/>
    <w:rsid w:val="00531D1F"/>
    <w:rsid w:val="0053736E"/>
    <w:rsid w:val="005442E9"/>
    <w:rsid w:val="00547A90"/>
    <w:rsid w:val="005513E8"/>
    <w:rsid w:val="00555124"/>
    <w:rsid w:val="00561AD4"/>
    <w:rsid w:val="00563006"/>
    <w:rsid w:val="00570D58"/>
    <w:rsid w:val="00571F18"/>
    <w:rsid w:val="00575045"/>
    <w:rsid w:val="00575845"/>
    <w:rsid w:val="00580197"/>
    <w:rsid w:val="00580B86"/>
    <w:rsid w:val="00584999"/>
    <w:rsid w:val="00585AFA"/>
    <w:rsid w:val="00585EC9"/>
    <w:rsid w:val="005A22CC"/>
    <w:rsid w:val="005A362B"/>
    <w:rsid w:val="005A3E67"/>
    <w:rsid w:val="005B5074"/>
    <w:rsid w:val="005D0F8F"/>
    <w:rsid w:val="005F158F"/>
    <w:rsid w:val="005F283A"/>
    <w:rsid w:val="005F33EA"/>
    <w:rsid w:val="006001FC"/>
    <w:rsid w:val="0060082B"/>
    <w:rsid w:val="006034EF"/>
    <w:rsid w:val="0060654D"/>
    <w:rsid w:val="00614005"/>
    <w:rsid w:val="00623C6A"/>
    <w:rsid w:val="006247C7"/>
    <w:rsid w:val="00633D1D"/>
    <w:rsid w:val="006364FB"/>
    <w:rsid w:val="00641E7D"/>
    <w:rsid w:val="006430B2"/>
    <w:rsid w:val="0064535D"/>
    <w:rsid w:val="00652BA4"/>
    <w:rsid w:val="00653EF4"/>
    <w:rsid w:val="006549EA"/>
    <w:rsid w:val="00663E0E"/>
    <w:rsid w:val="00665309"/>
    <w:rsid w:val="00674B68"/>
    <w:rsid w:val="0067738C"/>
    <w:rsid w:val="00683A48"/>
    <w:rsid w:val="00684E0E"/>
    <w:rsid w:val="006912BD"/>
    <w:rsid w:val="006929FA"/>
    <w:rsid w:val="006B1959"/>
    <w:rsid w:val="006C2DF9"/>
    <w:rsid w:val="006C4ED0"/>
    <w:rsid w:val="006C69EA"/>
    <w:rsid w:val="006C76C8"/>
    <w:rsid w:val="006D3C8A"/>
    <w:rsid w:val="006E07DD"/>
    <w:rsid w:val="006E0CEF"/>
    <w:rsid w:val="006E1C7A"/>
    <w:rsid w:val="006F22AE"/>
    <w:rsid w:val="006F5F11"/>
    <w:rsid w:val="00707EFF"/>
    <w:rsid w:val="00713C97"/>
    <w:rsid w:val="00716444"/>
    <w:rsid w:val="0072298E"/>
    <w:rsid w:val="00731F3E"/>
    <w:rsid w:val="00732D58"/>
    <w:rsid w:val="0074714B"/>
    <w:rsid w:val="00751F17"/>
    <w:rsid w:val="0075225A"/>
    <w:rsid w:val="00753A3D"/>
    <w:rsid w:val="00755FAF"/>
    <w:rsid w:val="00756C2D"/>
    <w:rsid w:val="007615BA"/>
    <w:rsid w:val="00766F65"/>
    <w:rsid w:val="007706C3"/>
    <w:rsid w:val="007706FD"/>
    <w:rsid w:val="00772B60"/>
    <w:rsid w:val="0077538F"/>
    <w:rsid w:val="00781F37"/>
    <w:rsid w:val="00787C66"/>
    <w:rsid w:val="007934A4"/>
    <w:rsid w:val="007940D8"/>
    <w:rsid w:val="007A1F1B"/>
    <w:rsid w:val="007A3195"/>
    <w:rsid w:val="007A421F"/>
    <w:rsid w:val="007A5E3B"/>
    <w:rsid w:val="007A630C"/>
    <w:rsid w:val="007B4FFA"/>
    <w:rsid w:val="007B62AC"/>
    <w:rsid w:val="007C4DFA"/>
    <w:rsid w:val="007C52FD"/>
    <w:rsid w:val="007C7555"/>
    <w:rsid w:val="007D1EB7"/>
    <w:rsid w:val="007D3F6E"/>
    <w:rsid w:val="007D650A"/>
    <w:rsid w:val="007E429E"/>
    <w:rsid w:val="007E4A1F"/>
    <w:rsid w:val="007E5341"/>
    <w:rsid w:val="007E7482"/>
    <w:rsid w:val="007F75FA"/>
    <w:rsid w:val="00803D61"/>
    <w:rsid w:val="008068B8"/>
    <w:rsid w:val="008311F8"/>
    <w:rsid w:val="00833E68"/>
    <w:rsid w:val="008346A6"/>
    <w:rsid w:val="00836AAD"/>
    <w:rsid w:val="00837EA5"/>
    <w:rsid w:val="00841621"/>
    <w:rsid w:val="00850A8A"/>
    <w:rsid w:val="00881211"/>
    <w:rsid w:val="008814A2"/>
    <w:rsid w:val="008835E5"/>
    <w:rsid w:val="008915D5"/>
    <w:rsid w:val="008916B9"/>
    <w:rsid w:val="00896766"/>
    <w:rsid w:val="008A1371"/>
    <w:rsid w:val="008B01E1"/>
    <w:rsid w:val="008B72B1"/>
    <w:rsid w:val="008B7DF7"/>
    <w:rsid w:val="008C49F7"/>
    <w:rsid w:val="008C4D94"/>
    <w:rsid w:val="008D67E8"/>
    <w:rsid w:val="008D724A"/>
    <w:rsid w:val="008D7730"/>
    <w:rsid w:val="008D77F7"/>
    <w:rsid w:val="008E0EB8"/>
    <w:rsid w:val="008E2050"/>
    <w:rsid w:val="008E5070"/>
    <w:rsid w:val="008F09C1"/>
    <w:rsid w:val="008F2DF2"/>
    <w:rsid w:val="008F4D7B"/>
    <w:rsid w:val="00902096"/>
    <w:rsid w:val="00902CC5"/>
    <w:rsid w:val="00911717"/>
    <w:rsid w:val="00912A06"/>
    <w:rsid w:val="00913985"/>
    <w:rsid w:val="0091639A"/>
    <w:rsid w:val="00917DD5"/>
    <w:rsid w:val="00937A09"/>
    <w:rsid w:val="00956AC0"/>
    <w:rsid w:val="00967D62"/>
    <w:rsid w:val="00973B23"/>
    <w:rsid w:val="00980937"/>
    <w:rsid w:val="00985BF0"/>
    <w:rsid w:val="00987D27"/>
    <w:rsid w:val="00997F43"/>
    <w:rsid w:val="009A0CAB"/>
    <w:rsid w:val="009A7F61"/>
    <w:rsid w:val="009C4330"/>
    <w:rsid w:val="009D130E"/>
    <w:rsid w:val="009D1444"/>
    <w:rsid w:val="009D2E23"/>
    <w:rsid w:val="009D5B69"/>
    <w:rsid w:val="009E2FFE"/>
    <w:rsid w:val="009F5AF1"/>
    <w:rsid w:val="00A012A5"/>
    <w:rsid w:val="00A036CA"/>
    <w:rsid w:val="00A03A90"/>
    <w:rsid w:val="00A03EBE"/>
    <w:rsid w:val="00A06AF8"/>
    <w:rsid w:val="00A112AF"/>
    <w:rsid w:val="00A20788"/>
    <w:rsid w:val="00A21FD5"/>
    <w:rsid w:val="00A36201"/>
    <w:rsid w:val="00A44210"/>
    <w:rsid w:val="00A4513F"/>
    <w:rsid w:val="00A473E3"/>
    <w:rsid w:val="00A53A3B"/>
    <w:rsid w:val="00A5409C"/>
    <w:rsid w:val="00A61AD2"/>
    <w:rsid w:val="00A645A1"/>
    <w:rsid w:val="00A70749"/>
    <w:rsid w:val="00A718AE"/>
    <w:rsid w:val="00A80322"/>
    <w:rsid w:val="00A84D98"/>
    <w:rsid w:val="00A861B5"/>
    <w:rsid w:val="00A9261E"/>
    <w:rsid w:val="00A92AFB"/>
    <w:rsid w:val="00A93164"/>
    <w:rsid w:val="00A965D7"/>
    <w:rsid w:val="00A97A7D"/>
    <w:rsid w:val="00AA3900"/>
    <w:rsid w:val="00AC3C50"/>
    <w:rsid w:val="00AC5E3A"/>
    <w:rsid w:val="00AE0BAE"/>
    <w:rsid w:val="00AE1F5E"/>
    <w:rsid w:val="00AE4D96"/>
    <w:rsid w:val="00B00D05"/>
    <w:rsid w:val="00B01EEE"/>
    <w:rsid w:val="00B03BA1"/>
    <w:rsid w:val="00B0598C"/>
    <w:rsid w:val="00B06506"/>
    <w:rsid w:val="00B12D26"/>
    <w:rsid w:val="00B12E8C"/>
    <w:rsid w:val="00B15615"/>
    <w:rsid w:val="00B267E2"/>
    <w:rsid w:val="00B30292"/>
    <w:rsid w:val="00B54A0E"/>
    <w:rsid w:val="00B6655C"/>
    <w:rsid w:val="00B72442"/>
    <w:rsid w:val="00B728C1"/>
    <w:rsid w:val="00B75EDD"/>
    <w:rsid w:val="00B77950"/>
    <w:rsid w:val="00B81E3B"/>
    <w:rsid w:val="00B82049"/>
    <w:rsid w:val="00B83419"/>
    <w:rsid w:val="00B96EA5"/>
    <w:rsid w:val="00BA0AFF"/>
    <w:rsid w:val="00BA1D39"/>
    <w:rsid w:val="00BA37A9"/>
    <w:rsid w:val="00BB3A5A"/>
    <w:rsid w:val="00BB420E"/>
    <w:rsid w:val="00BB7E01"/>
    <w:rsid w:val="00BC105C"/>
    <w:rsid w:val="00BC5A3A"/>
    <w:rsid w:val="00BC7D9B"/>
    <w:rsid w:val="00BD1BE9"/>
    <w:rsid w:val="00BD6439"/>
    <w:rsid w:val="00BD7444"/>
    <w:rsid w:val="00BE0F3E"/>
    <w:rsid w:val="00BE5CCD"/>
    <w:rsid w:val="00C24167"/>
    <w:rsid w:val="00C318BE"/>
    <w:rsid w:val="00C4038C"/>
    <w:rsid w:val="00C44F98"/>
    <w:rsid w:val="00C46DE7"/>
    <w:rsid w:val="00C51E0B"/>
    <w:rsid w:val="00C56D8B"/>
    <w:rsid w:val="00C61908"/>
    <w:rsid w:val="00C61D19"/>
    <w:rsid w:val="00C635DF"/>
    <w:rsid w:val="00C66092"/>
    <w:rsid w:val="00C677B3"/>
    <w:rsid w:val="00C67D9D"/>
    <w:rsid w:val="00C70AE2"/>
    <w:rsid w:val="00C71A8E"/>
    <w:rsid w:val="00C724EA"/>
    <w:rsid w:val="00C90651"/>
    <w:rsid w:val="00C9201A"/>
    <w:rsid w:val="00C93CFA"/>
    <w:rsid w:val="00CA15AE"/>
    <w:rsid w:val="00CA2DB2"/>
    <w:rsid w:val="00CB4DF5"/>
    <w:rsid w:val="00CB79E1"/>
    <w:rsid w:val="00CE1124"/>
    <w:rsid w:val="00CE3FE5"/>
    <w:rsid w:val="00CF1416"/>
    <w:rsid w:val="00CF42EB"/>
    <w:rsid w:val="00CF5892"/>
    <w:rsid w:val="00CF66B1"/>
    <w:rsid w:val="00CF6F35"/>
    <w:rsid w:val="00D112FE"/>
    <w:rsid w:val="00D12770"/>
    <w:rsid w:val="00D15B97"/>
    <w:rsid w:val="00D20FF6"/>
    <w:rsid w:val="00D23B94"/>
    <w:rsid w:val="00D349A6"/>
    <w:rsid w:val="00D34B78"/>
    <w:rsid w:val="00D34E42"/>
    <w:rsid w:val="00D36C0B"/>
    <w:rsid w:val="00D36C84"/>
    <w:rsid w:val="00D37447"/>
    <w:rsid w:val="00D42CE4"/>
    <w:rsid w:val="00D44184"/>
    <w:rsid w:val="00D505CC"/>
    <w:rsid w:val="00D508CB"/>
    <w:rsid w:val="00D523DF"/>
    <w:rsid w:val="00D62500"/>
    <w:rsid w:val="00DA646F"/>
    <w:rsid w:val="00DB69BE"/>
    <w:rsid w:val="00DC1B5D"/>
    <w:rsid w:val="00DC4402"/>
    <w:rsid w:val="00DC656B"/>
    <w:rsid w:val="00DE27F5"/>
    <w:rsid w:val="00E0467E"/>
    <w:rsid w:val="00E06716"/>
    <w:rsid w:val="00E0783A"/>
    <w:rsid w:val="00E16CDB"/>
    <w:rsid w:val="00E20D61"/>
    <w:rsid w:val="00E27DAA"/>
    <w:rsid w:val="00E443FC"/>
    <w:rsid w:val="00E537E9"/>
    <w:rsid w:val="00E56F52"/>
    <w:rsid w:val="00E7210B"/>
    <w:rsid w:val="00E76B72"/>
    <w:rsid w:val="00E775D4"/>
    <w:rsid w:val="00E8231D"/>
    <w:rsid w:val="00E943F1"/>
    <w:rsid w:val="00E95A9B"/>
    <w:rsid w:val="00E969D8"/>
    <w:rsid w:val="00EA4F9E"/>
    <w:rsid w:val="00EB07A4"/>
    <w:rsid w:val="00EC5B72"/>
    <w:rsid w:val="00EC78BA"/>
    <w:rsid w:val="00ED5350"/>
    <w:rsid w:val="00EE0DD3"/>
    <w:rsid w:val="00EE2F3A"/>
    <w:rsid w:val="00EF4915"/>
    <w:rsid w:val="00F02F4A"/>
    <w:rsid w:val="00F02F66"/>
    <w:rsid w:val="00F0716E"/>
    <w:rsid w:val="00F1339A"/>
    <w:rsid w:val="00F3062E"/>
    <w:rsid w:val="00F36D8C"/>
    <w:rsid w:val="00F4027C"/>
    <w:rsid w:val="00F53998"/>
    <w:rsid w:val="00F56C6D"/>
    <w:rsid w:val="00F94099"/>
    <w:rsid w:val="00F96C6B"/>
    <w:rsid w:val="00FB66EE"/>
    <w:rsid w:val="00FB70EE"/>
    <w:rsid w:val="00FC7285"/>
    <w:rsid w:val="00FD61FD"/>
    <w:rsid w:val="00FE6AC5"/>
    <w:rsid w:val="00FF1CA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326414"/>
  <w15:docId w15:val="{527957E8-2832-4826-B3C6-18F25ECAE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E01"/>
  </w:style>
  <w:style w:type="paragraph" w:styleId="Heading1">
    <w:name w:val="heading 1"/>
    <w:basedOn w:val="Normal"/>
    <w:next w:val="Normal"/>
    <w:link w:val="Heading1Char"/>
    <w:uiPriority w:val="9"/>
    <w:qFormat/>
    <w:rsid w:val="00012AC8"/>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7E01"/>
    <w:pPr>
      <w:autoSpaceDE w:val="0"/>
      <w:autoSpaceDN w:val="0"/>
      <w:adjustRightInd w:val="0"/>
      <w:spacing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7E01"/>
    <w:pPr>
      <w:ind w:left="720"/>
      <w:contextualSpacing/>
    </w:pPr>
  </w:style>
  <w:style w:type="paragraph" w:styleId="EndnoteText">
    <w:name w:val="endnote text"/>
    <w:basedOn w:val="Normal"/>
    <w:link w:val="EndnoteTextChar"/>
    <w:uiPriority w:val="99"/>
    <w:unhideWhenUsed/>
    <w:rsid w:val="00BB7E01"/>
    <w:pPr>
      <w:spacing w:line="240" w:lineRule="auto"/>
    </w:pPr>
    <w:rPr>
      <w:sz w:val="20"/>
      <w:szCs w:val="20"/>
    </w:rPr>
  </w:style>
  <w:style w:type="character" w:customStyle="1" w:styleId="EndnoteTextChar">
    <w:name w:val="Endnote Text Char"/>
    <w:basedOn w:val="DefaultParagraphFont"/>
    <w:link w:val="EndnoteText"/>
    <w:uiPriority w:val="99"/>
    <w:rsid w:val="00BB7E01"/>
    <w:rPr>
      <w:sz w:val="20"/>
      <w:szCs w:val="20"/>
    </w:rPr>
  </w:style>
  <w:style w:type="character" w:styleId="EndnoteReference">
    <w:name w:val="endnote reference"/>
    <w:basedOn w:val="DefaultParagraphFont"/>
    <w:uiPriority w:val="99"/>
    <w:semiHidden/>
    <w:unhideWhenUsed/>
    <w:rsid w:val="00BB7E01"/>
    <w:rPr>
      <w:vertAlign w:val="superscript"/>
    </w:rPr>
  </w:style>
  <w:style w:type="paragraph" w:styleId="Bibliography">
    <w:name w:val="Bibliography"/>
    <w:basedOn w:val="Normal"/>
    <w:next w:val="Normal"/>
    <w:uiPriority w:val="37"/>
    <w:unhideWhenUsed/>
    <w:rsid w:val="00BB7E01"/>
  </w:style>
  <w:style w:type="table" w:styleId="TableGrid">
    <w:name w:val="Table Grid"/>
    <w:basedOn w:val="TableNormal"/>
    <w:uiPriority w:val="59"/>
    <w:rsid w:val="00674B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12AC8"/>
    <w:rPr>
      <w:rFonts w:asciiTheme="majorHAnsi" w:eastAsiaTheme="majorEastAsia" w:hAnsiTheme="majorHAnsi" w:cstheme="majorBidi"/>
      <w:color w:val="365F91" w:themeColor="accent1" w:themeShade="BF"/>
      <w:sz w:val="32"/>
      <w:szCs w:val="32"/>
    </w:rPr>
  </w:style>
  <w:style w:type="paragraph" w:styleId="FootnoteText">
    <w:name w:val="footnote text"/>
    <w:basedOn w:val="Normal"/>
    <w:link w:val="FootnoteTextChar"/>
    <w:uiPriority w:val="99"/>
    <w:semiHidden/>
    <w:unhideWhenUsed/>
    <w:rsid w:val="00012AC8"/>
    <w:pPr>
      <w:spacing w:line="240" w:lineRule="auto"/>
    </w:pPr>
    <w:rPr>
      <w:sz w:val="20"/>
      <w:szCs w:val="20"/>
    </w:rPr>
  </w:style>
  <w:style w:type="character" w:customStyle="1" w:styleId="FootnoteTextChar">
    <w:name w:val="Footnote Text Char"/>
    <w:basedOn w:val="DefaultParagraphFont"/>
    <w:link w:val="FootnoteText"/>
    <w:uiPriority w:val="99"/>
    <w:semiHidden/>
    <w:rsid w:val="00012AC8"/>
    <w:rPr>
      <w:sz w:val="20"/>
      <w:szCs w:val="20"/>
    </w:rPr>
  </w:style>
  <w:style w:type="character" w:styleId="FootnoteReference">
    <w:name w:val="footnote reference"/>
    <w:basedOn w:val="DefaultParagraphFont"/>
    <w:uiPriority w:val="99"/>
    <w:semiHidden/>
    <w:unhideWhenUsed/>
    <w:rsid w:val="00012AC8"/>
    <w:rPr>
      <w:vertAlign w:val="superscript"/>
    </w:rPr>
  </w:style>
  <w:style w:type="character" w:styleId="PlaceholderText">
    <w:name w:val="Placeholder Text"/>
    <w:basedOn w:val="DefaultParagraphFont"/>
    <w:uiPriority w:val="99"/>
    <w:semiHidden/>
    <w:rsid w:val="00012AC8"/>
    <w:rPr>
      <w:color w:val="808080"/>
    </w:rPr>
  </w:style>
  <w:style w:type="paragraph" w:styleId="BalloonText">
    <w:name w:val="Balloon Text"/>
    <w:basedOn w:val="Normal"/>
    <w:link w:val="BalloonTextChar"/>
    <w:uiPriority w:val="99"/>
    <w:semiHidden/>
    <w:unhideWhenUsed/>
    <w:rsid w:val="00012AC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AC8"/>
    <w:rPr>
      <w:rFonts w:ascii="Segoe UI" w:hAnsi="Segoe UI" w:cs="Segoe UI"/>
      <w:sz w:val="18"/>
      <w:szCs w:val="18"/>
    </w:rPr>
  </w:style>
  <w:style w:type="character" w:styleId="Emphasis">
    <w:name w:val="Emphasis"/>
    <w:basedOn w:val="DefaultParagraphFont"/>
    <w:uiPriority w:val="20"/>
    <w:qFormat/>
    <w:rsid w:val="00012AC8"/>
    <w:rPr>
      <w:i/>
      <w:iCs/>
    </w:rPr>
  </w:style>
  <w:style w:type="paragraph" w:styleId="NormalWeb">
    <w:name w:val="Normal (Web)"/>
    <w:basedOn w:val="Normal"/>
    <w:uiPriority w:val="99"/>
    <w:unhideWhenUsed/>
    <w:rsid w:val="00012AC8"/>
    <w:pPr>
      <w:spacing w:before="100" w:beforeAutospacing="1" w:after="100" w:afterAutospacing="1" w:line="240" w:lineRule="auto"/>
    </w:pPr>
    <w:rPr>
      <w:rFonts w:ascii="宋体" w:eastAsia="宋体" w:hAnsi="宋体" w:cs="宋体"/>
      <w:sz w:val="24"/>
      <w:szCs w:val="24"/>
      <w:lang w:eastAsia="zh-CN"/>
    </w:rPr>
  </w:style>
  <w:style w:type="character" w:customStyle="1" w:styleId="italic">
    <w:name w:val="italic"/>
    <w:basedOn w:val="DefaultParagraphFont"/>
    <w:rsid w:val="00012AC8"/>
  </w:style>
  <w:style w:type="paragraph" w:customStyle="1" w:styleId="IOPH1">
    <w:name w:val="IOPH1"/>
    <w:basedOn w:val="Normal"/>
    <w:link w:val="IOPH1Char"/>
    <w:qFormat/>
    <w:rsid w:val="00012AC8"/>
    <w:pPr>
      <w:spacing w:before="200" w:after="120" w:line="259" w:lineRule="auto"/>
    </w:pPr>
    <w:rPr>
      <w:rFonts w:cs="Times New Roman"/>
      <w:b/>
      <w:szCs w:val="18"/>
      <w:lang w:val="en-GB"/>
    </w:rPr>
  </w:style>
  <w:style w:type="character" w:customStyle="1" w:styleId="IOPH1Char">
    <w:name w:val="IOPH1 Char"/>
    <w:basedOn w:val="DefaultParagraphFont"/>
    <w:link w:val="IOPH1"/>
    <w:rsid w:val="00012AC8"/>
    <w:rPr>
      <w:rFonts w:cs="Times New Roman"/>
      <w:b/>
      <w:szCs w:val="18"/>
      <w:lang w:val="en-GB"/>
    </w:rPr>
  </w:style>
  <w:style w:type="paragraph" w:styleId="Header">
    <w:name w:val="header"/>
    <w:basedOn w:val="Normal"/>
    <w:link w:val="HeaderChar"/>
    <w:uiPriority w:val="99"/>
    <w:unhideWhenUsed/>
    <w:rsid w:val="00A112AF"/>
    <w:pPr>
      <w:tabs>
        <w:tab w:val="center" w:pos="4320"/>
        <w:tab w:val="right" w:pos="8640"/>
      </w:tabs>
      <w:spacing w:line="240" w:lineRule="auto"/>
    </w:pPr>
  </w:style>
  <w:style w:type="character" w:customStyle="1" w:styleId="HeaderChar">
    <w:name w:val="Header Char"/>
    <w:basedOn w:val="DefaultParagraphFont"/>
    <w:link w:val="Header"/>
    <w:uiPriority w:val="99"/>
    <w:rsid w:val="00A112AF"/>
  </w:style>
  <w:style w:type="paragraph" w:styleId="Footer">
    <w:name w:val="footer"/>
    <w:basedOn w:val="Normal"/>
    <w:link w:val="FooterChar"/>
    <w:uiPriority w:val="99"/>
    <w:unhideWhenUsed/>
    <w:rsid w:val="00A112AF"/>
    <w:pPr>
      <w:tabs>
        <w:tab w:val="center" w:pos="4320"/>
        <w:tab w:val="right" w:pos="8640"/>
      </w:tabs>
      <w:spacing w:line="240" w:lineRule="auto"/>
    </w:pPr>
  </w:style>
  <w:style w:type="character" w:customStyle="1" w:styleId="FooterChar">
    <w:name w:val="Footer Char"/>
    <w:basedOn w:val="DefaultParagraphFont"/>
    <w:link w:val="Footer"/>
    <w:uiPriority w:val="99"/>
    <w:rsid w:val="00A112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68617">
      <w:bodyDiv w:val="1"/>
      <w:marLeft w:val="0"/>
      <w:marRight w:val="0"/>
      <w:marTop w:val="0"/>
      <w:marBottom w:val="0"/>
      <w:divBdr>
        <w:top w:val="none" w:sz="0" w:space="0" w:color="auto"/>
        <w:left w:val="none" w:sz="0" w:space="0" w:color="auto"/>
        <w:bottom w:val="none" w:sz="0" w:space="0" w:color="auto"/>
        <w:right w:val="none" w:sz="0" w:space="0" w:color="auto"/>
      </w:divBdr>
    </w:div>
    <w:div w:id="85827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1.xml"/><Relationship Id="rId26" Type="http://schemas.microsoft.com/office/2007/relationships/hdphoto" Target="media/hdphoto2.wdp"/><Relationship Id="rId39" Type="http://schemas.openxmlformats.org/officeDocument/2006/relationships/chart" Target="charts/chart4.xml"/><Relationship Id="rId21" Type="http://schemas.microsoft.com/office/2007/relationships/hdphoto" Target="media/hdphoto1.wdp"/><Relationship Id="rId34" Type="http://schemas.openxmlformats.org/officeDocument/2006/relationships/image" Target="media/image15.jpg"/><Relationship Id="rId42" Type="http://schemas.openxmlformats.org/officeDocument/2006/relationships/chart" Target="charts/chart6.xml"/><Relationship Id="rId47" Type="http://schemas.openxmlformats.org/officeDocument/2006/relationships/image" Target="media/image23.jpeg"/><Relationship Id="rId50" Type="http://schemas.microsoft.com/office/2007/relationships/hdphoto" Target="media/hdphoto4.wdp"/><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jpeg"/><Relationship Id="rId29" Type="http://schemas.openxmlformats.org/officeDocument/2006/relationships/image" Target="media/image10.jpeg"/><Relationship Id="rId11" Type="http://schemas.openxmlformats.org/officeDocument/2006/relationships/footer" Target="footer2.xml"/><Relationship Id="rId24" Type="http://schemas.openxmlformats.org/officeDocument/2006/relationships/image" Target="media/image6.jpeg"/><Relationship Id="rId32" Type="http://schemas.openxmlformats.org/officeDocument/2006/relationships/image" Target="media/image13.jpeg"/><Relationship Id="rId37" Type="http://schemas.openxmlformats.org/officeDocument/2006/relationships/image" Target="media/image18.png"/><Relationship Id="rId40" Type="http://schemas.openxmlformats.org/officeDocument/2006/relationships/chart" Target="charts/chart5.xml"/><Relationship Id="rId45" Type="http://schemas.openxmlformats.org/officeDocument/2006/relationships/image" Target="media/image21.tiff"/><Relationship Id="rId53" Type="http://schemas.openxmlformats.org/officeDocument/2006/relationships/footer" Target="footer5.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image" Target="media/image12.jpeg"/><Relationship Id="rId44" Type="http://schemas.openxmlformats.org/officeDocument/2006/relationships/image" Target="media/image20.tiff"/><Relationship Id="rId52"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chart" Target="charts/chart2.xml"/><Relationship Id="rId27" Type="http://schemas.openxmlformats.org/officeDocument/2006/relationships/image" Target="media/image8.jpeg"/><Relationship Id="rId30" Type="http://schemas.openxmlformats.org/officeDocument/2006/relationships/image" Target="media/image11.jpeg"/><Relationship Id="rId35" Type="http://schemas.openxmlformats.org/officeDocument/2006/relationships/image" Target="media/image16.jpeg"/><Relationship Id="rId43" Type="http://schemas.openxmlformats.org/officeDocument/2006/relationships/chart" Target="charts/chart7.xml"/><Relationship Id="rId48" Type="http://schemas.openxmlformats.org/officeDocument/2006/relationships/image" Target="media/image24.jpeg"/><Relationship Id="rId8" Type="http://schemas.openxmlformats.org/officeDocument/2006/relationships/header" Target="header1.xml"/><Relationship Id="rId51" Type="http://schemas.openxmlformats.org/officeDocument/2006/relationships/chart" Target="charts/chart8.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image" Target="media/image7.png"/><Relationship Id="rId33" Type="http://schemas.openxmlformats.org/officeDocument/2006/relationships/image" Target="media/image14.jpg"/><Relationship Id="rId38" Type="http://schemas.microsoft.com/office/2007/relationships/hdphoto" Target="media/hdphoto3.wdp"/><Relationship Id="rId46" Type="http://schemas.openxmlformats.org/officeDocument/2006/relationships/image" Target="media/image22.jpg"/><Relationship Id="rId20" Type="http://schemas.openxmlformats.org/officeDocument/2006/relationships/image" Target="media/image5.png"/><Relationship Id="rId41" Type="http://schemas.openxmlformats.org/officeDocument/2006/relationships/image" Target="media/image19.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chart" Target="charts/chart3.xml"/><Relationship Id="rId28" Type="http://schemas.openxmlformats.org/officeDocument/2006/relationships/image" Target="media/image9.jpeg"/><Relationship Id="rId36" Type="http://schemas.openxmlformats.org/officeDocument/2006/relationships/image" Target="media/image17.jpeg"/><Relationship Id="rId49"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man\Desktop\Journal%20Paper\2019\Mid_energy_20190125\MidEnergy_Edge%20Profi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OneDrive\OneDrive%20-%20University%20of%20Oklahoma\2019Lab\High_Vs_Mid\Copy%20of%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OneDrive\OneDrive%20-%20University%20of%20Oklahoma\2019Lab\High_Vs_Mid\Copy%20of%20Analy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OneDrive\OneDrive%20-%20University%20of%20Oklahoma\2020Lab\ROC%20analysis%202nd%20round\ROC%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OneDrive\OneDrive%20-%20University%20of%20Oklahoma\2020Lab\ROC%20analysis%202nd%20round\ROC%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OneDrive\OneDrive%20-%20University%20of%20Oklahoma\2020Lab\ROC%20analysis%202nd%20round\ROC%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OneDrive\OneDrive%20-%20University%20of%20Oklahoma\2020Lab\ROC%20analysis%202nd%20round\ROC%20exce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file:///H:\Farid\Filter\filter%20exposure%20time.xlsx" TargetMode="External"/><Relationship Id="rId2" Type="http://schemas.microsoft.com/office/2011/relationships/chartColorStyle" Target="colors1.xml"/><Relationship Id="rId1" Type="http://schemas.microsoft.com/office/2011/relationships/chartStyle" Target="style1.xml"/></Relationships>
</file>

<file path=word/charts/_rels/chart9.xml.rels><?xml version="1.0" encoding="UTF-8" standalone="yes"?>
<Relationships xmlns="http://schemas.openxmlformats.org/package/2006/relationships"><Relationship Id="rId3" Type="http://schemas.openxmlformats.org/officeDocument/2006/relationships/oleObject" Target="file:///H:\Farid\Filter\filter%20exposure%20tim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496303053581729"/>
          <c:y val="5.9815116911364888E-2"/>
          <c:w val="0.78820440890010701"/>
          <c:h val="0.73028595439906951"/>
        </c:manualLayout>
      </c:layout>
      <c:scatterChart>
        <c:scatterStyle val="smoothMarker"/>
        <c:varyColors val="0"/>
        <c:ser>
          <c:idx val="0"/>
          <c:order val="0"/>
          <c:tx>
            <c:strRef>
              <c:f>Sheet1!$C$1</c:f>
              <c:strCache>
                <c:ptCount val="1"/>
                <c:pt idx="0">
                  <c:v>60 kV</c:v>
                </c:pt>
              </c:strCache>
            </c:strRef>
          </c:tx>
          <c:spPr>
            <a:ln w="9525" cap="rnd">
              <a:solidFill>
                <a:schemeClr val="accent1"/>
              </a:solidFill>
              <a:round/>
            </a:ln>
            <a:effectLst/>
          </c:spPr>
          <c:marker>
            <c:symbol val="none"/>
          </c:marker>
          <c:xVal>
            <c:numRef>
              <c:f>Sheet1!$B$2:$B$503</c:f>
              <c:numCache>
                <c:formatCode>General</c:formatCode>
                <c:ptCount val="502"/>
                <c:pt idx="0">
                  <c:v>5.1574400000000027E-4</c:v>
                </c:pt>
                <c:pt idx="1">
                  <c:v>2.3235744000000006E-2</c:v>
                </c:pt>
                <c:pt idx="2">
                  <c:v>4.5955744E-2</c:v>
                </c:pt>
                <c:pt idx="3">
                  <c:v>6.8675743999999983E-2</c:v>
                </c:pt>
                <c:pt idx="4">
                  <c:v>9.1395744000000029E-2</c:v>
                </c:pt>
                <c:pt idx="5">
                  <c:v>0.11411574400000007</c:v>
                </c:pt>
                <c:pt idx="6">
                  <c:v>0.13683574400000001</c:v>
                </c:pt>
                <c:pt idx="7">
                  <c:v>0.15955574400000005</c:v>
                </c:pt>
                <c:pt idx="8">
                  <c:v>0.18227574400000007</c:v>
                </c:pt>
                <c:pt idx="9">
                  <c:v>0.20499574400000006</c:v>
                </c:pt>
                <c:pt idx="10">
                  <c:v>0.22771574400000011</c:v>
                </c:pt>
                <c:pt idx="11">
                  <c:v>0.25043574399999996</c:v>
                </c:pt>
                <c:pt idx="12">
                  <c:v>0.27315574400000003</c:v>
                </c:pt>
                <c:pt idx="13">
                  <c:v>0.29587574400000011</c:v>
                </c:pt>
                <c:pt idx="14">
                  <c:v>0.31859574400000001</c:v>
                </c:pt>
                <c:pt idx="15">
                  <c:v>0.3413157440000002</c:v>
                </c:pt>
                <c:pt idx="16">
                  <c:v>0.36403574400000005</c:v>
                </c:pt>
                <c:pt idx="17">
                  <c:v>0.38675574400000001</c:v>
                </c:pt>
                <c:pt idx="18">
                  <c:v>0.40947574400000014</c:v>
                </c:pt>
                <c:pt idx="19">
                  <c:v>0.43219574400000005</c:v>
                </c:pt>
                <c:pt idx="20">
                  <c:v>0.45491574400000001</c:v>
                </c:pt>
                <c:pt idx="21">
                  <c:v>0.47763574400000003</c:v>
                </c:pt>
                <c:pt idx="22">
                  <c:v>0.50035574399999982</c:v>
                </c:pt>
                <c:pt idx="23">
                  <c:v>0.52307574400000001</c:v>
                </c:pt>
                <c:pt idx="24">
                  <c:v>0.54579574400000019</c:v>
                </c:pt>
                <c:pt idx="25">
                  <c:v>0.56851574399999982</c:v>
                </c:pt>
                <c:pt idx="26">
                  <c:v>0.5912357439999999</c:v>
                </c:pt>
                <c:pt idx="27">
                  <c:v>0.61395574400000019</c:v>
                </c:pt>
                <c:pt idx="28">
                  <c:v>0.63667574400000027</c:v>
                </c:pt>
                <c:pt idx="29">
                  <c:v>0.65939574400000023</c:v>
                </c:pt>
                <c:pt idx="30">
                  <c:v>0.68211574400000019</c:v>
                </c:pt>
                <c:pt idx="31">
                  <c:v>0.70483574400000004</c:v>
                </c:pt>
                <c:pt idx="32">
                  <c:v>0.727555744</c:v>
                </c:pt>
                <c:pt idx="33">
                  <c:v>0.7502757440000003</c:v>
                </c:pt>
                <c:pt idx="34">
                  <c:v>0.77299574400000015</c:v>
                </c:pt>
                <c:pt idx="35">
                  <c:v>0.795715744</c:v>
                </c:pt>
                <c:pt idx="36">
                  <c:v>0.81843574400000008</c:v>
                </c:pt>
                <c:pt idx="37">
                  <c:v>0.84115574400000004</c:v>
                </c:pt>
                <c:pt idx="38">
                  <c:v>0.86387574400000022</c:v>
                </c:pt>
                <c:pt idx="39">
                  <c:v>0.88659574400000019</c:v>
                </c:pt>
                <c:pt idx="40">
                  <c:v>0.90931574399999981</c:v>
                </c:pt>
                <c:pt idx="41">
                  <c:v>0.932035744</c:v>
                </c:pt>
                <c:pt idx="42">
                  <c:v>0.95475574400000029</c:v>
                </c:pt>
                <c:pt idx="43">
                  <c:v>0.97747574399999992</c:v>
                </c:pt>
                <c:pt idx="44">
                  <c:v>1.000195744</c:v>
                </c:pt>
                <c:pt idx="45">
                  <c:v>1.0229157440000001</c:v>
                </c:pt>
                <c:pt idx="46">
                  <c:v>1.0456357439999997</c:v>
                </c:pt>
                <c:pt idx="47">
                  <c:v>1.0683557440000004</c:v>
                </c:pt>
                <c:pt idx="48">
                  <c:v>1.0910757440000001</c:v>
                </c:pt>
                <c:pt idx="49">
                  <c:v>1.1137957439999997</c:v>
                </c:pt>
                <c:pt idx="50">
                  <c:v>1.1365157440000004</c:v>
                </c:pt>
                <c:pt idx="51">
                  <c:v>1.1592357440000001</c:v>
                </c:pt>
                <c:pt idx="52">
                  <c:v>1.1819557440000001</c:v>
                </c:pt>
                <c:pt idx="53">
                  <c:v>1.204675744</c:v>
                </c:pt>
                <c:pt idx="54">
                  <c:v>1.2273957439999996</c:v>
                </c:pt>
                <c:pt idx="55">
                  <c:v>1.2501157440000001</c:v>
                </c:pt>
                <c:pt idx="56">
                  <c:v>1.272835744</c:v>
                </c:pt>
                <c:pt idx="57">
                  <c:v>1.2955557440000001</c:v>
                </c:pt>
                <c:pt idx="58">
                  <c:v>1.3182757440000001</c:v>
                </c:pt>
                <c:pt idx="59">
                  <c:v>1.340995744</c:v>
                </c:pt>
                <c:pt idx="60">
                  <c:v>1.3637157440000001</c:v>
                </c:pt>
                <c:pt idx="61">
                  <c:v>1.3864357440000001</c:v>
                </c:pt>
                <c:pt idx="62">
                  <c:v>1.409155744</c:v>
                </c:pt>
                <c:pt idx="63">
                  <c:v>1.4318757439999996</c:v>
                </c:pt>
                <c:pt idx="64">
                  <c:v>1.4545957439999997</c:v>
                </c:pt>
                <c:pt idx="65">
                  <c:v>1.477315744</c:v>
                </c:pt>
                <c:pt idx="66">
                  <c:v>1.5000357440000001</c:v>
                </c:pt>
                <c:pt idx="67">
                  <c:v>1.5227557440000001</c:v>
                </c:pt>
                <c:pt idx="68">
                  <c:v>1.545475744</c:v>
                </c:pt>
                <c:pt idx="69">
                  <c:v>1.5681957440000001</c:v>
                </c:pt>
                <c:pt idx="70">
                  <c:v>1.5909157440000001</c:v>
                </c:pt>
                <c:pt idx="71">
                  <c:v>1.613635744</c:v>
                </c:pt>
                <c:pt idx="72">
                  <c:v>1.6363557440000005</c:v>
                </c:pt>
                <c:pt idx="73">
                  <c:v>1.6590757440000001</c:v>
                </c:pt>
                <c:pt idx="74">
                  <c:v>1.681795744</c:v>
                </c:pt>
                <c:pt idx="75">
                  <c:v>1.7045157440000003</c:v>
                </c:pt>
                <c:pt idx="76">
                  <c:v>1.7272357439999999</c:v>
                </c:pt>
                <c:pt idx="77">
                  <c:v>1.7499557440000002</c:v>
                </c:pt>
                <c:pt idx="78">
                  <c:v>1.7726757440000003</c:v>
                </c:pt>
                <c:pt idx="79">
                  <c:v>1.7953957439999999</c:v>
                </c:pt>
                <c:pt idx="80">
                  <c:v>1.8181157440000004</c:v>
                </c:pt>
                <c:pt idx="81">
                  <c:v>1.8408357440000001</c:v>
                </c:pt>
                <c:pt idx="82">
                  <c:v>1.8635557440000001</c:v>
                </c:pt>
                <c:pt idx="83">
                  <c:v>1.8862757440000004</c:v>
                </c:pt>
                <c:pt idx="84">
                  <c:v>1.9089957439999998</c:v>
                </c:pt>
                <c:pt idx="85">
                  <c:v>1.9317157439999999</c:v>
                </c:pt>
                <c:pt idx="86">
                  <c:v>1.9544357440000002</c:v>
                </c:pt>
                <c:pt idx="87">
                  <c:v>1.9771557440000003</c:v>
                </c:pt>
                <c:pt idx="88">
                  <c:v>1.9998757439999999</c:v>
                </c:pt>
                <c:pt idx="89">
                  <c:v>2.0225957440000002</c:v>
                </c:pt>
                <c:pt idx="90">
                  <c:v>2.0453157440000012</c:v>
                </c:pt>
                <c:pt idx="91">
                  <c:v>2.0680357440000008</c:v>
                </c:pt>
                <c:pt idx="92">
                  <c:v>2.090755744</c:v>
                </c:pt>
                <c:pt idx="93">
                  <c:v>2.113475744</c:v>
                </c:pt>
                <c:pt idx="94">
                  <c:v>2.1361957440000001</c:v>
                </c:pt>
                <c:pt idx="95">
                  <c:v>2.1589157440000002</c:v>
                </c:pt>
                <c:pt idx="96">
                  <c:v>2.1816357440000012</c:v>
                </c:pt>
                <c:pt idx="97">
                  <c:v>2.2043557440000008</c:v>
                </c:pt>
                <c:pt idx="98">
                  <c:v>2.2270757440000009</c:v>
                </c:pt>
                <c:pt idx="99">
                  <c:v>2.2497957440000009</c:v>
                </c:pt>
                <c:pt idx="100">
                  <c:v>2.2725157440000001</c:v>
                </c:pt>
                <c:pt idx="101">
                  <c:v>2.2952357440000002</c:v>
                </c:pt>
                <c:pt idx="102">
                  <c:v>2.3179557440000003</c:v>
                </c:pt>
                <c:pt idx="103">
                  <c:v>2.3406757439999999</c:v>
                </c:pt>
                <c:pt idx="104">
                  <c:v>2.3633957440000009</c:v>
                </c:pt>
                <c:pt idx="105">
                  <c:v>2.386115744</c:v>
                </c:pt>
                <c:pt idx="106">
                  <c:v>2.4088357440000001</c:v>
                </c:pt>
                <c:pt idx="107">
                  <c:v>2.4315557439999997</c:v>
                </c:pt>
                <c:pt idx="108">
                  <c:v>2.4542757440000003</c:v>
                </c:pt>
                <c:pt idx="109">
                  <c:v>2.4769957439999999</c:v>
                </c:pt>
                <c:pt idx="110">
                  <c:v>2.499715744</c:v>
                </c:pt>
                <c:pt idx="111">
                  <c:v>2.522435744</c:v>
                </c:pt>
                <c:pt idx="112">
                  <c:v>2.5451557440000001</c:v>
                </c:pt>
                <c:pt idx="113">
                  <c:v>2.5678757440000002</c:v>
                </c:pt>
                <c:pt idx="114">
                  <c:v>2.5905957440000011</c:v>
                </c:pt>
                <c:pt idx="115">
                  <c:v>2.6133157440000008</c:v>
                </c:pt>
                <c:pt idx="116">
                  <c:v>2.636035744</c:v>
                </c:pt>
                <c:pt idx="117">
                  <c:v>2.658755744</c:v>
                </c:pt>
                <c:pt idx="118">
                  <c:v>2.6814757440000001</c:v>
                </c:pt>
                <c:pt idx="119">
                  <c:v>2.7041957440000011</c:v>
                </c:pt>
                <c:pt idx="120">
                  <c:v>2.7269157440000011</c:v>
                </c:pt>
                <c:pt idx="121">
                  <c:v>2.7496357440000008</c:v>
                </c:pt>
                <c:pt idx="122">
                  <c:v>2.772355744</c:v>
                </c:pt>
                <c:pt idx="123">
                  <c:v>2.795075744</c:v>
                </c:pt>
                <c:pt idx="124">
                  <c:v>2.8177957440000001</c:v>
                </c:pt>
                <c:pt idx="125">
                  <c:v>2.8405157440000002</c:v>
                </c:pt>
                <c:pt idx="126">
                  <c:v>2.8632357440000002</c:v>
                </c:pt>
                <c:pt idx="127">
                  <c:v>2.8859557439999999</c:v>
                </c:pt>
                <c:pt idx="128">
                  <c:v>2.908675744</c:v>
                </c:pt>
                <c:pt idx="129">
                  <c:v>2.9313957439999996</c:v>
                </c:pt>
                <c:pt idx="130">
                  <c:v>2.9541157440000001</c:v>
                </c:pt>
                <c:pt idx="131">
                  <c:v>2.9768357439999997</c:v>
                </c:pt>
                <c:pt idx="132">
                  <c:v>2.9995557439999998</c:v>
                </c:pt>
                <c:pt idx="133">
                  <c:v>3.0222757439999999</c:v>
                </c:pt>
                <c:pt idx="134">
                  <c:v>3.0449957440000008</c:v>
                </c:pt>
                <c:pt idx="135">
                  <c:v>3.0677157440000005</c:v>
                </c:pt>
                <c:pt idx="136">
                  <c:v>3.0904357440000001</c:v>
                </c:pt>
                <c:pt idx="137">
                  <c:v>3.1131557440000002</c:v>
                </c:pt>
                <c:pt idx="138">
                  <c:v>3.1358757439999998</c:v>
                </c:pt>
                <c:pt idx="139">
                  <c:v>3.1585957440000008</c:v>
                </c:pt>
                <c:pt idx="140">
                  <c:v>3.1813157440000008</c:v>
                </c:pt>
                <c:pt idx="141">
                  <c:v>3.2040357440000005</c:v>
                </c:pt>
                <c:pt idx="142">
                  <c:v>3.2267557439999996</c:v>
                </c:pt>
                <c:pt idx="143">
                  <c:v>3.2494757440000002</c:v>
                </c:pt>
                <c:pt idx="144">
                  <c:v>3.2721957440000002</c:v>
                </c:pt>
                <c:pt idx="145">
                  <c:v>3.2949157440000008</c:v>
                </c:pt>
                <c:pt idx="146">
                  <c:v>3.3176357439999999</c:v>
                </c:pt>
                <c:pt idx="147">
                  <c:v>3.3403557439999996</c:v>
                </c:pt>
                <c:pt idx="148">
                  <c:v>3.3630757439999996</c:v>
                </c:pt>
                <c:pt idx="149">
                  <c:v>3.3857957440000002</c:v>
                </c:pt>
                <c:pt idx="150">
                  <c:v>3.4085157440000002</c:v>
                </c:pt>
                <c:pt idx="151">
                  <c:v>3.4312357439999999</c:v>
                </c:pt>
                <c:pt idx="152">
                  <c:v>3.4539557439999999</c:v>
                </c:pt>
                <c:pt idx="153">
                  <c:v>3.4766757439999987</c:v>
                </c:pt>
                <c:pt idx="154">
                  <c:v>3.4993957439999996</c:v>
                </c:pt>
                <c:pt idx="155">
                  <c:v>3.5221157440000002</c:v>
                </c:pt>
                <c:pt idx="156">
                  <c:v>3.5448357440000002</c:v>
                </c:pt>
                <c:pt idx="157">
                  <c:v>3.5675557440000008</c:v>
                </c:pt>
                <c:pt idx="158">
                  <c:v>3.5902757439999999</c:v>
                </c:pt>
                <c:pt idx="159">
                  <c:v>3.6129957439999996</c:v>
                </c:pt>
                <c:pt idx="160">
                  <c:v>3.6357157439999996</c:v>
                </c:pt>
                <c:pt idx="161">
                  <c:v>3.6584357440000002</c:v>
                </c:pt>
                <c:pt idx="162">
                  <c:v>3.6811557440000002</c:v>
                </c:pt>
                <c:pt idx="163">
                  <c:v>3.7038757440000007</c:v>
                </c:pt>
                <c:pt idx="164">
                  <c:v>3.7265957440000008</c:v>
                </c:pt>
                <c:pt idx="165">
                  <c:v>3.7493157440000009</c:v>
                </c:pt>
                <c:pt idx="166">
                  <c:v>3.7720357439999996</c:v>
                </c:pt>
                <c:pt idx="167">
                  <c:v>3.7947557440000002</c:v>
                </c:pt>
                <c:pt idx="168">
                  <c:v>3.8174757439999998</c:v>
                </c:pt>
                <c:pt idx="169">
                  <c:v>3.8401957440000007</c:v>
                </c:pt>
                <c:pt idx="170">
                  <c:v>3.8629157439999999</c:v>
                </c:pt>
                <c:pt idx="171">
                  <c:v>3.885635744</c:v>
                </c:pt>
                <c:pt idx="172">
                  <c:v>3.9083557439999996</c:v>
                </c:pt>
                <c:pt idx="173">
                  <c:v>3.9310757439999997</c:v>
                </c:pt>
                <c:pt idx="174">
                  <c:v>3.9537957440000002</c:v>
                </c:pt>
                <c:pt idx="175">
                  <c:v>3.9765157439999999</c:v>
                </c:pt>
                <c:pt idx="176">
                  <c:v>3.9992357439999999</c:v>
                </c:pt>
                <c:pt idx="177">
                  <c:v>4.0219557439999978</c:v>
                </c:pt>
                <c:pt idx="178">
                  <c:v>4.0446757440000001</c:v>
                </c:pt>
                <c:pt idx="179">
                  <c:v>4.0673957439999979</c:v>
                </c:pt>
                <c:pt idx="180">
                  <c:v>4.0901157439999976</c:v>
                </c:pt>
                <c:pt idx="181">
                  <c:v>4.1128357439999963</c:v>
                </c:pt>
                <c:pt idx="182">
                  <c:v>4.1355557439999977</c:v>
                </c:pt>
                <c:pt idx="183">
                  <c:v>4.158275744</c:v>
                </c:pt>
                <c:pt idx="184">
                  <c:v>4.1809957439999978</c:v>
                </c:pt>
                <c:pt idx="185">
                  <c:v>4.2037157440000001</c:v>
                </c:pt>
                <c:pt idx="186">
                  <c:v>4.226435743999998</c:v>
                </c:pt>
                <c:pt idx="187">
                  <c:v>4.2491557439999985</c:v>
                </c:pt>
                <c:pt idx="188">
                  <c:v>4.2718757439999999</c:v>
                </c:pt>
                <c:pt idx="189">
                  <c:v>4.2945957439999978</c:v>
                </c:pt>
                <c:pt idx="190">
                  <c:v>4.3173157439999974</c:v>
                </c:pt>
                <c:pt idx="191">
                  <c:v>4.3400357439999979</c:v>
                </c:pt>
                <c:pt idx="192">
                  <c:v>4.3627557439999975</c:v>
                </c:pt>
                <c:pt idx="193">
                  <c:v>4.3854757439999981</c:v>
                </c:pt>
                <c:pt idx="194">
                  <c:v>4.4081957439999995</c:v>
                </c:pt>
                <c:pt idx="195">
                  <c:v>4.430915744</c:v>
                </c:pt>
                <c:pt idx="196">
                  <c:v>4.4536357439999996</c:v>
                </c:pt>
                <c:pt idx="197">
                  <c:v>4.4763557440000019</c:v>
                </c:pt>
                <c:pt idx="198">
                  <c:v>4.4990757439999998</c:v>
                </c:pt>
                <c:pt idx="199">
                  <c:v>4.5217957439999985</c:v>
                </c:pt>
                <c:pt idx="200">
                  <c:v>4.5445157439999964</c:v>
                </c:pt>
                <c:pt idx="201">
                  <c:v>4.5672357439999978</c:v>
                </c:pt>
                <c:pt idx="202">
                  <c:v>4.5899557440000001</c:v>
                </c:pt>
                <c:pt idx="203">
                  <c:v>4.6126757439999979</c:v>
                </c:pt>
                <c:pt idx="204">
                  <c:v>4.6353957440000002</c:v>
                </c:pt>
                <c:pt idx="205">
                  <c:v>4.6581157439999963</c:v>
                </c:pt>
                <c:pt idx="206">
                  <c:v>4.6808357439999977</c:v>
                </c:pt>
                <c:pt idx="207">
                  <c:v>4.703555744</c:v>
                </c:pt>
                <c:pt idx="208">
                  <c:v>4.7262757439999996</c:v>
                </c:pt>
                <c:pt idx="209">
                  <c:v>4.7489957440000001</c:v>
                </c:pt>
                <c:pt idx="210">
                  <c:v>4.7717157439999998</c:v>
                </c:pt>
                <c:pt idx="211">
                  <c:v>4.7944357439999967</c:v>
                </c:pt>
                <c:pt idx="212">
                  <c:v>4.8171557439999964</c:v>
                </c:pt>
                <c:pt idx="213">
                  <c:v>4.8398757439999995</c:v>
                </c:pt>
                <c:pt idx="214">
                  <c:v>4.8625957439999974</c:v>
                </c:pt>
                <c:pt idx="215">
                  <c:v>4.8853157439999979</c:v>
                </c:pt>
                <c:pt idx="216">
                  <c:v>4.9080357440000002</c:v>
                </c:pt>
                <c:pt idx="217">
                  <c:v>4.9307557439999998</c:v>
                </c:pt>
                <c:pt idx="218">
                  <c:v>4.9534757439999995</c:v>
                </c:pt>
                <c:pt idx="219">
                  <c:v>4.9761957440000018</c:v>
                </c:pt>
                <c:pt idx="220">
                  <c:v>4.9989157439999978</c:v>
                </c:pt>
                <c:pt idx="221">
                  <c:v>5.0216357440000001</c:v>
                </c:pt>
                <c:pt idx="222">
                  <c:v>5.044355743999998</c:v>
                </c:pt>
                <c:pt idx="223">
                  <c:v>5.0670757439999967</c:v>
                </c:pt>
                <c:pt idx="224">
                  <c:v>5.0897957439999999</c:v>
                </c:pt>
                <c:pt idx="225">
                  <c:v>5.112515743999996</c:v>
                </c:pt>
                <c:pt idx="226">
                  <c:v>5.135235744</c:v>
                </c:pt>
                <c:pt idx="227">
                  <c:v>5.1579557439999961</c:v>
                </c:pt>
                <c:pt idx="228">
                  <c:v>5.1806757440000002</c:v>
                </c:pt>
                <c:pt idx="229">
                  <c:v>5.2033957439999998</c:v>
                </c:pt>
                <c:pt idx="230">
                  <c:v>5.2261157439999977</c:v>
                </c:pt>
                <c:pt idx="231">
                  <c:v>5.248835744</c:v>
                </c:pt>
                <c:pt idx="232">
                  <c:v>5.2715557439999996</c:v>
                </c:pt>
                <c:pt idx="233">
                  <c:v>5.2942757440000001</c:v>
                </c:pt>
                <c:pt idx="234">
                  <c:v>5.316995743999998</c:v>
                </c:pt>
                <c:pt idx="235">
                  <c:v>5.3397157440000003</c:v>
                </c:pt>
                <c:pt idx="236">
                  <c:v>5.3624357439999963</c:v>
                </c:pt>
                <c:pt idx="237">
                  <c:v>5.3851557439999977</c:v>
                </c:pt>
                <c:pt idx="238">
                  <c:v>5.407875744</c:v>
                </c:pt>
                <c:pt idx="239">
                  <c:v>5.4305957439999997</c:v>
                </c:pt>
                <c:pt idx="240">
                  <c:v>5.4533157440000002</c:v>
                </c:pt>
                <c:pt idx="241">
                  <c:v>5.4760357439999998</c:v>
                </c:pt>
                <c:pt idx="242">
                  <c:v>5.4987557439999986</c:v>
                </c:pt>
                <c:pt idx="243">
                  <c:v>5.521475744</c:v>
                </c:pt>
                <c:pt idx="244">
                  <c:v>5.5441957439999978</c:v>
                </c:pt>
                <c:pt idx="245">
                  <c:v>5.5669157439999974</c:v>
                </c:pt>
                <c:pt idx="246">
                  <c:v>5.5896357439999997</c:v>
                </c:pt>
                <c:pt idx="247">
                  <c:v>5.6123557439999976</c:v>
                </c:pt>
                <c:pt idx="248">
                  <c:v>5.6350757439999981</c:v>
                </c:pt>
                <c:pt idx="249">
                  <c:v>5.6577957439999977</c:v>
                </c:pt>
                <c:pt idx="250">
                  <c:v>5.6805157439999974</c:v>
                </c:pt>
                <c:pt idx="251">
                  <c:v>5.7032357439999997</c:v>
                </c:pt>
                <c:pt idx="252">
                  <c:v>5.7259557439999975</c:v>
                </c:pt>
                <c:pt idx="253">
                  <c:v>5.7486757439999998</c:v>
                </c:pt>
                <c:pt idx="254">
                  <c:v>5.7713957439999994</c:v>
                </c:pt>
                <c:pt idx="255">
                  <c:v>5.7941157439999973</c:v>
                </c:pt>
                <c:pt idx="256">
                  <c:v>5.8168357439999978</c:v>
                </c:pt>
                <c:pt idx="257">
                  <c:v>5.8395557440000001</c:v>
                </c:pt>
                <c:pt idx="258">
                  <c:v>5.862275743999998</c:v>
                </c:pt>
                <c:pt idx="259">
                  <c:v>5.8849957439999976</c:v>
                </c:pt>
                <c:pt idx="260">
                  <c:v>5.9077157439999981</c:v>
                </c:pt>
                <c:pt idx="261">
                  <c:v>5.9304357439999995</c:v>
                </c:pt>
                <c:pt idx="262">
                  <c:v>5.953155744</c:v>
                </c:pt>
                <c:pt idx="263">
                  <c:v>5.9758757439999997</c:v>
                </c:pt>
                <c:pt idx="264">
                  <c:v>5.9985957440000002</c:v>
                </c:pt>
                <c:pt idx="265">
                  <c:v>6.021315743999998</c:v>
                </c:pt>
                <c:pt idx="266">
                  <c:v>6.0440357439999968</c:v>
                </c:pt>
                <c:pt idx="267">
                  <c:v>6.066755744</c:v>
                </c:pt>
                <c:pt idx="268">
                  <c:v>6.0894757439999996</c:v>
                </c:pt>
                <c:pt idx="269">
                  <c:v>6.1121957439999974</c:v>
                </c:pt>
                <c:pt idx="270">
                  <c:v>6.1349157439999962</c:v>
                </c:pt>
                <c:pt idx="271">
                  <c:v>6.1576357439999976</c:v>
                </c:pt>
                <c:pt idx="272">
                  <c:v>6.1803557439999981</c:v>
                </c:pt>
                <c:pt idx="273">
                  <c:v>6.2030757439999995</c:v>
                </c:pt>
                <c:pt idx="274">
                  <c:v>6.225795744</c:v>
                </c:pt>
                <c:pt idx="275">
                  <c:v>6.2485157439999979</c:v>
                </c:pt>
                <c:pt idx="276">
                  <c:v>6.2712357440000019</c:v>
                </c:pt>
                <c:pt idx="277">
                  <c:v>6.293955743999998</c:v>
                </c:pt>
                <c:pt idx="278">
                  <c:v>6.3166757439999985</c:v>
                </c:pt>
                <c:pt idx="279">
                  <c:v>6.3393957439999999</c:v>
                </c:pt>
                <c:pt idx="280">
                  <c:v>6.362115743999996</c:v>
                </c:pt>
                <c:pt idx="281">
                  <c:v>6.3848357439999974</c:v>
                </c:pt>
                <c:pt idx="282">
                  <c:v>6.4075557439999979</c:v>
                </c:pt>
                <c:pt idx="283">
                  <c:v>6.430275744000002</c:v>
                </c:pt>
                <c:pt idx="284">
                  <c:v>6.4529957439999981</c:v>
                </c:pt>
                <c:pt idx="285">
                  <c:v>6.4757157439999995</c:v>
                </c:pt>
                <c:pt idx="286">
                  <c:v>6.498435744</c:v>
                </c:pt>
                <c:pt idx="287">
                  <c:v>6.5211557439999979</c:v>
                </c:pt>
                <c:pt idx="288">
                  <c:v>6.5438757440000002</c:v>
                </c:pt>
                <c:pt idx="289">
                  <c:v>6.566595743999998</c:v>
                </c:pt>
                <c:pt idx="290">
                  <c:v>6.5893157439999985</c:v>
                </c:pt>
                <c:pt idx="291">
                  <c:v>6.6120357439999964</c:v>
                </c:pt>
                <c:pt idx="292">
                  <c:v>6.6347557439999978</c:v>
                </c:pt>
                <c:pt idx="293">
                  <c:v>6.6574757439999974</c:v>
                </c:pt>
                <c:pt idx="294">
                  <c:v>6.6801957439999979</c:v>
                </c:pt>
                <c:pt idx="295">
                  <c:v>6.7029157439999976</c:v>
                </c:pt>
                <c:pt idx="296">
                  <c:v>6.7256357439999981</c:v>
                </c:pt>
                <c:pt idx="297">
                  <c:v>6.7483557439999995</c:v>
                </c:pt>
                <c:pt idx="298">
                  <c:v>6.7710757440000018</c:v>
                </c:pt>
                <c:pt idx="299">
                  <c:v>6.7937957439999996</c:v>
                </c:pt>
                <c:pt idx="300">
                  <c:v>6.8165157439999975</c:v>
                </c:pt>
                <c:pt idx="301">
                  <c:v>6.8392357439999998</c:v>
                </c:pt>
                <c:pt idx="302">
                  <c:v>6.8619557439999976</c:v>
                </c:pt>
                <c:pt idx="303">
                  <c:v>6.8846757439999982</c:v>
                </c:pt>
                <c:pt idx="304">
                  <c:v>6.9073957439999996</c:v>
                </c:pt>
                <c:pt idx="305">
                  <c:v>6.9301157440000001</c:v>
                </c:pt>
                <c:pt idx="306">
                  <c:v>6.9528357439999979</c:v>
                </c:pt>
                <c:pt idx="307">
                  <c:v>6.9755557440000002</c:v>
                </c:pt>
                <c:pt idx="308">
                  <c:v>6.9982757439999999</c:v>
                </c:pt>
                <c:pt idx="309">
                  <c:v>7.0209957439999977</c:v>
                </c:pt>
                <c:pt idx="310">
                  <c:v>7.043715744</c:v>
                </c:pt>
                <c:pt idx="311">
                  <c:v>7.0664357439999979</c:v>
                </c:pt>
                <c:pt idx="312">
                  <c:v>7.0891557440000001</c:v>
                </c:pt>
                <c:pt idx="313">
                  <c:v>7.111875743999998</c:v>
                </c:pt>
                <c:pt idx="314">
                  <c:v>7.1345957439999976</c:v>
                </c:pt>
                <c:pt idx="315">
                  <c:v>7.1573157439999964</c:v>
                </c:pt>
                <c:pt idx="316">
                  <c:v>7.1800357439999978</c:v>
                </c:pt>
                <c:pt idx="317">
                  <c:v>7.2027557440000001</c:v>
                </c:pt>
                <c:pt idx="318">
                  <c:v>7.2254757439999979</c:v>
                </c:pt>
                <c:pt idx="319">
                  <c:v>7.2481957440000002</c:v>
                </c:pt>
                <c:pt idx="320">
                  <c:v>7.2709157439999981</c:v>
                </c:pt>
                <c:pt idx="321">
                  <c:v>7.2936357439999995</c:v>
                </c:pt>
                <c:pt idx="322">
                  <c:v>7.316355744</c:v>
                </c:pt>
                <c:pt idx="323">
                  <c:v>7.3390757439999996</c:v>
                </c:pt>
                <c:pt idx="324">
                  <c:v>7.3617957440000001</c:v>
                </c:pt>
                <c:pt idx="325">
                  <c:v>7.3845157439999962</c:v>
                </c:pt>
                <c:pt idx="326">
                  <c:v>7.4072357440000003</c:v>
                </c:pt>
                <c:pt idx="327">
                  <c:v>7.4299557439999981</c:v>
                </c:pt>
                <c:pt idx="328">
                  <c:v>7.4526757439999995</c:v>
                </c:pt>
                <c:pt idx="329">
                  <c:v>7.4753957440000018</c:v>
                </c:pt>
                <c:pt idx="330">
                  <c:v>7.4981157439999979</c:v>
                </c:pt>
                <c:pt idx="331">
                  <c:v>7.5208357439999975</c:v>
                </c:pt>
                <c:pt idx="332">
                  <c:v>7.5435557439999981</c:v>
                </c:pt>
                <c:pt idx="333">
                  <c:v>7.5662757439999995</c:v>
                </c:pt>
                <c:pt idx="334">
                  <c:v>7.588995744</c:v>
                </c:pt>
                <c:pt idx="335">
                  <c:v>7.6117157439999978</c:v>
                </c:pt>
                <c:pt idx="336">
                  <c:v>7.6344357439999975</c:v>
                </c:pt>
                <c:pt idx="337">
                  <c:v>7.6571557439999962</c:v>
                </c:pt>
                <c:pt idx="338">
                  <c:v>7.6798757440000003</c:v>
                </c:pt>
                <c:pt idx="339">
                  <c:v>7.7025957439999981</c:v>
                </c:pt>
                <c:pt idx="340">
                  <c:v>7.7253157439999978</c:v>
                </c:pt>
                <c:pt idx="341">
                  <c:v>7.7480357440000001</c:v>
                </c:pt>
                <c:pt idx="342">
                  <c:v>7.7707557439999997</c:v>
                </c:pt>
                <c:pt idx="343">
                  <c:v>7.7934757440000002</c:v>
                </c:pt>
                <c:pt idx="344">
                  <c:v>7.8161957439999981</c:v>
                </c:pt>
                <c:pt idx="345">
                  <c:v>7.8389157439999977</c:v>
                </c:pt>
                <c:pt idx="346">
                  <c:v>7.861635744</c:v>
                </c:pt>
                <c:pt idx="347">
                  <c:v>7.8843557439999978</c:v>
                </c:pt>
                <c:pt idx="348">
                  <c:v>7.9070757440000001</c:v>
                </c:pt>
                <c:pt idx="349">
                  <c:v>7.9297957439999998</c:v>
                </c:pt>
                <c:pt idx="350">
                  <c:v>7.9525157439999976</c:v>
                </c:pt>
                <c:pt idx="351">
                  <c:v>7.9752357439999999</c:v>
                </c:pt>
                <c:pt idx="352">
                  <c:v>7.9979557439999978</c:v>
                </c:pt>
                <c:pt idx="353">
                  <c:v>8.0206757439999983</c:v>
                </c:pt>
                <c:pt idx="354">
                  <c:v>8.0433957439999979</c:v>
                </c:pt>
                <c:pt idx="355">
                  <c:v>8.0661157439999993</c:v>
                </c:pt>
                <c:pt idx="356">
                  <c:v>8.0888357440000007</c:v>
                </c:pt>
                <c:pt idx="357">
                  <c:v>8.1115557439999986</c:v>
                </c:pt>
                <c:pt idx="358">
                  <c:v>8.1342757439999929</c:v>
                </c:pt>
                <c:pt idx="359">
                  <c:v>8.1569957439999996</c:v>
                </c:pt>
                <c:pt idx="360">
                  <c:v>8.1797157439999992</c:v>
                </c:pt>
                <c:pt idx="361">
                  <c:v>8.2024357440000006</c:v>
                </c:pt>
                <c:pt idx="362">
                  <c:v>8.2251557439999985</c:v>
                </c:pt>
                <c:pt idx="363">
                  <c:v>8.2478757439999963</c:v>
                </c:pt>
                <c:pt idx="364">
                  <c:v>8.2705957439999995</c:v>
                </c:pt>
                <c:pt idx="365">
                  <c:v>8.2933157439999956</c:v>
                </c:pt>
                <c:pt idx="366">
                  <c:v>8.3160357440000006</c:v>
                </c:pt>
                <c:pt idx="367">
                  <c:v>8.3387557439999984</c:v>
                </c:pt>
                <c:pt idx="368">
                  <c:v>8.3614757439999998</c:v>
                </c:pt>
                <c:pt idx="369">
                  <c:v>8.3841957439999995</c:v>
                </c:pt>
                <c:pt idx="370">
                  <c:v>8.4069157439999991</c:v>
                </c:pt>
                <c:pt idx="371">
                  <c:v>8.4296357440000005</c:v>
                </c:pt>
                <c:pt idx="372">
                  <c:v>8.4523557440000001</c:v>
                </c:pt>
                <c:pt idx="373">
                  <c:v>8.4750757439999997</c:v>
                </c:pt>
                <c:pt idx="374">
                  <c:v>8.4977957439999994</c:v>
                </c:pt>
                <c:pt idx="375">
                  <c:v>8.520515743999999</c:v>
                </c:pt>
                <c:pt idx="376">
                  <c:v>8.5432357439999986</c:v>
                </c:pt>
                <c:pt idx="377">
                  <c:v>8.565955744</c:v>
                </c:pt>
                <c:pt idx="378">
                  <c:v>8.5886757439999979</c:v>
                </c:pt>
                <c:pt idx="379">
                  <c:v>8.6113957439999957</c:v>
                </c:pt>
                <c:pt idx="380">
                  <c:v>8.6341157439999954</c:v>
                </c:pt>
                <c:pt idx="381">
                  <c:v>8.6568357440000003</c:v>
                </c:pt>
                <c:pt idx="382">
                  <c:v>8.679555744</c:v>
                </c:pt>
                <c:pt idx="383">
                  <c:v>8.702275743999996</c:v>
                </c:pt>
                <c:pt idx="384">
                  <c:v>8.7249957439999957</c:v>
                </c:pt>
                <c:pt idx="385">
                  <c:v>8.7477157439999953</c:v>
                </c:pt>
                <c:pt idx="386">
                  <c:v>8.7704357440000003</c:v>
                </c:pt>
                <c:pt idx="387">
                  <c:v>8.7931557439999999</c:v>
                </c:pt>
                <c:pt idx="388">
                  <c:v>8.8158757439999995</c:v>
                </c:pt>
                <c:pt idx="389">
                  <c:v>8.8385957439999991</c:v>
                </c:pt>
                <c:pt idx="390">
                  <c:v>8.8613157439999988</c:v>
                </c:pt>
                <c:pt idx="391">
                  <c:v>8.8840357440000002</c:v>
                </c:pt>
                <c:pt idx="392">
                  <c:v>8.9067557439999998</c:v>
                </c:pt>
                <c:pt idx="393">
                  <c:v>8.9294757439999994</c:v>
                </c:pt>
                <c:pt idx="394">
                  <c:v>8.9521957440000008</c:v>
                </c:pt>
                <c:pt idx="395">
                  <c:v>8.9749157439999987</c:v>
                </c:pt>
                <c:pt idx="396">
                  <c:v>8.9976357440000001</c:v>
                </c:pt>
                <c:pt idx="397">
                  <c:v>9.020355743999998</c:v>
                </c:pt>
                <c:pt idx="398">
                  <c:v>9.0430757439999958</c:v>
                </c:pt>
                <c:pt idx="399">
                  <c:v>9.0657957440000008</c:v>
                </c:pt>
                <c:pt idx="400">
                  <c:v>9.0885157439999986</c:v>
                </c:pt>
                <c:pt idx="401">
                  <c:v>9.1112357439999982</c:v>
                </c:pt>
                <c:pt idx="402">
                  <c:v>9.1339557439999979</c:v>
                </c:pt>
                <c:pt idx="403">
                  <c:v>9.1566757439999993</c:v>
                </c:pt>
                <c:pt idx="404">
                  <c:v>9.1793957440000007</c:v>
                </c:pt>
                <c:pt idx="405">
                  <c:v>9.2021157439999985</c:v>
                </c:pt>
                <c:pt idx="406">
                  <c:v>9.2248357439999999</c:v>
                </c:pt>
                <c:pt idx="407">
                  <c:v>9.247555743999996</c:v>
                </c:pt>
                <c:pt idx="408">
                  <c:v>9.2702757439999957</c:v>
                </c:pt>
                <c:pt idx="409">
                  <c:v>9.2929957439999988</c:v>
                </c:pt>
                <c:pt idx="410">
                  <c:v>9.3157157440000002</c:v>
                </c:pt>
                <c:pt idx="411">
                  <c:v>9.3384357440000016</c:v>
                </c:pt>
                <c:pt idx="412">
                  <c:v>9.3611557439999995</c:v>
                </c:pt>
                <c:pt idx="413">
                  <c:v>9.3838757439999991</c:v>
                </c:pt>
                <c:pt idx="414">
                  <c:v>9.4065957440000005</c:v>
                </c:pt>
                <c:pt idx="415">
                  <c:v>9.4293157439999984</c:v>
                </c:pt>
                <c:pt idx="416">
                  <c:v>9.4520357440000033</c:v>
                </c:pt>
                <c:pt idx="417">
                  <c:v>9.4747557439999994</c:v>
                </c:pt>
                <c:pt idx="418">
                  <c:v>9.4974757439999991</c:v>
                </c:pt>
                <c:pt idx="419">
                  <c:v>9.5201957439999987</c:v>
                </c:pt>
                <c:pt idx="420">
                  <c:v>9.5429157439999983</c:v>
                </c:pt>
                <c:pt idx="421">
                  <c:v>9.5656357440000033</c:v>
                </c:pt>
                <c:pt idx="422">
                  <c:v>9.5883557439999958</c:v>
                </c:pt>
                <c:pt idx="423">
                  <c:v>9.6110757439999954</c:v>
                </c:pt>
                <c:pt idx="424">
                  <c:v>9.6337957439999986</c:v>
                </c:pt>
                <c:pt idx="425">
                  <c:v>9.656515744</c:v>
                </c:pt>
                <c:pt idx="426">
                  <c:v>9.6792357439999996</c:v>
                </c:pt>
                <c:pt idx="427">
                  <c:v>9.7019557439999957</c:v>
                </c:pt>
                <c:pt idx="428">
                  <c:v>9.7246757439999953</c:v>
                </c:pt>
                <c:pt idx="429">
                  <c:v>9.7473957439999932</c:v>
                </c:pt>
                <c:pt idx="430">
                  <c:v>9.7701157439999999</c:v>
                </c:pt>
                <c:pt idx="431">
                  <c:v>9.7928357439999996</c:v>
                </c:pt>
                <c:pt idx="432">
                  <c:v>9.8155557440000027</c:v>
                </c:pt>
                <c:pt idx="433">
                  <c:v>9.8382757439999953</c:v>
                </c:pt>
                <c:pt idx="434">
                  <c:v>9.8609957440000002</c:v>
                </c:pt>
                <c:pt idx="435">
                  <c:v>9.8837157440000016</c:v>
                </c:pt>
                <c:pt idx="436">
                  <c:v>9.906435744000003</c:v>
                </c:pt>
                <c:pt idx="437">
                  <c:v>9.9291557439999991</c:v>
                </c:pt>
                <c:pt idx="438">
                  <c:v>9.9518757439999987</c:v>
                </c:pt>
                <c:pt idx="439">
                  <c:v>9.9745957440000002</c:v>
                </c:pt>
                <c:pt idx="440">
                  <c:v>9.997315743999998</c:v>
                </c:pt>
                <c:pt idx="441">
                  <c:v>10.020035743999999</c:v>
                </c:pt>
                <c:pt idx="442">
                  <c:v>10.042755744000001</c:v>
                </c:pt>
                <c:pt idx="443">
                  <c:v>10.065475744</c:v>
                </c:pt>
                <c:pt idx="444">
                  <c:v>10.088195743999998</c:v>
                </c:pt>
                <c:pt idx="445">
                  <c:v>10.110915743999998</c:v>
                </c:pt>
                <c:pt idx="446">
                  <c:v>10.133635743999999</c:v>
                </c:pt>
                <c:pt idx="447">
                  <c:v>10.156355744000001</c:v>
                </c:pt>
                <c:pt idx="448">
                  <c:v>10.179075743999999</c:v>
                </c:pt>
                <c:pt idx="449">
                  <c:v>10.201795743999998</c:v>
                </c:pt>
                <c:pt idx="450">
                  <c:v>10.224515743999998</c:v>
                </c:pt>
                <c:pt idx="451">
                  <c:v>10.247235743999996</c:v>
                </c:pt>
                <c:pt idx="452">
                  <c:v>10.269955744000001</c:v>
                </c:pt>
                <c:pt idx="453">
                  <c:v>10.292675743999999</c:v>
                </c:pt>
                <c:pt idx="454">
                  <c:v>10.315395744</c:v>
                </c:pt>
                <c:pt idx="455">
                  <c:v>10.338115743999998</c:v>
                </c:pt>
                <c:pt idx="456">
                  <c:v>10.360835744000003</c:v>
                </c:pt>
                <c:pt idx="457">
                  <c:v>10.383555744000002</c:v>
                </c:pt>
                <c:pt idx="458">
                  <c:v>10.406275743999998</c:v>
                </c:pt>
                <c:pt idx="459">
                  <c:v>10.428995743999998</c:v>
                </c:pt>
                <c:pt idx="460">
                  <c:v>10.451715743999999</c:v>
                </c:pt>
                <c:pt idx="461">
                  <c:v>10.474435744000003</c:v>
                </c:pt>
                <c:pt idx="462">
                  <c:v>10.497155744000001</c:v>
                </c:pt>
                <c:pt idx="463">
                  <c:v>10.519875743999998</c:v>
                </c:pt>
                <c:pt idx="464">
                  <c:v>10.542595744</c:v>
                </c:pt>
                <c:pt idx="465">
                  <c:v>10.565315743999999</c:v>
                </c:pt>
                <c:pt idx="466">
                  <c:v>10.588035744000001</c:v>
                </c:pt>
                <c:pt idx="467">
                  <c:v>10.610755743999999</c:v>
                </c:pt>
                <c:pt idx="468">
                  <c:v>10.633475743999998</c:v>
                </c:pt>
                <c:pt idx="469">
                  <c:v>10.656195744</c:v>
                </c:pt>
                <c:pt idx="470">
                  <c:v>10.678915743999998</c:v>
                </c:pt>
                <c:pt idx="471">
                  <c:v>10.701635744000001</c:v>
                </c:pt>
                <c:pt idx="472">
                  <c:v>10.724355743999995</c:v>
                </c:pt>
                <c:pt idx="473">
                  <c:v>10.747075743999993</c:v>
                </c:pt>
                <c:pt idx="474">
                  <c:v>10.769795744</c:v>
                </c:pt>
                <c:pt idx="475">
                  <c:v>10.792515743999999</c:v>
                </c:pt>
                <c:pt idx="476">
                  <c:v>10.815235744000002</c:v>
                </c:pt>
                <c:pt idx="477">
                  <c:v>10.837955743999999</c:v>
                </c:pt>
                <c:pt idx="478">
                  <c:v>10.860675744</c:v>
                </c:pt>
                <c:pt idx="479">
                  <c:v>10.883395744</c:v>
                </c:pt>
                <c:pt idx="480">
                  <c:v>10.906115743999999</c:v>
                </c:pt>
                <c:pt idx="481">
                  <c:v>10.928835744000001</c:v>
                </c:pt>
                <c:pt idx="482">
                  <c:v>10.951555744</c:v>
                </c:pt>
                <c:pt idx="483">
                  <c:v>10.974275743999998</c:v>
                </c:pt>
                <c:pt idx="484">
                  <c:v>10.996995743999999</c:v>
                </c:pt>
                <c:pt idx="485">
                  <c:v>11.019715744000001</c:v>
                </c:pt>
                <c:pt idx="486">
                  <c:v>11.042435744</c:v>
                </c:pt>
                <c:pt idx="487">
                  <c:v>11.065155744</c:v>
                </c:pt>
                <c:pt idx="488">
                  <c:v>11.087875743999998</c:v>
                </c:pt>
                <c:pt idx="489">
                  <c:v>11.110595743999999</c:v>
                </c:pt>
                <c:pt idx="490">
                  <c:v>11.133315743999997</c:v>
                </c:pt>
                <c:pt idx="491">
                  <c:v>11.156035744</c:v>
                </c:pt>
                <c:pt idx="492">
                  <c:v>11.178755743999998</c:v>
                </c:pt>
                <c:pt idx="493">
                  <c:v>11.201475743999998</c:v>
                </c:pt>
                <c:pt idx="494">
                  <c:v>11.224195743999998</c:v>
                </c:pt>
                <c:pt idx="495">
                  <c:v>11.246915743999997</c:v>
                </c:pt>
                <c:pt idx="496">
                  <c:v>11.269635744</c:v>
                </c:pt>
                <c:pt idx="497">
                  <c:v>11.292355743999998</c:v>
                </c:pt>
                <c:pt idx="498">
                  <c:v>11.315075744</c:v>
                </c:pt>
                <c:pt idx="499">
                  <c:v>11.337795743999999</c:v>
                </c:pt>
                <c:pt idx="500">
                  <c:v>11.360515744000002</c:v>
                </c:pt>
                <c:pt idx="501">
                  <c:v>11.383235744</c:v>
                </c:pt>
              </c:numCache>
            </c:numRef>
          </c:xVal>
          <c:yVal>
            <c:numRef>
              <c:f>Sheet1!$C$2:$C$503</c:f>
              <c:numCache>
                <c:formatCode>General</c:formatCode>
                <c:ptCount val="502"/>
                <c:pt idx="0">
                  <c:v>1731.125</c:v>
                </c:pt>
                <c:pt idx="1">
                  <c:v>1726.2249999999999</c:v>
                </c:pt>
                <c:pt idx="2">
                  <c:v>1726.7</c:v>
                </c:pt>
                <c:pt idx="3">
                  <c:v>1726.675</c:v>
                </c:pt>
                <c:pt idx="4">
                  <c:v>1725.7</c:v>
                </c:pt>
                <c:pt idx="5">
                  <c:v>1727.5</c:v>
                </c:pt>
                <c:pt idx="6">
                  <c:v>1726.2</c:v>
                </c:pt>
                <c:pt idx="7">
                  <c:v>1728.675</c:v>
                </c:pt>
                <c:pt idx="8">
                  <c:v>1731.575</c:v>
                </c:pt>
                <c:pt idx="9">
                  <c:v>1726.4250000000004</c:v>
                </c:pt>
                <c:pt idx="10">
                  <c:v>1729.1</c:v>
                </c:pt>
                <c:pt idx="11">
                  <c:v>1730.9749999999999</c:v>
                </c:pt>
                <c:pt idx="12">
                  <c:v>1732.9749999999999</c:v>
                </c:pt>
                <c:pt idx="13">
                  <c:v>1739.4</c:v>
                </c:pt>
                <c:pt idx="14">
                  <c:v>1736.175</c:v>
                </c:pt>
                <c:pt idx="15">
                  <c:v>1733.2</c:v>
                </c:pt>
                <c:pt idx="16">
                  <c:v>1733.7249999999999</c:v>
                </c:pt>
                <c:pt idx="17">
                  <c:v>1733.4749999999999</c:v>
                </c:pt>
                <c:pt idx="18">
                  <c:v>1730.2750000000001</c:v>
                </c:pt>
                <c:pt idx="19">
                  <c:v>1726.7</c:v>
                </c:pt>
                <c:pt idx="20">
                  <c:v>1721.55</c:v>
                </c:pt>
                <c:pt idx="21">
                  <c:v>1720.375</c:v>
                </c:pt>
                <c:pt idx="22">
                  <c:v>1728.175</c:v>
                </c:pt>
                <c:pt idx="23">
                  <c:v>1726.6</c:v>
                </c:pt>
                <c:pt idx="24">
                  <c:v>1732.7750000000001</c:v>
                </c:pt>
                <c:pt idx="25">
                  <c:v>1730.325</c:v>
                </c:pt>
                <c:pt idx="26">
                  <c:v>1729.9749999999999</c:v>
                </c:pt>
                <c:pt idx="27">
                  <c:v>1732.35</c:v>
                </c:pt>
                <c:pt idx="28">
                  <c:v>1727.5</c:v>
                </c:pt>
                <c:pt idx="29">
                  <c:v>1723.2750000000001</c:v>
                </c:pt>
                <c:pt idx="30">
                  <c:v>1724.05</c:v>
                </c:pt>
                <c:pt idx="31">
                  <c:v>1723.075</c:v>
                </c:pt>
                <c:pt idx="32">
                  <c:v>1725.4</c:v>
                </c:pt>
                <c:pt idx="33">
                  <c:v>1725.2249999999999</c:v>
                </c:pt>
                <c:pt idx="34">
                  <c:v>1728.35</c:v>
                </c:pt>
                <c:pt idx="35">
                  <c:v>1728.9749999999999</c:v>
                </c:pt>
                <c:pt idx="36">
                  <c:v>1726.9250000000004</c:v>
                </c:pt>
                <c:pt idx="37">
                  <c:v>1733.9250000000004</c:v>
                </c:pt>
                <c:pt idx="38">
                  <c:v>1737.325</c:v>
                </c:pt>
                <c:pt idx="39">
                  <c:v>1732.2249999999999</c:v>
                </c:pt>
                <c:pt idx="40">
                  <c:v>1733.175</c:v>
                </c:pt>
                <c:pt idx="41">
                  <c:v>1731.2750000000001</c:v>
                </c:pt>
                <c:pt idx="42">
                  <c:v>1729.2750000000001</c:v>
                </c:pt>
                <c:pt idx="43">
                  <c:v>1732.125</c:v>
                </c:pt>
                <c:pt idx="44">
                  <c:v>1725.1</c:v>
                </c:pt>
                <c:pt idx="45">
                  <c:v>1726.675</c:v>
                </c:pt>
                <c:pt idx="46">
                  <c:v>1724.125</c:v>
                </c:pt>
                <c:pt idx="47">
                  <c:v>1728.35</c:v>
                </c:pt>
                <c:pt idx="48">
                  <c:v>1727.1499999999999</c:v>
                </c:pt>
                <c:pt idx="49">
                  <c:v>1727.375</c:v>
                </c:pt>
                <c:pt idx="50">
                  <c:v>1726.125</c:v>
                </c:pt>
                <c:pt idx="51">
                  <c:v>1727.05</c:v>
                </c:pt>
                <c:pt idx="52">
                  <c:v>1729.325</c:v>
                </c:pt>
                <c:pt idx="53">
                  <c:v>1729.2249999999999</c:v>
                </c:pt>
                <c:pt idx="54">
                  <c:v>1725.75</c:v>
                </c:pt>
                <c:pt idx="55">
                  <c:v>1728.3</c:v>
                </c:pt>
                <c:pt idx="56">
                  <c:v>1726.2</c:v>
                </c:pt>
                <c:pt idx="57">
                  <c:v>1728.3</c:v>
                </c:pt>
                <c:pt idx="58">
                  <c:v>1728.7750000000001</c:v>
                </c:pt>
                <c:pt idx="59">
                  <c:v>1728.9250000000004</c:v>
                </c:pt>
                <c:pt idx="60">
                  <c:v>1729.1</c:v>
                </c:pt>
                <c:pt idx="61">
                  <c:v>1725.6499999999999</c:v>
                </c:pt>
                <c:pt idx="62">
                  <c:v>1730.7</c:v>
                </c:pt>
                <c:pt idx="63">
                  <c:v>1724.45</c:v>
                </c:pt>
                <c:pt idx="64">
                  <c:v>1719.95</c:v>
                </c:pt>
                <c:pt idx="65">
                  <c:v>1725.375</c:v>
                </c:pt>
                <c:pt idx="66">
                  <c:v>1730.825</c:v>
                </c:pt>
                <c:pt idx="67">
                  <c:v>1731.3</c:v>
                </c:pt>
                <c:pt idx="68">
                  <c:v>1731</c:v>
                </c:pt>
                <c:pt idx="69">
                  <c:v>1725.45</c:v>
                </c:pt>
                <c:pt idx="70">
                  <c:v>1728.3</c:v>
                </c:pt>
                <c:pt idx="71">
                  <c:v>1725.075</c:v>
                </c:pt>
                <c:pt idx="72">
                  <c:v>1724.2</c:v>
                </c:pt>
                <c:pt idx="73">
                  <c:v>1727.55</c:v>
                </c:pt>
                <c:pt idx="74">
                  <c:v>1730.4250000000004</c:v>
                </c:pt>
                <c:pt idx="75">
                  <c:v>1732.075</c:v>
                </c:pt>
                <c:pt idx="76">
                  <c:v>1734.85</c:v>
                </c:pt>
                <c:pt idx="77">
                  <c:v>1734.25</c:v>
                </c:pt>
                <c:pt idx="78">
                  <c:v>1735.3</c:v>
                </c:pt>
                <c:pt idx="79">
                  <c:v>1729.4250000000004</c:v>
                </c:pt>
                <c:pt idx="80">
                  <c:v>1726.6</c:v>
                </c:pt>
                <c:pt idx="81">
                  <c:v>1728.4749999999999</c:v>
                </c:pt>
                <c:pt idx="82">
                  <c:v>1727.0250000000001</c:v>
                </c:pt>
                <c:pt idx="83">
                  <c:v>1721.7750000000001</c:v>
                </c:pt>
                <c:pt idx="84">
                  <c:v>1727.45</c:v>
                </c:pt>
                <c:pt idx="85">
                  <c:v>1725.3</c:v>
                </c:pt>
                <c:pt idx="86">
                  <c:v>1726.7249999999999</c:v>
                </c:pt>
                <c:pt idx="87">
                  <c:v>1722.7750000000001</c:v>
                </c:pt>
                <c:pt idx="88">
                  <c:v>1728.55</c:v>
                </c:pt>
                <c:pt idx="89">
                  <c:v>1728.4749999999999</c:v>
                </c:pt>
                <c:pt idx="90">
                  <c:v>1722.7750000000001</c:v>
                </c:pt>
                <c:pt idx="91">
                  <c:v>1724.875</c:v>
                </c:pt>
                <c:pt idx="92">
                  <c:v>1729.4250000000004</c:v>
                </c:pt>
                <c:pt idx="93">
                  <c:v>1723.55</c:v>
                </c:pt>
                <c:pt idx="94">
                  <c:v>1725.35</c:v>
                </c:pt>
                <c:pt idx="95">
                  <c:v>1727.175</c:v>
                </c:pt>
                <c:pt idx="96">
                  <c:v>1729.4749999999999</c:v>
                </c:pt>
                <c:pt idx="97">
                  <c:v>1733.6499999999999</c:v>
                </c:pt>
                <c:pt idx="98">
                  <c:v>1727.45</c:v>
                </c:pt>
                <c:pt idx="99">
                  <c:v>1729.4250000000004</c:v>
                </c:pt>
                <c:pt idx="100">
                  <c:v>1729.625</c:v>
                </c:pt>
                <c:pt idx="101">
                  <c:v>1728.675</c:v>
                </c:pt>
                <c:pt idx="102">
                  <c:v>1731.7</c:v>
                </c:pt>
                <c:pt idx="103">
                  <c:v>1732.9250000000004</c:v>
                </c:pt>
                <c:pt idx="104">
                  <c:v>1734.875</c:v>
                </c:pt>
                <c:pt idx="105">
                  <c:v>1727.2</c:v>
                </c:pt>
                <c:pt idx="106">
                  <c:v>1724.375</c:v>
                </c:pt>
                <c:pt idx="107">
                  <c:v>1725.95</c:v>
                </c:pt>
                <c:pt idx="108">
                  <c:v>1729.85</c:v>
                </c:pt>
                <c:pt idx="109">
                  <c:v>1724.25</c:v>
                </c:pt>
                <c:pt idx="110">
                  <c:v>1724.5</c:v>
                </c:pt>
                <c:pt idx="111">
                  <c:v>1722.3</c:v>
                </c:pt>
                <c:pt idx="112">
                  <c:v>1723.55</c:v>
                </c:pt>
                <c:pt idx="113">
                  <c:v>1726.5250000000001</c:v>
                </c:pt>
                <c:pt idx="114">
                  <c:v>1732.4</c:v>
                </c:pt>
                <c:pt idx="115">
                  <c:v>1732.25</c:v>
                </c:pt>
                <c:pt idx="116">
                  <c:v>1729.45</c:v>
                </c:pt>
                <c:pt idx="117">
                  <c:v>1727.9250000000004</c:v>
                </c:pt>
                <c:pt idx="118">
                  <c:v>1723.85</c:v>
                </c:pt>
                <c:pt idx="119">
                  <c:v>1724.5</c:v>
                </c:pt>
                <c:pt idx="120">
                  <c:v>1726.2249999999999</c:v>
                </c:pt>
                <c:pt idx="121">
                  <c:v>1727.6499999999999</c:v>
                </c:pt>
                <c:pt idx="122">
                  <c:v>1728.0250000000001</c:v>
                </c:pt>
                <c:pt idx="123">
                  <c:v>1727.45</c:v>
                </c:pt>
                <c:pt idx="124">
                  <c:v>1730.2249999999999</c:v>
                </c:pt>
                <c:pt idx="125">
                  <c:v>1726.4</c:v>
                </c:pt>
                <c:pt idx="126">
                  <c:v>1726.4</c:v>
                </c:pt>
                <c:pt idx="127">
                  <c:v>1726.175</c:v>
                </c:pt>
                <c:pt idx="128">
                  <c:v>1730.325</c:v>
                </c:pt>
                <c:pt idx="129">
                  <c:v>1726.175</c:v>
                </c:pt>
                <c:pt idx="130">
                  <c:v>1723.8</c:v>
                </c:pt>
                <c:pt idx="131">
                  <c:v>1723.4</c:v>
                </c:pt>
                <c:pt idx="132">
                  <c:v>1726.9</c:v>
                </c:pt>
                <c:pt idx="133">
                  <c:v>1722.4</c:v>
                </c:pt>
                <c:pt idx="134">
                  <c:v>1716.625</c:v>
                </c:pt>
                <c:pt idx="135">
                  <c:v>1715.375</c:v>
                </c:pt>
                <c:pt idx="136">
                  <c:v>1718.375</c:v>
                </c:pt>
                <c:pt idx="137">
                  <c:v>1722.35</c:v>
                </c:pt>
                <c:pt idx="138">
                  <c:v>1722.825</c:v>
                </c:pt>
                <c:pt idx="139">
                  <c:v>1719.675</c:v>
                </c:pt>
                <c:pt idx="140">
                  <c:v>1719.8</c:v>
                </c:pt>
                <c:pt idx="141">
                  <c:v>1717.075</c:v>
                </c:pt>
                <c:pt idx="142">
                  <c:v>1721.325</c:v>
                </c:pt>
                <c:pt idx="143">
                  <c:v>1717.2750000000001</c:v>
                </c:pt>
                <c:pt idx="144">
                  <c:v>1715.175</c:v>
                </c:pt>
                <c:pt idx="145">
                  <c:v>1717.7</c:v>
                </c:pt>
                <c:pt idx="146">
                  <c:v>1718.4749999999999</c:v>
                </c:pt>
                <c:pt idx="147">
                  <c:v>1718.5250000000001</c:v>
                </c:pt>
                <c:pt idx="148">
                  <c:v>1715.2</c:v>
                </c:pt>
                <c:pt idx="149">
                  <c:v>1712.45</c:v>
                </c:pt>
                <c:pt idx="150">
                  <c:v>1715</c:v>
                </c:pt>
                <c:pt idx="151">
                  <c:v>1715.9749999999999</c:v>
                </c:pt>
                <c:pt idx="152">
                  <c:v>1715.95</c:v>
                </c:pt>
                <c:pt idx="153">
                  <c:v>1716.4</c:v>
                </c:pt>
                <c:pt idx="154">
                  <c:v>1718.6499999999999</c:v>
                </c:pt>
                <c:pt idx="155">
                  <c:v>1718.7750000000001</c:v>
                </c:pt>
                <c:pt idx="156">
                  <c:v>1717.8</c:v>
                </c:pt>
                <c:pt idx="157">
                  <c:v>1719.4250000000004</c:v>
                </c:pt>
                <c:pt idx="158">
                  <c:v>1718.7249999999999</c:v>
                </c:pt>
                <c:pt idx="159">
                  <c:v>1717.25</c:v>
                </c:pt>
                <c:pt idx="160">
                  <c:v>1722.125</c:v>
                </c:pt>
                <c:pt idx="161">
                  <c:v>1719.0250000000001</c:v>
                </c:pt>
                <c:pt idx="162">
                  <c:v>1716.175</c:v>
                </c:pt>
                <c:pt idx="163">
                  <c:v>1716.1499999999999</c:v>
                </c:pt>
                <c:pt idx="164">
                  <c:v>1714.375</c:v>
                </c:pt>
                <c:pt idx="165">
                  <c:v>1716.7249999999999</c:v>
                </c:pt>
                <c:pt idx="166">
                  <c:v>1717.075</c:v>
                </c:pt>
                <c:pt idx="167">
                  <c:v>1717.2750000000001</c:v>
                </c:pt>
                <c:pt idx="168">
                  <c:v>1716.25</c:v>
                </c:pt>
                <c:pt idx="169">
                  <c:v>1719.1</c:v>
                </c:pt>
                <c:pt idx="170">
                  <c:v>1722.2750000000001</c:v>
                </c:pt>
                <c:pt idx="171">
                  <c:v>1721.325</c:v>
                </c:pt>
                <c:pt idx="172">
                  <c:v>1719.7750000000001</c:v>
                </c:pt>
                <c:pt idx="173">
                  <c:v>1715.825</c:v>
                </c:pt>
                <c:pt idx="174">
                  <c:v>1720.0250000000001</c:v>
                </c:pt>
                <c:pt idx="175">
                  <c:v>1719.8</c:v>
                </c:pt>
                <c:pt idx="176">
                  <c:v>1721.675</c:v>
                </c:pt>
                <c:pt idx="177">
                  <c:v>1717.9250000000004</c:v>
                </c:pt>
                <c:pt idx="178">
                  <c:v>1715.7249999999999</c:v>
                </c:pt>
                <c:pt idx="179">
                  <c:v>1715.85</c:v>
                </c:pt>
                <c:pt idx="180">
                  <c:v>1716.75</c:v>
                </c:pt>
                <c:pt idx="181">
                  <c:v>1718.5</c:v>
                </c:pt>
                <c:pt idx="182">
                  <c:v>1717.675</c:v>
                </c:pt>
                <c:pt idx="183">
                  <c:v>1718</c:v>
                </c:pt>
                <c:pt idx="184">
                  <c:v>1716.9749999999999</c:v>
                </c:pt>
                <c:pt idx="185">
                  <c:v>1714.6499999999999</c:v>
                </c:pt>
                <c:pt idx="186">
                  <c:v>1712.625</c:v>
                </c:pt>
                <c:pt idx="187">
                  <c:v>1714.575</c:v>
                </c:pt>
                <c:pt idx="188">
                  <c:v>1718.825</c:v>
                </c:pt>
                <c:pt idx="189">
                  <c:v>1722.5</c:v>
                </c:pt>
                <c:pt idx="190">
                  <c:v>1718.9</c:v>
                </c:pt>
                <c:pt idx="191">
                  <c:v>1715.1499999999999</c:v>
                </c:pt>
                <c:pt idx="192">
                  <c:v>1718.05</c:v>
                </c:pt>
                <c:pt idx="193">
                  <c:v>1717.2750000000001</c:v>
                </c:pt>
                <c:pt idx="194">
                  <c:v>1716.0250000000001</c:v>
                </c:pt>
                <c:pt idx="195">
                  <c:v>1714.375</c:v>
                </c:pt>
                <c:pt idx="196">
                  <c:v>1712.175</c:v>
                </c:pt>
                <c:pt idx="197">
                  <c:v>1715.375</c:v>
                </c:pt>
                <c:pt idx="198">
                  <c:v>1719.1</c:v>
                </c:pt>
                <c:pt idx="199">
                  <c:v>1718.2</c:v>
                </c:pt>
                <c:pt idx="200">
                  <c:v>1718.85</c:v>
                </c:pt>
                <c:pt idx="201">
                  <c:v>1717.1499999999999</c:v>
                </c:pt>
                <c:pt idx="202">
                  <c:v>1713.5250000000001</c:v>
                </c:pt>
                <c:pt idx="203">
                  <c:v>1713</c:v>
                </c:pt>
                <c:pt idx="204">
                  <c:v>1706.85</c:v>
                </c:pt>
                <c:pt idx="205">
                  <c:v>1704.625</c:v>
                </c:pt>
                <c:pt idx="206">
                  <c:v>1709.85</c:v>
                </c:pt>
                <c:pt idx="207">
                  <c:v>1711.625</c:v>
                </c:pt>
                <c:pt idx="208">
                  <c:v>1712.35</c:v>
                </c:pt>
                <c:pt idx="209">
                  <c:v>1706.7750000000001</c:v>
                </c:pt>
                <c:pt idx="210">
                  <c:v>1710.625</c:v>
                </c:pt>
                <c:pt idx="211">
                  <c:v>1709.325</c:v>
                </c:pt>
                <c:pt idx="212">
                  <c:v>1710.175</c:v>
                </c:pt>
                <c:pt idx="213">
                  <c:v>1711.25</c:v>
                </c:pt>
                <c:pt idx="214">
                  <c:v>1710.2750000000001</c:v>
                </c:pt>
                <c:pt idx="215">
                  <c:v>1708.575</c:v>
                </c:pt>
                <c:pt idx="216">
                  <c:v>1715.1</c:v>
                </c:pt>
                <c:pt idx="217">
                  <c:v>1711.85</c:v>
                </c:pt>
                <c:pt idx="218">
                  <c:v>1714.175</c:v>
                </c:pt>
                <c:pt idx="219">
                  <c:v>1716.4250000000004</c:v>
                </c:pt>
                <c:pt idx="220">
                  <c:v>1714.35</c:v>
                </c:pt>
                <c:pt idx="221">
                  <c:v>1718.55</c:v>
                </c:pt>
                <c:pt idx="222">
                  <c:v>1711.05</c:v>
                </c:pt>
                <c:pt idx="223">
                  <c:v>1711.825</c:v>
                </c:pt>
                <c:pt idx="224">
                  <c:v>1711.6499999999999</c:v>
                </c:pt>
                <c:pt idx="225">
                  <c:v>1708.4749999999999</c:v>
                </c:pt>
                <c:pt idx="226">
                  <c:v>1714.7249999999999</c:v>
                </c:pt>
                <c:pt idx="227">
                  <c:v>1715.8</c:v>
                </c:pt>
                <c:pt idx="228">
                  <c:v>1714.6</c:v>
                </c:pt>
                <c:pt idx="229">
                  <c:v>1710.7249999999999</c:v>
                </c:pt>
                <c:pt idx="230">
                  <c:v>1712.45</c:v>
                </c:pt>
                <c:pt idx="231">
                  <c:v>1709.25</c:v>
                </c:pt>
                <c:pt idx="232">
                  <c:v>1709.9749999999999</c:v>
                </c:pt>
                <c:pt idx="233">
                  <c:v>1710.9749999999999</c:v>
                </c:pt>
                <c:pt idx="234">
                  <c:v>1706.7249999999999</c:v>
                </c:pt>
                <c:pt idx="235">
                  <c:v>1707.8</c:v>
                </c:pt>
                <c:pt idx="236">
                  <c:v>1718.675</c:v>
                </c:pt>
                <c:pt idx="237">
                  <c:v>1733.9749999999999</c:v>
                </c:pt>
                <c:pt idx="238">
                  <c:v>1764.375</c:v>
                </c:pt>
                <c:pt idx="239">
                  <c:v>1809.45</c:v>
                </c:pt>
                <c:pt idx="240">
                  <c:v>1779.825</c:v>
                </c:pt>
                <c:pt idx="241">
                  <c:v>1517.075</c:v>
                </c:pt>
                <c:pt idx="242">
                  <c:v>1357</c:v>
                </c:pt>
                <c:pt idx="243">
                  <c:v>1392.8</c:v>
                </c:pt>
                <c:pt idx="244">
                  <c:v>1418.625</c:v>
                </c:pt>
                <c:pt idx="245">
                  <c:v>1430.25</c:v>
                </c:pt>
                <c:pt idx="246">
                  <c:v>1439.2750000000001</c:v>
                </c:pt>
                <c:pt idx="247">
                  <c:v>1438.9</c:v>
                </c:pt>
                <c:pt idx="248">
                  <c:v>1439.625</c:v>
                </c:pt>
                <c:pt idx="249">
                  <c:v>1440.325</c:v>
                </c:pt>
                <c:pt idx="250">
                  <c:v>1435.95</c:v>
                </c:pt>
                <c:pt idx="251">
                  <c:v>1435.6499999999999</c:v>
                </c:pt>
                <c:pt idx="252">
                  <c:v>1437.75</c:v>
                </c:pt>
                <c:pt idx="253">
                  <c:v>1432.075</c:v>
                </c:pt>
                <c:pt idx="254">
                  <c:v>1433.7750000000001</c:v>
                </c:pt>
                <c:pt idx="255">
                  <c:v>1430.5</c:v>
                </c:pt>
                <c:pt idx="256">
                  <c:v>1432.1</c:v>
                </c:pt>
                <c:pt idx="257">
                  <c:v>1433.9</c:v>
                </c:pt>
                <c:pt idx="258">
                  <c:v>1437.9250000000004</c:v>
                </c:pt>
                <c:pt idx="259">
                  <c:v>1436.4250000000004</c:v>
                </c:pt>
                <c:pt idx="260">
                  <c:v>1436.2249999999999</c:v>
                </c:pt>
                <c:pt idx="261">
                  <c:v>1435.2249999999999</c:v>
                </c:pt>
                <c:pt idx="262">
                  <c:v>1431.625</c:v>
                </c:pt>
                <c:pt idx="263">
                  <c:v>1436.9749999999999</c:v>
                </c:pt>
                <c:pt idx="264">
                  <c:v>1435.2249999999999</c:v>
                </c:pt>
                <c:pt idx="265">
                  <c:v>1432.25</c:v>
                </c:pt>
                <c:pt idx="266">
                  <c:v>1435.3</c:v>
                </c:pt>
                <c:pt idx="267">
                  <c:v>1430.4749999999999</c:v>
                </c:pt>
                <c:pt idx="268">
                  <c:v>1434.2</c:v>
                </c:pt>
                <c:pt idx="269">
                  <c:v>1435.625</c:v>
                </c:pt>
                <c:pt idx="270">
                  <c:v>1435.0250000000001</c:v>
                </c:pt>
                <c:pt idx="271">
                  <c:v>1436.7</c:v>
                </c:pt>
                <c:pt idx="272">
                  <c:v>1436.85</c:v>
                </c:pt>
                <c:pt idx="273">
                  <c:v>1437.05</c:v>
                </c:pt>
                <c:pt idx="274">
                  <c:v>1435.75</c:v>
                </c:pt>
                <c:pt idx="275">
                  <c:v>1433.8</c:v>
                </c:pt>
                <c:pt idx="276">
                  <c:v>1431.4</c:v>
                </c:pt>
                <c:pt idx="277">
                  <c:v>1430.05</c:v>
                </c:pt>
                <c:pt idx="278">
                  <c:v>1431.4250000000004</c:v>
                </c:pt>
                <c:pt idx="279">
                  <c:v>1428.575</c:v>
                </c:pt>
                <c:pt idx="280">
                  <c:v>1430.1499999999999</c:v>
                </c:pt>
                <c:pt idx="281">
                  <c:v>1432.325</c:v>
                </c:pt>
                <c:pt idx="282">
                  <c:v>1431.8</c:v>
                </c:pt>
                <c:pt idx="283">
                  <c:v>1430.1</c:v>
                </c:pt>
                <c:pt idx="284">
                  <c:v>1430.125</c:v>
                </c:pt>
                <c:pt idx="285">
                  <c:v>1434.5250000000001</c:v>
                </c:pt>
                <c:pt idx="286">
                  <c:v>1427.175</c:v>
                </c:pt>
                <c:pt idx="287">
                  <c:v>1433.6499999999999</c:v>
                </c:pt>
                <c:pt idx="288">
                  <c:v>1431.95</c:v>
                </c:pt>
                <c:pt idx="289">
                  <c:v>1432</c:v>
                </c:pt>
                <c:pt idx="290">
                  <c:v>1430.125</c:v>
                </c:pt>
                <c:pt idx="291">
                  <c:v>1430.25</c:v>
                </c:pt>
                <c:pt idx="292">
                  <c:v>1430.8</c:v>
                </c:pt>
                <c:pt idx="293">
                  <c:v>1433.6</c:v>
                </c:pt>
                <c:pt idx="294">
                  <c:v>1432.85</c:v>
                </c:pt>
                <c:pt idx="295">
                  <c:v>1436.1499999999999</c:v>
                </c:pt>
                <c:pt idx="296">
                  <c:v>1433</c:v>
                </c:pt>
                <c:pt idx="297">
                  <c:v>1434.8</c:v>
                </c:pt>
                <c:pt idx="298">
                  <c:v>1438.4</c:v>
                </c:pt>
                <c:pt idx="299">
                  <c:v>1434.35</c:v>
                </c:pt>
                <c:pt idx="300">
                  <c:v>1434.4</c:v>
                </c:pt>
                <c:pt idx="301">
                  <c:v>1438.0250000000001</c:v>
                </c:pt>
                <c:pt idx="302">
                  <c:v>1435.7249999999999</c:v>
                </c:pt>
                <c:pt idx="303">
                  <c:v>1435.95</c:v>
                </c:pt>
                <c:pt idx="304">
                  <c:v>1437.325</c:v>
                </c:pt>
                <c:pt idx="305">
                  <c:v>1437.4</c:v>
                </c:pt>
                <c:pt idx="306">
                  <c:v>1432.5250000000001</c:v>
                </c:pt>
                <c:pt idx="307">
                  <c:v>1433.1499999999999</c:v>
                </c:pt>
                <c:pt idx="308">
                  <c:v>1429.675</c:v>
                </c:pt>
                <c:pt idx="309">
                  <c:v>1430.2249999999999</c:v>
                </c:pt>
                <c:pt idx="310">
                  <c:v>1428.825</c:v>
                </c:pt>
                <c:pt idx="311">
                  <c:v>1429.175</c:v>
                </c:pt>
                <c:pt idx="312">
                  <c:v>1428.675</c:v>
                </c:pt>
                <c:pt idx="313">
                  <c:v>1427.1499999999999</c:v>
                </c:pt>
                <c:pt idx="314">
                  <c:v>1430.2249999999999</c:v>
                </c:pt>
                <c:pt idx="315">
                  <c:v>1429.6499999999999</c:v>
                </c:pt>
                <c:pt idx="316">
                  <c:v>1429</c:v>
                </c:pt>
                <c:pt idx="317">
                  <c:v>1429.9</c:v>
                </c:pt>
                <c:pt idx="318">
                  <c:v>1437.55</c:v>
                </c:pt>
                <c:pt idx="319">
                  <c:v>1432.5250000000001</c:v>
                </c:pt>
                <c:pt idx="320">
                  <c:v>1433.9</c:v>
                </c:pt>
                <c:pt idx="321">
                  <c:v>1435.625</c:v>
                </c:pt>
                <c:pt idx="322">
                  <c:v>1433.4250000000004</c:v>
                </c:pt>
                <c:pt idx="323">
                  <c:v>1430.55</c:v>
                </c:pt>
                <c:pt idx="324">
                  <c:v>1432.7249999999999</c:v>
                </c:pt>
                <c:pt idx="325">
                  <c:v>1434.125</c:v>
                </c:pt>
                <c:pt idx="326">
                  <c:v>1433.9</c:v>
                </c:pt>
                <c:pt idx="327">
                  <c:v>1432.75</c:v>
                </c:pt>
                <c:pt idx="328">
                  <c:v>1434.75</c:v>
                </c:pt>
                <c:pt idx="329">
                  <c:v>1435.7249999999999</c:v>
                </c:pt>
                <c:pt idx="330">
                  <c:v>1429.9749999999999</c:v>
                </c:pt>
                <c:pt idx="331">
                  <c:v>1429.6499999999999</c:v>
                </c:pt>
                <c:pt idx="332">
                  <c:v>1431.8</c:v>
                </c:pt>
                <c:pt idx="333">
                  <c:v>1430.875</c:v>
                </c:pt>
                <c:pt idx="334">
                  <c:v>1431.6</c:v>
                </c:pt>
                <c:pt idx="335">
                  <c:v>1426.825</c:v>
                </c:pt>
                <c:pt idx="336">
                  <c:v>1429.5250000000001</c:v>
                </c:pt>
                <c:pt idx="337">
                  <c:v>1432.95</c:v>
                </c:pt>
                <c:pt idx="338">
                  <c:v>1430.5</c:v>
                </c:pt>
                <c:pt idx="339">
                  <c:v>1428.55</c:v>
                </c:pt>
                <c:pt idx="340">
                  <c:v>1431.2</c:v>
                </c:pt>
                <c:pt idx="341">
                  <c:v>1428.7249999999999</c:v>
                </c:pt>
                <c:pt idx="342">
                  <c:v>1429.7249999999999</c:v>
                </c:pt>
                <c:pt idx="343">
                  <c:v>1425.9250000000004</c:v>
                </c:pt>
                <c:pt idx="344">
                  <c:v>1425.125</c:v>
                </c:pt>
                <c:pt idx="345">
                  <c:v>1431.5250000000001</c:v>
                </c:pt>
                <c:pt idx="346">
                  <c:v>1433.175</c:v>
                </c:pt>
                <c:pt idx="347">
                  <c:v>1432.1</c:v>
                </c:pt>
                <c:pt idx="348">
                  <c:v>1431.95</c:v>
                </c:pt>
                <c:pt idx="349">
                  <c:v>1434.0250000000001</c:v>
                </c:pt>
                <c:pt idx="350">
                  <c:v>1430.3</c:v>
                </c:pt>
                <c:pt idx="351">
                  <c:v>1426.0250000000001</c:v>
                </c:pt>
                <c:pt idx="352">
                  <c:v>1423.2750000000001</c:v>
                </c:pt>
                <c:pt idx="353">
                  <c:v>1428.375</c:v>
                </c:pt>
                <c:pt idx="354">
                  <c:v>1426.125</c:v>
                </c:pt>
                <c:pt idx="355">
                  <c:v>1430.625</c:v>
                </c:pt>
                <c:pt idx="356">
                  <c:v>1424.85</c:v>
                </c:pt>
                <c:pt idx="357">
                  <c:v>1427.35</c:v>
                </c:pt>
                <c:pt idx="358">
                  <c:v>1428.4</c:v>
                </c:pt>
                <c:pt idx="359">
                  <c:v>1428.5250000000001</c:v>
                </c:pt>
                <c:pt idx="360">
                  <c:v>1427.7249999999999</c:v>
                </c:pt>
                <c:pt idx="361">
                  <c:v>1422.2249999999999</c:v>
                </c:pt>
                <c:pt idx="362">
                  <c:v>1421.3</c:v>
                </c:pt>
                <c:pt idx="363">
                  <c:v>1418.4749999999999</c:v>
                </c:pt>
                <c:pt idx="364">
                  <c:v>1428.4</c:v>
                </c:pt>
                <c:pt idx="365">
                  <c:v>1431.325</c:v>
                </c:pt>
                <c:pt idx="366">
                  <c:v>1427.7750000000001</c:v>
                </c:pt>
                <c:pt idx="367">
                  <c:v>1429.2</c:v>
                </c:pt>
                <c:pt idx="368">
                  <c:v>1430.825</c:v>
                </c:pt>
                <c:pt idx="369">
                  <c:v>1429.95</c:v>
                </c:pt>
                <c:pt idx="370">
                  <c:v>1426.7750000000001</c:v>
                </c:pt>
                <c:pt idx="371">
                  <c:v>1426.5250000000001</c:v>
                </c:pt>
                <c:pt idx="372">
                  <c:v>1426.625</c:v>
                </c:pt>
                <c:pt idx="373">
                  <c:v>1426.0250000000001</c:v>
                </c:pt>
                <c:pt idx="374">
                  <c:v>1425.0250000000001</c:v>
                </c:pt>
                <c:pt idx="375">
                  <c:v>1421.325</c:v>
                </c:pt>
                <c:pt idx="376">
                  <c:v>1422.1</c:v>
                </c:pt>
                <c:pt idx="377">
                  <c:v>1427.9250000000004</c:v>
                </c:pt>
                <c:pt idx="378">
                  <c:v>1427.55</c:v>
                </c:pt>
                <c:pt idx="379">
                  <c:v>1420.4250000000004</c:v>
                </c:pt>
                <c:pt idx="380">
                  <c:v>1419.2750000000001</c:v>
                </c:pt>
                <c:pt idx="381">
                  <c:v>1418.55</c:v>
                </c:pt>
                <c:pt idx="382">
                  <c:v>1421.7750000000001</c:v>
                </c:pt>
                <c:pt idx="383">
                  <c:v>1421.55</c:v>
                </c:pt>
                <c:pt idx="384">
                  <c:v>1422.75</c:v>
                </c:pt>
                <c:pt idx="385">
                  <c:v>1425.075</c:v>
                </c:pt>
                <c:pt idx="386">
                  <c:v>1422.6499999999999</c:v>
                </c:pt>
                <c:pt idx="387">
                  <c:v>1421.1</c:v>
                </c:pt>
                <c:pt idx="388">
                  <c:v>1422.05</c:v>
                </c:pt>
                <c:pt idx="389">
                  <c:v>1425.375</c:v>
                </c:pt>
                <c:pt idx="390">
                  <c:v>1423.95</c:v>
                </c:pt>
                <c:pt idx="391">
                  <c:v>1421.675</c:v>
                </c:pt>
                <c:pt idx="392">
                  <c:v>1419.8</c:v>
                </c:pt>
                <c:pt idx="393">
                  <c:v>1421.825</c:v>
                </c:pt>
                <c:pt idx="394">
                  <c:v>1421.45</c:v>
                </c:pt>
                <c:pt idx="395">
                  <c:v>1427.125</c:v>
                </c:pt>
                <c:pt idx="396">
                  <c:v>1428.0250000000001</c:v>
                </c:pt>
                <c:pt idx="397">
                  <c:v>1427.8</c:v>
                </c:pt>
                <c:pt idx="398">
                  <c:v>1427.7750000000001</c:v>
                </c:pt>
                <c:pt idx="399">
                  <c:v>1426.325</c:v>
                </c:pt>
                <c:pt idx="400">
                  <c:v>1427.075</c:v>
                </c:pt>
                <c:pt idx="401">
                  <c:v>1423.075</c:v>
                </c:pt>
                <c:pt idx="402">
                  <c:v>1426.05</c:v>
                </c:pt>
                <c:pt idx="403">
                  <c:v>1423.3</c:v>
                </c:pt>
                <c:pt idx="404">
                  <c:v>1418.4250000000004</c:v>
                </c:pt>
                <c:pt idx="405">
                  <c:v>1422.375</c:v>
                </c:pt>
                <c:pt idx="406">
                  <c:v>1425</c:v>
                </c:pt>
                <c:pt idx="407">
                  <c:v>1430.075</c:v>
                </c:pt>
                <c:pt idx="408">
                  <c:v>1432.4</c:v>
                </c:pt>
                <c:pt idx="409">
                  <c:v>1433</c:v>
                </c:pt>
                <c:pt idx="410">
                  <c:v>1433.7249999999999</c:v>
                </c:pt>
                <c:pt idx="411">
                  <c:v>1429.35</c:v>
                </c:pt>
                <c:pt idx="412">
                  <c:v>1427.85</c:v>
                </c:pt>
                <c:pt idx="413">
                  <c:v>1425.2750000000001</c:v>
                </c:pt>
                <c:pt idx="414">
                  <c:v>1425.5</c:v>
                </c:pt>
                <c:pt idx="415">
                  <c:v>1427.1</c:v>
                </c:pt>
                <c:pt idx="416">
                  <c:v>1426.4</c:v>
                </c:pt>
                <c:pt idx="417">
                  <c:v>1425.9749999999999</c:v>
                </c:pt>
                <c:pt idx="418">
                  <c:v>1425.6499999999999</c:v>
                </c:pt>
                <c:pt idx="419">
                  <c:v>1430.375</c:v>
                </c:pt>
                <c:pt idx="420">
                  <c:v>1430.875</c:v>
                </c:pt>
                <c:pt idx="421">
                  <c:v>1428.75</c:v>
                </c:pt>
                <c:pt idx="422">
                  <c:v>1426.1499999999999</c:v>
                </c:pt>
                <c:pt idx="423">
                  <c:v>1421.75</c:v>
                </c:pt>
                <c:pt idx="424">
                  <c:v>1422.25</c:v>
                </c:pt>
                <c:pt idx="425">
                  <c:v>1425.1499999999999</c:v>
                </c:pt>
                <c:pt idx="426">
                  <c:v>1419.05</c:v>
                </c:pt>
                <c:pt idx="427">
                  <c:v>1424.325</c:v>
                </c:pt>
                <c:pt idx="428">
                  <c:v>1426.4250000000004</c:v>
                </c:pt>
                <c:pt idx="429">
                  <c:v>1426.3</c:v>
                </c:pt>
                <c:pt idx="430">
                  <c:v>1427.45</c:v>
                </c:pt>
                <c:pt idx="431">
                  <c:v>1425.9</c:v>
                </c:pt>
                <c:pt idx="432">
                  <c:v>1430.4</c:v>
                </c:pt>
                <c:pt idx="433">
                  <c:v>1432.75</c:v>
                </c:pt>
                <c:pt idx="434">
                  <c:v>1429</c:v>
                </c:pt>
                <c:pt idx="435">
                  <c:v>1425.825</c:v>
                </c:pt>
                <c:pt idx="436">
                  <c:v>1425.1</c:v>
                </c:pt>
                <c:pt idx="437">
                  <c:v>1423.675</c:v>
                </c:pt>
                <c:pt idx="438">
                  <c:v>1427.325</c:v>
                </c:pt>
                <c:pt idx="439">
                  <c:v>1423.95</c:v>
                </c:pt>
                <c:pt idx="440">
                  <c:v>1431.6</c:v>
                </c:pt>
                <c:pt idx="441">
                  <c:v>1432.1</c:v>
                </c:pt>
                <c:pt idx="442">
                  <c:v>1425.85</c:v>
                </c:pt>
                <c:pt idx="443">
                  <c:v>1424.7249999999999</c:v>
                </c:pt>
                <c:pt idx="444">
                  <c:v>1424.325</c:v>
                </c:pt>
                <c:pt idx="445">
                  <c:v>1426.55</c:v>
                </c:pt>
                <c:pt idx="446">
                  <c:v>1431.4250000000004</c:v>
                </c:pt>
                <c:pt idx="447">
                  <c:v>1427.9</c:v>
                </c:pt>
                <c:pt idx="448">
                  <c:v>1430.575</c:v>
                </c:pt>
                <c:pt idx="449">
                  <c:v>1433.9250000000004</c:v>
                </c:pt>
                <c:pt idx="450">
                  <c:v>1433.85</c:v>
                </c:pt>
                <c:pt idx="451">
                  <c:v>1429.25</c:v>
                </c:pt>
                <c:pt idx="452">
                  <c:v>1424.85</c:v>
                </c:pt>
                <c:pt idx="453">
                  <c:v>1426.375</c:v>
                </c:pt>
                <c:pt idx="454">
                  <c:v>1424.875</c:v>
                </c:pt>
                <c:pt idx="455">
                  <c:v>1427</c:v>
                </c:pt>
                <c:pt idx="456">
                  <c:v>1424.0250000000001</c:v>
                </c:pt>
                <c:pt idx="457">
                  <c:v>1422.3</c:v>
                </c:pt>
                <c:pt idx="458">
                  <c:v>1425.1499999999999</c:v>
                </c:pt>
                <c:pt idx="459">
                  <c:v>1425.175</c:v>
                </c:pt>
                <c:pt idx="460">
                  <c:v>1426.2750000000001</c:v>
                </c:pt>
                <c:pt idx="461">
                  <c:v>1423.1</c:v>
                </c:pt>
                <c:pt idx="462">
                  <c:v>1422.8</c:v>
                </c:pt>
                <c:pt idx="463">
                  <c:v>1423.45</c:v>
                </c:pt>
                <c:pt idx="464">
                  <c:v>1426.6499999999999</c:v>
                </c:pt>
                <c:pt idx="465">
                  <c:v>1427.4749999999999</c:v>
                </c:pt>
                <c:pt idx="466">
                  <c:v>1425.6499999999999</c:v>
                </c:pt>
                <c:pt idx="467">
                  <c:v>1425.1</c:v>
                </c:pt>
                <c:pt idx="468">
                  <c:v>1428.35</c:v>
                </c:pt>
                <c:pt idx="469">
                  <c:v>1430.4250000000004</c:v>
                </c:pt>
                <c:pt idx="470">
                  <c:v>1430.7</c:v>
                </c:pt>
                <c:pt idx="471">
                  <c:v>1431.0250000000001</c:v>
                </c:pt>
                <c:pt idx="472">
                  <c:v>1434.85</c:v>
                </c:pt>
                <c:pt idx="473">
                  <c:v>1430.7</c:v>
                </c:pt>
                <c:pt idx="474">
                  <c:v>1428.7750000000001</c:v>
                </c:pt>
                <c:pt idx="475">
                  <c:v>1426.95</c:v>
                </c:pt>
                <c:pt idx="476">
                  <c:v>1427.25</c:v>
                </c:pt>
              </c:numCache>
            </c:numRef>
          </c:yVal>
          <c:smooth val="1"/>
          <c:extLst>
            <c:ext xmlns:c16="http://schemas.microsoft.com/office/drawing/2014/chart" uri="{C3380CC4-5D6E-409C-BE32-E72D297353CC}">
              <c16:uniqueId val="{00000000-2B4D-4212-8CFC-6CA5808BF178}"/>
            </c:ext>
          </c:extLst>
        </c:ser>
        <c:ser>
          <c:idx val="1"/>
          <c:order val="1"/>
          <c:tx>
            <c:strRef>
              <c:f>Sheet1!$D$1</c:f>
              <c:strCache>
                <c:ptCount val="1"/>
                <c:pt idx="0">
                  <c:v>90 kV</c:v>
                </c:pt>
              </c:strCache>
            </c:strRef>
          </c:tx>
          <c:spPr>
            <a:ln w="9525" cap="rnd">
              <a:solidFill>
                <a:schemeClr val="accent2"/>
              </a:solidFill>
              <a:prstDash val="sysDot"/>
              <a:round/>
            </a:ln>
            <a:effectLst/>
          </c:spPr>
          <c:marker>
            <c:symbol val="none"/>
          </c:marker>
          <c:xVal>
            <c:numRef>
              <c:f>Sheet1!$B$2:$B$503</c:f>
              <c:numCache>
                <c:formatCode>General</c:formatCode>
                <c:ptCount val="502"/>
                <c:pt idx="0">
                  <c:v>5.1574400000000027E-4</c:v>
                </c:pt>
                <c:pt idx="1">
                  <c:v>2.3235744000000006E-2</c:v>
                </c:pt>
                <c:pt idx="2">
                  <c:v>4.5955744E-2</c:v>
                </c:pt>
                <c:pt idx="3">
                  <c:v>6.8675743999999983E-2</c:v>
                </c:pt>
                <c:pt idx="4">
                  <c:v>9.1395744000000029E-2</c:v>
                </c:pt>
                <c:pt idx="5">
                  <c:v>0.11411574400000007</c:v>
                </c:pt>
                <c:pt idx="6">
                  <c:v>0.13683574400000001</c:v>
                </c:pt>
                <c:pt idx="7">
                  <c:v>0.15955574400000005</c:v>
                </c:pt>
                <c:pt idx="8">
                  <c:v>0.18227574400000007</c:v>
                </c:pt>
                <c:pt idx="9">
                  <c:v>0.20499574400000006</c:v>
                </c:pt>
                <c:pt idx="10">
                  <c:v>0.22771574400000011</c:v>
                </c:pt>
                <c:pt idx="11">
                  <c:v>0.25043574399999996</c:v>
                </c:pt>
                <c:pt idx="12">
                  <c:v>0.27315574400000003</c:v>
                </c:pt>
                <c:pt idx="13">
                  <c:v>0.29587574400000011</c:v>
                </c:pt>
                <c:pt idx="14">
                  <c:v>0.31859574400000001</c:v>
                </c:pt>
                <c:pt idx="15">
                  <c:v>0.3413157440000002</c:v>
                </c:pt>
                <c:pt idx="16">
                  <c:v>0.36403574400000005</c:v>
                </c:pt>
                <c:pt idx="17">
                  <c:v>0.38675574400000001</c:v>
                </c:pt>
                <c:pt idx="18">
                  <c:v>0.40947574400000014</c:v>
                </c:pt>
                <c:pt idx="19">
                  <c:v>0.43219574400000005</c:v>
                </c:pt>
                <c:pt idx="20">
                  <c:v>0.45491574400000001</c:v>
                </c:pt>
                <c:pt idx="21">
                  <c:v>0.47763574400000003</c:v>
                </c:pt>
                <c:pt idx="22">
                  <c:v>0.50035574399999982</c:v>
                </c:pt>
                <c:pt idx="23">
                  <c:v>0.52307574400000001</c:v>
                </c:pt>
                <c:pt idx="24">
                  <c:v>0.54579574400000019</c:v>
                </c:pt>
                <c:pt idx="25">
                  <c:v>0.56851574399999982</c:v>
                </c:pt>
                <c:pt idx="26">
                  <c:v>0.5912357439999999</c:v>
                </c:pt>
                <c:pt idx="27">
                  <c:v>0.61395574400000019</c:v>
                </c:pt>
                <c:pt idx="28">
                  <c:v>0.63667574400000027</c:v>
                </c:pt>
                <c:pt idx="29">
                  <c:v>0.65939574400000023</c:v>
                </c:pt>
                <c:pt idx="30">
                  <c:v>0.68211574400000019</c:v>
                </c:pt>
                <c:pt idx="31">
                  <c:v>0.70483574400000004</c:v>
                </c:pt>
                <c:pt idx="32">
                  <c:v>0.727555744</c:v>
                </c:pt>
                <c:pt idx="33">
                  <c:v>0.7502757440000003</c:v>
                </c:pt>
                <c:pt idx="34">
                  <c:v>0.77299574400000015</c:v>
                </c:pt>
                <c:pt idx="35">
                  <c:v>0.795715744</c:v>
                </c:pt>
                <c:pt idx="36">
                  <c:v>0.81843574400000008</c:v>
                </c:pt>
                <c:pt idx="37">
                  <c:v>0.84115574400000004</c:v>
                </c:pt>
                <c:pt idx="38">
                  <c:v>0.86387574400000022</c:v>
                </c:pt>
                <c:pt idx="39">
                  <c:v>0.88659574400000019</c:v>
                </c:pt>
                <c:pt idx="40">
                  <c:v>0.90931574399999981</c:v>
                </c:pt>
                <c:pt idx="41">
                  <c:v>0.932035744</c:v>
                </c:pt>
                <c:pt idx="42">
                  <c:v>0.95475574400000029</c:v>
                </c:pt>
                <c:pt idx="43">
                  <c:v>0.97747574399999992</c:v>
                </c:pt>
                <c:pt idx="44">
                  <c:v>1.000195744</c:v>
                </c:pt>
                <c:pt idx="45">
                  <c:v>1.0229157440000001</c:v>
                </c:pt>
                <c:pt idx="46">
                  <c:v>1.0456357439999997</c:v>
                </c:pt>
                <c:pt idx="47">
                  <c:v>1.0683557440000004</c:v>
                </c:pt>
                <c:pt idx="48">
                  <c:v>1.0910757440000001</c:v>
                </c:pt>
                <c:pt idx="49">
                  <c:v>1.1137957439999997</c:v>
                </c:pt>
                <c:pt idx="50">
                  <c:v>1.1365157440000004</c:v>
                </c:pt>
                <c:pt idx="51">
                  <c:v>1.1592357440000001</c:v>
                </c:pt>
                <c:pt idx="52">
                  <c:v>1.1819557440000001</c:v>
                </c:pt>
                <c:pt idx="53">
                  <c:v>1.204675744</c:v>
                </c:pt>
                <c:pt idx="54">
                  <c:v>1.2273957439999996</c:v>
                </c:pt>
                <c:pt idx="55">
                  <c:v>1.2501157440000001</c:v>
                </c:pt>
                <c:pt idx="56">
                  <c:v>1.272835744</c:v>
                </c:pt>
                <c:pt idx="57">
                  <c:v>1.2955557440000001</c:v>
                </c:pt>
                <c:pt idx="58">
                  <c:v>1.3182757440000001</c:v>
                </c:pt>
                <c:pt idx="59">
                  <c:v>1.340995744</c:v>
                </c:pt>
                <c:pt idx="60">
                  <c:v>1.3637157440000001</c:v>
                </c:pt>
                <c:pt idx="61">
                  <c:v>1.3864357440000001</c:v>
                </c:pt>
                <c:pt idx="62">
                  <c:v>1.409155744</c:v>
                </c:pt>
                <c:pt idx="63">
                  <c:v>1.4318757439999996</c:v>
                </c:pt>
                <c:pt idx="64">
                  <c:v>1.4545957439999997</c:v>
                </c:pt>
                <c:pt idx="65">
                  <c:v>1.477315744</c:v>
                </c:pt>
                <c:pt idx="66">
                  <c:v>1.5000357440000001</c:v>
                </c:pt>
                <c:pt idx="67">
                  <c:v>1.5227557440000001</c:v>
                </c:pt>
                <c:pt idx="68">
                  <c:v>1.545475744</c:v>
                </c:pt>
                <c:pt idx="69">
                  <c:v>1.5681957440000001</c:v>
                </c:pt>
                <c:pt idx="70">
                  <c:v>1.5909157440000001</c:v>
                </c:pt>
                <c:pt idx="71">
                  <c:v>1.613635744</c:v>
                </c:pt>
                <c:pt idx="72">
                  <c:v>1.6363557440000005</c:v>
                </c:pt>
                <c:pt idx="73">
                  <c:v>1.6590757440000001</c:v>
                </c:pt>
                <c:pt idx="74">
                  <c:v>1.681795744</c:v>
                </c:pt>
                <c:pt idx="75">
                  <c:v>1.7045157440000003</c:v>
                </c:pt>
                <c:pt idx="76">
                  <c:v>1.7272357439999999</c:v>
                </c:pt>
                <c:pt idx="77">
                  <c:v>1.7499557440000002</c:v>
                </c:pt>
                <c:pt idx="78">
                  <c:v>1.7726757440000003</c:v>
                </c:pt>
                <c:pt idx="79">
                  <c:v>1.7953957439999999</c:v>
                </c:pt>
                <c:pt idx="80">
                  <c:v>1.8181157440000004</c:v>
                </c:pt>
                <c:pt idx="81">
                  <c:v>1.8408357440000001</c:v>
                </c:pt>
                <c:pt idx="82">
                  <c:v>1.8635557440000001</c:v>
                </c:pt>
                <c:pt idx="83">
                  <c:v>1.8862757440000004</c:v>
                </c:pt>
                <c:pt idx="84">
                  <c:v>1.9089957439999998</c:v>
                </c:pt>
                <c:pt idx="85">
                  <c:v>1.9317157439999999</c:v>
                </c:pt>
                <c:pt idx="86">
                  <c:v>1.9544357440000002</c:v>
                </c:pt>
                <c:pt idx="87">
                  <c:v>1.9771557440000003</c:v>
                </c:pt>
                <c:pt idx="88">
                  <c:v>1.9998757439999999</c:v>
                </c:pt>
                <c:pt idx="89">
                  <c:v>2.0225957440000002</c:v>
                </c:pt>
                <c:pt idx="90">
                  <c:v>2.0453157440000012</c:v>
                </c:pt>
                <c:pt idx="91">
                  <c:v>2.0680357440000008</c:v>
                </c:pt>
                <c:pt idx="92">
                  <c:v>2.090755744</c:v>
                </c:pt>
                <c:pt idx="93">
                  <c:v>2.113475744</c:v>
                </c:pt>
                <c:pt idx="94">
                  <c:v>2.1361957440000001</c:v>
                </c:pt>
                <c:pt idx="95">
                  <c:v>2.1589157440000002</c:v>
                </c:pt>
                <c:pt idx="96">
                  <c:v>2.1816357440000012</c:v>
                </c:pt>
                <c:pt idx="97">
                  <c:v>2.2043557440000008</c:v>
                </c:pt>
                <c:pt idx="98">
                  <c:v>2.2270757440000009</c:v>
                </c:pt>
                <c:pt idx="99">
                  <c:v>2.2497957440000009</c:v>
                </c:pt>
                <c:pt idx="100">
                  <c:v>2.2725157440000001</c:v>
                </c:pt>
                <c:pt idx="101">
                  <c:v>2.2952357440000002</c:v>
                </c:pt>
                <c:pt idx="102">
                  <c:v>2.3179557440000003</c:v>
                </c:pt>
                <c:pt idx="103">
                  <c:v>2.3406757439999999</c:v>
                </c:pt>
                <c:pt idx="104">
                  <c:v>2.3633957440000009</c:v>
                </c:pt>
                <c:pt idx="105">
                  <c:v>2.386115744</c:v>
                </c:pt>
                <c:pt idx="106">
                  <c:v>2.4088357440000001</c:v>
                </c:pt>
                <c:pt idx="107">
                  <c:v>2.4315557439999997</c:v>
                </c:pt>
                <c:pt idx="108">
                  <c:v>2.4542757440000003</c:v>
                </c:pt>
                <c:pt idx="109">
                  <c:v>2.4769957439999999</c:v>
                </c:pt>
                <c:pt idx="110">
                  <c:v>2.499715744</c:v>
                </c:pt>
                <c:pt idx="111">
                  <c:v>2.522435744</c:v>
                </c:pt>
                <c:pt idx="112">
                  <c:v>2.5451557440000001</c:v>
                </c:pt>
                <c:pt idx="113">
                  <c:v>2.5678757440000002</c:v>
                </c:pt>
                <c:pt idx="114">
                  <c:v>2.5905957440000011</c:v>
                </c:pt>
                <c:pt idx="115">
                  <c:v>2.6133157440000008</c:v>
                </c:pt>
                <c:pt idx="116">
                  <c:v>2.636035744</c:v>
                </c:pt>
                <c:pt idx="117">
                  <c:v>2.658755744</c:v>
                </c:pt>
                <c:pt idx="118">
                  <c:v>2.6814757440000001</c:v>
                </c:pt>
                <c:pt idx="119">
                  <c:v>2.7041957440000011</c:v>
                </c:pt>
                <c:pt idx="120">
                  <c:v>2.7269157440000011</c:v>
                </c:pt>
                <c:pt idx="121">
                  <c:v>2.7496357440000008</c:v>
                </c:pt>
                <c:pt idx="122">
                  <c:v>2.772355744</c:v>
                </c:pt>
                <c:pt idx="123">
                  <c:v>2.795075744</c:v>
                </c:pt>
                <c:pt idx="124">
                  <c:v>2.8177957440000001</c:v>
                </c:pt>
                <c:pt idx="125">
                  <c:v>2.8405157440000002</c:v>
                </c:pt>
                <c:pt idx="126">
                  <c:v>2.8632357440000002</c:v>
                </c:pt>
                <c:pt idx="127">
                  <c:v>2.8859557439999999</c:v>
                </c:pt>
                <c:pt idx="128">
                  <c:v>2.908675744</c:v>
                </c:pt>
                <c:pt idx="129">
                  <c:v>2.9313957439999996</c:v>
                </c:pt>
                <c:pt idx="130">
                  <c:v>2.9541157440000001</c:v>
                </c:pt>
                <c:pt idx="131">
                  <c:v>2.9768357439999997</c:v>
                </c:pt>
                <c:pt idx="132">
                  <c:v>2.9995557439999998</c:v>
                </c:pt>
                <c:pt idx="133">
                  <c:v>3.0222757439999999</c:v>
                </c:pt>
                <c:pt idx="134">
                  <c:v>3.0449957440000008</c:v>
                </c:pt>
                <c:pt idx="135">
                  <c:v>3.0677157440000005</c:v>
                </c:pt>
                <c:pt idx="136">
                  <c:v>3.0904357440000001</c:v>
                </c:pt>
                <c:pt idx="137">
                  <c:v>3.1131557440000002</c:v>
                </c:pt>
                <c:pt idx="138">
                  <c:v>3.1358757439999998</c:v>
                </c:pt>
                <c:pt idx="139">
                  <c:v>3.1585957440000008</c:v>
                </c:pt>
                <c:pt idx="140">
                  <c:v>3.1813157440000008</c:v>
                </c:pt>
                <c:pt idx="141">
                  <c:v>3.2040357440000005</c:v>
                </c:pt>
                <c:pt idx="142">
                  <c:v>3.2267557439999996</c:v>
                </c:pt>
                <c:pt idx="143">
                  <c:v>3.2494757440000002</c:v>
                </c:pt>
                <c:pt idx="144">
                  <c:v>3.2721957440000002</c:v>
                </c:pt>
                <c:pt idx="145">
                  <c:v>3.2949157440000008</c:v>
                </c:pt>
                <c:pt idx="146">
                  <c:v>3.3176357439999999</c:v>
                </c:pt>
                <c:pt idx="147">
                  <c:v>3.3403557439999996</c:v>
                </c:pt>
                <c:pt idx="148">
                  <c:v>3.3630757439999996</c:v>
                </c:pt>
                <c:pt idx="149">
                  <c:v>3.3857957440000002</c:v>
                </c:pt>
                <c:pt idx="150">
                  <c:v>3.4085157440000002</c:v>
                </c:pt>
                <c:pt idx="151">
                  <c:v>3.4312357439999999</c:v>
                </c:pt>
                <c:pt idx="152">
                  <c:v>3.4539557439999999</c:v>
                </c:pt>
                <c:pt idx="153">
                  <c:v>3.4766757439999987</c:v>
                </c:pt>
                <c:pt idx="154">
                  <c:v>3.4993957439999996</c:v>
                </c:pt>
                <c:pt idx="155">
                  <c:v>3.5221157440000002</c:v>
                </c:pt>
                <c:pt idx="156">
                  <c:v>3.5448357440000002</c:v>
                </c:pt>
                <c:pt idx="157">
                  <c:v>3.5675557440000008</c:v>
                </c:pt>
                <c:pt idx="158">
                  <c:v>3.5902757439999999</c:v>
                </c:pt>
                <c:pt idx="159">
                  <c:v>3.6129957439999996</c:v>
                </c:pt>
                <c:pt idx="160">
                  <c:v>3.6357157439999996</c:v>
                </c:pt>
                <c:pt idx="161">
                  <c:v>3.6584357440000002</c:v>
                </c:pt>
                <c:pt idx="162">
                  <c:v>3.6811557440000002</c:v>
                </c:pt>
                <c:pt idx="163">
                  <c:v>3.7038757440000007</c:v>
                </c:pt>
                <c:pt idx="164">
                  <c:v>3.7265957440000008</c:v>
                </c:pt>
                <c:pt idx="165">
                  <c:v>3.7493157440000009</c:v>
                </c:pt>
                <c:pt idx="166">
                  <c:v>3.7720357439999996</c:v>
                </c:pt>
                <c:pt idx="167">
                  <c:v>3.7947557440000002</c:v>
                </c:pt>
                <c:pt idx="168">
                  <c:v>3.8174757439999998</c:v>
                </c:pt>
                <c:pt idx="169">
                  <c:v>3.8401957440000007</c:v>
                </c:pt>
                <c:pt idx="170">
                  <c:v>3.8629157439999999</c:v>
                </c:pt>
                <c:pt idx="171">
                  <c:v>3.885635744</c:v>
                </c:pt>
                <c:pt idx="172">
                  <c:v>3.9083557439999996</c:v>
                </c:pt>
                <c:pt idx="173">
                  <c:v>3.9310757439999997</c:v>
                </c:pt>
                <c:pt idx="174">
                  <c:v>3.9537957440000002</c:v>
                </c:pt>
                <c:pt idx="175">
                  <c:v>3.9765157439999999</c:v>
                </c:pt>
                <c:pt idx="176">
                  <c:v>3.9992357439999999</c:v>
                </c:pt>
                <c:pt idx="177">
                  <c:v>4.0219557439999978</c:v>
                </c:pt>
                <c:pt idx="178">
                  <c:v>4.0446757440000001</c:v>
                </c:pt>
                <c:pt idx="179">
                  <c:v>4.0673957439999979</c:v>
                </c:pt>
                <c:pt idx="180">
                  <c:v>4.0901157439999976</c:v>
                </c:pt>
                <c:pt idx="181">
                  <c:v>4.1128357439999963</c:v>
                </c:pt>
                <c:pt idx="182">
                  <c:v>4.1355557439999977</c:v>
                </c:pt>
                <c:pt idx="183">
                  <c:v>4.158275744</c:v>
                </c:pt>
                <c:pt idx="184">
                  <c:v>4.1809957439999978</c:v>
                </c:pt>
                <c:pt idx="185">
                  <c:v>4.2037157440000001</c:v>
                </c:pt>
                <c:pt idx="186">
                  <c:v>4.226435743999998</c:v>
                </c:pt>
                <c:pt idx="187">
                  <c:v>4.2491557439999985</c:v>
                </c:pt>
                <c:pt idx="188">
                  <c:v>4.2718757439999999</c:v>
                </c:pt>
                <c:pt idx="189">
                  <c:v>4.2945957439999978</c:v>
                </c:pt>
                <c:pt idx="190">
                  <c:v>4.3173157439999974</c:v>
                </c:pt>
                <c:pt idx="191">
                  <c:v>4.3400357439999979</c:v>
                </c:pt>
                <c:pt idx="192">
                  <c:v>4.3627557439999975</c:v>
                </c:pt>
                <c:pt idx="193">
                  <c:v>4.3854757439999981</c:v>
                </c:pt>
                <c:pt idx="194">
                  <c:v>4.4081957439999995</c:v>
                </c:pt>
                <c:pt idx="195">
                  <c:v>4.430915744</c:v>
                </c:pt>
                <c:pt idx="196">
                  <c:v>4.4536357439999996</c:v>
                </c:pt>
                <c:pt idx="197">
                  <c:v>4.4763557440000019</c:v>
                </c:pt>
                <c:pt idx="198">
                  <c:v>4.4990757439999998</c:v>
                </c:pt>
                <c:pt idx="199">
                  <c:v>4.5217957439999985</c:v>
                </c:pt>
                <c:pt idx="200">
                  <c:v>4.5445157439999964</c:v>
                </c:pt>
                <c:pt idx="201">
                  <c:v>4.5672357439999978</c:v>
                </c:pt>
                <c:pt idx="202">
                  <c:v>4.5899557440000001</c:v>
                </c:pt>
                <c:pt idx="203">
                  <c:v>4.6126757439999979</c:v>
                </c:pt>
                <c:pt idx="204">
                  <c:v>4.6353957440000002</c:v>
                </c:pt>
                <c:pt idx="205">
                  <c:v>4.6581157439999963</c:v>
                </c:pt>
                <c:pt idx="206">
                  <c:v>4.6808357439999977</c:v>
                </c:pt>
                <c:pt idx="207">
                  <c:v>4.703555744</c:v>
                </c:pt>
                <c:pt idx="208">
                  <c:v>4.7262757439999996</c:v>
                </c:pt>
                <c:pt idx="209">
                  <c:v>4.7489957440000001</c:v>
                </c:pt>
                <c:pt idx="210">
                  <c:v>4.7717157439999998</c:v>
                </c:pt>
                <c:pt idx="211">
                  <c:v>4.7944357439999967</c:v>
                </c:pt>
                <c:pt idx="212">
                  <c:v>4.8171557439999964</c:v>
                </c:pt>
                <c:pt idx="213">
                  <c:v>4.8398757439999995</c:v>
                </c:pt>
                <c:pt idx="214">
                  <c:v>4.8625957439999974</c:v>
                </c:pt>
                <c:pt idx="215">
                  <c:v>4.8853157439999979</c:v>
                </c:pt>
                <c:pt idx="216">
                  <c:v>4.9080357440000002</c:v>
                </c:pt>
                <c:pt idx="217">
                  <c:v>4.9307557439999998</c:v>
                </c:pt>
                <c:pt idx="218">
                  <c:v>4.9534757439999995</c:v>
                </c:pt>
                <c:pt idx="219">
                  <c:v>4.9761957440000018</c:v>
                </c:pt>
                <c:pt idx="220">
                  <c:v>4.9989157439999978</c:v>
                </c:pt>
                <c:pt idx="221">
                  <c:v>5.0216357440000001</c:v>
                </c:pt>
                <c:pt idx="222">
                  <c:v>5.044355743999998</c:v>
                </c:pt>
                <c:pt idx="223">
                  <c:v>5.0670757439999967</c:v>
                </c:pt>
                <c:pt idx="224">
                  <c:v>5.0897957439999999</c:v>
                </c:pt>
                <c:pt idx="225">
                  <c:v>5.112515743999996</c:v>
                </c:pt>
                <c:pt idx="226">
                  <c:v>5.135235744</c:v>
                </c:pt>
                <c:pt idx="227">
                  <c:v>5.1579557439999961</c:v>
                </c:pt>
                <c:pt idx="228">
                  <c:v>5.1806757440000002</c:v>
                </c:pt>
                <c:pt idx="229">
                  <c:v>5.2033957439999998</c:v>
                </c:pt>
                <c:pt idx="230">
                  <c:v>5.2261157439999977</c:v>
                </c:pt>
                <c:pt idx="231">
                  <c:v>5.248835744</c:v>
                </c:pt>
                <c:pt idx="232">
                  <c:v>5.2715557439999996</c:v>
                </c:pt>
                <c:pt idx="233">
                  <c:v>5.2942757440000001</c:v>
                </c:pt>
                <c:pt idx="234">
                  <c:v>5.316995743999998</c:v>
                </c:pt>
                <c:pt idx="235">
                  <c:v>5.3397157440000003</c:v>
                </c:pt>
                <c:pt idx="236">
                  <c:v>5.3624357439999963</c:v>
                </c:pt>
                <c:pt idx="237">
                  <c:v>5.3851557439999977</c:v>
                </c:pt>
                <c:pt idx="238">
                  <c:v>5.407875744</c:v>
                </c:pt>
                <c:pt idx="239">
                  <c:v>5.4305957439999997</c:v>
                </c:pt>
                <c:pt idx="240">
                  <c:v>5.4533157440000002</c:v>
                </c:pt>
                <c:pt idx="241">
                  <c:v>5.4760357439999998</c:v>
                </c:pt>
                <c:pt idx="242">
                  <c:v>5.4987557439999986</c:v>
                </c:pt>
                <c:pt idx="243">
                  <c:v>5.521475744</c:v>
                </c:pt>
                <c:pt idx="244">
                  <c:v>5.5441957439999978</c:v>
                </c:pt>
                <c:pt idx="245">
                  <c:v>5.5669157439999974</c:v>
                </c:pt>
                <c:pt idx="246">
                  <c:v>5.5896357439999997</c:v>
                </c:pt>
                <c:pt idx="247">
                  <c:v>5.6123557439999976</c:v>
                </c:pt>
                <c:pt idx="248">
                  <c:v>5.6350757439999981</c:v>
                </c:pt>
                <c:pt idx="249">
                  <c:v>5.6577957439999977</c:v>
                </c:pt>
                <c:pt idx="250">
                  <c:v>5.6805157439999974</c:v>
                </c:pt>
                <c:pt idx="251">
                  <c:v>5.7032357439999997</c:v>
                </c:pt>
                <c:pt idx="252">
                  <c:v>5.7259557439999975</c:v>
                </c:pt>
                <c:pt idx="253">
                  <c:v>5.7486757439999998</c:v>
                </c:pt>
                <c:pt idx="254">
                  <c:v>5.7713957439999994</c:v>
                </c:pt>
                <c:pt idx="255">
                  <c:v>5.7941157439999973</c:v>
                </c:pt>
                <c:pt idx="256">
                  <c:v>5.8168357439999978</c:v>
                </c:pt>
                <c:pt idx="257">
                  <c:v>5.8395557440000001</c:v>
                </c:pt>
                <c:pt idx="258">
                  <c:v>5.862275743999998</c:v>
                </c:pt>
                <c:pt idx="259">
                  <c:v>5.8849957439999976</c:v>
                </c:pt>
                <c:pt idx="260">
                  <c:v>5.9077157439999981</c:v>
                </c:pt>
                <c:pt idx="261">
                  <c:v>5.9304357439999995</c:v>
                </c:pt>
                <c:pt idx="262">
                  <c:v>5.953155744</c:v>
                </c:pt>
                <c:pt idx="263">
                  <c:v>5.9758757439999997</c:v>
                </c:pt>
                <c:pt idx="264">
                  <c:v>5.9985957440000002</c:v>
                </c:pt>
                <c:pt idx="265">
                  <c:v>6.021315743999998</c:v>
                </c:pt>
                <c:pt idx="266">
                  <c:v>6.0440357439999968</c:v>
                </c:pt>
                <c:pt idx="267">
                  <c:v>6.066755744</c:v>
                </c:pt>
                <c:pt idx="268">
                  <c:v>6.0894757439999996</c:v>
                </c:pt>
                <c:pt idx="269">
                  <c:v>6.1121957439999974</c:v>
                </c:pt>
                <c:pt idx="270">
                  <c:v>6.1349157439999962</c:v>
                </c:pt>
                <c:pt idx="271">
                  <c:v>6.1576357439999976</c:v>
                </c:pt>
                <c:pt idx="272">
                  <c:v>6.1803557439999981</c:v>
                </c:pt>
                <c:pt idx="273">
                  <c:v>6.2030757439999995</c:v>
                </c:pt>
                <c:pt idx="274">
                  <c:v>6.225795744</c:v>
                </c:pt>
                <c:pt idx="275">
                  <c:v>6.2485157439999979</c:v>
                </c:pt>
                <c:pt idx="276">
                  <c:v>6.2712357440000019</c:v>
                </c:pt>
                <c:pt idx="277">
                  <c:v>6.293955743999998</c:v>
                </c:pt>
                <c:pt idx="278">
                  <c:v>6.3166757439999985</c:v>
                </c:pt>
                <c:pt idx="279">
                  <c:v>6.3393957439999999</c:v>
                </c:pt>
                <c:pt idx="280">
                  <c:v>6.362115743999996</c:v>
                </c:pt>
                <c:pt idx="281">
                  <c:v>6.3848357439999974</c:v>
                </c:pt>
                <c:pt idx="282">
                  <c:v>6.4075557439999979</c:v>
                </c:pt>
                <c:pt idx="283">
                  <c:v>6.430275744000002</c:v>
                </c:pt>
                <c:pt idx="284">
                  <c:v>6.4529957439999981</c:v>
                </c:pt>
                <c:pt idx="285">
                  <c:v>6.4757157439999995</c:v>
                </c:pt>
                <c:pt idx="286">
                  <c:v>6.498435744</c:v>
                </c:pt>
                <c:pt idx="287">
                  <c:v>6.5211557439999979</c:v>
                </c:pt>
                <c:pt idx="288">
                  <c:v>6.5438757440000002</c:v>
                </c:pt>
                <c:pt idx="289">
                  <c:v>6.566595743999998</c:v>
                </c:pt>
                <c:pt idx="290">
                  <c:v>6.5893157439999985</c:v>
                </c:pt>
                <c:pt idx="291">
                  <c:v>6.6120357439999964</c:v>
                </c:pt>
                <c:pt idx="292">
                  <c:v>6.6347557439999978</c:v>
                </c:pt>
                <c:pt idx="293">
                  <c:v>6.6574757439999974</c:v>
                </c:pt>
                <c:pt idx="294">
                  <c:v>6.6801957439999979</c:v>
                </c:pt>
                <c:pt idx="295">
                  <c:v>6.7029157439999976</c:v>
                </c:pt>
                <c:pt idx="296">
                  <c:v>6.7256357439999981</c:v>
                </c:pt>
                <c:pt idx="297">
                  <c:v>6.7483557439999995</c:v>
                </c:pt>
                <c:pt idx="298">
                  <c:v>6.7710757440000018</c:v>
                </c:pt>
                <c:pt idx="299">
                  <c:v>6.7937957439999996</c:v>
                </c:pt>
                <c:pt idx="300">
                  <c:v>6.8165157439999975</c:v>
                </c:pt>
                <c:pt idx="301">
                  <c:v>6.8392357439999998</c:v>
                </c:pt>
                <c:pt idx="302">
                  <c:v>6.8619557439999976</c:v>
                </c:pt>
                <c:pt idx="303">
                  <c:v>6.8846757439999982</c:v>
                </c:pt>
                <c:pt idx="304">
                  <c:v>6.9073957439999996</c:v>
                </c:pt>
                <c:pt idx="305">
                  <c:v>6.9301157440000001</c:v>
                </c:pt>
                <c:pt idx="306">
                  <c:v>6.9528357439999979</c:v>
                </c:pt>
                <c:pt idx="307">
                  <c:v>6.9755557440000002</c:v>
                </c:pt>
                <c:pt idx="308">
                  <c:v>6.9982757439999999</c:v>
                </c:pt>
                <c:pt idx="309">
                  <c:v>7.0209957439999977</c:v>
                </c:pt>
                <c:pt idx="310">
                  <c:v>7.043715744</c:v>
                </c:pt>
                <c:pt idx="311">
                  <c:v>7.0664357439999979</c:v>
                </c:pt>
                <c:pt idx="312">
                  <c:v>7.0891557440000001</c:v>
                </c:pt>
                <c:pt idx="313">
                  <c:v>7.111875743999998</c:v>
                </c:pt>
                <c:pt idx="314">
                  <c:v>7.1345957439999976</c:v>
                </c:pt>
                <c:pt idx="315">
                  <c:v>7.1573157439999964</c:v>
                </c:pt>
                <c:pt idx="316">
                  <c:v>7.1800357439999978</c:v>
                </c:pt>
                <c:pt idx="317">
                  <c:v>7.2027557440000001</c:v>
                </c:pt>
                <c:pt idx="318">
                  <c:v>7.2254757439999979</c:v>
                </c:pt>
                <c:pt idx="319">
                  <c:v>7.2481957440000002</c:v>
                </c:pt>
                <c:pt idx="320">
                  <c:v>7.2709157439999981</c:v>
                </c:pt>
                <c:pt idx="321">
                  <c:v>7.2936357439999995</c:v>
                </c:pt>
                <c:pt idx="322">
                  <c:v>7.316355744</c:v>
                </c:pt>
                <c:pt idx="323">
                  <c:v>7.3390757439999996</c:v>
                </c:pt>
                <c:pt idx="324">
                  <c:v>7.3617957440000001</c:v>
                </c:pt>
                <c:pt idx="325">
                  <c:v>7.3845157439999962</c:v>
                </c:pt>
                <c:pt idx="326">
                  <c:v>7.4072357440000003</c:v>
                </c:pt>
                <c:pt idx="327">
                  <c:v>7.4299557439999981</c:v>
                </c:pt>
                <c:pt idx="328">
                  <c:v>7.4526757439999995</c:v>
                </c:pt>
                <c:pt idx="329">
                  <c:v>7.4753957440000018</c:v>
                </c:pt>
                <c:pt idx="330">
                  <c:v>7.4981157439999979</c:v>
                </c:pt>
                <c:pt idx="331">
                  <c:v>7.5208357439999975</c:v>
                </c:pt>
                <c:pt idx="332">
                  <c:v>7.5435557439999981</c:v>
                </c:pt>
                <c:pt idx="333">
                  <c:v>7.5662757439999995</c:v>
                </c:pt>
                <c:pt idx="334">
                  <c:v>7.588995744</c:v>
                </c:pt>
                <c:pt idx="335">
                  <c:v>7.6117157439999978</c:v>
                </c:pt>
                <c:pt idx="336">
                  <c:v>7.6344357439999975</c:v>
                </c:pt>
                <c:pt idx="337">
                  <c:v>7.6571557439999962</c:v>
                </c:pt>
                <c:pt idx="338">
                  <c:v>7.6798757440000003</c:v>
                </c:pt>
                <c:pt idx="339">
                  <c:v>7.7025957439999981</c:v>
                </c:pt>
                <c:pt idx="340">
                  <c:v>7.7253157439999978</c:v>
                </c:pt>
                <c:pt idx="341">
                  <c:v>7.7480357440000001</c:v>
                </c:pt>
                <c:pt idx="342">
                  <c:v>7.7707557439999997</c:v>
                </c:pt>
                <c:pt idx="343">
                  <c:v>7.7934757440000002</c:v>
                </c:pt>
                <c:pt idx="344">
                  <c:v>7.8161957439999981</c:v>
                </c:pt>
                <c:pt idx="345">
                  <c:v>7.8389157439999977</c:v>
                </c:pt>
                <c:pt idx="346">
                  <c:v>7.861635744</c:v>
                </c:pt>
                <c:pt idx="347">
                  <c:v>7.8843557439999978</c:v>
                </c:pt>
                <c:pt idx="348">
                  <c:v>7.9070757440000001</c:v>
                </c:pt>
                <c:pt idx="349">
                  <c:v>7.9297957439999998</c:v>
                </c:pt>
                <c:pt idx="350">
                  <c:v>7.9525157439999976</c:v>
                </c:pt>
                <c:pt idx="351">
                  <c:v>7.9752357439999999</c:v>
                </c:pt>
                <c:pt idx="352">
                  <c:v>7.9979557439999978</c:v>
                </c:pt>
                <c:pt idx="353">
                  <c:v>8.0206757439999983</c:v>
                </c:pt>
                <c:pt idx="354">
                  <c:v>8.0433957439999979</c:v>
                </c:pt>
                <c:pt idx="355">
                  <c:v>8.0661157439999993</c:v>
                </c:pt>
                <c:pt idx="356">
                  <c:v>8.0888357440000007</c:v>
                </c:pt>
                <c:pt idx="357">
                  <c:v>8.1115557439999986</c:v>
                </c:pt>
                <c:pt idx="358">
                  <c:v>8.1342757439999929</c:v>
                </c:pt>
                <c:pt idx="359">
                  <c:v>8.1569957439999996</c:v>
                </c:pt>
                <c:pt idx="360">
                  <c:v>8.1797157439999992</c:v>
                </c:pt>
                <c:pt idx="361">
                  <c:v>8.2024357440000006</c:v>
                </c:pt>
                <c:pt idx="362">
                  <c:v>8.2251557439999985</c:v>
                </c:pt>
                <c:pt idx="363">
                  <c:v>8.2478757439999963</c:v>
                </c:pt>
                <c:pt idx="364">
                  <c:v>8.2705957439999995</c:v>
                </c:pt>
                <c:pt idx="365">
                  <c:v>8.2933157439999956</c:v>
                </c:pt>
                <c:pt idx="366">
                  <c:v>8.3160357440000006</c:v>
                </c:pt>
                <c:pt idx="367">
                  <c:v>8.3387557439999984</c:v>
                </c:pt>
                <c:pt idx="368">
                  <c:v>8.3614757439999998</c:v>
                </c:pt>
                <c:pt idx="369">
                  <c:v>8.3841957439999995</c:v>
                </c:pt>
                <c:pt idx="370">
                  <c:v>8.4069157439999991</c:v>
                </c:pt>
                <c:pt idx="371">
                  <c:v>8.4296357440000005</c:v>
                </c:pt>
                <c:pt idx="372">
                  <c:v>8.4523557440000001</c:v>
                </c:pt>
                <c:pt idx="373">
                  <c:v>8.4750757439999997</c:v>
                </c:pt>
                <c:pt idx="374">
                  <c:v>8.4977957439999994</c:v>
                </c:pt>
                <c:pt idx="375">
                  <c:v>8.520515743999999</c:v>
                </c:pt>
                <c:pt idx="376">
                  <c:v>8.5432357439999986</c:v>
                </c:pt>
                <c:pt idx="377">
                  <c:v>8.565955744</c:v>
                </c:pt>
                <c:pt idx="378">
                  <c:v>8.5886757439999979</c:v>
                </c:pt>
                <c:pt idx="379">
                  <c:v>8.6113957439999957</c:v>
                </c:pt>
                <c:pt idx="380">
                  <c:v>8.6341157439999954</c:v>
                </c:pt>
                <c:pt idx="381">
                  <c:v>8.6568357440000003</c:v>
                </c:pt>
                <c:pt idx="382">
                  <c:v>8.679555744</c:v>
                </c:pt>
                <c:pt idx="383">
                  <c:v>8.702275743999996</c:v>
                </c:pt>
                <c:pt idx="384">
                  <c:v>8.7249957439999957</c:v>
                </c:pt>
                <c:pt idx="385">
                  <c:v>8.7477157439999953</c:v>
                </c:pt>
                <c:pt idx="386">
                  <c:v>8.7704357440000003</c:v>
                </c:pt>
                <c:pt idx="387">
                  <c:v>8.7931557439999999</c:v>
                </c:pt>
                <c:pt idx="388">
                  <c:v>8.8158757439999995</c:v>
                </c:pt>
                <c:pt idx="389">
                  <c:v>8.8385957439999991</c:v>
                </c:pt>
                <c:pt idx="390">
                  <c:v>8.8613157439999988</c:v>
                </c:pt>
                <c:pt idx="391">
                  <c:v>8.8840357440000002</c:v>
                </c:pt>
                <c:pt idx="392">
                  <c:v>8.9067557439999998</c:v>
                </c:pt>
                <c:pt idx="393">
                  <c:v>8.9294757439999994</c:v>
                </c:pt>
                <c:pt idx="394">
                  <c:v>8.9521957440000008</c:v>
                </c:pt>
                <c:pt idx="395">
                  <c:v>8.9749157439999987</c:v>
                </c:pt>
                <c:pt idx="396">
                  <c:v>8.9976357440000001</c:v>
                </c:pt>
                <c:pt idx="397">
                  <c:v>9.020355743999998</c:v>
                </c:pt>
                <c:pt idx="398">
                  <c:v>9.0430757439999958</c:v>
                </c:pt>
                <c:pt idx="399">
                  <c:v>9.0657957440000008</c:v>
                </c:pt>
                <c:pt idx="400">
                  <c:v>9.0885157439999986</c:v>
                </c:pt>
                <c:pt idx="401">
                  <c:v>9.1112357439999982</c:v>
                </c:pt>
                <c:pt idx="402">
                  <c:v>9.1339557439999979</c:v>
                </c:pt>
                <c:pt idx="403">
                  <c:v>9.1566757439999993</c:v>
                </c:pt>
                <c:pt idx="404">
                  <c:v>9.1793957440000007</c:v>
                </c:pt>
                <c:pt idx="405">
                  <c:v>9.2021157439999985</c:v>
                </c:pt>
                <c:pt idx="406">
                  <c:v>9.2248357439999999</c:v>
                </c:pt>
                <c:pt idx="407">
                  <c:v>9.247555743999996</c:v>
                </c:pt>
                <c:pt idx="408">
                  <c:v>9.2702757439999957</c:v>
                </c:pt>
                <c:pt idx="409">
                  <c:v>9.2929957439999988</c:v>
                </c:pt>
                <c:pt idx="410">
                  <c:v>9.3157157440000002</c:v>
                </c:pt>
                <c:pt idx="411">
                  <c:v>9.3384357440000016</c:v>
                </c:pt>
                <c:pt idx="412">
                  <c:v>9.3611557439999995</c:v>
                </c:pt>
                <c:pt idx="413">
                  <c:v>9.3838757439999991</c:v>
                </c:pt>
                <c:pt idx="414">
                  <c:v>9.4065957440000005</c:v>
                </c:pt>
                <c:pt idx="415">
                  <c:v>9.4293157439999984</c:v>
                </c:pt>
                <c:pt idx="416">
                  <c:v>9.4520357440000033</c:v>
                </c:pt>
                <c:pt idx="417">
                  <c:v>9.4747557439999994</c:v>
                </c:pt>
                <c:pt idx="418">
                  <c:v>9.4974757439999991</c:v>
                </c:pt>
                <c:pt idx="419">
                  <c:v>9.5201957439999987</c:v>
                </c:pt>
                <c:pt idx="420">
                  <c:v>9.5429157439999983</c:v>
                </c:pt>
                <c:pt idx="421">
                  <c:v>9.5656357440000033</c:v>
                </c:pt>
                <c:pt idx="422">
                  <c:v>9.5883557439999958</c:v>
                </c:pt>
                <c:pt idx="423">
                  <c:v>9.6110757439999954</c:v>
                </c:pt>
                <c:pt idx="424">
                  <c:v>9.6337957439999986</c:v>
                </c:pt>
                <c:pt idx="425">
                  <c:v>9.656515744</c:v>
                </c:pt>
                <c:pt idx="426">
                  <c:v>9.6792357439999996</c:v>
                </c:pt>
                <c:pt idx="427">
                  <c:v>9.7019557439999957</c:v>
                </c:pt>
                <c:pt idx="428">
                  <c:v>9.7246757439999953</c:v>
                </c:pt>
                <c:pt idx="429">
                  <c:v>9.7473957439999932</c:v>
                </c:pt>
                <c:pt idx="430">
                  <c:v>9.7701157439999999</c:v>
                </c:pt>
                <c:pt idx="431">
                  <c:v>9.7928357439999996</c:v>
                </c:pt>
                <c:pt idx="432">
                  <c:v>9.8155557440000027</c:v>
                </c:pt>
                <c:pt idx="433">
                  <c:v>9.8382757439999953</c:v>
                </c:pt>
                <c:pt idx="434">
                  <c:v>9.8609957440000002</c:v>
                </c:pt>
                <c:pt idx="435">
                  <c:v>9.8837157440000016</c:v>
                </c:pt>
                <c:pt idx="436">
                  <c:v>9.906435744000003</c:v>
                </c:pt>
                <c:pt idx="437">
                  <c:v>9.9291557439999991</c:v>
                </c:pt>
                <c:pt idx="438">
                  <c:v>9.9518757439999987</c:v>
                </c:pt>
                <c:pt idx="439">
                  <c:v>9.9745957440000002</c:v>
                </c:pt>
                <c:pt idx="440">
                  <c:v>9.997315743999998</c:v>
                </c:pt>
                <c:pt idx="441">
                  <c:v>10.020035743999999</c:v>
                </c:pt>
                <c:pt idx="442">
                  <c:v>10.042755744000001</c:v>
                </c:pt>
                <c:pt idx="443">
                  <c:v>10.065475744</c:v>
                </c:pt>
                <c:pt idx="444">
                  <c:v>10.088195743999998</c:v>
                </c:pt>
                <c:pt idx="445">
                  <c:v>10.110915743999998</c:v>
                </c:pt>
                <c:pt idx="446">
                  <c:v>10.133635743999999</c:v>
                </c:pt>
                <c:pt idx="447">
                  <c:v>10.156355744000001</c:v>
                </c:pt>
                <c:pt idx="448">
                  <c:v>10.179075743999999</c:v>
                </c:pt>
                <c:pt idx="449">
                  <c:v>10.201795743999998</c:v>
                </c:pt>
                <c:pt idx="450">
                  <c:v>10.224515743999998</c:v>
                </c:pt>
                <c:pt idx="451">
                  <c:v>10.247235743999996</c:v>
                </c:pt>
                <c:pt idx="452">
                  <c:v>10.269955744000001</c:v>
                </c:pt>
                <c:pt idx="453">
                  <c:v>10.292675743999999</c:v>
                </c:pt>
                <c:pt idx="454">
                  <c:v>10.315395744</c:v>
                </c:pt>
                <c:pt idx="455">
                  <c:v>10.338115743999998</c:v>
                </c:pt>
                <c:pt idx="456">
                  <c:v>10.360835744000003</c:v>
                </c:pt>
                <c:pt idx="457">
                  <c:v>10.383555744000002</c:v>
                </c:pt>
                <c:pt idx="458">
                  <c:v>10.406275743999998</c:v>
                </c:pt>
                <c:pt idx="459">
                  <c:v>10.428995743999998</c:v>
                </c:pt>
                <c:pt idx="460">
                  <c:v>10.451715743999999</c:v>
                </c:pt>
                <c:pt idx="461">
                  <c:v>10.474435744000003</c:v>
                </c:pt>
                <c:pt idx="462">
                  <c:v>10.497155744000001</c:v>
                </c:pt>
                <c:pt idx="463">
                  <c:v>10.519875743999998</c:v>
                </c:pt>
                <c:pt idx="464">
                  <c:v>10.542595744</c:v>
                </c:pt>
                <c:pt idx="465">
                  <c:v>10.565315743999999</c:v>
                </c:pt>
                <c:pt idx="466">
                  <c:v>10.588035744000001</c:v>
                </c:pt>
                <c:pt idx="467">
                  <c:v>10.610755743999999</c:v>
                </c:pt>
                <c:pt idx="468">
                  <c:v>10.633475743999998</c:v>
                </c:pt>
                <c:pt idx="469">
                  <c:v>10.656195744</c:v>
                </c:pt>
                <c:pt idx="470">
                  <c:v>10.678915743999998</c:v>
                </c:pt>
                <c:pt idx="471">
                  <c:v>10.701635744000001</c:v>
                </c:pt>
                <c:pt idx="472">
                  <c:v>10.724355743999995</c:v>
                </c:pt>
                <c:pt idx="473">
                  <c:v>10.747075743999993</c:v>
                </c:pt>
                <c:pt idx="474">
                  <c:v>10.769795744</c:v>
                </c:pt>
                <c:pt idx="475">
                  <c:v>10.792515743999999</c:v>
                </c:pt>
                <c:pt idx="476">
                  <c:v>10.815235744000002</c:v>
                </c:pt>
                <c:pt idx="477">
                  <c:v>10.837955743999999</c:v>
                </c:pt>
                <c:pt idx="478">
                  <c:v>10.860675744</c:v>
                </c:pt>
                <c:pt idx="479">
                  <c:v>10.883395744</c:v>
                </c:pt>
                <c:pt idx="480">
                  <c:v>10.906115743999999</c:v>
                </c:pt>
                <c:pt idx="481">
                  <c:v>10.928835744000001</c:v>
                </c:pt>
                <c:pt idx="482">
                  <c:v>10.951555744</c:v>
                </c:pt>
                <c:pt idx="483">
                  <c:v>10.974275743999998</c:v>
                </c:pt>
                <c:pt idx="484">
                  <c:v>10.996995743999999</c:v>
                </c:pt>
                <c:pt idx="485">
                  <c:v>11.019715744000001</c:v>
                </c:pt>
                <c:pt idx="486">
                  <c:v>11.042435744</c:v>
                </c:pt>
                <c:pt idx="487">
                  <c:v>11.065155744</c:v>
                </c:pt>
                <c:pt idx="488">
                  <c:v>11.087875743999998</c:v>
                </c:pt>
                <c:pt idx="489">
                  <c:v>11.110595743999999</c:v>
                </c:pt>
                <c:pt idx="490">
                  <c:v>11.133315743999997</c:v>
                </c:pt>
                <c:pt idx="491">
                  <c:v>11.156035744</c:v>
                </c:pt>
                <c:pt idx="492">
                  <c:v>11.178755743999998</c:v>
                </c:pt>
                <c:pt idx="493">
                  <c:v>11.201475743999998</c:v>
                </c:pt>
                <c:pt idx="494">
                  <c:v>11.224195743999998</c:v>
                </c:pt>
                <c:pt idx="495">
                  <c:v>11.246915743999997</c:v>
                </c:pt>
                <c:pt idx="496">
                  <c:v>11.269635744</c:v>
                </c:pt>
                <c:pt idx="497">
                  <c:v>11.292355743999998</c:v>
                </c:pt>
                <c:pt idx="498">
                  <c:v>11.315075744</c:v>
                </c:pt>
                <c:pt idx="499">
                  <c:v>11.337795743999999</c:v>
                </c:pt>
                <c:pt idx="500">
                  <c:v>11.360515744000002</c:v>
                </c:pt>
                <c:pt idx="501">
                  <c:v>11.383235744</c:v>
                </c:pt>
              </c:numCache>
            </c:numRef>
          </c:xVal>
          <c:yVal>
            <c:numRef>
              <c:f>Sheet1!$D$2:$D$501</c:f>
              <c:numCache>
                <c:formatCode>General</c:formatCode>
                <c:ptCount val="500"/>
                <c:pt idx="0">
                  <c:v>1807.2750000000001</c:v>
                </c:pt>
                <c:pt idx="1">
                  <c:v>1804.125</c:v>
                </c:pt>
                <c:pt idx="2">
                  <c:v>1807.375</c:v>
                </c:pt>
                <c:pt idx="3">
                  <c:v>1810.85</c:v>
                </c:pt>
                <c:pt idx="4">
                  <c:v>1819.075</c:v>
                </c:pt>
                <c:pt idx="5">
                  <c:v>1815.825</c:v>
                </c:pt>
                <c:pt idx="6">
                  <c:v>1817.075</c:v>
                </c:pt>
                <c:pt idx="7">
                  <c:v>1812.5250000000001</c:v>
                </c:pt>
                <c:pt idx="8">
                  <c:v>1806.1499999999999</c:v>
                </c:pt>
                <c:pt idx="9">
                  <c:v>1800.9749999999999</c:v>
                </c:pt>
                <c:pt idx="10">
                  <c:v>1806.55</c:v>
                </c:pt>
                <c:pt idx="11">
                  <c:v>1816.125</c:v>
                </c:pt>
                <c:pt idx="12">
                  <c:v>1811.7249999999999</c:v>
                </c:pt>
                <c:pt idx="13">
                  <c:v>1807.85</c:v>
                </c:pt>
                <c:pt idx="14">
                  <c:v>1808.0250000000001</c:v>
                </c:pt>
                <c:pt idx="15">
                  <c:v>1808.5250000000001</c:v>
                </c:pt>
                <c:pt idx="16">
                  <c:v>1804.6499999999999</c:v>
                </c:pt>
                <c:pt idx="17">
                  <c:v>1804.95</c:v>
                </c:pt>
                <c:pt idx="18">
                  <c:v>1808.8</c:v>
                </c:pt>
                <c:pt idx="19">
                  <c:v>1813.2249999999999</c:v>
                </c:pt>
                <c:pt idx="20">
                  <c:v>1813.7</c:v>
                </c:pt>
                <c:pt idx="21">
                  <c:v>1809</c:v>
                </c:pt>
                <c:pt idx="22">
                  <c:v>1810.7249999999999</c:v>
                </c:pt>
                <c:pt idx="23">
                  <c:v>1809.875</c:v>
                </c:pt>
                <c:pt idx="24">
                  <c:v>1812.95</c:v>
                </c:pt>
                <c:pt idx="25">
                  <c:v>1815.075</c:v>
                </c:pt>
                <c:pt idx="26">
                  <c:v>1813.7249999999999</c:v>
                </c:pt>
                <c:pt idx="27">
                  <c:v>1817.25</c:v>
                </c:pt>
                <c:pt idx="28">
                  <c:v>1811.675</c:v>
                </c:pt>
                <c:pt idx="29">
                  <c:v>1811.625</c:v>
                </c:pt>
                <c:pt idx="30">
                  <c:v>1811.55</c:v>
                </c:pt>
                <c:pt idx="31">
                  <c:v>1801.9749999999999</c:v>
                </c:pt>
                <c:pt idx="32">
                  <c:v>1797.875</c:v>
                </c:pt>
                <c:pt idx="33">
                  <c:v>1796.75</c:v>
                </c:pt>
                <c:pt idx="34">
                  <c:v>1800.85</c:v>
                </c:pt>
                <c:pt idx="35">
                  <c:v>1803.9749999999999</c:v>
                </c:pt>
                <c:pt idx="36">
                  <c:v>1805.075</c:v>
                </c:pt>
                <c:pt idx="37">
                  <c:v>1805.3</c:v>
                </c:pt>
                <c:pt idx="38">
                  <c:v>1804.4</c:v>
                </c:pt>
                <c:pt idx="39">
                  <c:v>1812.45</c:v>
                </c:pt>
                <c:pt idx="40">
                  <c:v>1809.35</c:v>
                </c:pt>
                <c:pt idx="41">
                  <c:v>1810.1</c:v>
                </c:pt>
                <c:pt idx="42">
                  <c:v>1811.0250000000001</c:v>
                </c:pt>
                <c:pt idx="43">
                  <c:v>1805.325</c:v>
                </c:pt>
                <c:pt idx="44">
                  <c:v>1806.2750000000001</c:v>
                </c:pt>
                <c:pt idx="45">
                  <c:v>1809.7750000000001</c:v>
                </c:pt>
                <c:pt idx="46">
                  <c:v>1809.25</c:v>
                </c:pt>
                <c:pt idx="47">
                  <c:v>1809.6</c:v>
                </c:pt>
                <c:pt idx="48">
                  <c:v>1809.075</c:v>
                </c:pt>
                <c:pt idx="49">
                  <c:v>1805.625</c:v>
                </c:pt>
                <c:pt idx="50">
                  <c:v>1801.2750000000001</c:v>
                </c:pt>
                <c:pt idx="51">
                  <c:v>1801.9250000000004</c:v>
                </c:pt>
                <c:pt idx="52">
                  <c:v>1806.05</c:v>
                </c:pt>
                <c:pt idx="53">
                  <c:v>1809.05</c:v>
                </c:pt>
                <c:pt idx="54">
                  <c:v>1808.5</c:v>
                </c:pt>
                <c:pt idx="55">
                  <c:v>1808.2</c:v>
                </c:pt>
                <c:pt idx="56">
                  <c:v>1804.9749999999999</c:v>
                </c:pt>
                <c:pt idx="57">
                  <c:v>1812.8</c:v>
                </c:pt>
                <c:pt idx="58">
                  <c:v>1812.55</c:v>
                </c:pt>
                <c:pt idx="59">
                  <c:v>1815.9749999999999</c:v>
                </c:pt>
                <c:pt idx="60">
                  <c:v>1814.675</c:v>
                </c:pt>
                <c:pt idx="61">
                  <c:v>1814.7249999999999</c:v>
                </c:pt>
                <c:pt idx="62">
                  <c:v>1815.8</c:v>
                </c:pt>
                <c:pt idx="63">
                  <c:v>1813.4749999999999</c:v>
                </c:pt>
                <c:pt idx="64">
                  <c:v>1810.4</c:v>
                </c:pt>
                <c:pt idx="65">
                  <c:v>1812.5</c:v>
                </c:pt>
                <c:pt idx="66">
                  <c:v>1812.7249999999999</c:v>
                </c:pt>
                <c:pt idx="67">
                  <c:v>1812</c:v>
                </c:pt>
                <c:pt idx="68">
                  <c:v>1808.825</c:v>
                </c:pt>
                <c:pt idx="69">
                  <c:v>1811.25</c:v>
                </c:pt>
                <c:pt idx="70">
                  <c:v>1809.625</c:v>
                </c:pt>
                <c:pt idx="71">
                  <c:v>1808.8</c:v>
                </c:pt>
                <c:pt idx="72">
                  <c:v>1801.825</c:v>
                </c:pt>
                <c:pt idx="73">
                  <c:v>1806.875</c:v>
                </c:pt>
                <c:pt idx="74">
                  <c:v>1804.625</c:v>
                </c:pt>
                <c:pt idx="75">
                  <c:v>1807</c:v>
                </c:pt>
                <c:pt idx="76">
                  <c:v>1808.6</c:v>
                </c:pt>
                <c:pt idx="77">
                  <c:v>1810.3</c:v>
                </c:pt>
                <c:pt idx="78">
                  <c:v>1813.825</c:v>
                </c:pt>
                <c:pt idx="79">
                  <c:v>1808.2249999999999</c:v>
                </c:pt>
                <c:pt idx="80">
                  <c:v>1809.4</c:v>
                </c:pt>
                <c:pt idx="81">
                  <c:v>1809.2</c:v>
                </c:pt>
                <c:pt idx="82">
                  <c:v>1809.9250000000004</c:v>
                </c:pt>
                <c:pt idx="83">
                  <c:v>1814.6499999999999</c:v>
                </c:pt>
                <c:pt idx="84">
                  <c:v>1816.45</c:v>
                </c:pt>
                <c:pt idx="85">
                  <c:v>1810.6499999999999</c:v>
                </c:pt>
                <c:pt idx="86">
                  <c:v>1803.575</c:v>
                </c:pt>
                <c:pt idx="87">
                  <c:v>1801.8</c:v>
                </c:pt>
                <c:pt idx="88">
                  <c:v>1801.825</c:v>
                </c:pt>
                <c:pt idx="89">
                  <c:v>1806.05</c:v>
                </c:pt>
                <c:pt idx="90">
                  <c:v>1806.625</c:v>
                </c:pt>
                <c:pt idx="91">
                  <c:v>1806.325</c:v>
                </c:pt>
                <c:pt idx="92">
                  <c:v>1805.5250000000001</c:v>
                </c:pt>
                <c:pt idx="93">
                  <c:v>1804.6</c:v>
                </c:pt>
                <c:pt idx="94">
                  <c:v>1806.675</c:v>
                </c:pt>
                <c:pt idx="95">
                  <c:v>1811.6499999999999</c:v>
                </c:pt>
                <c:pt idx="96">
                  <c:v>1813.0250000000001</c:v>
                </c:pt>
                <c:pt idx="97">
                  <c:v>1814.55</c:v>
                </c:pt>
                <c:pt idx="98">
                  <c:v>1807.6</c:v>
                </c:pt>
                <c:pt idx="99">
                  <c:v>1808.7750000000001</c:v>
                </c:pt>
                <c:pt idx="100">
                  <c:v>1812.05</c:v>
                </c:pt>
                <c:pt idx="101">
                  <c:v>1810.825</c:v>
                </c:pt>
                <c:pt idx="102">
                  <c:v>1810.625</c:v>
                </c:pt>
                <c:pt idx="103">
                  <c:v>1809.075</c:v>
                </c:pt>
                <c:pt idx="104">
                  <c:v>1808.375</c:v>
                </c:pt>
                <c:pt idx="105">
                  <c:v>1804.625</c:v>
                </c:pt>
                <c:pt idx="106">
                  <c:v>1806.4</c:v>
                </c:pt>
                <c:pt idx="107">
                  <c:v>1808.6</c:v>
                </c:pt>
                <c:pt idx="108">
                  <c:v>1808.875</c:v>
                </c:pt>
                <c:pt idx="109">
                  <c:v>1807.9</c:v>
                </c:pt>
                <c:pt idx="110">
                  <c:v>1809.75</c:v>
                </c:pt>
                <c:pt idx="111">
                  <c:v>1807.2</c:v>
                </c:pt>
                <c:pt idx="112">
                  <c:v>1810.25</c:v>
                </c:pt>
                <c:pt idx="113">
                  <c:v>1815.6499999999999</c:v>
                </c:pt>
                <c:pt idx="114">
                  <c:v>1815.2</c:v>
                </c:pt>
                <c:pt idx="115">
                  <c:v>1816.25</c:v>
                </c:pt>
                <c:pt idx="116">
                  <c:v>1813.325</c:v>
                </c:pt>
                <c:pt idx="117">
                  <c:v>1812.675</c:v>
                </c:pt>
                <c:pt idx="118">
                  <c:v>1814.675</c:v>
                </c:pt>
                <c:pt idx="119">
                  <c:v>1809.4250000000004</c:v>
                </c:pt>
                <c:pt idx="120">
                  <c:v>1809.8</c:v>
                </c:pt>
                <c:pt idx="121">
                  <c:v>1813.95</c:v>
                </c:pt>
                <c:pt idx="122">
                  <c:v>1813.5</c:v>
                </c:pt>
                <c:pt idx="123">
                  <c:v>1808.75</c:v>
                </c:pt>
                <c:pt idx="124">
                  <c:v>1811.8</c:v>
                </c:pt>
                <c:pt idx="125">
                  <c:v>1812.125</c:v>
                </c:pt>
                <c:pt idx="126">
                  <c:v>1808.75</c:v>
                </c:pt>
                <c:pt idx="127">
                  <c:v>1806.625</c:v>
                </c:pt>
                <c:pt idx="128">
                  <c:v>1815.2750000000001</c:v>
                </c:pt>
                <c:pt idx="129">
                  <c:v>1817.4250000000004</c:v>
                </c:pt>
                <c:pt idx="130">
                  <c:v>1814.6499999999999</c:v>
                </c:pt>
                <c:pt idx="131">
                  <c:v>1809.1</c:v>
                </c:pt>
                <c:pt idx="132">
                  <c:v>1804.8</c:v>
                </c:pt>
                <c:pt idx="133">
                  <c:v>1809.0250000000001</c:v>
                </c:pt>
                <c:pt idx="134">
                  <c:v>1809.1499999999999</c:v>
                </c:pt>
                <c:pt idx="135">
                  <c:v>1806.625</c:v>
                </c:pt>
                <c:pt idx="136">
                  <c:v>1804.9</c:v>
                </c:pt>
                <c:pt idx="137">
                  <c:v>1805.45</c:v>
                </c:pt>
                <c:pt idx="138">
                  <c:v>1804.375</c:v>
                </c:pt>
                <c:pt idx="139">
                  <c:v>1804.4</c:v>
                </c:pt>
                <c:pt idx="140">
                  <c:v>1804.625</c:v>
                </c:pt>
                <c:pt idx="141">
                  <c:v>1799.95</c:v>
                </c:pt>
                <c:pt idx="142">
                  <c:v>1802.85</c:v>
                </c:pt>
                <c:pt idx="143">
                  <c:v>1805.75</c:v>
                </c:pt>
                <c:pt idx="144">
                  <c:v>1806.2249999999999</c:v>
                </c:pt>
                <c:pt idx="145">
                  <c:v>1806.25</c:v>
                </c:pt>
                <c:pt idx="146">
                  <c:v>1804.075</c:v>
                </c:pt>
                <c:pt idx="147">
                  <c:v>1800.2</c:v>
                </c:pt>
                <c:pt idx="148">
                  <c:v>1805.2750000000001</c:v>
                </c:pt>
                <c:pt idx="149">
                  <c:v>1805.175</c:v>
                </c:pt>
                <c:pt idx="150">
                  <c:v>1804.7</c:v>
                </c:pt>
                <c:pt idx="151">
                  <c:v>1803.4250000000004</c:v>
                </c:pt>
                <c:pt idx="152">
                  <c:v>1804.5250000000001</c:v>
                </c:pt>
                <c:pt idx="153">
                  <c:v>1807.1499999999999</c:v>
                </c:pt>
                <c:pt idx="154">
                  <c:v>1805.0250000000001</c:v>
                </c:pt>
                <c:pt idx="155">
                  <c:v>1810.0250000000001</c:v>
                </c:pt>
                <c:pt idx="156">
                  <c:v>1806.3</c:v>
                </c:pt>
                <c:pt idx="157">
                  <c:v>1808.8</c:v>
                </c:pt>
                <c:pt idx="158">
                  <c:v>1806.4749999999999</c:v>
                </c:pt>
                <c:pt idx="159">
                  <c:v>1804.3</c:v>
                </c:pt>
                <c:pt idx="160">
                  <c:v>1806.8</c:v>
                </c:pt>
                <c:pt idx="161">
                  <c:v>1802.125</c:v>
                </c:pt>
                <c:pt idx="162">
                  <c:v>1805.4250000000004</c:v>
                </c:pt>
                <c:pt idx="163">
                  <c:v>1804.45</c:v>
                </c:pt>
                <c:pt idx="164">
                  <c:v>1809.1</c:v>
                </c:pt>
                <c:pt idx="165">
                  <c:v>1801.7</c:v>
                </c:pt>
                <c:pt idx="166">
                  <c:v>1796.4</c:v>
                </c:pt>
                <c:pt idx="167">
                  <c:v>1800.9749999999999</c:v>
                </c:pt>
                <c:pt idx="168">
                  <c:v>1799.45</c:v>
                </c:pt>
                <c:pt idx="169">
                  <c:v>1807.4749999999999</c:v>
                </c:pt>
                <c:pt idx="170">
                  <c:v>1807.4</c:v>
                </c:pt>
                <c:pt idx="171">
                  <c:v>1803.45</c:v>
                </c:pt>
                <c:pt idx="172">
                  <c:v>1802.325</c:v>
                </c:pt>
                <c:pt idx="173">
                  <c:v>1804.35</c:v>
                </c:pt>
                <c:pt idx="174">
                  <c:v>1807.675</c:v>
                </c:pt>
                <c:pt idx="175">
                  <c:v>1810.9749999999999</c:v>
                </c:pt>
                <c:pt idx="176">
                  <c:v>1808.075</c:v>
                </c:pt>
                <c:pt idx="177">
                  <c:v>1807.9749999999999</c:v>
                </c:pt>
                <c:pt idx="178">
                  <c:v>1809.675</c:v>
                </c:pt>
                <c:pt idx="179">
                  <c:v>1810.0250000000001</c:v>
                </c:pt>
                <c:pt idx="180">
                  <c:v>1811.325</c:v>
                </c:pt>
                <c:pt idx="181">
                  <c:v>1804.3</c:v>
                </c:pt>
                <c:pt idx="182">
                  <c:v>1802.7750000000001</c:v>
                </c:pt>
                <c:pt idx="183">
                  <c:v>1803.6</c:v>
                </c:pt>
                <c:pt idx="184">
                  <c:v>1804</c:v>
                </c:pt>
                <c:pt idx="185">
                  <c:v>1804.9250000000004</c:v>
                </c:pt>
                <c:pt idx="186">
                  <c:v>1808.9</c:v>
                </c:pt>
                <c:pt idx="187">
                  <c:v>1800.825</c:v>
                </c:pt>
                <c:pt idx="188">
                  <c:v>1800.7750000000001</c:v>
                </c:pt>
                <c:pt idx="189">
                  <c:v>1802.25</c:v>
                </c:pt>
                <c:pt idx="190">
                  <c:v>1801.6499999999999</c:v>
                </c:pt>
                <c:pt idx="191">
                  <c:v>1805.075</c:v>
                </c:pt>
                <c:pt idx="192">
                  <c:v>1805.075</c:v>
                </c:pt>
                <c:pt idx="193">
                  <c:v>1804.6499999999999</c:v>
                </c:pt>
                <c:pt idx="194">
                  <c:v>1804.2249999999999</c:v>
                </c:pt>
                <c:pt idx="195">
                  <c:v>1805.95</c:v>
                </c:pt>
                <c:pt idx="196">
                  <c:v>1800.325</c:v>
                </c:pt>
                <c:pt idx="197">
                  <c:v>1799.675</c:v>
                </c:pt>
                <c:pt idx="198">
                  <c:v>1803.9749999999999</c:v>
                </c:pt>
                <c:pt idx="199">
                  <c:v>1799.0250000000001</c:v>
                </c:pt>
                <c:pt idx="200">
                  <c:v>1799.875</c:v>
                </c:pt>
                <c:pt idx="201">
                  <c:v>1800.35</c:v>
                </c:pt>
                <c:pt idx="202">
                  <c:v>1806.75</c:v>
                </c:pt>
                <c:pt idx="203">
                  <c:v>1804.1499999999999</c:v>
                </c:pt>
                <c:pt idx="204">
                  <c:v>1806.4</c:v>
                </c:pt>
                <c:pt idx="205">
                  <c:v>1803.9250000000004</c:v>
                </c:pt>
                <c:pt idx="206">
                  <c:v>1800.05</c:v>
                </c:pt>
                <c:pt idx="207">
                  <c:v>1800.55</c:v>
                </c:pt>
                <c:pt idx="208">
                  <c:v>1799.9749999999999</c:v>
                </c:pt>
                <c:pt idx="209">
                  <c:v>1795.5250000000001</c:v>
                </c:pt>
                <c:pt idx="210">
                  <c:v>1794.4</c:v>
                </c:pt>
                <c:pt idx="211">
                  <c:v>1797.675</c:v>
                </c:pt>
                <c:pt idx="212">
                  <c:v>1800.1</c:v>
                </c:pt>
                <c:pt idx="213">
                  <c:v>1799.4749999999999</c:v>
                </c:pt>
                <c:pt idx="214">
                  <c:v>1798.95</c:v>
                </c:pt>
                <c:pt idx="215">
                  <c:v>1797.825</c:v>
                </c:pt>
                <c:pt idx="216">
                  <c:v>1795.85</c:v>
                </c:pt>
                <c:pt idx="217">
                  <c:v>1796.375</c:v>
                </c:pt>
                <c:pt idx="218">
                  <c:v>1796.125</c:v>
                </c:pt>
                <c:pt idx="219">
                  <c:v>1796.7</c:v>
                </c:pt>
                <c:pt idx="220">
                  <c:v>1794.375</c:v>
                </c:pt>
                <c:pt idx="221">
                  <c:v>1797.825</c:v>
                </c:pt>
                <c:pt idx="222">
                  <c:v>1798.4</c:v>
                </c:pt>
                <c:pt idx="223">
                  <c:v>1795.1499999999999</c:v>
                </c:pt>
                <c:pt idx="224">
                  <c:v>1798.9250000000004</c:v>
                </c:pt>
                <c:pt idx="225">
                  <c:v>1798.075</c:v>
                </c:pt>
                <c:pt idx="226">
                  <c:v>1794.5</c:v>
                </c:pt>
                <c:pt idx="227">
                  <c:v>1791.4</c:v>
                </c:pt>
                <c:pt idx="228">
                  <c:v>1795.55</c:v>
                </c:pt>
                <c:pt idx="229">
                  <c:v>1795.75</c:v>
                </c:pt>
                <c:pt idx="230">
                  <c:v>1797.35</c:v>
                </c:pt>
                <c:pt idx="231">
                  <c:v>1795.625</c:v>
                </c:pt>
                <c:pt idx="232">
                  <c:v>1800.2750000000001</c:v>
                </c:pt>
                <c:pt idx="233">
                  <c:v>1799.2249999999999</c:v>
                </c:pt>
                <c:pt idx="234">
                  <c:v>1794.9</c:v>
                </c:pt>
                <c:pt idx="235">
                  <c:v>1796.675</c:v>
                </c:pt>
                <c:pt idx="236">
                  <c:v>1796.0250000000001</c:v>
                </c:pt>
                <c:pt idx="237">
                  <c:v>1799.175</c:v>
                </c:pt>
                <c:pt idx="238">
                  <c:v>1799.625</c:v>
                </c:pt>
                <c:pt idx="239">
                  <c:v>1795.4749999999999</c:v>
                </c:pt>
                <c:pt idx="240">
                  <c:v>1792.4749999999999</c:v>
                </c:pt>
                <c:pt idx="241">
                  <c:v>1791.875</c:v>
                </c:pt>
                <c:pt idx="242">
                  <c:v>1801.6</c:v>
                </c:pt>
                <c:pt idx="243">
                  <c:v>1825.0250000000001</c:v>
                </c:pt>
                <c:pt idx="244">
                  <c:v>1845.7249999999999</c:v>
                </c:pt>
                <c:pt idx="245">
                  <c:v>1848.1499999999999</c:v>
                </c:pt>
                <c:pt idx="246">
                  <c:v>1662.75</c:v>
                </c:pt>
                <c:pt idx="247">
                  <c:v>1535.6</c:v>
                </c:pt>
                <c:pt idx="248">
                  <c:v>1561</c:v>
                </c:pt>
                <c:pt idx="249">
                  <c:v>1578.1</c:v>
                </c:pt>
                <c:pt idx="250">
                  <c:v>1583.45</c:v>
                </c:pt>
                <c:pt idx="251">
                  <c:v>1588.4749999999999</c:v>
                </c:pt>
                <c:pt idx="252">
                  <c:v>1586.5250000000001</c:v>
                </c:pt>
                <c:pt idx="253">
                  <c:v>1583.7750000000001</c:v>
                </c:pt>
                <c:pt idx="254">
                  <c:v>1580.5</c:v>
                </c:pt>
                <c:pt idx="255">
                  <c:v>1578.7750000000001</c:v>
                </c:pt>
                <c:pt idx="256">
                  <c:v>1575.2249999999999</c:v>
                </c:pt>
                <c:pt idx="257">
                  <c:v>1574.55</c:v>
                </c:pt>
                <c:pt idx="258">
                  <c:v>1580.9749999999999</c:v>
                </c:pt>
                <c:pt idx="259">
                  <c:v>1580.25</c:v>
                </c:pt>
                <c:pt idx="260">
                  <c:v>1576.7</c:v>
                </c:pt>
                <c:pt idx="261">
                  <c:v>1571.075</c:v>
                </c:pt>
                <c:pt idx="262">
                  <c:v>1574.4</c:v>
                </c:pt>
                <c:pt idx="263">
                  <c:v>1578.625</c:v>
                </c:pt>
                <c:pt idx="264">
                  <c:v>1579</c:v>
                </c:pt>
                <c:pt idx="265">
                  <c:v>1580.625</c:v>
                </c:pt>
                <c:pt idx="266">
                  <c:v>1576.7750000000001</c:v>
                </c:pt>
                <c:pt idx="267">
                  <c:v>1571.375</c:v>
                </c:pt>
                <c:pt idx="268">
                  <c:v>1571.625</c:v>
                </c:pt>
                <c:pt idx="269">
                  <c:v>1572.6</c:v>
                </c:pt>
                <c:pt idx="270">
                  <c:v>1573.3</c:v>
                </c:pt>
                <c:pt idx="271">
                  <c:v>1576.4250000000004</c:v>
                </c:pt>
                <c:pt idx="272">
                  <c:v>1581.7</c:v>
                </c:pt>
                <c:pt idx="273">
                  <c:v>1579.8</c:v>
                </c:pt>
                <c:pt idx="274">
                  <c:v>1576.75</c:v>
                </c:pt>
                <c:pt idx="275">
                  <c:v>1573.1</c:v>
                </c:pt>
                <c:pt idx="276">
                  <c:v>1573.4</c:v>
                </c:pt>
                <c:pt idx="277">
                  <c:v>1575.7249999999999</c:v>
                </c:pt>
                <c:pt idx="278">
                  <c:v>1572.4749999999999</c:v>
                </c:pt>
                <c:pt idx="279">
                  <c:v>1577.4250000000004</c:v>
                </c:pt>
                <c:pt idx="280">
                  <c:v>1578.85</c:v>
                </c:pt>
                <c:pt idx="281">
                  <c:v>1573.4250000000004</c:v>
                </c:pt>
                <c:pt idx="282">
                  <c:v>1576.625</c:v>
                </c:pt>
                <c:pt idx="283">
                  <c:v>1575.175</c:v>
                </c:pt>
                <c:pt idx="284">
                  <c:v>1570.9250000000004</c:v>
                </c:pt>
                <c:pt idx="285">
                  <c:v>1575.6</c:v>
                </c:pt>
                <c:pt idx="286">
                  <c:v>1577.575</c:v>
                </c:pt>
                <c:pt idx="287">
                  <c:v>1571.0250000000001</c:v>
                </c:pt>
                <c:pt idx="288">
                  <c:v>1573.1499999999999</c:v>
                </c:pt>
                <c:pt idx="289">
                  <c:v>1576.7750000000001</c:v>
                </c:pt>
                <c:pt idx="290">
                  <c:v>1577.825</c:v>
                </c:pt>
                <c:pt idx="291">
                  <c:v>1574.85</c:v>
                </c:pt>
                <c:pt idx="292">
                  <c:v>1574.5</c:v>
                </c:pt>
                <c:pt idx="293">
                  <c:v>1569.85</c:v>
                </c:pt>
                <c:pt idx="294">
                  <c:v>1571.9250000000004</c:v>
                </c:pt>
                <c:pt idx="295">
                  <c:v>1569.45</c:v>
                </c:pt>
                <c:pt idx="296">
                  <c:v>1568.95</c:v>
                </c:pt>
                <c:pt idx="297">
                  <c:v>1572.6499999999999</c:v>
                </c:pt>
                <c:pt idx="298">
                  <c:v>1573.2</c:v>
                </c:pt>
                <c:pt idx="299">
                  <c:v>1569.2</c:v>
                </c:pt>
                <c:pt idx="300">
                  <c:v>1565.9749999999999</c:v>
                </c:pt>
                <c:pt idx="301">
                  <c:v>1562.9749999999999</c:v>
                </c:pt>
                <c:pt idx="302">
                  <c:v>1561.625</c:v>
                </c:pt>
                <c:pt idx="303">
                  <c:v>1567.0250000000001</c:v>
                </c:pt>
                <c:pt idx="304">
                  <c:v>1566.2249999999999</c:v>
                </c:pt>
                <c:pt idx="305">
                  <c:v>1565.175</c:v>
                </c:pt>
                <c:pt idx="306">
                  <c:v>1569.1</c:v>
                </c:pt>
                <c:pt idx="307">
                  <c:v>1563.7249999999999</c:v>
                </c:pt>
                <c:pt idx="308">
                  <c:v>1572.1</c:v>
                </c:pt>
                <c:pt idx="309">
                  <c:v>1572.8</c:v>
                </c:pt>
                <c:pt idx="310">
                  <c:v>1571.85</c:v>
                </c:pt>
                <c:pt idx="311">
                  <c:v>1573.45</c:v>
                </c:pt>
                <c:pt idx="312">
                  <c:v>1569.175</c:v>
                </c:pt>
                <c:pt idx="313">
                  <c:v>1571.1</c:v>
                </c:pt>
                <c:pt idx="314">
                  <c:v>1571.375</c:v>
                </c:pt>
                <c:pt idx="315">
                  <c:v>1571.95</c:v>
                </c:pt>
                <c:pt idx="316">
                  <c:v>1565.85</c:v>
                </c:pt>
                <c:pt idx="317">
                  <c:v>1568.2249999999999</c:v>
                </c:pt>
                <c:pt idx="318">
                  <c:v>1567.9</c:v>
                </c:pt>
                <c:pt idx="319">
                  <c:v>1569.375</c:v>
                </c:pt>
                <c:pt idx="320">
                  <c:v>1569.7750000000001</c:v>
                </c:pt>
                <c:pt idx="321">
                  <c:v>1569.9250000000004</c:v>
                </c:pt>
                <c:pt idx="322">
                  <c:v>1563.05</c:v>
                </c:pt>
                <c:pt idx="323">
                  <c:v>1568</c:v>
                </c:pt>
                <c:pt idx="324">
                  <c:v>1570.175</c:v>
                </c:pt>
                <c:pt idx="325">
                  <c:v>1573.25</c:v>
                </c:pt>
                <c:pt idx="326">
                  <c:v>1570.4250000000004</c:v>
                </c:pt>
                <c:pt idx="327">
                  <c:v>1568.375</c:v>
                </c:pt>
                <c:pt idx="328">
                  <c:v>1572.2249999999999</c:v>
                </c:pt>
                <c:pt idx="329">
                  <c:v>1573.875</c:v>
                </c:pt>
                <c:pt idx="330">
                  <c:v>1569.825</c:v>
                </c:pt>
                <c:pt idx="331">
                  <c:v>1569.7</c:v>
                </c:pt>
                <c:pt idx="332">
                  <c:v>1573.35</c:v>
                </c:pt>
                <c:pt idx="333">
                  <c:v>1570.45</c:v>
                </c:pt>
                <c:pt idx="334">
                  <c:v>1570.4749999999999</c:v>
                </c:pt>
                <c:pt idx="335">
                  <c:v>1565.9749999999999</c:v>
                </c:pt>
                <c:pt idx="336">
                  <c:v>1574.625</c:v>
                </c:pt>
                <c:pt idx="337">
                  <c:v>1569.05</c:v>
                </c:pt>
                <c:pt idx="338">
                  <c:v>1570.9250000000004</c:v>
                </c:pt>
                <c:pt idx="339">
                  <c:v>1566.9</c:v>
                </c:pt>
                <c:pt idx="340">
                  <c:v>1570.45</c:v>
                </c:pt>
                <c:pt idx="341">
                  <c:v>1572.4749999999999</c:v>
                </c:pt>
                <c:pt idx="342">
                  <c:v>1574.9250000000004</c:v>
                </c:pt>
                <c:pt idx="343">
                  <c:v>1575.9250000000004</c:v>
                </c:pt>
                <c:pt idx="344">
                  <c:v>1573.75</c:v>
                </c:pt>
                <c:pt idx="345">
                  <c:v>1573.1499999999999</c:v>
                </c:pt>
                <c:pt idx="346">
                  <c:v>1569.4</c:v>
                </c:pt>
                <c:pt idx="347">
                  <c:v>1567.7</c:v>
                </c:pt>
                <c:pt idx="348">
                  <c:v>1567.9250000000004</c:v>
                </c:pt>
                <c:pt idx="349">
                  <c:v>1570.45</c:v>
                </c:pt>
                <c:pt idx="350">
                  <c:v>1570.125</c:v>
                </c:pt>
                <c:pt idx="351">
                  <c:v>1569.2</c:v>
                </c:pt>
                <c:pt idx="352">
                  <c:v>1564.6499999999999</c:v>
                </c:pt>
                <c:pt idx="353">
                  <c:v>1567.55</c:v>
                </c:pt>
                <c:pt idx="354">
                  <c:v>1571.55</c:v>
                </c:pt>
                <c:pt idx="355">
                  <c:v>1571.625</c:v>
                </c:pt>
                <c:pt idx="356">
                  <c:v>1572.4250000000004</c:v>
                </c:pt>
                <c:pt idx="357">
                  <c:v>1568.125</c:v>
                </c:pt>
                <c:pt idx="358">
                  <c:v>1563.45</c:v>
                </c:pt>
                <c:pt idx="359">
                  <c:v>1564.6</c:v>
                </c:pt>
                <c:pt idx="360">
                  <c:v>1568.2</c:v>
                </c:pt>
                <c:pt idx="361">
                  <c:v>1568.7750000000001</c:v>
                </c:pt>
                <c:pt idx="362">
                  <c:v>1574.1499999999999</c:v>
                </c:pt>
                <c:pt idx="363">
                  <c:v>1571.375</c:v>
                </c:pt>
                <c:pt idx="364">
                  <c:v>1571.7750000000001</c:v>
                </c:pt>
                <c:pt idx="365">
                  <c:v>1568.45</c:v>
                </c:pt>
                <c:pt idx="366">
                  <c:v>1569.2</c:v>
                </c:pt>
                <c:pt idx="367">
                  <c:v>1571.0250000000001</c:v>
                </c:pt>
                <c:pt idx="368">
                  <c:v>1570.8</c:v>
                </c:pt>
                <c:pt idx="369">
                  <c:v>1566.75</c:v>
                </c:pt>
                <c:pt idx="370">
                  <c:v>1565.875</c:v>
                </c:pt>
                <c:pt idx="371">
                  <c:v>1562.9749999999999</c:v>
                </c:pt>
                <c:pt idx="372">
                  <c:v>1566.25</c:v>
                </c:pt>
                <c:pt idx="373">
                  <c:v>1569.325</c:v>
                </c:pt>
                <c:pt idx="374">
                  <c:v>1567.625</c:v>
                </c:pt>
                <c:pt idx="375">
                  <c:v>1561.45</c:v>
                </c:pt>
                <c:pt idx="376">
                  <c:v>1560.7</c:v>
                </c:pt>
                <c:pt idx="377">
                  <c:v>1561.2249999999999</c:v>
                </c:pt>
                <c:pt idx="378">
                  <c:v>1563.35</c:v>
                </c:pt>
                <c:pt idx="379">
                  <c:v>1561.0250000000001</c:v>
                </c:pt>
                <c:pt idx="380">
                  <c:v>1565.1</c:v>
                </c:pt>
                <c:pt idx="381">
                  <c:v>1562.4250000000004</c:v>
                </c:pt>
                <c:pt idx="382">
                  <c:v>1565.1</c:v>
                </c:pt>
                <c:pt idx="383">
                  <c:v>1563.175</c:v>
                </c:pt>
                <c:pt idx="384">
                  <c:v>1565.375</c:v>
                </c:pt>
                <c:pt idx="385">
                  <c:v>1565.375</c:v>
                </c:pt>
                <c:pt idx="386">
                  <c:v>1563.95</c:v>
                </c:pt>
                <c:pt idx="387">
                  <c:v>1565.9250000000004</c:v>
                </c:pt>
                <c:pt idx="388">
                  <c:v>1567.0250000000001</c:v>
                </c:pt>
                <c:pt idx="389">
                  <c:v>1566.55</c:v>
                </c:pt>
                <c:pt idx="390">
                  <c:v>1569.675</c:v>
                </c:pt>
                <c:pt idx="391">
                  <c:v>1564.2</c:v>
                </c:pt>
                <c:pt idx="392">
                  <c:v>1559.625</c:v>
                </c:pt>
                <c:pt idx="393">
                  <c:v>1565.175</c:v>
                </c:pt>
                <c:pt idx="394">
                  <c:v>1566.675</c:v>
                </c:pt>
                <c:pt idx="395">
                  <c:v>1563.0250000000001</c:v>
                </c:pt>
                <c:pt idx="396">
                  <c:v>1560.55</c:v>
                </c:pt>
                <c:pt idx="397">
                  <c:v>1564</c:v>
                </c:pt>
                <c:pt idx="398">
                  <c:v>1564.6</c:v>
                </c:pt>
                <c:pt idx="399">
                  <c:v>1566.5</c:v>
                </c:pt>
                <c:pt idx="400">
                  <c:v>1567.125</c:v>
                </c:pt>
                <c:pt idx="401">
                  <c:v>1563.7750000000001</c:v>
                </c:pt>
                <c:pt idx="402">
                  <c:v>1560.175</c:v>
                </c:pt>
                <c:pt idx="403">
                  <c:v>1560.075</c:v>
                </c:pt>
                <c:pt idx="404">
                  <c:v>1561.675</c:v>
                </c:pt>
                <c:pt idx="405">
                  <c:v>1565.4</c:v>
                </c:pt>
                <c:pt idx="406">
                  <c:v>1567.85</c:v>
                </c:pt>
                <c:pt idx="407">
                  <c:v>1566.6</c:v>
                </c:pt>
                <c:pt idx="408">
                  <c:v>1566.7</c:v>
                </c:pt>
                <c:pt idx="409">
                  <c:v>1560.75</c:v>
                </c:pt>
                <c:pt idx="410">
                  <c:v>1562.1499999999999</c:v>
                </c:pt>
                <c:pt idx="411">
                  <c:v>1562.9250000000004</c:v>
                </c:pt>
                <c:pt idx="412">
                  <c:v>1560.7249999999999</c:v>
                </c:pt>
                <c:pt idx="413">
                  <c:v>1559.4250000000004</c:v>
                </c:pt>
                <c:pt idx="414">
                  <c:v>1561.9749999999999</c:v>
                </c:pt>
                <c:pt idx="415">
                  <c:v>1560.9250000000004</c:v>
                </c:pt>
                <c:pt idx="416">
                  <c:v>1567.325</c:v>
                </c:pt>
                <c:pt idx="417">
                  <c:v>1567.2750000000001</c:v>
                </c:pt>
                <c:pt idx="418">
                  <c:v>1568.45</c:v>
                </c:pt>
                <c:pt idx="419">
                  <c:v>1567.2249999999999</c:v>
                </c:pt>
                <c:pt idx="420">
                  <c:v>1564.875</c:v>
                </c:pt>
                <c:pt idx="421">
                  <c:v>1566.8</c:v>
                </c:pt>
                <c:pt idx="422">
                  <c:v>1565.7750000000001</c:v>
                </c:pt>
                <c:pt idx="423">
                  <c:v>1564.575</c:v>
                </c:pt>
                <c:pt idx="424">
                  <c:v>1566.45</c:v>
                </c:pt>
                <c:pt idx="425">
                  <c:v>1573.75</c:v>
                </c:pt>
                <c:pt idx="426">
                  <c:v>1574.3</c:v>
                </c:pt>
                <c:pt idx="427">
                  <c:v>1571.9250000000004</c:v>
                </c:pt>
                <c:pt idx="428">
                  <c:v>1562.0250000000001</c:v>
                </c:pt>
                <c:pt idx="429">
                  <c:v>1566.075</c:v>
                </c:pt>
                <c:pt idx="430">
                  <c:v>1566.5</c:v>
                </c:pt>
                <c:pt idx="431">
                  <c:v>1567.6499999999999</c:v>
                </c:pt>
                <c:pt idx="432">
                  <c:v>1567.7750000000001</c:v>
                </c:pt>
                <c:pt idx="433">
                  <c:v>1564.9250000000004</c:v>
                </c:pt>
                <c:pt idx="434">
                  <c:v>1566.075</c:v>
                </c:pt>
                <c:pt idx="435">
                  <c:v>1564.6</c:v>
                </c:pt>
                <c:pt idx="436">
                  <c:v>1562.7</c:v>
                </c:pt>
                <c:pt idx="437">
                  <c:v>1561.3</c:v>
                </c:pt>
                <c:pt idx="438">
                  <c:v>1558</c:v>
                </c:pt>
                <c:pt idx="439">
                  <c:v>1563.575</c:v>
                </c:pt>
                <c:pt idx="440">
                  <c:v>1563.2249999999999</c:v>
                </c:pt>
                <c:pt idx="441">
                  <c:v>1572.75</c:v>
                </c:pt>
                <c:pt idx="442">
                  <c:v>1570.7750000000001</c:v>
                </c:pt>
                <c:pt idx="443">
                  <c:v>1572.5</c:v>
                </c:pt>
                <c:pt idx="444">
                  <c:v>1564.7</c:v>
                </c:pt>
                <c:pt idx="445">
                  <c:v>1569.45</c:v>
                </c:pt>
                <c:pt idx="446">
                  <c:v>1566.7750000000001</c:v>
                </c:pt>
                <c:pt idx="447">
                  <c:v>1567.3</c:v>
                </c:pt>
                <c:pt idx="448">
                  <c:v>1565.575</c:v>
                </c:pt>
                <c:pt idx="449">
                  <c:v>1563.6499999999999</c:v>
                </c:pt>
                <c:pt idx="450">
                  <c:v>1564.5250000000001</c:v>
                </c:pt>
                <c:pt idx="451">
                  <c:v>1560.7249999999999</c:v>
                </c:pt>
                <c:pt idx="452">
                  <c:v>1563</c:v>
                </c:pt>
                <c:pt idx="453">
                  <c:v>1563.125</c:v>
                </c:pt>
                <c:pt idx="454">
                  <c:v>1562.4</c:v>
                </c:pt>
                <c:pt idx="455">
                  <c:v>1565</c:v>
                </c:pt>
                <c:pt idx="456">
                  <c:v>1566.4250000000004</c:v>
                </c:pt>
                <c:pt idx="457">
                  <c:v>1565.7750000000001</c:v>
                </c:pt>
                <c:pt idx="458">
                  <c:v>1563.675</c:v>
                </c:pt>
                <c:pt idx="459">
                  <c:v>1563.625</c:v>
                </c:pt>
                <c:pt idx="460">
                  <c:v>1564.2249999999999</c:v>
                </c:pt>
                <c:pt idx="461">
                  <c:v>1566.1</c:v>
                </c:pt>
                <c:pt idx="462">
                  <c:v>1565.4</c:v>
                </c:pt>
                <c:pt idx="463">
                  <c:v>1562.1499999999999</c:v>
                </c:pt>
                <c:pt idx="464">
                  <c:v>1563.4250000000004</c:v>
                </c:pt>
                <c:pt idx="465">
                  <c:v>1563.8</c:v>
                </c:pt>
                <c:pt idx="466">
                  <c:v>1559.0250000000001</c:v>
                </c:pt>
                <c:pt idx="467">
                  <c:v>1565.05</c:v>
                </c:pt>
                <c:pt idx="468">
                  <c:v>1563.1499999999999</c:v>
                </c:pt>
                <c:pt idx="469">
                  <c:v>1566.7750000000001</c:v>
                </c:pt>
                <c:pt idx="470">
                  <c:v>1564.75</c:v>
                </c:pt>
                <c:pt idx="471">
                  <c:v>1567.625</c:v>
                </c:pt>
                <c:pt idx="472">
                  <c:v>1564.9250000000004</c:v>
                </c:pt>
                <c:pt idx="473">
                  <c:v>1566.5250000000001</c:v>
                </c:pt>
                <c:pt idx="474">
                  <c:v>1568.4250000000004</c:v>
                </c:pt>
                <c:pt idx="475">
                  <c:v>1568.0250000000001</c:v>
                </c:pt>
                <c:pt idx="476">
                  <c:v>1567.625</c:v>
                </c:pt>
                <c:pt idx="477">
                  <c:v>1569.4</c:v>
                </c:pt>
                <c:pt idx="478">
                  <c:v>1568.7</c:v>
                </c:pt>
                <c:pt idx="479">
                  <c:v>1568.25</c:v>
                </c:pt>
                <c:pt idx="480">
                  <c:v>1567.375</c:v>
                </c:pt>
                <c:pt idx="481">
                  <c:v>1568.2750000000001</c:v>
                </c:pt>
                <c:pt idx="482">
                  <c:v>1569.75</c:v>
                </c:pt>
                <c:pt idx="483">
                  <c:v>1566.8</c:v>
                </c:pt>
                <c:pt idx="484">
                  <c:v>1570.3</c:v>
                </c:pt>
                <c:pt idx="485">
                  <c:v>1573.575</c:v>
                </c:pt>
                <c:pt idx="486">
                  <c:v>1572.7750000000001</c:v>
                </c:pt>
                <c:pt idx="487">
                  <c:v>1569.175</c:v>
                </c:pt>
                <c:pt idx="488">
                  <c:v>1569.625</c:v>
                </c:pt>
                <c:pt idx="489">
                  <c:v>1568</c:v>
                </c:pt>
                <c:pt idx="490">
                  <c:v>1566.6499999999999</c:v>
                </c:pt>
                <c:pt idx="491">
                  <c:v>1563.1</c:v>
                </c:pt>
                <c:pt idx="492">
                  <c:v>1562.85</c:v>
                </c:pt>
                <c:pt idx="493">
                  <c:v>1561.75</c:v>
                </c:pt>
                <c:pt idx="494">
                  <c:v>1561.675</c:v>
                </c:pt>
                <c:pt idx="495">
                  <c:v>1559.9749999999999</c:v>
                </c:pt>
                <c:pt idx="496">
                  <c:v>1561.5</c:v>
                </c:pt>
                <c:pt idx="497">
                  <c:v>1562.45</c:v>
                </c:pt>
              </c:numCache>
            </c:numRef>
          </c:yVal>
          <c:smooth val="1"/>
          <c:extLst>
            <c:ext xmlns:c16="http://schemas.microsoft.com/office/drawing/2014/chart" uri="{C3380CC4-5D6E-409C-BE32-E72D297353CC}">
              <c16:uniqueId val="{00000001-2B4D-4212-8CFC-6CA5808BF178}"/>
            </c:ext>
          </c:extLst>
        </c:ser>
        <c:dLbls>
          <c:showLegendKey val="0"/>
          <c:showVal val="0"/>
          <c:showCatName val="0"/>
          <c:showSerName val="0"/>
          <c:showPercent val="0"/>
          <c:showBubbleSize val="0"/>
        </c:dLbls>
        <c:axId val="111380736"/>
        <c:axId val="112173824"/>
      </c:scatterChart>
      <c:valAx>
        <c:axId val="111380736"/>
        <c:scaling>
          <c:orientation val="minMax"/>
          <c:max val="11"/>
          <c:min val="0"/>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1"/>
                  <a:t>Distance</a:t>
                </a:r>
                <a:r>
                  <a:rPr lang="en-US"/>
                  <a:t> (mm)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2173824"/>
        <c:crosses val="autoZero"/>
        <c:crossBetween val="midCat"/>
        <c:majorUnit val="2"/>
      </c:valAx>
      <c:valAx>
        <c:axId val="112173824"/>
        <c:scaling>
          <c:orientation val="minMax"/>
          <c:max val="1950"/>
          <c:min val="1250"/>
        </c:scaling>
        <c:delete val="0"/>
        <c:axPos val="l"/>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r>
                  <a:rPr lang="en-US" b="1"/>
                  <a:t>Intensity</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111380736"/>
        <c:crosses val="autoZero"/>
        <c:crossBetween val="midCat"/>
      </c:valAx>
      <c:spPr>
        <a:noFill/>
        <a:ln>
          <a:noFill/>
        </a:ln>
        <a:effectLst/>
      </c:spPr>
    </c:plotArea>
    <c:legend>
      <c:legendPos val="r"/>
      <c:layout>
        <c:manualLayout>
          <c:xMode val="edge"/>
          <c:yMode val="edge"/>
          <c:x val="0.66777888156301046"/>
          <c:y val="4.8766787692578396E-2"/>
          <c:w val="0.23602257741556446"/>
          <c:h val="0.2305713441448958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latin typeface="Times New Roman" panose="02020603050405020304" pitchFamily="18" charset="0"/>
                <a:cs typeface="Times New Roman" panose="02020603050405020304" pitchFamily="18" charset="0"/>
              </a:rPr>
              <a:t>CD CURVE FOR PHASE-CONTRAST IMAGE</a:t>
            </a:r>
          </a:p>
        </c:rich>
      </c:tx>
      <c:layout>
        <c:manualLayout>
          <c:xMode val="edge"/>
          <c:yMode val="edge"/>
          <c:x val="0.1713888888888889"/>
          <c:y val="1.2513034410844627E-2"/>
        </c:manualLayout>
      </c:layout>
      <c:overlay val="0"/>
      <c:spPr>
        <a:noFill/>
        <a:ln>
          <a:noFill/>
        </a:ln>
        <a:effectLst/>
      </c:spPr>
    </c:title>
    <c:autoTitleDeleted val="0"/>
    <c:plotArea>
      <c:layout>
        <c:manualLayout>
          <c:layoutTarget val="inner"/>
          <c:xMode val="edge"/>
          <c:yMode val="edge"/>
          <c:x val="0.14506124234470691"/>
          <c:y val="0.11803436979136731"/>
          <c:w val="0.81180616311849929"/>
          <c:h val="0.75393396993259054"/>
        </c:manualLayout>
      </c:layout>
      <c:scatterChart>
        <c:scatterStyle val="smoothMarker"/>
        <c:varyColors val="0"/>
        <c:ser>
          <c:idx val="0"/>
          <c:order val="0"/>
          <c:tx>
            <c:v>60 kVp</c:v>
          </c:tx>
          <c:spPr>
            <a:ln w="25400" cap="rnd">
              <a:solidFill>
                <a:schemeClr val="accent1"/>
              </a:solidFill>
              <a:round/>
            </a:ln>
            <a:effectLst/>
          </c:spPr>
          <c:marker>
            <c:symbol val="circle"/>
            <c:size val="3"/>
            <c:spPr>
              <a:solidFill>
                <a:schemeClr val="bg1"/>
              </a:solidFill>
              <a:ln w="9525">
                <a:solidFill>
                  <a:schemeClr val="tx1"/>
                </a:solidFill>
              </a:ln>
              <a:effectLst/>
            </c:spPr>
          </c:marker>
          <c:errBars>
            <c:errDir val="y"/>
            <c:errBarType val="both"/>
            <c:errValType val="cust"/>
            <c:noEndCap val="0"/>
            <c:plus>
              <c:numRef>
                <c:f>Sheet1!$Z$30:$Z$44</c:f>
                <c:numCache>
                  <c:formatCode>General</c:formatCode>
                  <c:ptCount val="15"/>
                  <c:pt idx="0">
                    <c:v>0.11666666666666693</c:v>
                  </c:pt>
                  <c:pt idx="1">
                    <c:v>8.3333333333333648E-2</c:v>
                  </c:pt>
                  <c:pt idx="2">
                    <c:v>0.13333333333333369</c:v>
                  </c:pt>
                  <c:pt idx="3">
                    <c:v>0</c:v>
                  </c:pt>
                  <c:pt idx="4">
                    <c:v>3.1797973380564865E-2</c:v>
                  </c:pt>
                  <c:pt idx="5">
                    <c:v>3.1797973380564865E-2</c:v>
                  </c:pt>
                  <c:pt idx="6">
                    <c:v>3.1797973380564865E-2</c:v>
                  </c:pt>
                  <c:pt idx="7">
                    <c:v>1.962615573354723E-17</c:v>
                  </c:pt>
                  <c:pt idx="8">
                    <c:v>1.962615573354723E-17</c:v>
                  </c:pt>
                  <c:pt idx="9">
                    <c:v>0</c:v>
                  </c:pt>
                  <c:pt idx="10">
                    <c:v>0</c:v>
                  </c:pt>
                  <c:pt idx="11">
                    <c:v>1.0000000000000087E-2</c:v>
                  </c:pt>
                  <c:pt idx="12">
                    <c:v>1.4529663145135575E-2</c:v>
                  </c:pt>
                  <c:pt idx="13">
                    <c:v>1.4529663145135575E-2</c:v>
                  </c:pt>
                  <c:pt idx="14">
                    <c:v>1.4529663145135575E-2</c:v>
                  </c:pt>
                </c:numCache>
              </c:numRef>
            </c:plus>
            <c:minus>
              <c:numRef>
                <c:f>Sheet1!$Z$30:$Z$44</c:f>
                <c:numCache>
                  <c:formatCode>General</c:formatCode>
                  <c:ptCount val="15"/>
                  <c:pt idx="0">
                    <c:v>0.11666666666666693</c:v>
                  </c:pt>
                  <c:pt idx="1">
                    <c:v>8.3333333333333648E-2</c:v>
                  </c:pt>
                  <c:pt idx="2">
                    <c:v>0.13333333333333369</c:v>
                  </c:pt>
                  <c:pt idx="3">
                    <c:v>0</c:v>
                  </c:pt>
                  <c:pt idx="4">
                    <c:v>3.1797973380564865E-2</c:v>
                  </c:pt>
                  <c:pt idx="5">
                    <c:v>3.1797973380564865E-2</c:v>
                  </c:pt>
                  <c:pt idx="6">
                    <c:v>3.1797973380564865E-2</c:v>
                  </c:pt>
                  <c:pt idx="7">
                    <c:v>1.962615573354723E-17</c:v>
                  </c:pt>
                  <c:pt idx="8">
                    <c:v>1.962615573354723E-17</c:v>
                  </c:pt>
                  <c:pt idx="9">
                    <c:v>0</c:v>
                  </c:pt>
                  <c:pt idx="10">
                    <c:v>0</c:v>
                  </c:pt>
                  <c:pt idx="11">
                    <c:v>1.0000000000000087E-2</c:v>
                  </c:pt>
                  <c:pt idx="12">
                    <c:v>1.4529663145135575E-2</c:v>
                  </c:pt>
                  <c:pt idx="13">
                    <c:v>1.4529663145135575E-2</c:v>
                  </c:pt>
                  <c:pt idx="14">
                    <c:v>1.4529663145135575E-2</c:v>
                  </c:pt>
                </c:numCache>
              </c:numRef>
            </c:minus>
            <c:spPr>
              <a:noFill/>
              <a:ln w="19050" cap="rnd" cmpd="sng" algn="ctr">
                <a:solidFill>
                  <a:schemeClr val="tx1">
                    <a:lumMod val="50000"/>
                    <a:lumOff val="50000"/>
                  </a:schemeClr>
                </a:solidFill>
                <a:round/>
              </a:ln>
              <a:effectLst/>
            </c:spPr>
          </c:errBars>
          <c:xVal>
            <c:numRef>
              <c:f>Sheet1!$X$30:$X$44</c:f>
              <c:numCache>
                <c:formatCode>General</c:formatCode>
                <c:ptCount val="15"/>
                <c:pt idx="0">
                  <c:v>0.13</c:v>
                </c:pt>
                <c:pt idx="1">
                  <c:v>0.16</c:v>
                </c:pt>
                <c:pt idx="2">
                  <c:v>0.2</c:v>
                </c:pt>
                <c:pt idx="3">
                  <c:v>0.25</c:v>
                </c:pt>
                <c:pt idx="4">
                  <c:v>0.31000000000000011</c:v>
                </c:pt>
                <c:pt idx="5">
                  <c:v>0.4</c:v>
                </c:pt>
                <c:pt idx="6">
                  <c:v>0.5</c:v>
                </c:pt>
                <c:pt idx="7">
                  <c:v>0.63000000000000023</c:v>
                </c:pt>
                <c:pt idx="8">
                  <c:v>0.8</c:v>
                </c:pt>
                <c:pt idx="9">
                  <c:v>1</c:v>
                </c:pt>
                <c:pt idx="10">
                  <c:v>1.25</c:v>
                </c:pt>
                <c:pt idx="11">
                  <c:v>1.6</c:v>
                </c:pt>
                <c:pt idx="12">
                  <c:v>2</c:v>
                </c:pt>
                <c:pt idx="13">
                  <c:v>2.5</c:v>
                </c:pt>
                <c:pt idx="14">
                  <c:v>3.2</c:v>
                </c:pt>
              </c:numCache>
            </c:numRef>
          </c:xVal>
          <c:yVal>
            <c:numRef>
              <c:f>Sheet1!$Y$30:$Y$44</c:f>
              <c:numCache>
                <c:formatCode>General</c:formatCode>
                <c:ptCount val="15"/>
                <c:pt idx="0">
                  <c:v>1.4736125994561546</c:v>
                </c:pt>
                <c:pt idx="1">
                  <c:v>1.1603972084031948</c:v>
                </c:pt>
                <c:pt idx="2">
                  <c:v>0.63496042078727988</c:v>
                </c:pt>
                <c:pt idx="3">
                  <c:v>0.31000000000000011</c:v>
                </c:pt>
                <c:pt idx="4">
                  <c:v>0.24933154761193235</c:v>
                </c:pt>
                <c:pt idx="5">
                  <c:v>0.24933154761193235</c:v>
                </c:pt>
                <c:pt idx="6">
                  <c:v>0.24933154761193235</c:v>
                </c:pt>
                <c:pt idx="7">
                  <c:v>0.2</c:v>
                </c:pt>
                <c:pt idx="8">
                  <c:v>0.2</c:v>
                </c:pt>
                <c:pt idx="9">
                  <c:v>0.16</c:v>
                </c:pt>
                <c:pt idx="10">
                  <c:v>0.13</c:v>
                </c:pt>
                <c:pt idx="11">
                  <c:v>0.11911384251964327</c:v>
                </c:pt>
                <c:pt idx="12">
                  <c:v>0.10131594038201773</c:v>
                </c:pt>
                <c:pt idx="13">
                  <c:v>0.10131594038201773</c:v>
                </c:pt>
                <c:pt idx="14">
                  <c:v>0.10131594038201773</c:v>
                </c:pt>
              </c:numCache>
            </c:numRef>
          </c:yVal>
          <c:smooth val="1"/>
          <c:extLst>
            <c:ext xmlns:c16="http://schemas.microsoft.com/office/drawing/2014/chart" uri="{C3380CC4-5D6E-409C-BE32-E72D297353CC}">
              <c16:uniqueId val="{00000000-D846-4FA9-9991-B248CB2A0CC7}"/>
            </c:ext>
          </c:extLst>
        </c:ser>
        <c:ser>
          <c:idx val="1"/>
          <c:order val="1"/>
          <c:tx>
            <c:v>90 kVp</c:v>
          </c:tx>
          <c:spPr>
            <a:ln w="25400" cap="rnd">
              <a:solidFill>
                <a:schemeClr val="accent6"/>
              </a:solidFill>
              <a:round/>
            </a:ln>
            <a:effectLst/>
          </c:spPr>
          <c:marker>
            <c:symbol val="diamond"/>
            <c:size val="4"/>
            <c:spPr>
              <a:solidFill>
                <a:schemeClr val="bg1"/>
              </a:solidFill>
              <a:ln w="9525">
                <a:solidFill>
                  <a:schemeClr val="tx1"/>
                </a:solidFill>
              </a:ln>
              <a:effectLst/>
            </c:spPr>
          </c:marker>
          <c:errBars>
            <c:errDir val="y"/>
            <c:errBarType val="both"/>
            <c:errValType val="cust"/>
            <c:noEndCap val="0"/>
            <c:plus>
              <c:numRef>
                <c:f>Sheet1!$AB$83:$AB$96</c:f>
                <c:numCache>
                  <c:formatCode>General</c:formatCode>
                  <c:ptCount val="14"/>
                  <c:pt idx="0">
                    <c:v>0</c:v>
                  </c:pt>
                  <c:pt idx="1">
                    <c:v>6.6666666666666888E-2</c:v>
                  </c:pt>
                  <c:pt idx="2">
                    <c:v>0</c:v>
                  </c:pt>
                  <c:pt idx="3">
                    <c:v>0</c:v>
                  </c:pt>
                  <c:pt idx="4">
                    <c:v>6.658328118479416E-2</c:v>
                  </c:pt>
                  <c:pt idx="5">
                    <c:v>3.3333333333333721E-2</c:v>
                  </c:pt>
                  <c:pt idx="6">
                    <c:v>3.9252311467094453E-17</c:v>
                  </c:pt>
                  <c:pt idx="7">
                    <c:v>0</c:v>
                  </c:pt>
                  <c:pt idx="8">
                    <c:v>2.0000000000000007E-2</c:v>
                  </c:pt>
                  <c:pt idx="9">
                    <c:v>2.0000000000000007E-2</c:v>
                  </c:pt>
                  <c:pt idx="10">
                    <c:v>2.0275875100994111E-2</c:v>
                  </c:pt>
                  <c:pt idx="11">
                    <c:v>2.3333333333333341E-2</c:v>
                  </c:pt>
                  <c:pt idx="12">
                    <c:v>2.3333333333333341E-2</c:v>
                  </c:pt>
                  <c:pt idx="13">
                    <c:v>9.9999999999999742E-3</c:v>
                  </c:pt>
                </c:numCache>
              </c:numRef>
            </c:plus>
            <c:minus>
              <c:numRef>
                <c:f>Sheet1!$AB$83:$AB$96</c:f>
                <c:numCache>
                  <c:formatCode>General</c:formatCode>
                  <c:ptCount val="14"/>
                  <c:pt idx="0">
                    <c:v>0</c:v>
                  </c:pt>
                  <c:pt idx="1">
                    <c:v>6.6666666666666888E-2</c:v>
                  </c:pt>
                  <c:pt idx="2">
                    <c:v>0</c:v>
                  </c:pt>
                  <c:pt idx="3">
                    <c:v>0</c:v>
                  </c:pt>
                  <c:pt idx="4">
                    <c:v>6.658328118479416E-2</c:v>
                  </c:pt>
                  <c:pt idx="5">
                    <c:v>3.3333333333333721E-2</c:v>
                  </c:pt>
                  <c:pt idx="6">
                    <c:v>3.9252311467094453E-17</c:v>
                  </c:pt>
                  <c:pt idx="7">
                    <c:v>0</c:v>
                  </c:pt>
                  <c:pt idx="8">
                    <c:v>2.0000000000000007E-2</c:v>
                  </c:pt>
                  <c:pt idx="9">
                    <c:v>2.0000000000000007E-2</c:v>
                  </c:pt>
                  <c:pt idx="10">
                    <c:v>2.0275875100994111E-2</c:v>
                  </c:pt>
                  <c:pt idx="11">
                    <c:v>2.3333333333333341E-2</c:v>
                  </c:pt>
                  <c:pt idx="12">
                    <c:v>2.3333333333333341E-2</c:v>
                  </c:pt>
                  <c:pt idx="13">
                    <c:v>9.9999999999999742E-3</c:v>
                  </c:pt>
                </c:numCache>
              </c:numRef>
            </c:minus>
            <c:spPr>
              <a:noFill/>
              <a:ln w="19050" cap="flat" cmpd="sng" algn="ctr">
                <a:solidFill>
                  <a:schemeClr val="tx1">
                    <a:lumMod val="50000"/>
                    <a:lumOff val="50000"/>
                  </a:schemeClr>
                </a:solidFill>
                <a:round/>
              </a:ln>
              <a:effectLst/>
            </c:spPr>
          </c:errBars>
          <c:xVal>
            <c:numRef>
              <c:f>Sheet1!$Z$83:$Z$96</c:f>
              <c:numCache>
                <c:formatCode>General</c:formatCode>
                <c:ptCount val="14"/>
                <c:pt idx="0">
                  <c:v>0.16</c:v>
                </c:pt>
                <c:pt idx="1">
                  <c:v>0.2</c:v>
                </c:pt>
                <c:pt idx="2">
                  <c:v>0.25</c:v>
                </c:pt>
                <c:pt idx="3">
                  <c:v>0.31000000000000011</c:v>
                </c:pt>
                <c:pt idx="4">
                  <c:v>0.4</c:v>
                </c:pt>
                <c:pt idx="5">
                  <c:v>0.5</c:v>
                </c:pt>
                <c:pt idx="6">
                  <c:v>0.63000000000000023</c:v>
                </c:pt>
                <c:pt idx="7">
                  <c:v>0.8</c:v>
                </c:pt>
                <c:pt idx="8">
                  <c:v>1</c:v>
                </c:pt>
                <c:pt idx="9">
                  <c:v>1.25</c:v>
                </c:pt>
                <c:pt idx="10">
                  <c:v>1.6</c:v>
                </c:pt>
                <c:pt idx="11">
                  <c:v>2</c:v>
                </c:pt>
                <c:pt idx="12">
                  <c:v>2.5</c:v>
                </c:pt>
                <c:pt idx="13">
                  <c:v>3.2</c:v>
                </c:pt>
              </c:numCache>
            </c:numRef>
          </c:xVal>
          <c:yVal>
            <c:numRef>
              <c:f>Sheet1!$AA$83:$AA$96</c:f>
              <c:numCache>
                <c:formatCode>General</c:formatCode>
                <c:ptCount val="14"/>
                <c:pt idx="0">
                  <c:v>1.25</c:v>
                </c:pt>
                <c:pt idx="1">
                  <c:v>0.8617738760127539</c:v>
                </c:pt>
                <c:pt idx="2">
                  <c:v>0.63000000000000023</c:v>
                </c:pt>
                <c:pt idx="3">
                  <c:v>0.63000000000000023</c:v>
                </c:pt>
                <c:pt idx="4">
                  <c:v>0.50132979349645845</c:v>
                </c:pt>
                <c:pt idx="5">
                  <c:v>0.46415888336127803</c:v>
                </c:pt>
                <c:pt idx="6">
                  <c:v>0.4</c:v>
                </c:pt>
                <c:pt idx="7">
                  <c:v>0.31000000000000011</c:v>
                </c:pt>
                <c:pt idx="8">
                  <c:v>0.28855003552528791</c:v>
                </c:pt>
                <c:pt idx="9">
                  <c:v>0.28855003552528791</c:v>
                </c:pt>
                <c:pt idx="10">
                  <c:v>0.16082903034356233</c:v>
                </c:pt>
                <c:pt idx="11">
                  <c:v>0.15007403752436166</c:v>
                </c:pt>
                <c:pt idx="12">
                  <c:v>0.15007403752436166</c:v>
                </c:pt>
                <c:pt idx="13">
                  <c:v>0.13931639535765239</c:v>
                </c:pt>
              </c:numCache>
            </c:numRef>
          </c:yVal>
          <c:smooth val="1"/>
          <c:extLst>
            <c:ext xmlns:c16="http://schemas.microsoft.com/office/drawing/2014/chart" uri="{C3380CC4-5D6E-409C-BE32-E72D297353CC}">
              <c16:uniqueId val="{00000001-D846-4FA9-9991-B248CB2A0CC7}"/>
            </c:ext>
          </c:extLst>
        </c:ser>
        <c:dLbls>
          <c:showLegendKey val="0"/>
          <c:showVal val="0"/>
          <c:showCatName val="0"/>
          <c:showSerName val="0"/>
          <c:showPercent val="0"/>
          <c:showBubbleSize val="0"/>
        </c:dLbls>
        <c:axId val="145453440"/>
        <c:axId val="145455360"/>
      </c:scatterChart>
      <c:valAx>
        <c:axId val="145453440"/>
        <c:scaling>
          <c:orientation val="minMax"/>
          <c:max val="3.32"/>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Disc Diameter (mm)</a:t>
                </a:r>
              </a:p>
            </c:rich>
          </c:tx>
          <c:overlay val="0"/>
          <c:spPr>
            <a:noFill/>
            <a:ln>
              <a:noFill/>
            </a:ln>
            <a:effectLst/>
          </c:spPr>
        </c:title>
        <c:numFmt formatCode="General" sourceLinked="1"/>
        <c:majorTickMark val="cross"/>
        <c:minorTickMark val="in"/>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55360"/>
        <c:crosses val="autoZero"/>
        <c:crossBetween val="midCat"/>
      </c:valAx>
      <c:valAx>
        <c:axId val="145455360"/>
        <c:scaling>
          <c:orientation val="minMax"/>
          <c:max val="1.6"/>
        </c:scaling>
        <c:delete val="0"/>
        <c:axPos val="l"/>
        <c:majorGridlines>
          <c:spPr>
            <a:ln w="12700" cap="flat" cmpd="sng" algn="ctr">
              <a:solidFill>
                <a:schemeClr val="bg1">
                  <a:lumMod val="85000"/>
                </a:schemeClr>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a:t>Thresold perciptable contrast (µm)</a:t>
                </a:r>
              </a:p>
            </c:rich>
          </c:tx>
          <c:layout>
            <c:manualLayout>
              <c:xMode val="edge"/>
              <c:yMode val="edge"/>
              <c:x val="1.0214834256829007E-2"/>
              <c:y val="0.19673938567897994"/>
            </c:manualLayout>
          </c:layout>
          <c:overlay val="0"/>
          <c:spPr>
            <a:noFill/>
            <a:ln>
              <a:noFill/>
            </a:ln>
            <a:effectLst/>
          </c:spPr>
        </c:title>
        <c:numFmt formatCode="#,##0.00" sourceLinked="0"/>
        <c:majorTickMark val="cross"/>
        <c:minorTickMark val="in"/>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453440"/>
        <c:crosses val="autoZero"/>
        <c:crossBetween val="midCat"/>
        <c:minorUnit val="5.0000000000000024E-2"/>
      </c:valAx>
      <c:spPr>
        <a:noFill/>
        <a:ln>
          <a:noFill/>
        </a:ln>
        <a:effectLst/>
      </c:spPr>
    </c:plotArea>
    <c:legend>
      <c:legendPos val="b"/>
      <c:layout>
        <c:manualLayout>
          <c:xMode val="edge"/>
          <c:yMode val="edge"/>
          <c:x val="0.76116311849907681"/>
          <c:y val="0.1161051948798371"/>
          <c:w val="0.19484917132730559"/>
          <c:h val="8.643044578693204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0" i="0" cap="all" baseline="0">
                <a:effectLst/>
                <a:latin typeface="Times New Roman" panose="02020603050405020304" pitchFamily="18" charset="0"/>
                <a:cs typeface="Times New Roman" panose="02020603050405020304" pitchFamily="18" charset="0"/>
              </a:rPr>
              <a:t>CD curve for Phase-retieved image</a:t>
            </a:r>
            <a:endParaRPr lang="en-US" sz="1100" b="0">
              <a:effectLst/>
              <a:latin typeface="Times New Roman" panose="02020603050405020304" pitchFamily="18" charset="0"/>
              <a:cs typeface="Times New Roman" panose="02020603050405020304" pitchFamily="18" charset="0"/>
            </a:endParaRPr>
          </a:p>
        </c:rich>
      </c:tx>
      <c:layout>
        <c:manualLayout>
          <c:xMode val="edge"/>
          <c:yMode val="edge"/>
          <c:x val="0.16157407407407401"/>
          <c:y val="8.3420229405630868E-3"/>
        </c:manualLayout>
      </c:layout>
      <c:overlay val="0"/>
      <c:spPr>
        <a:noFill/>
        <a:ln>
          <a:noFill/>
        </a:ln>
        <a:effectLst/>
      </c:spPr>
    </c:title>
    <c:autoTitleDeleted val="0"/>
    <c:plotArea>
      <c:layout>
        <c:manualLayout>
          <c:layoutTarget val="inner"/>
          <c:xMode val="edge"/>
          <c:yMode val="edge"/>
          <c:x val="0.14072251385243523"/>
          <c:y val="0.12253562638734218"/>
          <c:w val="0.82318192864780793"/>
          <c:h val="0.75162250704063471"/>
        </c:manualLayout>
      </c:layout>
      <c:scatterChart>
        <c:scatterStyle val="smoothMarker"/>
        <c:varyColors val="0"/>
        <c:ser>
          <c:idx val="0"/>
          <c:order val="0"/>
          <c:tx>
            <c:v>60 kVp</c:v>
          </c:tx>
          <c:spPr>
            <a:ln w="25400" cap="rnd">
              <a:solidFill>
                <a:schemeClr val="accent1"/>
              </a:solidFill>
              <a:round/>
            </a:ln>
            <a:effectLst/>
          </c:spPr>
          <c:marker>
            <c:symbol val="circle"/>
            <c:size val="4"/>
            <c:spPr>
              <a:solidFill>
                <a:schemeClr val="bg1"/>
              </a:solidFill>
              <a:ln w="9525">
                <a:solidFill>
                  <a:schemeClr val="tx1"/>
                </a:solidFill>
              </a:ln>
              <a:effectLst/>
            </c:spPr>
          </c:marker>
          <c:errBars>
            <c:errDir val="y"/>
            <c:errBarType val="both"/>
            <c:errValType val="cust"/>
            <c:noEndCap val="0"/>
            <c:plus>
              <c:numRef>
                <c:f>Sheet1!$AC$161:$AC$174</c:f>
                <c:numCache>
                  <c:formatCode>General</c:formatCode>
                  <c:ptCount val="14"/>
                  <c:pt idx="0">
                    <c:v>0</c:v>
                  </c:pt>
                  <c:pt idx="1">
                    <c:v>2.9250781524294871E-2</c:v>
                  </c:pt>
                  <c:pt idx="2">
                    <c:v>0</c:v>
                  </c:pt>
                  <c:pt idx="3">
                    <c:v>0</c:v>
                  </c:pt>
                  <c:pt idx="4">
                    <c:v>0</c:v>
                  </c:pt>
                  <c:pt idx="5">
                    <c:v>1.962615573354723E-17</c:v>
                  </c:pt>
                  <c:pt idx="6">
                    <c:v>1.1700312609717963E-2</c:v>
                  </c:pt>
                  <c:pt idx="7">
                    <c:v>1.1700312609717963E-2</c:v>
                  </c:pt>
                  <c:pt idx="8">
                    <c:v>0</c:v>
                  </c:pt>
                  <c:pt idx="9">
                    <c:v>0</c:v>
                  </c:pt>
                  <c:pt idx="10">
                    <c:v>0</c:v>
                  </c:pt>
                  <c:pt idx="11">
                    <c:v>8.8778622399194197E-3</c:v>
                  </c:pt>
                  <c:pt idx="12">
                    <c:v>5.8501563048589771E-3</c:v>
                  </c:pt>
                  <c:pt idx="13">
                    <c:v>5.8424526658227864E-3</c:v>
                  </c:pt>
                </c:numCache>
              </c:numRef>
            </c:plus>
            <c:minus>
              <c:numRef>
                <c:f>Sheet1!$AC$161:$AC$174</c:f>
                <c:numCache>
                  <c:formatCode>General</c:formatCode>
                  <c:ptCount val="14"/>
                  <c:pt idx="0">
                    <c:v>0</c:v>
                  </c:pt>
                  <c:pt idx="1">
                    <c:v>2.9250781524294871E-2</c:v>
                  </c:pt>
                  <c:pt idx="2">
                    <c:v>0</c:v>
                  </c:pt>
                  <c:pt idx="3">
                    <c:v>0</c:v>
                  </c:pt>
                  <c:pt idx="4">
                    <c:v>0</c:v>
                  </c:pt>
                  <c:pt idx="5">
                    <c:v>1.962615573354723E-17</c:v>
                  </c:pt>
                  <c:pt idx="6">
                    <c:v>1.1700312609717963E-2</c:v>
                  </c:pt>
                  <c:pt idx="7">
                    <c:v>1.1700312609717963E-2</c:v>
                  </c:pt>
                  <c:pt idx="8">
                    <c:v>0</c:v>
                  </c:pt>
                  <c:pt idx="9">
                    <c:v>0</c:v>
                  </c:pt>
                  <c:pt idx="10">
                    <c:v>0</c:v>
                  </c:pt>
                  <c:pt idx="11">
                    <c:v>8.8778622399194197E-3</c:v>
                  </c:pt>
                  <c:pt idx="12">
                    <c:v>5.8501563048589771E-3</c:v>
                  </c:pt>
                  <c:pt idx="13">
                    <c:v>5.8424526658227864E-3</c:v>
                  </c:pt>
                </c:numCache>
              </c:numRef>
            </c:minus>
            <c:spPr>
              <a:noFill/>
              <a:ln w="15875" cap="flat" cmpd="sng" algn="ctr">
                <a:solidFill>
                  <a:schemeClr val="tx1">
                    <a:lumMod val="50000"/>
                    <a:lumOff val="50000"/>
                  </a:schemeClr>
                </a:solidFill>
                <a:round/>
              </a:ln>
              <a:effectLst/>
            </c:spPr>
          </c:errBars>
          <c:xVal>
            <c:numRef>
              <c:f>Sheet1!$X$161:$X$174</c:f>
              <c:numCache>
                <c:formatCode>General</c:formatCode>
                <c:ptCount val="14"/>
                <c:pt idx="0">
                  <c:v>0.16</c:v>
                </c:pt>
                <c:pt idx="1">
                  <c:v>0.2</c:v>
                </c:pt>
                <c:pt idx="2">
                  <c:v>0.25</c:v>
                </c:pt>
                <c:pt idx="3">
                  <c:v>0.31000000000000011</c:v>
                </c:pt>
                <c:pt idx="4">
                  <c:v>0.4</c:v>
                </c:pt>
                <c:pt idx="5">
                  <c:v>0.5</c:v>
                </c:pt>
                <c:pt idx="6">
                  <c:v>0.63000000000000023</c:v>
                </c:pt>
                <c:pt idx="7">
                  <c:v>0.8</c:v>
                </c:pt>
                <c:pt idx="8">
                  <c:v>1</c:v>
                </c:pt>
                <c:pt idx="9">
                  <c:v>1.25</c:v>
                </c:pt>
                <c:pt idx="10">
                  <c:v>1.6</c:v>
                </c:pt>
                <c:pt idx="11">
                  <c:v>2</c:v>
                </c:pt>
                <c:pt idx="12">
                  <c:v>2.5</c:v>
                </c:pt>
                <c:pt idx="13">
                  <c:v>3.2</c:v>
                </c:pt>
              </c:numCache>
            </c:numRef>
          </c:xVal>
          <c:yVal>
            <c:numRef>
              <c:f>Sheet1!$AB$161:$AB$174</c:f>
              <c:numCache>
                <c:formatCode>General</c:formatCode>
                <c:ptCount val="14"/>
                <c:pt idx="0">
                  <c:v>1.25</c:v>
                </c:pt>
                <c:pt idx="1">
                  <c:v>0.46415888336127803</c:v>
                </c:pt>
                <c:pt idx="2">
                  <c:v>0.31000000000000011</c:v>
                </c:pt>
                <c:pt idx="3">
                  <c:v>0.25</c:v>
                </c:pt>
                <c:pt idx="4">
                  <c:v>0.25</c:v>
                </c:pt>
                <c:pt idx="5">
                  <c:v>0.2</c:v>
                </c:pt>
                <c:pt idx="6">
                  <c:v>0.18566355334451118</c:v>
                </c:pt>
                <c:pt idx="7">
                  <c:v>0.18566355334451118</c:v>
                </c:pt>
                <c:pt idx="8">
                  <c:v>0.16</c:v>
                </c:pt>
                <c:pt idx="9">
                  <c:v>0.13</c:v>
                </c:pt>
                <c:pt idx="10">
                  <c:v>0.13</c:v>
                </c:pt>
                <c:pt idx="11">
                  <c:v>0.10913928830611064</c:v>
                </c:pt>
                <c:pt idx="12">
                  <c:v>9.2831776672255603E-2</c:v>
                </c:pt>
                <c:pt idx="13">
                  <c:v>7.2684823713285579E-2</c:v>
                </c:pt>
              </c:numCache>
            </c:numRef>
          </c:yVal>
          <c:smooth val="1"/>
          <c:extLst>
            <c:ext xmlns:c16="http://schemas.microsoft.com/office/drawing/2014/chart" uri="{C3380CC4-5D6E-409C-BE32-E72D297353CC}">
              <c16:uniqueId val="{00000000-2184-4545-AA0D-86A4F079E629}"/>
            </c:ext>
          </c:extLst>
        </c:ser>
        <c:ser>
          <c:idx val="1"/>
          <c:order val="1"/>
          <c:tx>
            <c:v>90 kVp</c:v>
          </c:tx>
          <c:spPr>
            <a:ln w="25400" cap="rnd">
              <a:solidFill>
                <a:schemeClr val="accent6"/>
              </a:solidFill>
              <a:round/>
            </a:ln>
            <a:effectLst/>
          </c:spPr>
          <c:marker>
            <c:symbol val="diamond"/>
            <c:size val="4"/>
            <c:spPr>
              <a:solidFill>
                <a:schemeClr val="bg1"/>
              </a:solidFill>
              <a:ln w="9525">
                <a:solidFill>
                  <a:schemeClr val="tx1"/>
                </a:solidFill>
              </a:ln>
              <a:effectLst/>
            </c:spPr>
          </c:marker>
          <c:errBars>
            <c:errDir val="y"/>
            <c:errBarType val="both"/>
            <c:errValType val="cust"/>
            <c:noEndCap val="0"/>
            <c:plus>
              <c:numRef>
                <c:f>Sheet1!$AC$186:$AC$201</c:f>
                <c:numCache>
                  <c:formatCode>General</c:formatCode>
                  <c:ptCount val="16"/>
                  <c:pt idx="0">
                    <c:v>0.25</c:v>
                  </c:pt>
                  <c:pt idx="1">
                    <c:v>0.33333333333333337</c:v>
                  </c:pt>
                  <c:pt idx="2">
                    <c:v>7.8504622934188906E-17</c:v>
                  </c:pt>
                  <c:pt idx="3">
                    <c:v>7.8504622934188906E-17</c:v>
                  </c:pt>
                  <c:pt idx="4">
                    <c:v>4.3333333333333966E-2</c:v>
                  </c:pt>
                  <c:pt idx="5">
                    <c:v>4.3333333333333536E-2</c:v>
                  </c:pt>
                  <c:pt idx="6">
                    <c:v>3.9252311467094453E-17</c:v>
                  </c:pt>
                  <c:pt idx="7">
                    <c:v>3.9252311467094453E-17</c:v>
                  </c:pt>
                  <c:pt idx="8">
                    <c:v>0</c:v>
                  </c:pt>
                  <c:pt idx="9">
                    <c:v>0</c:v>
                  </c:pt>
                  <c:pt idx="10">
                    <c:v>2.0000000000000007E-2</c:v>
                  </c:pt>
                  <c:pt idx="11">
                    <c:v>1.9999999999999941E-2</c:v>
                  </c:pt>
                  <c:pt idx="12">
                    <c:v>2.6034165586355608E-2</c:v>
                  </c:pt>
                  <c:pt idx="13">
                    <c:v>2.6034165586355608E-2</c:v>
                  </c:pt>
                  <c:pt idx="14">
                    <c:v>1.3333333333333296E-2</c:v>
                  </c:pt>
                  <c:pt idx="15">
                    <c:v>1.3333333333333296E-2</c:v>
                  </c:pt>
                </c:numCache>
              </c:numRef>
            </c:plus>
            <c:minus>
              <c:numRef>
                <c:f>Sheet1!$AC$186:$AC$201</c:f>
                <c:numCache>
                  <c:formatCode>General</c:formatCode>
                  <c:ptCount val="16"/>
                  <c:pt idx="0">
                    <c:v>0.25</c:v>
                  </c:pt>
                  <c:pt idx="1">
                    <c:v>0.33333333333333337</c:v>
                  </c:pt>
                  <c:pt idx="2">
                    <c:v>7.8504622934188906E-17</c:v>
                  </c:pt>
                  <c:pt idx="3">
                    <c:v>7.8504622934188906E-17</c:v>
                  </c:pt>
                  <c:pt idx="4">
                    <c:v>4.3333333333333966E-2</c:v>
                  </c:pt>
                  <c:pt idx="5">
                    <c:v>4.3333333333333536E-2</c:v>
                  </c:pt>
                  <c:pt idx="6">
                    <c:v>3.9252311467094453E-17</c:v>
                  </c:pt>
                  <c:pt idx="7">
                    <c:v>3.9252311467094453E-17</c:v>
                  </c:pt>
                  <c:pt idx="8">
                    <c:v>0</c:v>
                  </c:pt>
                  <c:pt idx="9">
                    <c:v>0</c:v>
                  </c:pt>
                  <c:pt idx="10">
                    <c:v>2.0000000000000007E-2</c:v>
                  </c:pt>
                  <c:pt idx="11">
                    <c:v>1.9999999999999941E-2</c:v>
                  </c:pt>
                  <c:pt idx="12">
                    <c:v>2.6034165586355608E-2</c:v>
                  </c:pt>
                  <c:pt idx="13">
                    <c:v>2.6034165586355608E-2</c:v>
                  </c:pt>
                  <c:pt idx="14">
                    <c:v>1.3333333333333296E-2</c:v>
                  </c:pt>
                  <c:pt idx="15">
                    <c:v>1.3333333333333296E-2</c:v>
                  </c:pt>
                </c:numCache>
              </c:numRef>
            </c:minus>
            <c:spPr>
              <a:noFill/>
              <a:ln w="15875" cap="flat" cmpd="sng" algn="ctr">
                <a:solidFill>
                  <a:schemeClr val="tx1">
                    <a:lumMod val="50000"/>
                    <a:lumOff val="50000"/>
                  </a:schemeClr>
                </a:solidFill>
                <a:round/>
              </a:ln>
              <a:effectLst/>
            </c:spPr>
          </c:errBars>
          <c:xVal>
            <c:numRef>
              <c:f>Sheet1!$X$186:$X$201</c:f>
              <c:numCache>
                <c:formatCode>General</c:formatCode>
                <c:ptCount val="16"/>
                <c:pt idx="0">
                  <c:v>0.1</c:v>
                </c:pt>
                <c:pt idx="1">
                  <c:v>0.13</c:v>
                </c:pt>
                <c:pt idx="2">
                  <c:v>0.16</c:v>
                </c:pt>
                <c:pt idx="3">
                  <c:v>0.2</c:v>
                </c:pt>
                <c:pt idx="4">
                  <c:v>0.25</c:v>
                </c:pt>
                <c:pt idx="5">
                  <c:v>0.31000000000000011</c:v>
                </c:pt>
                <c:pt idx="6">
                  <c:v>0.4</c:v>
                </c:pt>
                <c:pt idx="7">
                  <c:v>0.5</c:v>
                </c:pt>
                <c:pt idx="8">
                  <c:v>0.63000000000000023</c:v>
                </c:pt>
                <c:pt idx="9">
                  <c:v>0.8</c:v>
                </c:pt>
                <c:pt idx="10">
                  <c:v>1</c:v>
                </c:pt>
                <c:pt idx="11">
                  <c:v>1.25</c:v>
                </c:pt>
                <c:pt idx="12">
                  <c:v>1.6</c:v>
                </c:pt>
                <c:pt idx="13">
                  <c:v>2</c:v>
                </c:pt>
                <c:pt idx="14">
                  <c:v>2.5</c:v>
                </c:pt>
                <c:pt idx="15">
                  <c:v>3.2</c:v>
                </c:pt>
              </c:numCache>
            </c:numRef>
          </c:xVal>
          <c:yVal>
            <c:numRef>
              <c:f>Sheet1!$AB$186:$AB$201</c:f>
              <c:numCache>
                <c:formatCode>General</c:formatCode>
                <c:ptCount val="16"/>
                <c:pt idx="0">
                  <c:v>1.4620088691064335</c:v>
                </c:pt>
                <c:pt idx="1">
                  <c:v>1.2599210498948727</c:v>
                </c:pt>
                <c:pt idx="2">
                  <c:v>0.8</c:v>
                </c:pt>
                <c:pt idx="3">
                  <c:v>0.8</c:v>
                </c:pt>
                <c:pt idx="4">
                  <c:v>0.58328888550221525</c:v>
                </c:pt>
                <c:pt idx="5">
                  <c:v>0.54004114912764511</c:v>
                </c:pt>
                <c:pt idx="6">
                  <c:v>0.4</c:v>
                </c:pt>
                <c:pt idx="7">
                  <c:v>0.4</c:v>
                </c:pt>
                <c:pt idx="8">
                  <c:v>0.31000000000000011</c:v>
                </c:pt>
                <c:pt idx="9">
                  <c:v>0.31000000000000011</c:v>
                </c:pt>
                <c:pt idx="10">
                  <c:v>0.28855003552528791</c:v>
                </c:pt>
                <c:pt idx="11">
                  <c:v>0.26858426774724192</c:v>
                </c:pt>
                <c:pt idx="12">
                  <c:v>0.2</c:v>
                </c:pt>
                <c:pt idx="13">
                  <c:v>0.2</c:v>
                </c:pt>
                <c:pt idx="14">
                  <c:v>0.17235477520255063</c:v>
                </c:pt>
                <c:pt idx="15">
                  <c:v>0.17235477520255063</c:v>
                </c:pt>
              </c:numCache>
            </c:numRef>
          </c:yVal>
          <c:smooth val="1"/>
          <c:extLst>
            <c:ext xmlns:c16="http://schemas.microsoft.com/office/drawing/2014/chart" uri="{C3380CC4-5D6E-409C-BE32-E72D297353CC}">
              <c16:uniqueId val="{00000001-2184-4545-AA0D-86A4F079E629}"/>
            </c:ext>
          </c:extLst>
        </c:ser>
        <c:dLbls>
          <c:showLegendKey val="0"/>
          <c:showVal val="0"/>
          <c:showCatName val="0"/>
          <c:showSerName val="0"/>
          <c:showPercent val="0"/>
          <c:showBubbleSize val="0"/>
        </c:dLbls>
        <c:axId val="111002368"/>
        <c:axId val="111004288"/>
      </c:scatterChart>
      <c:valAx>
        <c:axId val="111002368"/>
        <c:scaling>
          <c:orientation val="minMax"/>
          <c:max val="3.3"/>
          <c:min val="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Disc Diameter (mm)</a:t>
                </a:r>
                <a:endParaRPr lang="en-US" sz="1000">
                  <a:effectLst/>
                </a:endParaRPr>
              </a:p>
            </c:rich>
          </c:tx>
          <c:layout>
            <c:manualLayout>
              <c:xMode val="edge"/>
              <c:yMode val="edge"/>
              <c:x val="0.43941989890152633"/>
              <c:y val="0.93657960638131932"/>
            </c:manualLayout>
          </c:layout>
          <c:overlay val="0"/>
          <c:spPr>
            <a:noFill/>
            <a:ln>
              <a:noFill/>
            </a:ln>
            <a:effectLst/>
          </c:spPr>
        </c:title>
        <c:numFmt formatCode="General" sourceLinked="1"/>
        <c:majorTickMark val="cross"/>
        <c:minorTickMark val="in"/>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04288"/>
        <c:crosses val="autoZero"/>
        <c:crossBetween val="midCat"/>
      </c:valAx>
      <c:valAx>
        <c:axId val="111004288"/>
        <c:scaling>
          <c:orientation val="minMax"/>
        </c:scaling>
        <c:delete val="0"/>
        <c:axPos val="l"/>
        <c:majorGridlines>
          <c:spPr>
            <a:ln w="12700" cap="flat" cmpd="sng" algn="ctr">
              <a:solidFill>
                <a:schemeClr val="bg1">
                  <a:lumMod val="85000"/>
                </a:schemeClr>
              </a:solidFill>
              <a:prstDash val="sysDot"/>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Thresold perciptable contrast (µm)</a:t>
                </a:r>
                <a:endParaRPr lang="en-US" sz="1000">
                  <a:effectLst/>
                </a:endParaRPr>
              </a:p>
            </c:rich>
          </c:tx>
          <c:layout>
            <c:manualLayout>
              <c:xMode val="edge"/>
              <c:yMode val="edge"/>
              <c:x val="1.0483134052687864E-2"/>
              <c:y val="0.20429318597948984"/>
            </c:manualLayout>
          </c:layout>
          <c:overlay val="0"/>
          <c:spPr>
            <a:noFill/>
            <a:ln>
              <a:noFill/>
            </a:ln>
            <a:effectLst/>
          </c:spPr>
        </c:title>
        <c:numFmt formatCode="#,##0.00" sourceLinked="0"/>
        <c:majorTickMark val="cross"/>
        <c:minorTickMark val="in"/>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02368"/>
        <c:crosses val="autoZero"/>
        <c:crossBetween val="midCat"/>
        <c:minorUnit val="5.0000000000000024E-2"/>
      </c:valAx>
      <c:spPr>
        <a:noFill/>
        <a:ln>
          <a:noFill/>
        </a:ln>
        <a:effectLst/>
      </c:spPr>
    </c:plotArea>
    <c:legend>
      <c:legendPos val="r"/>
      <c:layout>
        <c:manualLayout>
          <c:xMode val="edge"/>
          <c:yMode val="edge"/>
          <c:x val="0.80207665014095453"/>
          <c:y val="0.12187005821352623"/>
          <c:w val="0.16556794983960341"/>
          <c:h val="8.641547543783306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b="0" i="1">
                <a:solidFill>
                  <a:sysClr val="windowText" lastClr="000000"/>
                </a:solidFill>
              </a:rPr>
              <a:t>Parametric ROC Curves</a:t>
            </a:r>
          </a:p>
        </c:rich>
      </c:tx>
      <c:layout>
        <c:manualLayout>
          <c:xMode val="edge"/>
          <c:yMode val="edge"/>
          <c:x val="0.27849388103595496"/>
          <c:y val="1.5612802498048401E-2"/>
        </c:manualLayout>
      </c:layout>
      <c:overlay val="0"/>
      <c:spPr>
        <a:noFill/>
        <a:ln>
          <a:noFill/>
        </a:ln>
        <a:effectLst/>
      </c:spPr>
    </c:title>
    <c:autoTitleDeleted val="0"/>
    <c:plotArea>
      <c:layout>
        <c:manualLayout>
          <c:layoutTarget val="inner"/>
          <c:xMode val="edge"/>
          <c:yMode val="edge"/>
          <c:x val="0.16815371841638233"/>
          <c:y val="0.11455535271205854"/>
          <c:w val="0.78598496027576759"/>
          <c:h val="0.73917768475661849"/>
        </c:manualLayout>
      </c:layout>
      <c:scatterChart>
        <c:scatterStyle val="smoothMarker"/>
        <c:varyColors val="0"/>
        <c:ser>
          <c:idx val="0"/>
          <c:order val="0"/>
          <c:tx>
            <c:v>DBT</c:v>
          </c:tx>
          <c:spPr>
            <a:ln w="31750" cap="rnd">
              <a:solidFill>
                <a:schemeClr val="accent1"/>
              </a:solidFill>
              <a:round/>
            </a:ln>
            <a:effectLst/>
          </c:spPr>
          <c:marker>
            <c:symbol val="none"/>
          </c:marker>
          <c:errBars>
            <c:errDir val="y"/>
            <c:errBarType val="both"/>
            <c:errValType val="cust"/>
            <c:noEndCap val="0"/>
            <c:plus>
              <c:numRef>
                <c:f>Results!$O$35:$O$45</c:f>
                <c:numCache>
                  <c:formatCode>General</c:formatCode>
                  <c:ptCount val="11"/>
                  <c:pt idx="0">
                    <c:v>0</c:v>
                  </c:pt>
                  <c:pt idx="1">
                    <c:v>0.11080000000000001</c:v>
                  </c:pt>
                  <c:pt idx="2">
                    <c:v>8.5300000000000001E-2</c:v>
                  </c:pt>
                  <c:pt idx="3">
                    <c:v>7.4400000000000049E-2</c:v>
                  </c:pt>
                  <c:pt idx="4">
                    <c:v>6.9500000000000034E-2</c:v>
                  </c:pt>
                  <c:pt idx="5">
                    <c:v>6.5699999999999981E-2</c:v>
                  </c:pt>
                  <c:pt idx="6">
                    <c:v>5.6900000000000062E-2</c:v>
                  </c:pt>
                  <c:pt idx="7">
                    <c:v>4.5799999999999973E-2</c:v>
                  </c:pt>
                  <c:pt idx="8">
                    <c:v>3.1499999999999986E-2</c:v>
                  </c:pt>
                  <c:pt idx="9">
                    <c:v>1.7900000000000034E-2</c:v>
                  </c:pt>
                  <c:pt idx="10">
                    <c:v>0</c:v>
                  </c:pt>
                </c:numCache>
              </c:numRef>
            </c:plus>
            <c:minus>
              <c:numRef>
                <c:f>Results!$L$35:$L$45</c:f>
                <c:numCache>
                  <c:formatCode>General</c:formatCode>
                  <c:ptCount val="11"/>
                  <c:pt idx="0">
                    <c:v>0</c:v>
                  </c:pt>
                  <c:pt idx="1">
                    <c:v>0.1013</c:v>
                  </c:pt>
                  <c:pt idx="2">
                    <c:v>8.730000000000003E-2</c:v>
                  </c:pt>
                  <c:pt idx="3">
                    <c:v>7.8899999999999984E-2</c:v>
                  </c:pt>
                  <c:pt idx="4">
                    <c:v>7.4700000000000016E-2</c:v>
                  </c:pt>
                  <c:pt idx="5">
                    <c:v>7.1599999999999997E-2</c:v>
                  </c:pt>
                  <c:pt idx="6">
                    <c:v>6.4600000000000019E-2</c:v>
                  </c:pt>
                  <c:pt idx="7">
                    <c:v>5.6799999999999976E-2</c:v>
                  </c:pt>
                  <c:pt idx="8">
                    <c:v>4.7100000000000031E-2</c:v>
                  </c:pt>
                  <c:pt idx="9">
                    <c:v>3.4499999999999982E-2</c:v>
                  </c:pt>
                  <c:pt idx="10">
                    <c:v>0</c:v>
                  </c:pt>
                </c:numCache>
              </c:numRef>
            </c:minus>
            <c:spPr>
              <a:noFill/>
              <a:ln w="9525" cap="flat" cmpd="sng" algn="ctr">
                <a:solidFill>
                  <a:schemeClr val="accent1"/>
                </a:solidFill>
                <a:round/>
              </a:ln>
              <a:effectLst/>
            </c:spPr>
          </c:errBars>
          <c:xVal>
            <c:numRef>
              <c:f>Results!$C$35:$C$45</c:f>
              <c:numCache>
                <c:formatCode>General</c:formatCode>
                <c:ptCount val="11"/>
                <c:pt idx="0">
                  <c:v>0</c:v>
                </c:pt>
                <c:pt idx="1">
                  <c:v>5.0000000000000018E-3</c:v>
                </c:pt>
                <c:pt idx="2">
                  <c:v>4.0000000000000015E-2</c:v>
                </c:pt>
                <c:pt idx="3">
                  <c:v>8.0000000000000029E-2</c:v>
                </c:pt>
                <c:pt idx="4">
                  <c:v>0.11</c:v>
                </c:pt>
                <c:pt idx="5">
                  <c:v>0.14000000000000001</c:v>
                </c:pt>
                <c:pt idx="6">
                  <c:v>0.25</c:v>
                </c:pt>
                <c:pt idx="7">
                  <c:v>0.5</c:v>
                </c:pt>
                <c:pt idx="8">
                  <c:v>0.8</c:v>
                </c:pt>
                <c:pt idx="9">
                  <c:v>0.95000000000000018</c:v>
                </c:pt>
                <c:pt idx="10">
                  <c:v>1</c:v>
                </c:pt>
              </c:numCache>
            </c:numRef>
          </c:xVal>
          <c:yVal>
            <c:numRef>
              <c:f>Results!$D$35:$D$45</c:f>
              <c:numCache>
                <c:formatCode>General</c:formatCode>
                <c:ptCount val="11"/>
                <c:pt idx="0">
                  <c:v>0</c:v>
                </c:pt>
                <c:pt idx="1">
                  <c:v>0.37500000000000011</c:v>
                </c:pt>
                <c:pt idx="2">
                  <c:v>0.54310000000000003</c:v>
                </c:pt>
                <c:pt idx="3">
                  <c:v>0.6131000000000002</c:v>
                </c:pt>
                <c:pt idx="4">
                  <c:v>0.64790000000000025</c:v>
                </c:pt>
                <c:pt idx="5">
                  <c:v>0.67560000000000031</c:v>
                </c:pt>
                <c:pt idx="6">
                  <c:v>0.7472000000000002</c:v>
                </c:pt>
                <c:pt idx="7">
                  <c:v>0.84480000000000022</c:v>
                </c:pt>
                <c:pt idx="8">
                  <c:v>0.92649999999999999</c:v>
                </c:pt>
                <c:pt idx="9">
                  <c:v>0.96900000000000019</c:v>
                </c:pt>
                <c:pt idx="10">
                  <c:v>1</c:v>
                </c:pt>
              </c:numCache>
            </c:numRef>
          </c:yVal>
          <c:smooth val="1"/>
          <c:extLst>
            <c:ext xmlns:c16="http://schemas.microsoft.com/office/drawing/2014/chart" uri="{C3380CC4-5D6E-409C-BE32-E72D297353CC}">
              <c16:uniqueId val="{00000000-C19E-4BB9-AF61-1C0B9031F292}"/>
            </c:ext>
          </c:extLst>
        </c:ser>
        <c:ser>
          <c:idx val="1"/>
          <c:order val="1"/>
          <c:tx>
            <c:v>PBT</c:v>
          </c:tx>
          <c:spPr>
            <a:ln w="31750" cap="rnd">
              <a:solidFill>
                <a:schemeClr val="accent2"/>
              </a:solidFill>
              <a:round/>
            </a:ln>
            <a:effectLst/>
          </c:spPr>
          <c:marker>
            <c:symbol val="none"/>
          </c:marker>
          <c:errBars>
            <c:errDir val="y"/>
            <c:errBarType val="both"/>
            <c:errValType val="cust"/>
            <c:noEndCap val="0"/>
            <c:plus>
              <c:numRef>
                <c:f>Results!$T$35:$T$45</c:f>
                <c:numCache>
                  <c:formatCode>General</c:formatCode>
                  <c:ptCount val="11"/>
                  <c:pt idx="0">
                    <c:v>0</c:v>
                  </c:pt>
                  <c:pt idx="1">
                    <c:v>8.4900000000000031E-2</c:v>
                  </c:pt>
                  <c:pt idx="2">
                    <c:v>6.1899999999999976E-2</c:v>
                  </c:pt>
                  <c:pt idx="3">
                    <c:v>5.4500000000000007E-2</c:v>
                  </c:pt>
                  <c:pt idx="4">
                    <c:v>5.1200000000000016E-2</c:v>
                  </c:pt>
                  <c:pt idx="5">
                    <c:v>4.8699999999999972E-2</c:v>
                  </c:pt>
                  <c:pt idx="6">
                    <c:v>4.290000000000007E-2</c:v>
                  </c:pt>
                  <c:pt idx="7">
                    <c:v>3.5100000000000034E-2</c:v>
                  </c:pt>
                  <c:pt idx="8">
                    <c:v>2.6700000000000064E-2</c:v>
                  </c:pt>
                  <c:pt idx="9">
                    <c:v>1.8900000000000035E-2</c:v>
                  </c:pt>
                  <c:pt idx="10">
                    <c:v>0</c:v>
                  </c:pt>
                </c:numCache>
              </c:numRef>
            </c:plus>
            <c:minus>
              <c:numRef>
                <c:f>Results!$Q$35:$Q$45</c:f>
                <c:numCache>
                  <c:formatCode>General</c:formatCode>
                  <c:ptCount val="11"/>
                  <c:pt idx="0">
                    <c:v>0</c:v>
                  </c:pt>
                  <c:pt idx="1">
                    <c:v>9.3000000000000041E-2</c:v>
                  </c:pt>
                  <c:pt idx="2">
                    <c:v>7.1000000000000063E-2</c:v>
                  </c:pt>
                  <c:pt idx="3">
                    <c:v>6.359999999999999E-2</c:v>
                  </c:pt>
                  <c:pt idx="4">
                    <c:v>6.0399999999999919E-2</c:v>
                  </c:pt>
                  <c:pt idx="5">
                    <c:v>5.8000000000000065E-2</c:v>
                  </c:pt>
                  <c:pt idx="6">
                    <c:v>5.2599999999999994E-2</c:v>
                  </c:pt>
                  <c:pt idx="7">
                    <c:v>4.6199999999999908E-2</c:v>
                  </c:pt>
                  <c:pt idx="8">
                    <c:v>3.9799999999999953E-2</c:v>
                  </c:pt>
                  <c:pt idx="9">
                    <c:v>3.3299999999999996E-2</c:v>
                  </c:pt>
                  <c:pt idx="10">
                    <c:v>0</c:v>
                  </c:pt>
                </c:numCache>
              </c:numRef>
            </c:minus>
            <c:spPr>
              <a:noFill/>
              <a:ln w="9525" cap="flat" cmpd="sng" algn="ctr">
                <a:solidFill>
                  <a:schemeClr val="accent2"/>
                </a:solidFill>
                <a:round/>
              </a:ln>
              <a:effectLst/>
            </c:spPr>
          </c:errBars>
          <c:xVal>
            <c:numRef>
              <c:f>Results!$C$35:$C$45</c:f>
              <c:numCache>
                <c:formatCode>General</c:formatCode>
                <c:ptCount val="11"/>
                <c:pt idx="0">
                  <c:v>0</c:v>
                </c:pt>
                <c:pt idx="1">
                  <c:v>5.0000000000000018E-3</c:v>
                </c:pt>
                <c:pt idx="2">
                  <c:v>4.0000000000000015E-2</c:v>
                </c:pt>
                <c:pt idx="3">
                  <c:v>8.0000000000000029E-2</c:v>
                </c:pt>
                <c:pt idx="4">
                  <c:v>0.11</c:v>
                </c:pt>
                <c:pt idx="5">
                  <c:v>0.14000000000000001</c:v>
                </c:pt>
                <c:pt idx="6">
                  <c:v>0.25</c:v>
                </c:pt>
                <c:pt idx="7">
                  <c:v>0.5</c:v>
                </c:pt>
                <c:pt idx="8">
                  <c:v>0.8</c:v>
                </c:pt>
                <c:pt idx="9">
                  <c:v>0.95000000000000018</c:v>
                </c:pt>
                <c:pt idx="10">
                  <c:v>1</c:v>
                </c:pt>
              </c:numCache>
            </c:numRef>
          </c:xVal>
          <c:yVal>
            <c:numRef>
              <c:f>Results!$E$35:$E$45</c:f>
              <c:numCache>
                <c:formatCode>General</c:formatCode>
                <c:ptCount val="11"/>
                <c:pt idx="0">
                  <c:v>0</c:v>
                </c:pt>
                <c:pt idx="1">
                  <c:v>0.64830000000000021</c:v>
                </c:pt>
                <c:pt idx="2">
                  <c:v>0.74470000000000025</c:v>
                </c:pt>
                <c:pt idx="3">
                  <c:v>0.78049999999999997</c:v>
                </c:pt>
                <c:pt idx="4">
                  <c:v>0.79779999999999995</c:v>
                </c:pt>
                <c:pt idx="5">
                  <c:v>0.81140000000000001</c:v>
                </c:pt>
                <c:pt idx="6">
                  <c:v>0.8460000000000002</c:v>
                </c:pt>
                <c:pt idx="7">
                  <c:v>0.89359999999999973</c:v>
                </c:pt>
                <c:pt idx="8">
                  <c:v>0.93680000000000019</c:v>
                </c:pt>
                <c:pt idx="9">
                  <c:v>0.9639000000000002</c:v>
                </c:pt>
                <c:pt idx="10">
                  <c:v>1</c:v>
                </c:pt>
              </c:numCache>
            </c:numRef>
          </c:yVal>
          <c:smooth val="1"/>
          <c:extLst>
            <c:ext xmlns:c16="http://schemas.microsoft.com/office/drawing/2014/chart" uri="{C3380CC4-5D6E-409C-BE32-E72D297353CC}">
              <c16:uniqueId val="{00000001-C19E-4BB9-AF61-1C0B9031F292}"/>
            </c:ext>
          </c:extLst>
        </c:ser>
        <c:dLbls>
          <c:showLegendKey val="0"/>
          <c:showVal val="0"/>
          <c:showCatName val="0"/>
          <c:showSerName val="0"/>
          <c:showPercent val="0"/>
          <c:showBubbleSize val="0"/>
        </c:dLbls>
        <c:axId val="111047808"/>
        <c:axId val="111049728"/>
      </c:scatterChart>
      <c:valAx>
        <c:axId val="111047808"/>
        <c:scaling>
          <c:orientation val="minMax"/>
          <c:max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FPF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49728"/>
        <c:crosses val="autoZero"/>
        <c:crossBetween val="midCat"/>
        <c:majorUnit val="0.2"/>
        <c:minorUnit val="5.0000000000000024E-2"/>
      </c:valAx>
      <c:valAx>
        <c:axId val="111049728"/>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TPF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047808"/>
        <c:crosses val="autoZero"/>
        <c:crossBetween val="midCat"/>
        <c:majorUnit val="0.2"/>
        <c:minorUnit val="5.0000000000000024E-2"/>
      </c:valAx>
      <c:spPr>
        <a:noFill/>
        <a:ln>
          <a:noFill/>
        </a:ln>
        <a:effectLst/>
      </c:spPr>
    </c:plotArea>
    <c:legend>
      <c:legendPos val="r"/>
      <c:layout>
        <c:manualLayout>
          <c:xMode val="edge"/>
          <c:yMode val="edge"/>
          <c:x val="0.18320538848306625"/>
          <c:y val="9.8396716803842169E-2"/>
          <c:w val="0.21678170951522638"/>
          <c:h val="8.1234517816420493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a:solidFill>
                  <a:sysClr val="windowText" lastClr="000000"/>
                </a:solidFill>
              </a:rPr>
              <a:t>Non-Parametric ROC curve</a:t>
            </a:r>
          </a:p>
        </c:rich>
      </c:tx>
      <c:layout>
        <c:manualLayout>
          <c:xMode val="edge"/>
          <c:yMode val="edge"/>
          <c:x val="0.2091726461641463"/>
          <c:y val="1.1235955056179775E-2"/>
        </c:manualLayout>
      </c:layout>
      <c:overlay val="0"/>
      <c:spPr>
        <a:noFill/>
        <a:ln>
          <a:noFill/>
        </a:ln>
        <a:effectLst/>
      </c:spPr>
    </c:title>
    <c:autoTitleDeleted val="0"/>
    <c:plotArea>
      <c:layout>
        <c:manualLayout>
          <c:layoutTarget val="inner"/>
          <c:xMode val="edge"/>
          <c:yMode val="edge"/>
          <c:x val="0.19259111598391968"/>
          <c:y val="0.11967699169395112"/>
          <c:w val="0.74227419884750701"/>
          <c:h val="0.73294464469509946"/>
        </c:manualLayout>
      </c:layout>
      <c:scatterChart>
        <c:scatterStyle val="lineMarker"/>
        <c:varyColors val="0"/>
        <c:ser>
          <c:idx val="0"/>
          <c:order val="0"/>
          <c:tx>
            <c:v>DBT</c:v>
          </c:tx>
          <c:spPr>
            <a:ln w="28575" cap="rnd">
              <a:solidFill>
                <a:schemeClr val="accent1"/>
              </a:solidFill>
              <a:round/>
            </a:ln>
            <a:effectLst/>
          </c:spPr>
          <c:marker>
            <c:symbol val="circle"/>
            <c:size val="3"/>
            <c:spPr>
              <a:solidFill>
                <a:schemeClr val="accent1"/>
              </a:solidFill>
              <a:ln w="9525">
                <a:solidFill>
                  <a:schemeClr val="accent1"/>
                </a:solidFill>
              </a:ln>
              <a:effectLst/>
            </c:spPr>
          </c:marker>
          <c:xVal>
            <c:numRef>
              <c:f>Results!$C$83:$C$91</c:f>
              <c:numCache>
                <c:formatCode>General</c:formatCode>
                <c:ptCount val="9"/>
                <c:pt idx="0">
                  <c:v>0</c:v>
                </c:pt>
                <c:pt idx="1">
                  <c:v>0</c:v>
                </c:pt>
                <c:pt idx="2">
                  <c:v>1.0999999999999998E-2</c:v>
                </c:pt>
                <c:pt idx="3">
                  <c:v>6.1000000000000013E-2</c:v>
                </c:pt>
                <c:pt idx="4">
                  <c:v>0.111</c:v>
                </c:pt>
                <c:pt idx="5">
                  <c:v>0.19400000000000001</c:v>
                </c:pt>
                <c:pt idx="6">
                  <c:v>0.39400000000000013</c:v>
                </c:pt>
                <c:pt idx="7">
                  <c:v>0.7220000000000002</c:v>
                </c:pt>
                <c:pt idx="8">
                  <c:v>1</c:v>
                </c:pt>
              </c:numCache>
            </c:numRef>
          </c:xVal>
          <c:yVal>
            <c:numRef>
              <c:f>Results!$D$83:$D$91</c:f>
              <c:numCache>
                <c:formatCode>General</c:formatCode>
                <c:ptCount val="9"/>
                <c:pt idx="0">
                  <c:v>0</c:v>
                </c:pt>
                <c:pt idx="1">
                  <c:v>0.34600000000000009</c:v>
                </c:pt>
                <c:pt idx="2">
                  <c:v>0.45300000000000001</c:v>
                </c:pt>
                <c:pt idx="3">
                  <c:v>0.52500000000000002</c:v>
                </c:pt>
                <c:pt idx="4">
                  <c:v>0.6030000000000002</c:v>
                </c:pt>
                <c:pt idx="5">
                  <c:v>0.68200000000000005</c:v>
                </c:pt>
                <c:pt idx="6">
                  <c:v>0.77700000000000025</c:v>
                </c:pt>
                <c:pt idx="7">
                  <c:v>0.92220000000000002</c:v>
                </c:pt>
                <c:pt idx="8">
                  <c:v>1</c:v>
                </c:pt>
              </c:numCache>
            </c:numRef>
          </c:yVal>
          <c:smooth val="0"/>
          <c:extLst>
            <c:ext xmlns:c16="http://schemas.microsoft.com/office/drawing/2014/chart" uri="{C3380CC4-5D6E-409C-BE32-E72D297353CC}">
              <c16:uniqueId val="{00000000-791D-4D8C-9662-974A5BF71D33}"/>
            </c:ext>
          </c:extLst>
        </c:ser>
        <c:ser>
          <c:idx val="1"/>
          <c:order val="1"/>
          <c:tx>
            <c:v>PBT</c:v>
          </c:tx>
          <c:spPr>
            <a:ln w="28575" cap="rnd">
              <a:solidFill>
                <a:schemeClr val="accent2"/>
              </a:solidFill>
              <a:round/>
            </a:ln>
            <a:effectLst/>
          </c:spPr>
          <c:marker>
            <c:symbol val="circle"/>
            <c:size val="4"/>
            <c:spPr>
              <a:solidFill>
                <a:schemeClr val="accent2"/>
              </a:solidFill>
              <a:ln w="9525">
                <a:noFill/>
              </a:ln>
              <a:effectLst/>
            </c:spPr>
          </c:marker>
          <c:xVal>
            <c:numRef>
              <c:f>Results!$G$83:$G$91</c:f>
              <c:numCache>
                <c:formatCode>General</c:formatCode>
                <c:ptCount val="9"/>
                <c:pt idx="0">
                  <c:v>0</c:v>
                </c:pt>
                <c:pt idx="1">
                  <c:v>0</c:v>
                </c:pt>
                <c:pt idx="2">
                  <c:v>1.0999999999999998E-2</c:v>
                </c:pt>
                <c:pt idx="3">
                  <c:v>7.8000000000000014E-2</c:v>
                </c:pt>
                <c:pt idx="4">
                  <c:v>0.128</c:v>
                </c:pt>
                <c:pt idx="5">
                  <c:v>0.29400000000000009</c:v>
                </c:pt>
                <c:pt idx="6">
                  <c:v>0.58899999999999997</c:v>
                </c:pt>
                <c:pt idx="7">
                  <c:v>0.93300000000000005</c:v>
                </c:pt>
                <c:pt idx="8">
                  <c:v>1</c:v>
                </c:pt>
              </c:numCache>
            </c:numRef>
          </c:xVal>
          <c:yVal>
            <c:numRef>
              <c:f>Results!$H$83:$H$91</c:f>
              <c:numCache>
                <c:formatCode>General</c:formatCode>
                <c:ptCount val="9"/>
                <c:pt idx="0">
                  <c:v>0</c:v>
                </c:pt>
                <c:pt idx="1">
                  <c:v>0.56399999999999995</c:v>
                </c:pt>
                <c:pt idx="2">
                  <c:v>0.69299999999999995</c:v>
                </c:pt>
                <c:pt idx="3">
                  <c:v>0.73700000000000021</c:v>
                </c:pt>
                <c:pt idx="4">
                  <c:v>0.76500000000000024</c:v>
                </c:pt>
                <c:pt idx="5">
                  <c:v>0.81599999999999995</c:v>
                </c:pt>
                <c:pt idx="6">
                  <c:v>0.88800000000000001</c:v>
                </c:pt>
                <c:pt idx="7">
                  <c:v>1</c:v>
                </c:pt>
                <c:pt idx="8">
                  <c:v>1</c:v>
                </c:pt>
              </c:numCache>
            </c:numRef>
          </c:yVal>
          <c:smooth val="0"/>
          <c:extLst>
            <c:ext xmlns:c16="http://schemas.microsoft.com/office/drawing/2014/chart" uri="{C3380CC4-5D6E-409C-BE32-E72D297353CC}">
              <c16:uniqueId val="{00000001-791D-4D8C-9662-974A5BF71D33}"/>
            </c:ext>
          </c:extLst>
        </c:ser>
        <c:dLbls>
          <c:showLegendKey val="0"/>
          <c:showVal val="0"/>
          <c:showCatName val="0"/>
          <c:showSerName val="0"/>
          <c:showPercent val="0"/>
          <c:showBubbleSize val="0"/>
        </c:dLbls>
        <c:axId val="111289088"/>
        <c:axId val="111291008"/>
      </c:scatterChart>
      <c:valAx>
        <c:axId val="111289088"/>
        <c:scaling>
          <c:orientation val="minMax"/>
          <c:max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FPF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291008"/>
        <c:crosses val="autoZero"/>
        <c:crossBetween val="midCat"/>
        <c:majorUnit val="0.2"/>
        <c:minorUnit val="5.0000000000000024E-2"/>
      </c:valAx>
      <c:valAx>
        <c:axId val="111291008"/>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TPF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1289088"/>
        <c:crosses val="autoZero"/>
        <c:crossBetween val="midCat"/>
        <c:majorUnit val="0.2"/>
        <c:minorUnit val="5.0000000000000024E-2"/>
      </c:valAx>
      <c:spPr>
        <a:noFill/>
        <a:ln>
          <a:noFill/>
        </a:ln>
        <a:effectLst/>
      </c:spPr>
    </c:plotArea>
    <c:legend>
      <c:legendPos val="r"/>
      <c:layout>
        <c:manualLayout>
          <c:xMode val="edge"/>
          <c:yMode val="edge"/>
          <c:x val="0.19435418673931576"/>
          <c:y val="0.13750132363094203"/>
          <c:w val="0.19189020041626043"/>
          <c:h val="8.9432009201097062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baseline="0">
                <a:solidFill>
                  <a:schemeClr val="tx1"/>
                </a:solidFill>
                <a:effectLst/>
              </a:rPr>
              <a:t>Parametric ROC curves</a:t>
            </a:r>
            <a:endParaRPr lang="en-US" sz="1050">
              <a:solidFill>
                <a:schemeClr val="tx1"/>
              </a:solidFill>
              <a:effectLst/>
            </a:endParaRPr>
          </a:p>
        </c:rich>
      </c:tx>
      <c:layout>
        <c:manualLayout>
          <c:xMode val="edge"/>
          <c:yMode val="edge"/>
          <c:x val="0.24567156980950078"/>
          <c:y val="1.0405827263267444E-2"/>
        </c:manualLayout>
      </c:layout>
      <c:overlay val="0"/>
      <c:spPr>
        <a:noFill/>
        <a:ln>
          <a:noFill/>
        </a:ln>
        <a:effectLst/>
      </c:spPr>
    </c:title>
    <c:autoTitleDeleted val="0"/>
    <c:plotArea>
      <c:layout>
        <c:manualLayout>
          <c:layoutTarget val="inner"/>
          <c:xMode val="edge"/>
          <c:yMode val="edge"/>
          <c:x val="0.14614112469121973"/>
          <c:y val="0.10302777777777777"/>
          <c:w val="0.81139463306175252"/>
          <c:h val="0.76322400386736255"/>
        </c:manualLayout>
      </c:layout>
      <c:scatterChart>
        <c:scatterStyle val="smoothMarker"/>
        <c:varyColors val="0"/>
        <c:ser>
          <c:idx val="0"/>
          <c:order val="0"/>
          <c:tx>
            <c:v>DBT</c:v>
          </c:tx>
          <c:spPr>
            <a:ln w="31750" cap="rnd">
              <a:solidFill>
                <a:schemeClr val="accent1"/>
              </a:solidFill>
              <a:round/>
            </a:ln>
            <a:effectLst/>
          </c:spPr>
          <c:marker>
            <c:symbol val="none"/>
          </c:marker>
          <c:errBars>
            <c:errDir val="y"/>
            <c:errBarType val="both"/>
            <c:errValType val="cust"/>
            <c:noEndCap val="0"/>
            <c:plus>
              <c:numRef>
                <c:f>Results!$AF$35:$AF$45</c:f>
                <c:numCache>
                  <c:formatCode>General</c:formatCode>
                  <c:ptCount val="11"/>
                  <c:pt idx="0">
                    <c:v>0</c:v>
                  </c:pt>
                  <c:pt idx="1">
                    <c:v>0.11270000000000002</c:v>
                  </c:pt>
                  <c:pt idx="2">
                    <c:v>9.0300000000000033E-2</c:v>
                  </c:pt>
                  <c:pt idx="3">
                    <c:v>7.8699999999999992E-2</c:v>
                  </c:pt>
                  <c:pt idx="4">
                    <c:v>7.2900000000000104E-2</c:v>
                  </c:pt>
                  <c:pt idx="5">
                    <c:v>6.8500000000000019E-2</c:v>
                  </c:pt>
                  <c:pt idx="6">
                    <c:v>5.7600000000000103E-2</c:v>
                  </c:pt>
                  <c:pt idx="7">
                    <c:v>4.3200000000000016E-2</c:v>
                  </c:pt>
                  <c:pt idx="8">
                    <c:v>2.6000000000000034E-2</c:v>
                  </c:pt>
                  <c:pt idx="9">
                    <c:v>1.2299999999999978E-2</c:v>
                  </c:pt>
                  <c:pt idx="10">
                    <c:v>0</c:v>
                  </c:pt>
                </c:numCache>
              </c:numRef>
            </c:plus>
            <c:minus>
              <c:numRef>
                <c:f>Results!$AC$35:$AC$45</c:f>
                <c:numCache>
                  <c:formatCode>General</c:formatCode>
                  <c:ptCount val="11"/>
                  <c:pt idx="0">
                    <c:v>0</c:v>
                  </c:pt>
                  <c:pt idx="1">
                    <c:v>9.8300000000000026E-2</c:v>
                  </c:pt>
                  <c:pt idx="2">
                    <c:v>9.0800000000000006E-2</c:v>
                  </c:pt>
                  <c:pt idx="3">
                    <c:v>8.2600000000000007E-2</c:v>
                  </c:pt>
                  <c:pt idx="4">
                    <c:v>7.8099999999999975E-2</c:v>
                  </c:pt>
                  <c:pt idx="5">
                    <c:v>7.4500000000000038E-2</c:v>
                  </c:pt>
                  <c:pt idx="6">
                    <c:v>6.5699999999999981E-2</c:v>
                  </c:pt>
                  <c:pt idx="7">
                    <c:v>5.4300000000000036E-2</c:v>
                  </c:pt>
                  <c:pt idx="8">
                    <c:v>4.0300000000000016E-2</c:v>
                  </c:pt>
                  <c:pt idx="9">
                    <c:v>2.5299999999999996E-2</c:v>
                  </c:pt>
                  <c:pt idx="10">
                    <c:v>0</c:v>
                  </c:pt>
                </c:numCache>
              </c:numRef>
            </c:minus>
            <c:spPr>
              <a:noFill/>
              <a:ln w="9525" cap="flat" cmpd="sng" algn="ctr">
                <a:solidFill>
                  <a:schemeClr val="accent1"/>
                </a:solidFill>
                <a:round/>
              </a:ln>
              <a:effectLst/>
            </c:spPr>
          </c:errBars>
          <c:xVal>
            <c:numRef>
              <c:f>Results!$AA$35:$AA$45</c:f>
              <c:numCache>
                <c:formatCode>General</c:formatCode>
                <c:ptCount val="11"/>
                <c:pt idx="0">
                  <c:v>0</c:v>
                </c:pt>
                <c:pt idx="1">
                  <c:v>5.0000000000000018E-3</c:v>
                </c:pt>
                <c:pt idx="2">
                  <c:v>4.0000000000000015E-2</c:v>
                </c:pt>
                <c:pt idx="3">
                  <c:v>8.0000000000000029E-2</c:v>
                </c:pt>
                <c:pt idx="4">
                  <c:v>0.11</c:v>
                </c:pt>
                <c:pt idx="5">
                  <c:v>0.14000000000000001</c:v>
                </c:pt>
                <c:pt idx="6">
                  <c:v>0.25</c:v>
                </c:pt>
                <c:pt idx="7">
                  <c:v>0.5</c:v>
                </c:pt>
                <c:pt idx="8">
                  <c:v>0.8</c:v>
                </c:pt>
                <c:pt idx="9">
                  <c:v>0.95000000000000018</c:v>
                </c:pt>
                <c:pt idx="10">
                  <c:v>1</c:v>
                </c:pt>
              </c:numCache>
            </c:numRef>
          </c:xVal>
          <c:yVal>
            <c:numRef>
              <c:f>Results!$AB$35:$AB$45</c:f>
              <c:numCache>
                <c:formatCode>General</c:formatCode>
                <c:ptCount val="11"/>
                <c:pt idx="0">
                  <c:v>0</c:v>
                </c:pt>
                <c:pt idx="1">
                  <c:v>0.32210000000000011</c:v>
                </c:pt>
                <c:pt idx="2">
                  <c:v>0.51149999999999973</c:v>
                </c:pt>
                <c:pt idx="3">
                  <c:v>0.5927</c:v>
                </c:pt>
                <c:pt idx="4">
                  <c:v>0.63340000000000019</c:v>
                </c:pt>
                <c:pt idx="5">
                  <c:v>0.6656000000000003</c:v>
                </c:pt>
                <c:pt idx="6">
                  <c:v>0.74839999999999995</c:v>
                </c:pt>
                <c:pt idx="7">
                  <c:v>0.85770000000000024</c:v>
                </c:pt>
                <c:pt idx="8">
                  <c:v>0.94190000000000018</c:v>
                </c:pt>
                <c:pt idx="9">
                  <c:v>0.97970000000000024</c:v>
                </c:pt>
                <c:pt idx="10">
                  <c:v>1</c:v>
                </c:pt>
              </c:numCache>
            </c:numRef>
          </c:yVal>
          <c:smooth val="1"/>
          <c:extLst>
            <c:ext xmlns:c16="http://schemas.microsoft.com/office/drawing/2014/chart" uri="{C3380CC4-5D6E-409C-BE32-E72D297353CC}">
              <c16:uniqueId val="{00000000-40C6-4136-BE42-55D9955B1336}"/>
            </c:ext>
          </c:extLst>
        </c:ser>
        <c:ser>
          <c:idx val="1"/>
          <c:order val="1"/>
          <c:tx>
            <c:v>PBT</c:v>
          </c:tx>
          <c:spPr>
            <a:ln w="31750" cap="rnd">
              <a:solidFill>
                <a:schemeClr val="accent2"/>
              </a:solidFill>
              <a:round/>
            </a:ln>
            <a:effectLst/>
          </c:spPr>
          <c:marker>
            <c:symbol val="none"/>
          </c:marker>
          <c:errBars>
            <c:errDir val="y"/>
            <c:errBarType val="both"/>
            <c:errValType val="cust"/>
            <c:noEndCap val="0"/>
            <c:plus>
              <c:numRef>
                <c:f>Results!$AS$35:$AS$45</c:f>
                <c:numCache>
                  <c:formatCode>General</c:formatCode>
                  <c:ptCount val="11"/>
                  <c:pt idx="0">
                    <c:v>0</c:v>
                  </c:pt>
                  <c:pt idx="1">
                    <c:v>0.10049999999999998</c:v>
                  </c:pt>
                  <c:pt idx="2">
                    <c:v>7.5600000000000001E-2</c:v>
                  </c:pt>
                  <c:pt idx="3">
                    <c:v>6.6400000000000028E-2</c:v>
                  </c:pt>
                  <c:pt idx="4">
                    <c:v>6.2000000000000083E-2</c:v>
                  </c:pt>
                  <c:pt idx="5">
                    <c:v>5.8799999999999977E-2</c:v>
                  </c:pt>
                  <c:pt idx="6">
                    <c:v>5.1100000000000027E-2</c:v>
                  </c:pt>
                  <c:pt idx="7">
                    <c:v>4.1000000000000036E-2</c:v>
                  </c:pt>
                  <c:pt idx="8">
                    <c:v>2.9299999999999996E-2</c:v>
                  </c:pt>
                  <c:pt idx="9">
                    <c:v>1.8499999999999957E-2</c:v>
                  </c:pt>
                  <c:pt idx="10">
                    <c:v>0</c:v>
                  </c:pt>
                </c:numCache>
              </c:numRef>
            </c:plus>
            <c:minus>
              <c:numRef>
                <c:f>Results!$AP$35:$AP$45</c:f>
                <c:numCache>
                  <c:formatCode>General</c:formatCode>
                  <c:ptCount val="11"/>
                  <c:pt idx="0">
                    <c:v>0</c:v>
                  </c:pt>
                  <c:pt idx="1">
                    <c:v>9.9400000000000044E-2</c:v>
                  </c:pt>
                  <c:pt idx="2">
                    <c:v>8.0800000000000025E-2</c:v>
                  </c:pt>
                  <c:pt idx="3">
                    <c:v>7.2700000000000015E-2</c:v>
                  </c:pt>
                  <c:pt idx="4">
                    <c:v>6.8999999999999964E-2</c:v>
                  </c:pt>
                  <c:pt idx="5">
                    <c:v>6.6100000000000061E-2</c:v>
                  </c:pt>
                  <c:pt idx="6">
                    <c:v>5.9400000000000029E-2</c:v>
                  </c:pt>
                  <c:pt idx="7">
                    <c:v>5.1400000000000001E-2</c:v>
                  </c:pt>
                  <c:pt idx="8">
                    <c:v>4.2499999999999996E-2</c:v>
                  </c:pt>
                  <c:pt idx="9">
                    <c:v>3.2599999999999976E-2</c:v>
                  </c:pt>
                  <c:pt idx="10">
                    <c:v>0</c:v>
                  </c:pt>
                </c:numCache>
              </c:numRef>
            </c:minus>
            <c:spPr>
              <a:noFill/>
              <a:ln w="9525" cap="flat" cmpd="sng" algn="ctr">
                <a:solidFill>
                  <a:schemeClr val="accent2"/>
                </a:solidFill>
                <a:round/>
              </a:ln>
              <a:effectLst/>
            </c:spPr>
          </c:errBars>
          <c:xVal>
            <c:numRef>
              <c:f>Results!$AN$35:$AN$45</c:f>
              <c:numCache>
                <c:formatCode>General</c:formatCode>
                <c:ptCount val="11"/>
                <c:pt idx="0">
                  <c:v>0</c:v>
                </c:pt>
                <c:pt idx="1">
                  <c:v>5.0000000000000018E-3</c:v>
                </c:pt>
                <c:pt idx="2">
                  <c:v>4.0000000000000015E-2</c:v>
                </c:pt>
                <c:pt idx="3">
                  <c:v>8.0000000000000029E-2</c:v>
                </c:pt>
                <c:pt idx="4">
                  <c:v>0.11</c:v>
                </c:pt>
                <c:pt idx="5">
                  <c:v>0.14000000000000001</c:v>
                </c:pt>
                <c:pt idx="6">
                  <c:v>0.25</c:v>
                </c:pt>
                <c:pt idx="7">
                  <c:v>0.5</c:v>
                </c:pt>
                <c:pt idx="8">
                  <c:v>0.8</c:v>
                </c:pt>
                <c:pt idx="9">
                  <c:v>0.95000000000000018</c:v>
                </c:pt>
                <c:pt idx="10">
                  <c:v>1</c:v>
                </c:pt>
              </c:numCache>
            </c:numRef>
          </c:xVal>
          <c:yVal>
            <c:numRef>
              <c:f>Results!$AO$35:$AO$45</c:f>
              <c:numCache>
                <c:formatCode>General</c:formatCode>
                <c:ptCount val="11"/>
                <c:pt idx="0">
                  <c:v>0</c:v>
                </c:pt>
                <c:pt idx="1">
                  <c:v>0.48140000000000016</c:v>
                </c:pt>
                <c:pt idx="2">
                  <c:v>0.62410000000000021</c:v>
                </c:pt>
                <c:pt idx="3">
                  <c:v>0.68020000000000003</c:v>
                </c:pt>
                <c:pt idx="4">
                  <c:v>0.70780000000000021</c:v>
                </c:pt>
                <c:pt idx="5">
                  <c:v>0.72950000000000004</c:v>
                </c:pt>
                <c:pt idx="6">
                  <c:v>0.78520000000000001</c:v>
                </c:pt>
                <c:pt idx="7">
                  <c:v>0.86129999999999995</c:v>
                </c:pt>
                <c:pt idx="8">
                  <c:v>0.9274</c:v>
                </c:pt>
                <c:pt idx="9">
                  <c:v>0.96480000000000021</c:v>
                </c:pt>
                <c:pt idx="10">
                  <c:v>1</c:v>
                </c:pt>
              </c:numCache>
            </c:numRef>
          </c:yVal>
          <c:smooth val="1"/>
          <c:extLst>
            <c:ext xmlns:c16="http://schemas.microsoft.com/office/drawing/2014/chart" uri="{C3380CC4-5D6E-409C-BE32-E72D297353CC}">
              <c16:uniqueId val="{00000001-40C6-4136-BE42-55D9955B1336}"/>
            </c:ext>
          </c:extLst>
        </c:ser>
        <c:dLbls>
          <c:showLegendKey val="0"/>
          <c:showVal val="0"/>
          <c:showCatName val="0"/>
          <c:showSerName val="0"/>
          <c:showPercent val="0"/>
          <c:showBubbleSize val="0"/>
        </c:dLbls>
        <c:axId val="111404160"/>
        <c:axId val="111406080"/>
      </c:scatterChart>
      <c:valAx>
        <c:axId val="111404160"/>
        <c:scaling>
          <c:orientation val="minMax"/>
          <c:max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FPF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406080"/>
        <c:crosses val="autoZero"/>
        <c:crossBetween val="midCat"/>
        <c:majorUnit val="0.2"/>
        <c:minorUnit val="5.0000000000000024E-2"/>
      </c:valAx>
      <c:valAx>
        <c:axId val="111406080"/>
        <c:scaling>
          <c:orientation val="minMax"/>
          <c:max val="1"/>
          <c:min val="0"/>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TPF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404160"/>
        <c:crosses val="autoZero"/>
        <c:crossBetween val="midCat"/>
        <c:majorUnit val="0.2"/>
        <c:minorUnit val="5.0000000000000024E-2"/>
      </c:valAx>
      <c:spPr>
        <a:noFill/>
        <a:ln>
          <a:noFill/>
        </a:ln>
        <a:effectLst/>
      </c:spPr>
    </c:plotArea>
    <c:legend>
      <c:legendPos val="r"/>
      <c:layout>
        <c:manualLayout>
          <c:xMode val="edge"/>
          <c:yMode val="edge"/>
          <c:x val="0.15749854272797537"/>
          <c:y val="0.11678574647471879"/>
          <c:w val="0.18085248989403224"/>
          <c:h val="8.4712037166009849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baseline="0">
                <a:solidFill>
                  <a:schemeClr val="tx1"/>
                </a:solidFill>
                <a:effectLst/>
              </a:rPr>
              <a:t>Non-Parametric ROC Curves</a:t>
            </a:r>
            <a:endParaRPr lang="en-US" sz="1050">
              <a:solidFill>
                <a:schemeClr val="tx1"/>
              </a:solidFill>
              <a:effectLst/>
            </a:endParaRPr>
          </a:p>
        </c:rich>
      </c:tx>
      <c:layout>
        <c:manualLayout>
          <c:xMode val="edge"/>
          <c:yMode val="edge"/>
          <c:x val="0.19694950718572773"/>
          <c:y val="0"/>
        </c:manualLayout>
      </c:layout>
      <c:overlay val="0"/>
      <c:spPr>
        <a:noFill/>
        <a:ln>
          <a:noFill/>
        </a:ln>
        <a:effectLst/>
      </c:spPr>
    </c:title>
    <c:autoTitleDeleted val="0"/>
    <c:plotArea>
      <c:layout>
        <c:manualLayout>
          <c:layoutTarget val="inner"/>
          <c:xMode val="edge"/>
          <c:yMode val="edge"/>
          <c:x val="0.15075616753596671"/>
          <c:y val="0.108324661810614"/>
          <c:w val="0.79284180386542602"/>
          <c:h val="0.75430121182823029"/>
        </c:manualLayout>
      </c:layout>
      <c:scatterChart>
        <c:scatterStyle val="lineMarker"/>
        <c:varyColors val="0"/>
        <c:ser>
          <c:idx val="0"/>
          <c:order val="0"/>
          <c:tx>
            <c:v>DBT</c:v>
          </c:tx>
          <c:spPr>
            <a:ln w="28575" cap="rnd">
              <a:solidFill>
                <a:schemeClr val="accent1"/>
              </a:solidFill>
              <a:round/>
            </a:ln>
            <a:effectLst/>
          </c:spPr>
          <c:marker>
            <c:symbol val="circle"/>
            <c:size val="4"/>
            <c:spPr>
              <a:solidFill>
                <a:schemeClr val="accent1"/>
              </a:solidFill>
              <a:ln w="9525">
                <a:noFill/>
              </a:ln>
              <a:effectLst/>
            </c:spPr>
          </c:marker>
          <c:xVal>
            <c:numRef>
              <c:f>Results!$V$85:$AE$85</c:f>
              <c:numCache>
                <c:formatCode>General</c:formatCode>
                <c:ptCount val="10"/>
                <c:pt idx="0">
                  <c:v>0</c:v>
                </c:pt>
                <c:pt idx="1">
                  <c:v>0</c:v>
                </c:pt>
                <c:pt idx="2">
                  <c:v>1.0999999999999998E-2</c:v>
                </c:pt>
                <c:pt idx="3">
                  <c:v>2.8000000000000001E-2</c:v>
                </c:pt>
                <c:pt idx="4">
                  <c:v>6.7000000000000004E-2</c:v>
                </c:pt>
                <c:pt idx="5">
                  <c:v>0.128</c:v>
                </c:pt>
                <c:pt idx="6">
                  <c:v>0.26700000000000002</c:v>
                </c:pt>
                <c:pt idx="7">
                  <c:v>0.49400000000000016</c:v>
                </c:pt>
                <c:pt idx="8">
                  <c:v>0.85600000000000021</c:v>
                </c:pt>
                <c:pt idx="9">
                  <c:v>1</c:v>
                </c:pt>
              </c:numCache>
            </c:numRef>
          </c:xVal>
          <c:yVal>
            <c:numRef>
              <c:f>Results!$V$86:$AE$86</c:f>
              <c:numCache>
                <c:formatCode>General</c:formatCode>
                <c:ptCount val="10"/>
                <c:pt idx="0">
                  <c:v>0</c:v>
                </c:pt>
                <c:pt idx="1">
                  <c:v>0.15000000000000005</c:v>
                </c:pt>
                <c:pt idx="2">
                  <c:v>0.33900000000000013</c:v>
                </c:pt>
                <c:pt idx="3">
                  <c:v>0.45</c:v>
                </c:pt>
                <c:pt idx="4">
                  <c:v>0.55600000000000005</c:v>
                </c:pt>
                <c:pt idx="5">
                  <c:v>0.62200000000000022</c:v>
                </c:pt>
                <c:pt idx="6">
                  <c:v>0.73300000000000021</c:v>
                </c:pt>
                <c:pt idx="7">
                  <c:v>0.8500000000000002</c:v>
                </c:pt>
                <c:pt idx="8">
                  <c:v>0.96700000000000019</c:v>
                </c:pt>
                <c:pt idx="9">
                  <c:v>1</c:v>
                </c:pt>
              </c:numCache>
            </c:numRef>
          </c:yVal>
          <c:smooth val="0"/>
          <c:extLst>
            <c:ext xmlns:c16="http://schemas.microsoft.com/office/drawing/2014/chart" uri="{C3380CC4-5D6E-409C-BE32-E72D297353CC}">
              <c16:uniqueId val="{00000000-B5A9-4A66-B7F7-14EAF022DA58}"/>
            </c:ext>
          </c:extLst>
        </c:ser>
        <c:ser>
          <c:idx val="1"/>
          <c:order val="1"/>
          <c:tx>
            <c:v>PBT</c:v>
          </c:tx>
          <c:spPr>
            <a:ln w="28575" cap="rnd">
              <a:solidFill>
                <a:schemeClr val="accent2"/>
              </a:solidFill>
              <a:round/>
            </a:ln>
            <a:effectLst/>
          </c:spPr>
          <c:marker>
            <c:symbol val="circle"/>
            <c:size val="4"/>
            <c:spPr>
              <a:solidFill>
                <a:schemeClr val="accent2"/>
              </a:solidFill>
              <a:ln w="9525">
                <a:noFill/>
              </a:ln>
              <a:effectLst/>
            </c:spPr>
          </c:marker>
          <c:xVal>
            <c:numRef>
              <c:f>Results!$V$94:$AD$94</c:f>
              <c:numCache>
                <c:formatCode>General</c:formatCode>
                <c:ptCount val="9"/>
                <c:pt idx="0">
                  <c:v>0</c:v>
                </c:pt>
                <c:pt idx="1">
                  <c:v>0</c:v>
                </c:pt>
                <c:pt idx="2">
                  <c:v>2.1999999999999999E-2</c:v>
                </c:pt>
                <c:pt idx="3">
                  <c:v>6.7000000000000004E-2</c:v>
                </c:pt>
                <c:pt idx="4">
                  <c:v>0.128</c:v>
                </c:pt>
                <c:pt idx="5">
                  <c:v>0.29400000000000009</c:v>
                </c:pt>
                <c:pt idx="6">
                  <c:v>0.55600000000000005</c:v>
                </c:pt>
                <c:pt idx="7">
                  <c:v>0.90600000000000003</c:v>
                </c:pt>
                <c:pt idx="8">
                  <c:v>1</c:v>
                </c:pt>
              </c:numCache>
            </c:numRef>
          </c:xVal>
          <c:yVal>
            <c:numRef>
              <c:f>Results!$V$95:$AD$95</c:f>
              <c:numCache>
                <c:formatCode>General</c:formatCode>
                <c:ptCount val="9"/>
                <c:pt idx="0">
                  <c:v>0</c:v>
                </c:pt>
                <c:pt idx="1">
                  <c:v>0.5</c:v>
                </c:pt>
                <c:pt idx="2">
                  <c:v>0.56699999999999995</c:v>
                </c:pt>
                <c:pt idx="3">
                  <c:v>0.63300000000000023</c:v>
                </c:pt>
                <c:pt idx="4">
                  <c:v>0.66700000000000026</c:v>
                </c:pt>
                <c:pt idx="5">
                  <c:v>0.73900000000000021</c:v>
                </c:pt>
                <c:pt idx="6">
                  <c:v>0.86100000000000021</c:v>
                </c:pt>
                <c:pt idx="7">
                  <c:v>0.98299999999999998</c:v>
                </c:pt>
                <c:pt idx="8">
                  <c:v>1</c:v>
                </c:pt>
              </c:numCache>
            </c:numRef>
          </c:yVal>
          <c:smooth val="0"/>
          <c:extLst>
            <c:ext xmlns:c16="http://schemas.microsoft.com/office/drawing/2014/chart" uri="{C3380CC4-5D6E-409C-BE32-E72D297353CC}">
              <c16:uniqueId val="{00000001-B5A9-4A66-B7F7-14EAF022DA58}"/>
            </c:ext>
          </c:extLst>
        </c:ser>
        <c:dLbls>
          <c:showLegendKey val="0"/>
          <c:showVal val="0"/>
          <c:showCatName val="0"/>
          <c:showSerName val="0"/>
          <c:showPercent val="0"/>
          <c:showBubbleSize val="0"/>
        </c:dLbls>
        <c:axId val="111985408"/>
        <c:axId val="111987328"/>
      </c:scatterChart>
      <c:valAx>
        <c:axId val="111985408"/>
        <c:scaling>
          <c:orientation val="minMax"/>
          <c:max val="1"/>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FPF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987328"/>
        <c:crosses val="autoZero"/>
        <c:crossBetween val="midCat"/>
        <c:majorUnit val="0.2"/>
        <c:minorUnit val="5.0000000000000024E-2"/>
      </c:valAx>
      <c:valAx>
        <c:axId val="111987328"/>
        <c:scaling>
          <c:orientation val="minMax"/>
          <c:max val="1"/>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chemeClr val="tx1"/>
                    </a:solidFill>
                  </a:rPr>
                  <a:t>TPF</a:t>
                </a:r>
              </a:p>
            </c:rich>
          </c:tx>
          <c:overlay val="0"/>
          <c:spPr>
            <a:noFill/>
            <a:ln>
              <a:noFill/>
            </a:ln>
            <a:effectLst/>
          </c:spPr>
        </c:title>
        <c:numFmt formatCode="General" sourceLinked="1"/>
        <c:majorTickMark val="cross"/>
        <c:minorTickMark val="in"/>
        <c:tickLblPos val="nextTo"/>
        <c:spPr>
          <a:noFill/>
          <a:ln w="9525" cap="flat" cmpd="sng" algn="ctr">
            <a:solidFill>
              <a:schemeClr val="tx1">
                <a:lumMod val="65000"/>
                <a:lumOff val="3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985408"/>
        <c:crosses val="autoZero"/>
        <c:crossBetween val="midCat"/>
        <c:majorUnit val="0.2"/>
        <c:minorUnit val="5.0000000000000024E-2"/>
      </c:valAx>
      <c:spPr>
        <a:noFill/>
        <a:ln>
          <a:noFill/>
        </a:ln>
        <a:effectLst/>
      </c:spPr>
    </c:plotArea>
    <c:legend>
      <c:legendPos val="r"/>
      <c:layout>
        <c:manualLayout>
          <c:xMode val="edge"/>
          <c:yMode val="edge"/>
          <c:x val="0.17277531048913078"/>
          <c:y val="0.11212565650937753"/>
          <c:w val="0.20026544186196654"/>
          <c:h val="8.8027563151900565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59</a:t>
            </a:r>
            <a:r>
              <a:rPr lang="en-US" baseline="0"/>
              <a:t> kVp</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3234079003722862"/>
          <c:y val="0.14393518518518519"/>
          <c:w val="0.82457144265301541"/>
          <c:h val="0.71530876348789729"/>
        </c:manualLayout>
      </c:layout>
      <c:scatterChart>
        <c:scatterStyle val="lineMarker"/>
        <c:varyColors val="0"/>
        <c:ser>
          <c:idx val="0"/>
          <c:order val="0"/>
          <c:tx>
            <c:v>1.0 mm Al</c:v>
          </c:tx>
          <c:spPr>
            <a:ln w="19050" cap="rnd">
              <a:solidFill>
                <a:srgbClr val="C00000"/>
              </a:solidFill>
              <a:prstDash val="sysDot"/>
              <a:round/>
            </a:ln>
            <a:effectLst/>
          </c:spPr>
          <c:marker>
            <c:symbol val="circle"/>
            <c:size val="5"/>
            <c:spPr>
              <a:solidFill>
                <a:srgbClr val="C00000"/>
              </a:solidFill>
              <a:ln w="9525">
                <a:solidFill>
                  <a:srgbClr val="C00000"/>
                </a:solidFill>
              </a:ln>
              <a:effectLst/>
            </c:spPr>
          </c:marker>
          <c:xVal>
            <c:numRef>
              <c:f>Sheet3!$J$1:$J$6</c:f>
              <c:numCache>
                <c:formatCode>General</c:formatCode>
                <c:ptCount val="6"/>
                <c:pt idx="0">
                  <c:v>4</c:v>
                </c:pt>
                <c:pt idx="1">
                  <c:v>3</c:v>
                </c:pt>
                <c:pt idx="2">
                  <c:v>2</c:v>
                </c:pt>
                <c:pt idx="3">
                  <c:v>1</c:v>
                </c:pt>
                <c:pt idx="4">
                  <c:v>0.5</c:v>
                </c:pt>
                <c:pt idx="5">
                  <c:v>0.25</c:v>
                </c:pt>
              </c:numCache>
            </c:numRef>
          </c:xVal>
          <c:yVal>
            <c:numRef>
              <c:f>Sheet3!$M$1:$M$6</c:f>
              <c:numCache>
                <c:formatCode>General</c:formatCode>
                <c:ptCount val="6"/>
                <c:pt idx="0">
                  <c:v>0.15</c:v>
                </c:pt>
                <c:pt idx="1">
                  <c:v>0.2</c:v>
                </c:pt>
                <c:pt idx="2">
                  <c:v>0.2</c:v>
                </c:pt>
                <c:pt idx="3">
                  <c:v>0.43330000000000002</c:v>
                </c:pt>
                <c:pt idx="4">
                  <c:v>0.4667</c:v>
                </c:pt>
                <c:pt idx="5">
                  <c:v>0.63329999999999997</c:v>
                </c:pt>
              </c:numCache>
            </c:numRef>
          </c:yVal>
          <c:smooth val="0"/>
          <c:extLst>
            <c:ext xmlns:c16="http://schemas.microsoft.com/office/drawing/2014/chart" uri="{C3380CC4-5D6E-409C-BE32-E72D297353CC}">
              <c16:uniqueId val="{00000000-AFF3-4379-A2D4-53BFBE2314F6}"/>
            </c:ext>
          </c:extLst>
        </c:ser>
        <c:ser>
          <c:idx val="1"/>
          <c:order val="1"/>
          <c:tx>
            <c:v>1.3 mm Al</c:v>
          </c:tx>
          <c:spPr>
            <a:ln w="25400" cap="rnd">
              <a:solidFill>
                <a:schemeClr val="tx1"/>
              </a:solidFill>
              <a:round/>
            </a:ln>
            <a:effectLst/>
          </c:spPr>
          <c:marker>
            <c:symbol val="circle"/>
            <c:size val="5"/>
            <c:spPr>
              <a:solidFill>
                <a:schemeClr val="tx1"/>
              </a:solidFill>
              <a:ln w="9525">
                <a:solidFill>
                  <a:schemeClr val="tx1"/>
                </a:solidFill>
              </a:ln>
              <a:effectLst/>
            </c:spPr>
          </c:marker>
          <c:xVal>
            <c:numRef>
              <c:f>Sheet3!$J$8:$J$13</c:f>
              <c:numCache>
                <c:formatCode>General</c:formatCode>
                <c:ptCount val="6"/>
                <c:pt idx="0">
                  <c:v>4</c:v>
                </c:pt>
                <c:pt idx="1">
                  <c:v>3</c:v>
                </c:pt>
                <c:pt idx="2">
                  <c:v>2</c:v>
                </c:pt>
                <c:pt idx="3">
                  <c:v>1</c:v>
                </c:pt>
                <c:pt idx="4">
                  <c:v>0.5</c:v>
                </c:pt>
                <c:pt idx="5">
                  <c:v>0.25</c:v>
                </c:pt>
              </c:numCache>
            </c:numRef>
          </c:xVal>
          <c:yVal>
            <c:numRef>
              <c:f>Sheet3!$M$8:$M$13</c:f>
              <c:numCache>
                <c:formatCode>General</c:formatCode>
                <c:ptCount val="6"/>
                <c:pt idx="0">
                  <c:v>0.13</c:v>
                </c:pt>
                <c:pt idx="1">
                  <c:v>0.18</c:v>
                </c:pt>
                <c:pt idx="2">
                  <c:v>0.2</c:v>
                </c:pt>
                <c:pt idx="3">
                  <c:v>0.36599999999999999</c:v>
                </c:pt>
                <c:pt idx="4">
                  <c:v>0.433</c:v>
                </c:pt>
                <c:pt idx="5">
                  <c:v>0.6</c:v>
                </c:pt>
              </c:numCache>
            </c:numRef>
          </c:yVal>
          <c:smooth val="0"/>
          <c:extLst>
            <c:ext xmlns:c16="http://schemas.microsoft.com/office/drawing/2014/chart" uri="{C3380CC4-5D6E-409C-BE32-E72D297353CC}">
              <c16:uniqueId val="{00000001-AFF3-4379-A2D4-53BFBE2314F6}"/>
            </c:ext>
          </c:extLst>
        </c:ser>
        <c:ser>
          <c:idx val="2"/>
          <c:order val="2"/>
          <c:tx>
            <c:v>1.5 mm Al</c:v>
          </c:tx>
          <c:spPr>
            <a:ln w="19050" cap="rnd">
              <a:solidFill>
                <a:schemeClr val="accent3"/>
              </a:solidFill>
              <a:prstDash val="sysDot"/>
              <a:round/>
            </a:ln>
            <a:effectLst/>
          </c:spPr>
          <c:marker>
            <c:symbol val="circle"/>
            <c:size val="5"/>
            <c:spPr>
              <a:solidFill>
                <a:schemeClr val="accent3"/>
              </a:solidFill>
              <a:ln w="9525">
                <a:solidFill>
                  <a:schemeClr val="accent3"/>
                </a:solidFill>
              </a:ln>
              <a:effectLst/>
            </c:spPr>
          </c:marker>
          <c:xVal>
            <c:numRef>
              <c:f>Sheet3!$J$15:$J$20</c:f>
              <c:numCache>
                <c:formatCode>General</c:formatCode>
                <c:ptCount val="6"/>
                <c:pt idx="0">
                  <c:v>4</c:v>
                </c:pt>
                <c:pt idx="1">
                  <c:v>3</c:v>
                </c:pt>
                <c:pt idx="2">
                  <c:v>2</c:v>
                </c:pt>
                <c:pt idx="3">
                  <c:v>1</c:v>
                </c:pt>
                <c:pt idx="4">
                  <c:v>0.5</c:v>
                </c:pt>
                <c:pt idx="5">
                  <c:v>0.25</c:v>
                </c:pt>
              </c:numCache>
            </c:numRef>
          </c:xVal>
          <c:yVal>
            <c:numRef>
              <c:f>Sheet3!$M$15:$M$20</c:f>
              <c:numCache>
                <c:formatCode>General</c:formatCode>
                <c:ptCount val="6"/>
                <c:pt idx="0">
                  <c:v>0.15</c:v>
                </c:pt>
                <c:pt idx="1">
                  <c:v>0.2</c:v>
                </c:pt>
                <c:pt idx="2">
                  <c:v>0.2</c:v>
                </c:pt>
                <c:pt idx="3">
                  <c:v>0.43</c:v>
                </c:pt>
                <c:pt idx="4">
                  <c:v>0.43</c:v>
                </c:pt>
                <c:pt idx="5">
                  <c:v>0.6</c:v>
                </c:pt>
              </c:numCache>
            </c:numRef>
          </c:yVal>
          <c:smooth val="0"/>
          <c:extLst>
            <c:ext xmlns:c16="http://schemas.microsoft.com/office/drawing/2014/chart" uri="{C3380CC4-5D6E-409C-BE32-E72D297353CC}">
              <c16:uniqueId val="{00000002-AFF3-4379-A2D4-53BFBE2314F6}"/>
            </c:ext>
          </c:extLst>
        </c:ser>
        <c:ser>
          <c:idx val="3"/>
          <c:order val="3"/>
          <c:tx>
            <c:v>2.0 mm Al</c:v>
          </c:tx>
          <c:spPr>
            <a:ln w="19050" cap="rnd">
              <a:solidFill>
                <a:schemeClr val="accent4"/>
              </a:solidFill>
              <a:prstDash val="sysDot"/>
              <a:round/>
            </a:ln>
            <a:effectLst/>
          </c:spPr>
          <c:marker>
            <c:symbol val="circle"/>
            <c:size val="5"/>
            <c:spPr>
              <a:solidFill>
                <a:schemeClr val="accent4"/>
              </a:solidFill>
              <a:ln w="9525">
                <a:solidFill>
                  <a:schemeClr val="accent4"/>
                </a:solidFill>
              </a:ln>
              <a:effectLst/>
            </c:spPr>
          </c:marker>
          <c:xVal>
            <c:numRef>
              <c:f>Sheet3!$J$22:$J$27</c:f>
              <c:numCache>
                <c:formatCode>General</c:formatCode>
                <c:ptCount val="6"/>
                <c:pt idx="0">
                  <c:v>4</c:v>
                </c:pt>
                <c:pt idx="1">
                  <c:v>3</c:v>
                </c:pt>
                <c:pt idx="2">
                  <c:v>2</c:v>
                </c:pt>
                <c:pt idx="3">
                  <c:v>1</c:v>
                </c:pt>
                <c:pt idx="4">
                  <c:v>0.5</c:v>
                </c:pt>
                <c:pt idx="5">
                  <c:v>0.25</c:v>
                </c:pt>
              </c:numCache>
            </c:numRef>
          </c:xVal>
          <c:yVal>
            <c:numRef>
              <c:f>Sheet3!$M$22:$M$27</c:f>
              <c:numCache>
                <c:formatCode>General</c:formatCode>
                <c:ptCount val="6"/>
                <c:pt idx="0">
                  <c:v>0.15</c:v>
                </c:pt>
                <c:pt idx="1">
                  <c:v>0.2</c:v>
                </c:pt>
                <c:pt idx="2">
                  <c:v>0.26600000000000001</c:v>
                </c:pt>
                <c:pt idx="3">
                  <c:v>0.4</c:v>
                </c:pt>
                <c:pt idx="4">
                  <c:v>0.4</c:v>
                </c:pt>
                <c:pt idx="5">
                  <c:v>0.6</c:v>
                </c:pt>
              </c:numCache>
            </c:numRef>
          </c:yVal>
          <c:smooth val="0"/>
          <c:extLst>
            <c:ext xmlns:c16="http://schemas.microsoft.com/office/drawing/2014/chart" uri="{C3380CC4-5D6E-409C-BE32-E72D297353CC}">
              <c16:uniqueId val="{00000003-AFF3-4379-A2D4-53BFBE2314F6}"/>
            </c:ext>
          </c:extLst>
        </c:ser>
        <c:ser>
          <c:idx val="4"/>
          <c:order val="4"/>
          <c:tx>
            <c:v>2.5 mm Al</c:v>
          </c:tx>
          <c:spPr>
            <a:ln w="25400" cap="rnd">
              <a:solidFill>
                <a:schemeClr val="accent5"/>
              </a:solidFill>
              <a:prstDash val="sysDot"/>
              <a:round/>
            </a:ln>
            <a:effectLst/>
          </c:spPr>
          <c:marker>
            <c:symbol val="circle"/>
            <c:size val="5"/>
            <c:spPr>
              <a:solidFill>
                <a:schemeClr val="accent5"/>
              </a:solidFill>
              <a:ln w="9525">
                <a:solidFill>
                  <a:schemeClr val="accent5"/>
                </a:solidFill>
              </a:ln>
              <a:effectLst/>
            </c:spPr>
          </c:marker>
          <c:xVal>
            <c:numRef>
              <c:f>Sheet3!$J$29:$J$34</c:f>
              <c:numCache>
                <c:formatCode>General</c:formatCode>
                <c:ptCount val="6"/>
                <c:pt idx="0">
                  <c:v>4</c:v>
                </c:pt>
                <c:pt idx="1">
                  <c:v>3</c:v>
                </c:pt>
                <c:pt idx="2">
                  <c:v>2</c:v>
                </c:pt>
                <c:pt idx="3">
                  <c:v>1</c:v>
                </c:pt>
                <c:pt idx="4">
                  <c:v>0.5</c:v>
                </c:pt>
                <c:pt idx="5">
                  <c:v>0.25</c:v>
                </c:pt>
              </c:numCache>
            </c:numRef>
          </c:xVal>
          <c:yVal>
            <c:numRef>
              <c:f>Sheet3!$M$29:$M$34</c:f>
              <c:numCache>
                <c:formatCode>General</c:formatCode>
                <c:ptCount val="6"/>
                <c:pt idx="0">
                  <c:v>0.15</c:v>
                </c:pt>
                <c:pt idx="1">
                  <c:v>0.2</c:v>
                </c:pt>
                <c:pt idx="2">
                  <c:v>0.2</c:v>
                </c:pt>
                <c:pt idx="3">
                  <c:v>0.36599999999999999</c:v>
                </c:pt>
                <c:pt idx="4">
                  <c:v>0.4</c:v>
                </c:pt>
                <c:pt idx="5">
                  <c:v>0.63329999999999997</c:v>
                </c:pt>
              </c:numCache>
            </c:numRef>
          </c:yVal>
          <c:smooth val="0"/>
          <c:extLst>
            <c:ext xmlns:c16="http://schemas.microsoft.com/office/drawing/2014/chart" uri="{C3380CC4-5D6E-409C-BE32-E72D297353CC}">
              <c16:uniqueId val="{00000004-AFF3-4379-A2D4-53BFBE2314F6}"/>
            </c:ext>
          </c:extLst>
        </c:ser>
        <c:dLbls>
          <c:showLegendKey val="0"/>
          <c:showVal val="0"/>
          <c:showCatName val="0"/>
          <c:showSerName val="0"/>
          <c:showPercent val="0"/>
          <c:showBubbleSize val="0"/>
        </c:dLbls>
        <c:axId val="587898016"/>
        <c:axId val="582050832"/>
      </c:scatterChart>
      <c:valAx>
        <c:axId val="587898016"/>
        <c:scaling>
          <c:orientation val="minMax"/>
          <c:max val="4"/>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Target Disc Diameter (mm)</a:t>
                </a:r>
                <a:endParaRPr lang="en-US" sz="1000">
                  <a:effectLst/>
                </a:endParaRPr>
              </a:p>
            </c:rich>
          </c:tx>
          <c:layout>
            <c:manualLayout>
              <c:xMode val="edge"/>
              <c:yMode val="edge"/>
              <c:x val="0.32420364818414432"/>
              <c:y val="0.9249766695829687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2050832"/>
        <c:crosses val="autoZero"/>
        <c:crossBetween val="midCat"/>
        <c:minorUnit val="0.5"/>
      </c:valAx>
      <c:valAx>
        <c:axId val="582050832"/>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0" i="0" baseline="0">
                    <a:effectLst/>
                  </a:rPr>
                  <a:t>Threshold Contrast (mm)</a:t>
                </a:r>
                <a:endParaRPr lang="en-US" sz="1000">
                  <a:effectLst/>
                </a:endParaRPr>
              </a:p>
            </c:rich>
          </c:tx>
          <c:layout>
            <c:manualLayout>
              <c:xMode val="edge"/>
              <c:yMode val="edge"/>
              <c:x val="5.5788005578800556E-3"/>
              <c:y val="0.2523880869058034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87898016"/>
        <c:crosses val="autoZero"/>
        <c:crossBetween val="midCat"/>
      </c:valAx>
      <c:spPr>
        <a:noFill/>
        <a:ln>
          <a:noFill/>
        </a:ln>
        <a:effectLst/>
      </c:spPr>
    </c:plotArea>
    <c:legend>
      <c:legendPos val="r"/>
      <c:layout>
        <c:manualLayout>
          <c:xMode val="edge"/>
          <c:yMode val="edge"/>
          <c:x val="0.73811524259516981"/>
          <c:y val="9.6651356080489956E-2"/>
          <c:w val="0.23223560570000401"/>
          <c:h val="0.2284102508019831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89 kVp</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4300254518876385"/>
          <c:y val="0.13930555555555557"/>
          <c:w val="0.81455137808234801"/>
          <c:h val="0.71993839311752694"/>
        </c:manualLayout>
      </c:layout>
      <c:scatterChart>
        <c:scatterStyle val="lineMarker"/>
        <c:varyColors val="0"/>
        <c:ser>
          <c:idx val="0"/>
          <c:order val="0"/>
          <c:tx>
            <c:v>1.5 mm Al</c:v>
          </c:tx>
          <c:spPr>
            <a:ln w="19050" cap="rnd">
              <a:solidFill>
                <a:schemeClr val="accent1"/>
              </a:solidFill>
              <a:prstDash val="sysDot"/>
              <a:round/>
            </a:ln>
            <a:effectLst/>
          </c:spPr>
          <c:marker>
            <c:symbol val="circle"/>
            <c:size val="5"/>
            <c:spPr>
              <a:solidFill>
                <a:schemeClr val="accent1"/>
              </a:solidFill>
              <a:ln w="9525">
                <a:solidFill>
                  <a:schemeClr val="accent1"/>
                </a:solidFill>
              </a:ln>
              <a:effectLst/>
            </c:spPr>
          </c:marker>
          <c:xVal>
            <c:numRef>
              <c:f>Sheet3!$J$36:$J$41</c:f>
              <c:numCache>
                <c:formatCode>General</c:formatCode>
                <c:ptCount val="6"/>
                <c:pt idx="0">
                  <c:v>4</c:v>
                </c:pt>
                <c:pt idx="1">
                  <c:v>3</c:v>
                </c:pt>
                <c:pt idx="2">
                  <c:v>2</c:v>
                </c:pt>
                <c:pt idx="3">
                  <c:v>1</c:v>
                </c:pt>
                <c:pt idx="4">
                  <c:v>0.5</c:v>
                </c:pt>
                <c:pt idx="5">
                  <c:v>0.25</c:v>
                </c:pt>
              </c:numCache>
            </c:numRef>
          </c:xVal>
          <c:yVal>
            <c:numRef>
              <c:f>Sheet3!$M$36:$M$41</c:f>
              <c:numCache>
                <c:formatCode>General</c:formatCode>
                <c:ptCount val="6"/>
                <c:pt idx="0">
                  <c:v>0.15</c:v>
                </c:pt>
                <c:pt idx="1">
                  <c:v>0.2</c:v>
                </c:pt>
                <c:pt idx="2">
                  <c:v>0.26600000000000001</c:v>
                </c:pt>
                <c:pt idx="3">
                  <c:v>0.3</c:v>
                </c:pt>
                <c:pt idx="4">
                  <c:v>0.4667</c:v>
                </c:pt>
                <c:pt idx="5">
                  <c:v>0.63329999999999997</c:v>
                </c:pt>
              </c:numCache>
            </c:numRef>
          </c:yVal>
          <c:smooth val="0"/>
          <c:extLst>
            <c:ext xmlns:c16="http://schemas.microsoft.com/office/drawing/2014/chart" uri="{C3380CC4-5D6E-409C-BE32-E72D297353CC}">
              <c16:uniqueId val="{00000000-02AC-4F3F-8607-8DDA45B1752A}"/>
            </c:ext>
          </c:extLst>
        </c:ser>
        <c:ser>
          <c:idx val="1"/>
          <c:order val="1"/>
          <c:tx>
            <c:v>2.0 mm Al</c:v>
          </c:tx>
          <c:spPr>
            <a:ln w="19050" cap="rnd">
              <a:solidFill>
                <a:schemeClr val="accent2"/>
              </a:solidFill>
              <a:prstDash val="sysDot"/>
              <a:round/>
            </a:ln>
            <a:effectLst/>
          </c:spPr>
          <c:marker>
            <c:symbol val="circle"/>
            <c:size val="5"/>
            <c:spPr>
              <a:solidFill>
                <a:schemeClr val="accent2"/>
              </a:solidFill>
              <a:ln w="9525">
                <a:solidFill>
                  <a:schemeClr val="accent2"/>
                </a:solidFill>
              </a:ln>
              <a:effectLst/>
            </c:spPr>
          </c:marker>
          <c:xVal>
            <c:numRef>
              <c:f>Sheet3!$J$43:$J$48</c:f>
              <c:numCache>
                <c:formatCode>General</c:formatCode>
                <c:ptCount val="6"/>
                <c:pt idx="0">
                  <c:v>4</c:v>
                </c:pt>
                <c:pt idx="1">
                  <c:v>3</c:v>
                </c:pt>
                <c:pt idx="2">
                  <c:v>2</c:v>
                </c:pt>
                <c:pt idx="3">
                  <c:v>1</c:v>
                </c:pt>
                <c:pt idx="4">
                  <c:v>0.5</c:v>
                </c:pt>
                <c:pt idx="5">
                  <c:v>0.25</c:v>
                </c:pt>
              </c:numCache>
            </c:numRef>
          </c:xVal>
          <c:yVal>
            <c:numRef>
              <c:f>Sheet3!$M$43:$M$48</c:f>
              <c:numCache>
                <c:formatCode>General</c:formatCode>
                <c:ptCount val="6"/>
                <c:pt idx="0">
                  <c:v>0.15</c:v>
                </c:pt>
                <c:pt idx="1">
                  <c:v>0.2</c:v>
                </c:pt>
                <c:pt idx="2">
                  <c:v>0.2</c:v>
                </c:pt>
                <c:pt idx="3">
                  <c:v>0.33300000000000002</c:v>
                </c:pt>
                <c:pt idx="4">
                  <c:v>0.43330000000000002</c:v>
                </c:pt>
                <c:pt idx="5">
                  <c:v>0.73299999999999998</c:v>
                </c:pt>
              </c:numCache>
            </c:numRef>
          </c:yVal>
          <c:smooth val="0"/>
          <c:extLst>
            <c:ext xmlns:c16="http://schemas.microsoft.com/office/drawing/2014/chart" uri="{C3380CC4-5D6E-409C-BE32-E72D297353CC}">
              <c16:uniqueId val="{00000001-02AC-4F3F-8607-8DDA45B1752A}"/>
            </c:ext>
          </c:extLst>
        </c:ser>
        <c:ser>
          <c:idx val="2"/>
          <c:order val="2"/>
          <c:tx>
            <c:v>2.5 mm Al</c:v>
          </c:tx>
          <c:spPr>
            <a:ln w="19050" cap="rnd">
              <a:solidFill>
                <a:schemeClr val="accent3"/>
              </a:solidFill>
              <a:prstDash val="sysDot"/>
              <a:round/>
            </a:ln>
            <a:effectLst/>
          </c:spPr>
          <c:marker>
            <c:symbol val="circle"/>
            <c:size val="5"/>
            <c:spPr>
              <a:solidFill>
                <a:schemeClr val="accent3"/>
              </a:solidFill>
              <a:ln w="9525">
                <a:solidFill>
                  <a:schemeClr val="accent3"/>
                </a:solidFill>
              </a:ln>
              <a:effectLst/>
            </c:spPr>
          </c:marker>
          <c:xVal>
            <c:numRef>
              <c:f>Sheet3!$J$50:$J$55</c:f>
              <c:numCache>
                <c:formatCode>General</c:formatCode>
                <c:ptCount val="6"/>
                <c:pt idx="0">
                  <c:v>4</c:v>
                </c:pt>
                <c:pt idx="1">
                  <c:v>3</c:v>
                </c:pt>
                <c:pt idx="2">
                  <c:v>2</c:v>
                </c:pt>
                <c:pt idx="3">
                  <c:v>1</c:v>
                </c:pt>
                <c:pt idx="4">
                  <c:v>0.5</c:v>
                </c:pt>
                <c:pt idx="5">
                  <c:v>0.25</c:v>
                </c:pt>
              </c:numCache>
            </c:numRef>
          </c:xVal>
          <c:yVal>
            <c:numRef>
              <c:f>Sheet3!$M$50:$M$55</c:f>
              <c:numCache>
                <c:formatCode>General</c:formatCode>
                <c:ptCount val="6"/>
                <c:pt idx="0">
                  <c:v>0.15</c:v>
                </c:pt>
                <c:pt idx="1">
                  <c:v>0.2</c:v>
                </c:pt>
                <c:pt idx="2">
                  <c:v>0.2</c:v>
                </c:pt>
                <c:pt idx="3">
                  <c:v>0.33300000000000002</c:v>
                </c:pt>
                <c:pt idx="4">
                  <c:v>0.5</c:v>
                </c:pt>
                <c:pt idx="5">
                  <c:v>0.7</c:v>
                </c:pt>
              </c:numCache>
            </c:numRef>
          </c:yVal>
          <c:smooth val="0"/>
          <c:extLst>
            <c:ext xmlns:c16="http://schemas.microsoft.com/office/drawing/2014/chart" uri="{C3380CC4-5D6E-409C-BE32-E72D297353CC}">
              <c16:uniqueId val="{00000002-02AC-4F3F-8607-8DDA45B1752A}"/>
            </c:ext>
          </c:extLst>
        </c:ser>
        <c:ser>
          <c:idx val="3"/>
          <c:order val="3"/>
          <c:tx>
            <c:v>2.9 mm Al</c:v>
          </c:tx>
          <c:spPr>
            <a:ln w="19050" cap="rnd">
              <a:solidFill>
                <a:schemeClr val="accent4"/>
              </a:solidFill>
              <a:prstDash val="sysDot"/>
              <a:round/>
            </a:ln>
            <a:effectLst/>
          </c:spPr>
          <c:marker>
            <c:symbol val="circle"/>
            <c:size val="5"/>
            <c:spPr>
              <a:solidFill>
                <a:schemeClr val="accent4"/>
              </a:solidFill>
              <a:ln w="9525">
                <a:solidFill>
                  <a:schemeClr val="accent4"/>
                </a:solidFill>
              </a:ln>
              <a:effectLst/>
            </c:spPr>
          </c:marker>
          <c:xVal>
            <c:numRef>
              <c:f>Sheet3!$J$57:$J$62</c:f>
              <c:numCache>
                <c:formatCode>General</c:formatCode>
                <c:ptCount val="6"/>
                <c:pt idx="0">
                  <c:v>4</c:v>
                </c:pt>
                <c:pt idx="1">
                  <c:v>3</c:v>
                </c:pt>
                <c:pt idx="2">
                  <c:v>2</c:v>
                </c:pt>
                <c:pt idx="3">
                  <c:v>1</c:v>
                </c:pt>
                <c:pt idx="4">
                  <c:v>0.5</c:v>
                </c:pt>
                <c:pt idx="5">
                  <c:v>0.25</c:v>
                </c:pt>
              </c:numCache>
            </c:numRef>
          </c:xVal>
          <c:yVal>
            <c:numRef>
              <c:f>Sheet3!$M$57:$M$62</c:f>
              <c:numCache>
                <c:formatCode>General</c:formatCode>
                <c:ptCount val="6"/>
                <c:pt idx="0">
                  <c:v>0.15</c:v>
                </c:pt>
                <c:pt idx="1">
                  <c:v>0.2</c:v>
                </c:pt>
                <c:pt idx="2">
                  <c:v>0.2</c:v>
                </c:pt>
                <c:pt idx="3">
                  <c:v>0.36599999999999999</c:v>
                </c:pt>
                <c:pt idx="4">
                  <c:v>0.5</c:v>
                </c:pt>
                <c:pt idx="5">
                  <c:v>0.7</c:v>
                </c:pt>
              </c:numCache>
            </c:numRef>
          </c:yVal>
          <c:smooth val="0"/>
          <c:extLst>
            <c:ext xmlns:c16="http://schemas.microsoft.com/office/drawing/2014/chart" uri="{C3380CC4-5D6E-409C-BE32-E72D297353CC}">
              <c16:uniqueId val="{00000003-02AC-4F3F-8607-8DDA45B1752A}"/>
            </c:ext>
          </c:extLst>
        </c:ser>
        <c:ser>
          <c:idx val="4"/>
          <c:order val="4"/>
          <c:tx>
            <c:v>3.3 mm Al</c:v>
          </c:tx>
          <c:spPr>
            <a:ln w="25400" cap="rnd">
              <a:solidFill>
                <a:schemeClr val="tx1"/>
              </a:solidFill>
              <a:round/>
            </a:ln>
            <a:effectLst/>
          </c:spPr>
          <c:marker>
            <c:symbol val="circle"/>
            <c:size val="5"/>
            <c:spPr>
              <a:solidFill>
                <a:schemeClr val="tx1"/>
              </a:solidFill>
              <a:ln w="9525">
                <a:solidFill>
                  <a:schemeClr val="tx1"/>
                </a:solidFill>
              </a:ln>
              <a:effectLst/>
            </c:spPr>
          </c:marker>
          <c:xVal>
            <c:numRef>
              <c:f>Sheet3!$J$64:$J$69</c:f>
              <c:numCache>
                <c:formatCode>General</c:formatCode>
                <c:ptCount val="6"/>
                <c:pt idx="0">
                  <c:v>4</c:v>
                </c:pt>
                <c:pt idx="1">
                  <c:v>3</c:v>
                </c:pt>
                <c:pt idx="2">
                  <c:v>2</c:v>
                </c:pt>
                <c:pt idx="3">
                  <c:v>1</c:v>
                </c:pt>
                <c:pt idx="4">
                  <c:v>0.5</c:v>
                </c:pt>
                <c:pt idx="5">
                  <c:v>0.25</c:v>
                </c:pt>
              </c:numCache>
            </c:numRef>
          </c:xVal>
          <c:yVal>
            <c:numRef>
              <c:f>Sheet3!$M$64:$M$69</c:f>
              <c:numCache>
                <c:formatCode>General</c:formatCode>
                <c:ptCount val="6"/>
                <c:pt idx="0">
                  <c:v>0.15</c:v>
                </c:pt>
                <c:pt idx="1">
                  <c:v>0.2</c:v>
                </c:pt>
                <c:pt idx="2">
                  <c:v>0.2</c:v>
                </c:pt>
                <c:pt idx="3">
                  <c:v>0.33300000000000002</c:v>
                </c:pt>
                <c:pt idx="4">
                  <c:v>0.43330000000000002</c:v>
                </c:pt>
                <c:pt idx="5">
                  <c:v>0.7</c:v>
                </c:pt>
              </c:numCache>
            </c:numRef>
          </c:yVal>
          <c:smooth val="0"/>
          <c:extLst>
            <c:ext xmlns:c16="http://schemas.microsoft.com/office/drawing/2014/chart" uri="{C3380CC4-5D6E-409C-BE32-E72D297353CC}">
              <c16:uniqueId val="{00000004-02AC-4F3F-8607-8DDA45B1752A}"/>
            </c:ext>
          </c:extLst>
        </c:ser>
        <c:dLbls>
          <c:showLegendKey val="0"/>
          <c:showVal val="0"/>
          <c:showCatName val="0"/>
          <c:showSerName val="0"/>
          <c:showPercent val="0"/>
          <c:showBubbleSize val="0"/>
        </c:dLbls>
        <c:axId val="652897552"/>
        <c:axId val="640692688"/>
      </c:scatterChart>
      <c:valAx>
        <c:axId val="652897552"/>
        <c:scaling>
          <c:orientation val="minMax"/>
          <c:max val="4"/>
        </c:scaling>
        <c:delete val="0"/>
        <c:axPos val="b"/>
        <c:majorGridlines>
          <c:spPr>
            <a:ln w="9525" cap="flat" cmpd="sng" algn="ctr">
              <a:no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Target Disc Diameter (mm)</a:t>
                </a:r>
              </a:p>
            </c:rich>
          </c:tx>
          <c:layout>
            <c:manualLayout>
              <c:xMode val="edge"/>
              <c:yMode val="edge"/>
              <c:x val="0.30900924250828088"/>
              <c:y val="0.9203470399533392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cross"/>
        <c:minorTickMark val="in"/>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692688"/>
        <c:crosses val="autoZero"/>
        <c:crossBetween val="midCat"/>
        <c:minorUnit val="0.5"/>
      </c:valAx>
      <c:valAx>
        <c:axId val="640692688"/>
        <c:scaling>
          <c:orientation val="minMax"/>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Threshold</a:t>
                </a:r>
                <a:r>
                  <a:rPr lang="en-US" baseline="0"/>
                  <a:t> Contrast (mm)</a:t>
                </a:r>
                <a:endParaRPr lang="en-US"/>
              </a:p>
            </c:rich>
          </c:tx>
          <c:layout>
            <c:manualLayout>
              <c:xMode val="edge"/>
              <c:yMode val="edge"/>
              <c:x val="1.9749835418038184E-2"/>
              <c:y val="0.2287077136191309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2897552"/>
        <c:crosses val="autoZero"/>
        <c:crossBetween val="midCat"/>
      </c:valAx>
      <c:spPr>
        <a:noFill/>
        <a:ln>
          <a:noFill/>
        </a:ln>
        <a:effectLst/>
      </c:spPr>
    </c:plotArea>
    <c:legend>
      <c:legendPos val="r"/>
      <c:layout>
        <c:manualLayout>
          <c:xMode val="edge"/>
          <c:yMode val="edge"/>
          <c:x val="0.74820566783990716"/>
          <c:y val="9.2021726450860292E-2"/>
          <c:w val="0.23204449674205471"/>
          <c:h val="0.21452136191309421"/>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B6955-3BC7-4B6B-AB2C-076C23055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144</Pages>
  <Words>33510</Words>
  <Characters>191008</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Omoumi, Farid H.</dc:creator>
  <cp:keywords/>
  <dc:description/>
  <cp:lastModifiedBy>Omoumi, Farid H.</cp:lastModifiedBy>
  <cp:revision>6</cp:revision>
  <cp:lastPrinted>2022-07-21T01:30:00Z</cp:lastPrinted>
  <dcterms:created xsi:type="dcterms:W3CDTF">2022-07-22T14:34:00Z</dcterms:created>
  <dcterms:modified xsi:type="dcterms:W3CDTF">2022-07-22T14:52:00Z</dcterms:modified>
</cp:coreProperties>
</file>