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DefaultPlaceholder_22675703"/>
        </w:placeholder>
        <w:group/>
      </w:sdtPr>
      <w:sdtEndPr/>
      <w:sdtContent>
        <w:p w14:paraId="10952A1D" w14:textId="77777777" w:rsidR="00A50007" w:rsidRPr="0008176F" w:rsidRDefault="0008176F" w:rsidP="0008176F">
          <w:pPr>
            <w:pStyle w:val="NoSpacing"/>
            <w:jc w:val="center"/>
            <w:rPr>
              <w:caps/>
            </w:rPr>
          </w:pPr>
          <w:r w:rsidRPr="0008176F">
            <w:rPr>
              <w:caps/>
            </w:rPr>
            <w:t>University of Oklahoma</w:t>
          </w:r>
        </w:p>
        <w:p w14:paraId="457D5F3F" w14:textId="77777777" w:rsidR="0008176F" w:rsidRPr="0008176F" w:rsidRDefault="0008176F" w:rsidP="0008176F">
          <w:pPr>
            <w:pStyle w:val="NoSpacing"/>
            <w:jc w:val="center"/>
            <w:rPr>
              <w:caps/>
            </w:rPr>
          </w:pPr>
        </w:p>
        <w:p w14:paraId="75BBBD04" w14:textId="77777777" w:rsidR="0008176F" w:rsidRPr="0008176F" w:rsidRDefault="0008176F" w:rsidP="0008176F">
          <w:pPr>
            <w:pStyle w:val="NoSpacing"/>
            <w:jc w:val="center"/>
            <w:rPr>
              <w:caps/>
            </w:rPr>
          </w:pPr>
          <w:r w:rsidRPr="0008176F">
            <w:rPr>
              <w:caps/>
            </w:rPr>
            <w:t>Graduate College</w:t>
          </w:r>
        </w:p>
      </w:sdtContent>
    </w:sdt>
    <w:p w14:paraId="3E4F2715" w14:textId="77777777" w:rsidR="0008176F" w:rsidRPr="0008176F" w:rsidRDefault="0008176F" w:rsidP="0008176F">
      <w:pPr>
        <w:pStyle w:val="NoSpacing"/>
        <w:jc w:val="center"/>
        <w:rPr>
          <w:caps/>
        </w:rPr>
      </w:pPr>
    </w:p>
    <w:p w14:paraId="7D9B285E" w14:textId="77777777" w:rsidR="0008176F" w:rsidRPr="0008176F" w:rsidRDefault="0008176F" w:rsidP="0008176F">
      <w:pPr>
        <w:pStyle w:val="NoSpacing"/>
        <w:jc w:val="center"/>
        <w:rPr>
          <w:caps/>
        </w:rPr>
      </w:pPr>
    </w:p>
    <w:p w14:paraId="446892E3" w14:textId="77777777" w:rsidR="0008176F" w:rsidRPr="0008176F" w:rsidRDefault="0008176F" w:rsidP="0008176F">
      <w:pPr>
        <w:pStyle w:val="NoSpacing"/>
        <w:jc w:val="center"/>
        <w:rPr>
          <w:caps/>
        </w:rPr>
      </w:pPr>
    </w:p>
    <w:p w14:paraId="7AD7E84D" w14:textId="77777777" w:rsidR="0008176F" w:rsidRPr="0008176F" w:rsidRDefault="0008176F" w:rsidP="0008176F">
      <w:pPr>
        <w:pStyle w:val="NoSpacing"/>
        <w:jc w:val="center"/>
        <w:rPr>
          <w:caps/>
        </w:rPr>
      </w:pPr>
    </w:p>
    <w:p w14:paraId="47F7CA02" w14:textId="77777777" w:rsidR="0008176F" w:rsidRPr="0008176F" w:rsidRDefault="0008176F" w:rsidP="0008176F">
      <w:pPr>
        <w:pStyle w:val="NoSpacing"/>
        <w:jc w:val="center"/>
        <w:rPr>
          <w:caps/>
        </w:rPr>
      </w:pPr>
      <w:bookmarkStart w:id="0" w:name="_GoBack"/>
    </w:p>
    <w:bookmarkEnd w:id="0"/>
    <w:p w14:paraId="080D8845" w14:textId="77777777" w:rsidR="0008176F" w:rsidRPr="0008176F" w:rsidRDefault="0008176F" w:rsidP="0008176F">
      <w:pPr>
        <w:pStyle w:val="NoSpacing"/>
        <w:jc w:val="center"/>
        <w:rPr>
          <w:caps/>
        </w:rPr>
      </w:pPr>
    </w:p>
    <w:p w14:paraId="0A3174DE"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265D2C29" w14:textId="0134B877" w:rsidR="0008176F" w:rsidRPr="0008176F" w:rsidRDefault="006B02F7" w:rsidP="0008176F">
          <w:pPr>
            <w:pStyle w:val="NoSpacing"/>
            <w:spacing w:line="480" w:lineRule="auto"/>
            <w:jc w:val="center"/>
            <w:rPr>
              <w:caps/>
            </w:rPr>
          </w:pPr>
          <w:r>
            <w:rPr>
              <w:caps/>
            </w:rPr>
            <w:t>Impacts of acoustic waves on the gas-liquid interface within capillary tubes</w:t>
          </w:r>
        </w:p>
      </w:sdtContent>
    </w:sdt>
    <w:p w14:paraId="5F73ED9F" w14:textId="77777777" w:rsidR="0008176F" w:rsidRPr="0008176F" w:rsidRDefault="0008176F" w:rsidP="0008176F">
      <w:pPr>
        <w:pStyle w:val="NoSpacing"/>
        <w:jc w:val="center"/>
        <w:rPr>
          <w:caps/>
        </w:rPr>
      </w:pPr>
    </w:p>
    <w:p w14:paraId="7D6FC699" w14:textId="77777777" w:rsidR="0008176F" w:rsidRPr="0008176F" w:rsidRDefault="0008176F" w:rsidP="0008176F">
      <w:pPr>
        <w:pStyle w:val="NoSpacing"/>
        <w:jc w:val="center"/>
        <w:rPr>
          <w:caps/>
        </w:rPr>
      </w:pPr>
    </w:p>
    <w:p w14:paraId="4422D39E" w14:textId="77777777" w:rsidR="0008176F" w:rsidRPr="0008176F" w:rsidRDefault="0008176F" w:rsidP="0008176F">
      <w:pPr>
        <w:pStyle w:val="NoSpacing"/>
        <w:jc w:val="center"/>
        <w:rPr>
          <w:caps/>
        </w:rPr>
      </w:pPr>
    </w:p>
    <w:p w14:paraId="071D2DF1" w14:textId="77777777" w:rsidR="0008176F" w:rsidRPr="0008176F" w:rsidRDefault="0008176F" w:rsidP="0008176F">
      <w:pPr>
        <w:pStyle w:val="NoSpacing"/>
        <w:jc w:val="center"/>
        <w:rPr>
          <w:caps/>
        </w:rPr>
      </w:pPr>
    </w:p>
    <w:p w14:paraId="05782C5A" w14:textId="77777777" w:rsidR="0008176F" w:rsidRPr="0008176F" w:rsidRDefault="0008176F" w:rsidP="0008176F">
      <w:pPr>
        <w:pStyle w:val="NoSpacing"/>
        <w:jc w:val="center"/>
        <w:rPr>
          <w:caps/>
        </w:rPr>
      </w:pPr>
    </w:p>
    <w:p w14:paraId="6E4A3C34"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0F489FB" w14:textId="77777777" w:rsidR="0008176F" w:rsidRPr="0008176F" w:rsidRDefault="0008176F" w:rsidP="0008176F">
          <w:pPr>
            <w:pStyle w:val="NoSpacing"/>
            <w:jc w:val="center"/>
            <w:rPr>
              <w:caps/>
            </w:rPr>
          </w:pPr>
          <w:r w:rsidRPr="0008176F">
            <w:rPr>
              <w:caps/>
            </w:rPr>
            <w:t>A thesis</w:t>
          </w:r>
        </w:p>
        <w:p w14:paraId="305E3C06" w14:textId="77777777" w:rsidR="0008176F" w:rsidRPr="0008176F" w:rsidRDefault="0008176F" w:rsidP="0008176F">
          <w:pPr>
            <w:pStyle w:val="NoSpacing"/>
            <w:jc w:val="center"/>
            <w:rPr>
              <w:caps/>
            </w:rPr>
          </w:pPr>
        </w:p>
        <w:p w14:paraId="2A3183DA" w14:textId="77777777" w:rsidR="0008176F" w:rsidRPr="0008176F" w:rsidRDefault="0008176F" w:rsidP="0008176F">
          <w:pPr>
            <w:pStyle w:val="NoSpacing"/>
            <w:jc w:val="center"/>
            <w:rPr>
              <w:caps/>
            </w:rPr>
          </w:pPr>
          <w:r w:rsidRPr="0008176F">
            <w:rPr>
              <w:caps/>
            </w:rPr>
            <w:t>submitted to the Graduate Faculty</w:t>
          </w:r>
        </w:p>
        <w:p w14:paraId="489C1B96" w14:textId="77777777" w:rsidR="0008176F" w:rsidRDefault="0008176F" w:rsidP="0008176F">
          <w:pPr>
            <w:pStyle w:val="NoSpacing"/>
            <w:jc w:val="center"/>
          </w:pPr>
        </w:p>
        <w:p w14:paraId="27DB17B8" w14:textId="77777777" w:rsidR="0008176F" w:rsidRDefault="0008176F" w:rsidP="0008176F">
          <w:pPr>
            <w:pStyle w:val="NoSpacing"/>
            <w:jc w:val="center"/>
          </w:pPr>
          <w:r>
            <w:t>in partial fulfillment of the requirements for the</w:t>
          </w:r>
        </w:p>
        <w:p w14:paraId="1B29B999" w14:textId="77777777" w:rsidR="0008176F" w:rsidRDefault="0008176F" w:rsidP="0008176F">
          <w:pPr>
            <w:pStyle w:val="NoSpacing"/>
            <w:jc w:val="center"/>
          </w:pPr>
        </w:p>
        <w:p w14:paraId="2AC1EE90" w14:textId="77777777" w:rsidR="0008176F" w:rsidRDefault="0008176F" w:rsidP="0008176F">
          <w:pPr>
            <w:pStyle w:val="NoSpacing"/>
            <w:jc w:val="center"/>
          </w:pPr>
          <w:r>
            <w:t>Degree of</w:t>
          </w:r>
        </w:p>
      </w:sdtContent>
    </w:sdt>
    <w:p w14:paraId="6CE9C4D4"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5F30F3E5" w14:textId="601120A4" w:rsidR="00746E16" w:rsidRDefault="00CD58C2" w:rsidP="00746E16">
          <w:pPr>
            <w:pStyle w:val="NoSpacing"/>
            <w:spacing w:line="480" w:lineRule="auto"/>
            <w:jc w:val="center"/>
            <w:rPr>
              <w:caps/>
            </w:rPr>
          </w:pPr>
          <w:r>
            <w:rPr>
              <w:caps/>
            </w:rPr>
            <w:t>Master of Science</w:t>
          </w:r>
        </w:p>
      </w:sdtContent>
    </w:sdt>
    <w:p w14:paraId="74099432" w14:textId="77777777" w:rsidR="00730F0A" w:rsidRDefault="00730F0A" w:rsidP="0008176F">
      <w:pPr>
        <w:pStyle w:val="NoSpacing"/>
        <w:jc w:val="center"/>
      </w:pPr>
    </w:p>
    <w:p w14:paraId="2E87339B" w14:textId="77777777" w:rsidR="00730F0A" w:rsidRDefault="00730F0A" w:rsidP="0008176F">
      <w:pPr>
        <w:pStyle w:val="NoSpacing"/>
        <w:jc w:val="center"/>
      </w:pPr>
    </w:p>
    <w:p w14:paraId="13D39B73" w14:textId="77777777" w:rsidR="00730F0A" w:rsidRDefault="00730F0A" w:rsidP="0008176F">
      <w:pPr>
        <w:pStyle w:val="NoSpacing"/>
        <w:jc w:val="center"/>
      </w:pPr>
    </w:p>
    <w:p w14:paraId="37FF51F6" w14:textId="77777777" w:rsidR="00730F0A" w:rsidRDefault="00730F0A" w:rsidP="0008176F">
      <w:pPr>
        <w:pStyle w:val="NoSpacing"/>
        <w:jc w:val="center"/>
      </w:pPr>
    </w:p>
    <w:p w14:paraId="58F81345" w14:textId="77777777" w:rsidR="00730F0A" w:rsidRDefault="00730F0A" w:rsidP="0008176F">
      <w:pPr>
        <w:pStyle w:val="NoSpacing"/>
        <w:jc w:val="center"/>
      </w:pPr>
    </w:p>
    <w:p w14:paraId="40083427" w14:textId="77777777" w:rsidR="00730F0A" w:rsidRDefault="00730F0A" w:rsidP="0008176F">
      <w:pPr>
        <w:pStyle w:val="NoSpacing"/>
        <w:jc w:val="center"/>
      </w:pPr>
    </w:p>
    <w:p w14:paraId="15C5A033" w14:textId="77777777" w:rsidR="00730F0A" w:rsidRDefault="00730F0A" w:rsidP="0008176F">
      <w:pPr>
        <w:pStyle w:val="NoSpacing"/>
        <w:jc w:val="center"/>
      </w:pPr>
    </w:p>
    <w:p w14:paraId="599F8ACF" w14:textId="77777777" w:rsidR="00730F0A" w:rsidRDefault="00730F0A" w:rsidP="0008176F">
      <w:pPr>
        <w:pStyle w:val="NoSpacing"/>
        <w:jc w:val="center"/>
      </w:pPr>
    </w:p>
    <w:p w14:paraId="589D0F93" w14:textId="77777777" w:rsidR="00730F0A" w:rsidRDefault="00730F0A" w:rsidP="0008176F">
      <w:pPr>
        <w:pStyle w:val="NoSpacing"/>
        <w:jc w:val="center"/>
      </w:pPr>
    </w:p>
    <w:p w14:paraId="1C6B5538" w14:textId="77777777" w:rsidR="00730F0A" w:rsidRDefault="00730F0A" w:rsidP="0008176F">
      <w:pPr>
        <w:pStyle w:val="NoSpacing"/>
        <w:jc w:val="center"/>
      </w:pPr>
      <w:r>
        <w:t>By</w:t>
      </w:r>
    </w:p>
    <w:p w14:paraId="5CB0FE83"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0D20D823" w14:textId="77777777" w:rsidR="00746E16" w:rsidRDefault="00852732" w:rsidP="00746E16">
          <w:pPr>
            <w:pStyle w:val="NoSpacing"/>
            <w:jc w:val="center"/>
            <w:rPr>
              <w:caps/>
            </w:rPr>
          </w:pPr>
          <w:r>
            <w:rPr>
              <w:caps/>
            </w:rPr>
            <w:t>Jonathan j. Flom</w:t>
          </w:r>
        </w:p>
      </w:sdtContent>
    </w:sdt>
    <w:sdt>
      <w:sdtPr>
        <w:id w:val="30091838"/>
        <w:lock w:val="contentLocked"/>
        <w:placeholder>
          <w:docPart w:val="DefaultPlaceholder_22675703"/>
        </w:placeholder>
        <w:group/>
      </w:sdtPr>
      <w:sdtEndPr/>
      <w:sdtContent>
        <w:p w14:paraId="40106373"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4FC3F71C" w14:textId="77777777" w:rsidR="00730F0A" w:rsidRDefault="00852732" w:rsidP="00730F0A">
          <w:pPr>
            <w:pStyle w:val="NoSpacing"/>
            <w:jc w:val="center"/>
          </w:pPr>
          <w:r>
            <w:t>2017</w:t>
          </w:r>
        </w:p>
      </w:sdtContent>
    </w:sdt>
    <w:p w14:paraId="2BEBE030" w14:textId="77777777" w:rsidR="00730F0A" w:rsidRDefault="00730F0A" w:rsidP="00730F0A">
      <w:pPr>
        <w:pStyle w:val="NoSpacing"/>
        <w:jc w:val="center"/>
      </w:pPr>
      <w:r>
        <w:br w:type="page"/>
      </w:r>
    </w:p>
    <w:p w14:paraId="13046450" w14:textId="77777777" w:rsidR="00730F0A" w:rsidRDefault="00730F0A" w:rsidP="00730F0A">
      <w:pPr>
        <w:pStyle w:val="NoSpacing"/>
        <w:jc w:val="center"/>
      </w:pPr>
    </w:p>
    <w:p w14:paraId="2A89007E" w14:textId="77777777" w:rsidR="00730F0A" w:rsidRDefault="00730F0A" w:rsidP="00730F0A">
      <w:pPr>
        <w:pStyle w:val="NoSpacing"/>
        <w:jc w:val="center"/>
      </w:pPr>
    </w:p>
    <w:p w14:paraId="64E4BAC9" w14:textId="77777777" w:rsidR="006B5C7A" w:rsidRDefault="006B5C7A" w:rsidP="00730F0A">
      <w:pPr>
        <w:pStyle w:val="NoSpacing"/>
        <w:jc w:val="center"/>
      </w:pPr>
    </w:p>
    <w:p w14:paraId="35DEA921" w14:textId="77777777" w:rsidR="00C378FA" w:rsidRDefault="00C378FA" w:rsidP="00730F0A">
      <w:pPr>
        <w:pStyle w:val="NoSpacing"/>
        <w:jc w:val="center"/>
      </w:pPr>
    </w:p>
    <w:p w14:paraId="3A0B3759"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5B571B6F" w14:textId="4A970C3B" w:rsidR="00730F0A" w:rsidRPr="00730F0A" w:rsidRDefault="006B02F7" w:rsidP="00730F0A">
          <w:pPr>
            <w:pStyle w:val="NoSpacing"/>
            <w:jc w:val="center"/>
            <w:rPr>
              <w:caps/>
            </w:rPr>
          </w:pPr>
          <w:r>
            <w:rPr>
              <w:caps/>
            </w:rPr>
            <w:t>Impacts of acoustic waves on the gas-liquid interface within capillary tubes</w:t>
          </w:r>
        </w:p>
      </w:sdtContent>
    </w:sdt>
    <w:p w14:paraId="37C463D1" w14:textId="77777777" w:rsidR="00730F0A" w:rsidRPr="00730F0A" w:rsidRDefault="00730F0A" w:rsidP="00730F0A">
      <w:pPr>
        <w:pStyle w:val="NoSpacing"/>
        <w:jc w:val="center"/>
        <w:rPr>
          <w:caps/>
        </w:rPr>
      </w:pPr>
    </w:p>
    <w:p w14:paraId="04361163"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2945A8E1"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706C9621" w14:textId="5EA517E6" w:rsidR="00746E16" w:rsidRDefault="00CD58C2" w:rsidP="00746E16">
          <w:pPr>
            <w:pStyle w:val="NoSpacing"/>
            <w:jc w:val="center"/>
            <w:rPr>
              <w:caps/>
            </w:rPr>
          </w:pPr>
          <w:r>
            <w:rPr>
              <w:caps/>
            </w:rPr>
            <w:t>Mewbourne School of Petroleum and Geological Engineering</w:t>
          </w:r>
        </w:p>
      </w:sdtContent>
    </w:sdt>
    <w:p w14:paraId="10C85A64" w14:textId="77777777" w:rsidR="00730F0A" w:rsidRPr="00730F0A" w:rsidRDefault="00730F0A" w:rsidP="00730F0A">
      <w:pPr>
        <w:pStyle w:val="NoSpacing"/>
        <w:jc w:val="center"/>
        <w:rPr>
          <w:caps/>
        </w:rPr>
      </w:pPr>
    </w:p>
    <w:p w14:paraId="71405F1B" w14:textId="77777777" w:rsidR="00730F0A" w:rsidRPr="00730F0A" w:rsidRDefault="00730F0A" w:rsidP="00730F0A">
      <w:pPr>
        <w:pStyle w:val="NoSpacing"/>
        <w:jc w:val="center"/>
        <w:rPr>
          <w:caps/>
        </w:rPr>
      </w:pPr>
    </w:p>
    <w:p w14:paraId="4D8D722A" w14:textId="77777777" w:rsidR="00730F0A" w:rsidRPr="00730F0A" w:rsidRDefault="00730F0A" w:rsidP="00730F0A">
      <w:pPr>
        <w:pStyle w:val="NoSpacing"/>
        <w:jc w:val="center"/>
        <w:rPr>
          <w:caps/>
        </w:rPr>
      </w:pPr>
    </w:p>
    <w:p w14:paraId="466189B4" w14:textId="77777777" w:rsidR="00730F0A" w:rsidRDefault="00730F0A" w:rsidP="00730F0A">
      <w:pPr>
        <w:pStyle w:val="NoSpacing"/>
        <w:jc w:val="center"/>
        <w:rPr>
          <w:caps/>
        </w:rPr>
      </w:pPr>
    </w:p>
    <w:p w14:paraId="26EC8D11" w14:textId="77777777" w:rsidR="00730F0A" w:rsidRPr="00730F0A" w:rsidRDefault="00730F0A" w:rsidP="00730F0A">
      <w:pPr>
        <w:pStyle w:val="NoSpacing"/>
        <w:jc w:val="center"/>
        <w:rPr>
          <w:caps/>
        </w:rPr>
      </w:pPr>
    </w:p>
    <w:p w14:paraId="5BEC9460" w14:textId="77777777" w:rsidR="00730F0A" w:rsidRPr="00730F0A" w:rsidRDefault="00730F0A" w:rsidP="00730F0A">
      <w:pPr>
        <w:pStyle w:val="NoSpacing"/>
        <w:jc w:val="center"/>
        <w:rPr>
          <w:caps/>
        </w:rPr>
      </w:pPr>
    </w:p>
    <w:p w14:paraId="1E05007E" w14:textId="77777777" w:rsidR="00730F0A" w:rsidRPr="00730F0A" w:rsidRDefault="00730F0A" w:rsidP="00730F0A">
      <w:pPr>
        <w:pStyle w:val="NoSpacing"/>
        <w:jc w:val="center"/>
        <w:rPr>
          <w:caps/>
        </w:rPr>
      </w:pPr>
    </w:p>
    <w:p w14:paraId="40F09E8A"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69FEF9E2" w14:textId="77777777" w:rsidR="00730F0A" w:rsidRPr="00730F0A" w:rsidRDefault="00730F0A" w:rsidP="00730F0A">
          <w:pPr>
            <w:pStyle w:val="NoSpacing"/>
            <w:jc w:val="center"/>
            <w:rPr>
              <w:caps/>
            </w:rPr>
          </w:pPr>
          <w:r w:rsidRPr="00730F0A">
            <w:rPr>
              <w:caps/>
            </w:rPr>
            <w:t>By</w:t>
          </w:r>
        </w:p>
      </w:sdtContent>
    </w:sdt>
    <w:p w14:paraId="75C54690" w14:textId="77777777" w:rsidR="00730F0A" w:rsidRDefault="00730F0A" w:rsidP="00730F0A">
      <w:pPr>
        <w:pStyle w:val="NoSpacing"/>
        <w:jc w:val="center"/>
      </w:pPr>
    </w:p>
    <w:p w14:paraId="2C30FEFF" w14:textId="77777777" w:rsidR="00730F0A" w:rsidRDefault="00730F0A" w:rsidP="00730F0A">
      <w:pPr>
        <w:pStyle w:val="NoSpacing"/>
        <w:jc w:val="center"/>
      </w:pPr>
    </w:p>
    <w:p w14:paraId="6EB339B3" w14:textId="77777777" w:rsidR="00730F0A" w:rsidRDefault="00730F0A" w:rsidP="00730F0A">
      <w:pPr>
        <w:pStyle w:val="NoSpacing"/>
        <w:jc w:val="center"/>
      </w:pPr>
    </w:p>
    <w:p w14:paraId="6CB989A7" w14:textId="77777777" w:rsidR="00730F0A" w:rsidRPr="003B763D" w:rsidRDefault="003B763D" w:rsidP="00730F0A">
      <w:pPr>
        <w:pStyle w:val="NoSpacing"/>
        <w:jc w:val="right"/>
      </w:pPr>
      <w:r>
        <w:t>______________________________</w:t>
      </w:r>
    </w:p>
    <w:p w14:paraId="24E2AECD" w14:textId="7BF2DAEA" w:rsidR="00730F0A" w:rsidRDefault="00D5643C"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CD58C2">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sdt>
            <w:sdtPr>
              <w:alias w:val="Click to enter committee chair name"/>
              <w:tag w:val="committee chair"/>
              <w:id w:val="-1673408454"/>
              <w:placeholder>
                <w:docPart w:val="FCB1B50655A24C63B3BA9EBB37C70BD8"/>
              </w:placeholder>
            </w:sdtPr>
            <w:sdtEndPr/>
            <w:sdtContent>
              <w:r w:rsidR="00852732">
                <w:t>Rouzbeh G. Moghanloo</w:t>
              </w:r>
            </w:sdtContent>
          </w:sdt>
        </w:sdtContent>
      </w:sdt>
      <w:r w:rsidR="00730F0A">
        <w:t>, Chair</w:t>
      </w:r>
    </w:p>
    <w:p w14:paraId="2758ADF0" w14:textId="77777777" w:rsidR="00730F0A" w:rsidRDefault="00730F0A" w:rsidP="00730F0A">
      <w:pPr>
        <w:pStyle w:val="NoSpacing"/>
        <w:jc w:val="right"/>
      </w:pPr>
    </w:p>
    <w:p w14:paraId="1015A443" w14:textId="77777777" w:rsidR="00730F0A" w:rsidRDefault="00730F0A" w:rsidP="00730F0A">
      <w:pPr>
        <w:pStyle w:val="NoSpacing"/>
        <w:jc w:val="right"/>
      </w:pPr>
    </w:p>
    <w:p w14:paraId="294B4A2D" w14:textId="77777777" w:rsidR="00730F0A" w:rsidRPr="003B763D" w:rsidRDefault="003B763D" w:rsidP="00730F0A">
      <w:pPr>
        <w:pStyle w:val="NoSpacing"/>
        <w:jc w:val="right"/>
      </w:pPr>
      <w:r>
        <w:t>______________________________</w:t>
      </w:r>
    </w:p>
    <w:p w14:paraId="48695DCA" w14:textId="7E70AA33" w:rsidR="00730F0A" w:rsidRDefault="00D5643C"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C66155">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C66155">
            <w:t>Carl Sondergeld</w:t>
          </w:r>
        </w:sdtContent>
      </w:sdt>
    </w:p>
    <w:p w14:paraId="0D3FE621" w14:textId="77777777" w:rsidR="00730F0A" w:rsidRDefault="00730F0A" w:rsidP="00730F0A">
      <w:pPr>
        <w:pStyle w:val="NoSpacing"/>
        <w:jc w:val="right"/>
      </w:pPr>
    </w:p>
    <w:p w14:paraId="676C27FF" w14:textId="77777777" w:rsidR="00730F0A" w:rsidRDefault="00730F0A" w:rsidP="00730F0A">
      <w:pPr>
        <w:pStyle w:val="NoSpacing"/>
        <w:jc w:val="right"/>
      </w:pPr>
    </w:p>
    <w:p w14:paraId="3B4761B1" w14:textId="77777777" w:rsidR="00730F0A" w:rsidRPr="003B763D" w:rsidRDefault="003B763D" w:rsidP="00730F0A">
      <w:pPr>
        <w:pStyle w:val="NoSpacing"/>
        <w:jc w:val="right"/>
      </w:pPr>
      <w:r>
        <w:t>______________________________</w:t>
      </w:r>
    </w:p>
    <w:p w14:paraId="3C7B8709" w14:textId="26F544FF" w:rsidR="00730F0A" w:rsidRDefault="00D5643C"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C66155">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C66155">
            <w:t>Deepak Devegowda</w:t>
          </w:r>
        </w:sdtContent>
      </w:sdt>
    </w:p>
    <w:p w14:paraId="69F845E6" w14:textId="77777777" w:rsidR="00730F0A" w:rsidRDefault="00730F0A" w:rsidP="00730F0A">
      <w:pPr>
        <w:pStyle w:val="NoSpacing"/>
        <w:jc w:val="right"/>
      </w:pPr>
    </w:p>
    <w:p w14:paraId="749E7C64" w14:textId="77777777" w:rsidR="00730F0A" w:rsidRDefault="00730F0A" w:rsidP="00730F0A">
      <w:pPr>
        <w:pStyle w:val="NoSpacing"/>
        <w:jc w:val="right"/>
      </w:pPr>
    </w:p>
    <w:p w14:paraId="3814C928" w14:textId="6E02FF76" w:rsidR="00730F0A" w:rsidRDefault="00730F0A" w:rsidP="00663D31">
      <w:pPr>
        <w:pStyle w:val="NoSpacing"/>
        <w:jc w:val="right"/>
      </w:pPr>
      <w:r>
        <w:br w:type="page"/>
      </w:r>
    </w:p>
    <w:p w14:paraId="1075C6BF" w14:textId="77777777" w:rsidR="00730F0A" w:rsidRDefault="00730F0A" w:rsidP="00730F0A">
      <w:pPr>
        <w:pStyle w:val="NoSpacing"/>
        <w:jc w:val="center"/>
      </w:pPr>
    </w:p>
    <w:p w14:paraId="11563E3E" w14:textId="77777777" w:rsidR="00730F0A" w:rsidRDefault="00730F0A" w:rsidP="00730F0A">
      <w:pPr>
        <w:pStyle w:val="NoSpacing"/>
        <w:jc w:val="center"/>
      </w:pPr>
    </w:p>
    <w:p w14:paraId="349E947C" w14:textId="77777777" w:rsidR="00730F0A" w:rsidRDefault="00730F0A" w:rsidP="00730F0A">
      <w:pPr>
        <w:pStyle w:val="NoSpacing"/>
        <w:jc w:val="center"/>
      </w:pPr>
    </w:p>
    <w:p w14:paraId="42B32938" w14:textId="77777777" w:rsidR="00730F0A" w:rsidRDefault="00730F0A" w:rsidP="00730F0A">
      <w:pPr>
        <w:pStyle w:val="NoSpacing"/>
        <w:jc w:val="center"/>
      </w:pPr>
    </w:p>
    <w:p w14:paraId="6E4130D1" w14:textId="77777777" w:rsidR="00730F0A" w:rsidRDefault="00730F0A" w:rsidP="00730F0A">
      <w:pPr>
        <w:pStyle w:val="NoSpacing"/>
        <w:jc w:val="center"/>
      </w:pPr>
    </w:p>
    <w:p w14:paraId="55FABC35" w14:textId="77777777" w:rsidR="00730F0A" w:rsidRDefault="00730F0A" w:rsidP="00730F0A">
      <w:pPr>
        <w:pStyle w:val="NoSpacing"/>
        <w:jc w:val="center"/>
      </w:pPr>
    </w:p>
    <w:p w14:paraId="0F1327E1" w14:textId="77777777" w:rsidR="00730F0A" w:rsidRDefault="00730F0A" w:rsidP="00730F0A">
      <w:pPr>
        <w:pStyle w:val="NoSpacing"/>
        <w:jc w:val="center"/>
      </w:pPr>
    </w:p>
    <w:p w14:paraId="6CEDA86B" w14:textId="77777777" w:rsidR="00730F0A" w:rsidRDefault="00730F0A" w:rsidP="00730F0A">
      <w:pPr>
        <w:pStyle w:val="NoSpacing"/>
        <w:jc w:val="center"/>
      </w:pPr>
    </w:p>
    <w:p w14:paraId="74630E39" w14:textId="77777777" w:rsidR="00730F0A" w:rsidRDefault="00730F0A" w:rsidP="00730F0A">
      <w:pPr>
        <w:pStyle w:val="NoSpacing"/>
        <w:jc w:val="center"/>
      </w:pPr>
    </w:p>
    <w:p w14:paraId="17259C91" w14:textId="77777777" w:rsidR="00730F0A" w:rsidRDefault="00730F0A" w:rsidP="00730F0A">
      <w:pPr>
        <w:pStyle w:val="NoSpacing"/>
        <w:jc w:val="center"/>
      </w:pPr>
    </w:p>
    <w:p w14:paraId="18F423E5" w14:textId="77777777" w:rsidR="00730F0A" w:rsidRDefault="00730F0A" w:rsidP="00730F0A">
      <w:pPr>
        <w:pStyle w:val="NoSpacing"/>
        <w:jc w:val="center"/>
      </w:pPr>
    </w:p>
    <w:p w14:paraId="6911CB06" w14:textId="77777777" w:rsidR="00730F0A" w:rsidRDefault="00730F0A" w:rsidP="00730F0A">
      <w:pPr>
        <w:pStyle w:val="NoSpacing"/>
        <w:jc w:val="center"/>
      </w:pPr>
    </w:p>
    <w:p w14:paraId="6AA6A647" w14:textId="77777777" w:rsidR="00730F0A" w:rsidRDefault="00730F0A" w:rsidP="00730F0A">
      <w:pPr>
        <w:pStyle w:val="NoSpacing"/>
        <w:jc w:val="center"/>
      </w:pPr>
    </w:p>
    <w:p w14:paraId="1645F0B9" w14:textId="77777777" w:rsidR="00730F0A" w:rsidRDefault="00730F0A" w:rsidP="00730F0A">
      <w:pPr>
        <w:pStyle w:val="NoSpacing"/>
        <w:jc w:val="center"/>
      </w:pPr>
    </w:p>
    <w:p w14:paraId="1430B783" w14:textId="77777777" w:rsidR="00730F0A" w:rsidRDefault="00730F0A" w:rsidP="00730F0A">
      <w:pPr>
        <w:pStyle w:val="NoSpacing"/>
        <w:jc w:val="center"/>
      </w:pPr>
    </w:p>
    <w:p w14:paraId="2BFCC8F3" w14:textId="77777777" w:rsidR="00730F0A" w:rsidRDefault="00730F0A" w:rsidP="00730F0A">
      <w:pPr>
        <w:pStyle w:val="NoSpacing"/>
        <w:jc w:val="center"/>
      </w:pPr>
    </w:p>
    <w:p w14:paraId="1BB5DA23" w14:textId="77777777" w:rsidR="00730F0A" w:rsidRDefault="00730F0A" w:rsidP="00730F0A">
      <w:pPr>
        <w:pStyle w:val="NoSpacing"/>
        <w:jc w:val="center"/>
      </w:pPr>
    </w:p>
    <w:p w14:paraId="2A7E2B9C" w14:textId="77777777" w:rsidR="00730F0A" w:rsidRDefault="00730F0A" w:rsidP="00730F0A">
      <w:pPr>
        <w:pStyle w:val="NoSpacing"/>
        <w:jc w:val="center"/>
      </w:pPr>
    </w:p>
    <w:p w14:paraId="455BD0AB" w14:textId="77777777" w:rsidR="00730F0A" w:rsidRDefault="00730F0A" w:rsidP="00730F0A">
      <w:pPr>
        <w:pStyle w:val="NoSpacing"/>
        <w:jc w:val="center"/>
      </w:pPr>
    </w:p>
    <w:p w14:paraId="6E611785" w14:textId="77777777" w:rsidR="00730F0A" w:rsidRDefault="00730F0A" w:rsidP="00730F0A">
      <w:pPr>
        <w:pStyle w:val="NoSpacing"/>
        <w:jc w:val="center"/>
      </w:pPr>
    </w:p>
    <w:p w14:paraId="1DD03CA2" w14:textId="77777777" w:rsidR="00730F0A" w:rsidRDefault="00730F0A" w:rsidP="00730F0A">
      <w:pPr>
        <w:pStyle w:val="NoSpacing"/>
        <w:jc w:val="center"/>
      </w:pPr>
    </w:p>
    <w:p w14:paraId="58B2DB4E" w14:textId="77777777" w:rsidR="00730F0A" w:rsidRDefault="00730F0A" w:rsidP="00730F0A">
      <w:pPr>
        <w:pStyle w:val="NoSpacing"/>
        <w:jc w:val="center"/>
      </w:pPr>
    </w:p>
    <w:p w14:paraId="609431F9" w14:textId="77777777" w:rsidR="00730F0A" w:rsidRDefault="00730F0A" w:rsidP="00730F0A">
      <w:pPr>
        <w:pStyle w:val="NoSpacing"/>
        <w:jc w:val="center"/>
      </w:pPr>
    </w:p>
    <w:p w14:paraId="304E1A37" w14:textId="77777777" w:rsidR="00730F0A" w:rsidRDefault="00730F0A" w:rsidP="00730F0A">
      <w:pPr>
        <w:pStyle w:val="NoSpacing"/>
        <w:jc w:val="center"/>
      </w:pPr>
    </w:p>
    <w:p w14:paraId="3F507404" w14:textId="77777777" w:rsidR="00730F0A" w:rsidRDefault="00730F0A" w:rsidP="00730F0A">
      <w:pPr>
        <w:pStyle w:val="NoSpacing"/>
        <w:jc w:val="center"/>
      </w:pPr>
    </w:p>
    <w:p w14:paraId="0C7F9499" w14:textId="77777777" w:rsidR="00730F0A" w:rsidRDefault="00730F0A" w:rsidP="00730F0A">
      <w:pPr>
        <w:pStyle w:val="NoSpacing"/>
        <w:jc w:val="center"/>
      </w:pPr>
    </w:p>
    <w:p w14:paraId="15746E94" w14:textId="77777777" w:rsidR="00730F0A" w:rsidRDefault="00730F0A" w:rsidP="00730F0A">
      <w:pPr>
        <w:pStyle w:val="NoSpacing"/>
        <w:jc w:val="center"/>
      </w:pPr>
    </w:p>
    <w:p w14:paraId="2EC2D1B3" w14:textId="77777777" w:rsidR="00730F0A" w:rsidRDefault="00730F0A" w:rsidP="00730F0A">
      <w:pPr>
        <w:pStyle w:val="NoSpacing"/>
        <w:jc w:val="center"/>
      </w:pPr>
    </w:p>
    <w:p w14:paraId="02F380C5" w14:textId="77777777" w:rsidR="00730F0A" w:rsidRDefault="00730F0A" w:rsidP="00730F0A">
      <w:pPr>
        <w:pStyle w:val="NoSpacing"/>
        <w:jc w:val="center"/>
      </w:pPr>
    </w:p>
    <w:p w14:paraId="529FB6A5" w14:textId="77777777" w:rsidR="00730F0A" w:rsidRDefault="00730F0A" w:rsidP="00730F0A">
      <w:pPr>
        <w:pStyle w:val="NoSpacing"/>
        <w:jc w:val="center"/>
      </w:pPr>
    </w:p>
    <w:p w14:paraId="542EB0CF" w14:textId="77777777" w:rsidR="00730F0A" w:rsidRDefault="00730F0A" w:rsidP="00730F0A">
      <w:pPr>
        <w:pStyle w:val="NoSpacing"/>
        <w:jc w:val="center"/>
      </w:pPr>
    </w:p>
    <w:p w14:paraId="1E41D004" w14:textId="77777777" w:rsidR="00730F0A" w:rsidRDefault="00730F0A" w:rsidP="00730F0A">
      <w:pPr>
        <w:pStyle w:val="NoSpacing"/>
        <w:jc w:val="center"/>
      </w:pPr>
    </w:p>
    <w:p w14:paraId="5DD5E29F" w14:textId="77777777" w:rsidR="00730F0A" w:rsidRDefault="00730F0A" w:rsidP="00730F0A">
      <w:pPr>
        <w:pStyle w:val="NoSpacing"/>
        <w:jc w:val="center"/>
      </w:pPr>
    </w:p>
    <w:p w14:paraId="7163DE4D" w14:textId="77777777" w:rsidR="00730F0A" w:rsidRDefault="00730F0A" w:rsidP="00730F0A">
      <w:pPr>
        <w:pStyle w:val="NoSpacing"/>
        <w:jc w:val="center"/>
      </w:pPr>
    </w:p>
    <w:p w14:paraId="1F54296F" w14:textId="77777777" w:rsidR="00730F0A" w:rsidRDefault="00730F0A" w:rsidP="00730F0A">
      <w:pPr>
        <w:pStyle w:val="NoSpacing"/>
        <w:jc w:val="center"/>
      </w:pPr>
    </w:p>
    <w:p w14:paraId="7AC64BBB" w14:textId="77777777" w:rsidR="00730F0A" w:rsidRDefault="00730F0A" w:rsidP="00730F0A">
      <w:pPr>
        <w:pStyle w:val="NoSpacing"/>
        <w:jc w:val="center"/>
      </w:pPr>
    </w:p>
    <w:p w14:paraId="24543EEB" w14:textId="77777777" w:rsidR="00730F0A" w:rsidRDefault="00730F0A" w:rsidP="00730F0A">
      <w:pPr>
        <w:pStyle w:val="NoSpacing"/>
        <w:jc w:val="center"/>
      </w:pPr>
    </w:p>
    <w:p w14:paraId="4EFE8C1F" w14:textId="77777777" w:rsidR="00730F0A" w:rsidRDefault="00730F0A" w:rsidP="00730F0A">
      <w:pPr>
        <w:pStyle w:val="NoSpacing"/>
        <w:jc w:val="center"/>
      </w:pPr>
    </w:p>
    <w:p w14:paraId="1652576F" w14:textId="77777777" w:rsidR="00730F0A" w:rsidRDefault="00730F0A" w:rsidP="00730F0A">
      <w:pPr>
        <w:pStyle w:val="NoSpacing"/>
        <w:jc w:val="center"/>
      </w:pPr>
    </w:p>
    <w:p w14:paraId="6FF0EC74" w14:textId="77777777" w:rsidR="00730F0A" w:rsidRDefault="00730F0A" w:rsidP="00730F0A">
      <w:pPr>
        <w:pStyle w:val="NoSpacing"/>
        <w:jc w:val="center"/>
      </w:pPr>
    </w:p>
    <w:p w14:paraId="08AC01A6" w14:textId="77777777" w:rsidR="00730F0A" w:rsidRDefault="00730F0A" w:rsidP="00730F0A">
      <w:pPr>
        <w:pStyle w:val="NoSpacing"/>
        <w:jc w:val="center"/>
      </w:pPr>
    </w:p>
    <w:p w14:paraId="49C7F92C" w14:textId="77777777" w:rsidR="00730F0A" w:rsidRDefault="00730F0A" w:rsidP="00730F0A">
      <w:pPr>
        <w:pStyle w:val="NoSpacing"/>
        <w:jc w:val="center"/>
      </w:pPr>
    </w:p>
    <w:p w14:paraId="17AEEBD9" w14:textId="77777777" w:rsidR="00730F0A" w:rsidRDefault="00D5643C"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52732">
            <w:rPr>
              <w:caps/>
            </w:rPr>
            <w:t>Jonathan j. flom</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852732">
            <w:t>2017</w:t>
          </w:r>
        </w:sdtContent>
      </w:sdt>
    </w:p>
    <w:p w14:paraId="2C9A95A9" w14:textId="77777777" w:rsidR="00730F0A" w:rsidRDefault="00730F0A" w:rsidP="00730F0A">
      <w:pPr>
        <w:pStyle w:val="NoSpacing"/>
        <w:jc w:val="center"/>
      </w:pPr>
      <w:r>
        <w:t>All Rights Reserved.</w:t>
      </w:r>
    </w:p>
    <w:p w14:paraId="416C4637" w14:textId="77777777" w:rsidR="00852732" w:rsidRDefault="006F10CE" w:rsidP="004D0A99">
      <w:pPr>
        <w:jc w:val="center"/>
      </w:pPr>
      <w:r>
        <w:br w:type="page"/>
      </w:r>
      <w:r w:rsidR="00852732">
        <w:lastRenderedPageBreak/>
        <w:t>I dedicate this thesis to my parents, Matthew and Nora Flom, whose support through both my Bachelor’s and Master’s degrees has been indispensable. I would not be where I am today without your love and support.</w:t>
      </w:r>
    </w:p>
    <w:p w14:paraId="71CE934E" w14:textId="77777777" w:rsidR="00852732" w:rsidRDefault="00852732" w:rsidP="00852732"/>
    <w:p w14:paraId="1CF603AF" w14:textId="435BFBB6" w:rsidR="008E1C26" w:rsidRDefault="005D08DE" w:rsidP="004D0A99">
      <w:pPr>
        <w:jc w:val="center"/>
        <w:sectPr w:rsidR="008E1C26" w:rsidSect="00C378FA">
          <w:pgSz w:w="12240" w:h="15840" w:code="1"/>
          <w:pgMar w:top="1440" w:right="1440" w:bottom="1440" w:left="2304" w:header="720" w:footer="720" w:gutter="0"/>
          <w:cols w:space="720"/>
          <w:docGrid w:linePitch="360"/>
        </w:sectPr>
      </w:pPr>
      <w:r>
        <w:t>Thank you</w:t>
      </w:r>
    </w:p>
    <w:p w14:paraId="24F81D3A" w14:textId="77777777" w:rsidR="008E1C26" w:rsidRDefault="00775701" w:rsidP="004D0A99">
      <w:pPr>
        <w:pStyle w:val="Heading1"/>
      </w:pPr>
      <w:bookmarkStart w:id="1" w:name="_Toc310579464"/>
      <w:bookmarkStart w:id="2" w:name="_Toc482315983"/>
      <w:r>
        <w:lastRenderedPageBreak/>
        <w:t>Acknowledgements</w:t>
      </w:r>
      <w:bookmarkEnd w:id="1"/>
      <w:bookmarkEnd w:id="2"/>
    </w:p>
    <w:p w14:paraId="5D860CF1" w14:textId="77777777" w:rsidR="00852732" w:rsidRDefault="00852732" w:rsidP="004D0A99">
      <w:pPr>
        <w:ind w:firstLine="720"/>
        <w:jc w:val="both"/>
      </w:pPr>
      <w:r>
        <w:t>First and foremost, I want to acknowledge and thank my advisor, Dr. Rouzbeh Moghanloo, for the constant support and affirmation of my work. Although his knowledge is in a different league than my own, our discussions were always guided by genuine curiosity, and my ideas and insights felt as though they were regarded by an academic peer and not necessarily by a superior. I am thankful that I had the opportunity to not only share the work done on my thesis, but for the many other discussions we have had along the way.</w:t>
      </w:r>
    </w:p>
    <w:p w14:paraId="7AAB4F57" w14:textId="1545BFC2" w:rsidR="00852732" w:rsidRDefault="00852732" w:rsidP="004D0A99">
      <w:pPr>
        <w:jc w:val="both"/>
      </w:pPr>
      <w:r>
        <w:tab/>
        <w:t xml:space="preserve">I would also like to thank the many friends I have made through both my undergraduate and master’s degrees. I can easily say that I have learned more from the many hours of studying and work we put in together than I could </w:t>
      </w:r>
      <w:r w:rsidR="004E47DC">
        <w:t xml:space="preserve">ever </w:t>
      </w:r>
      <w:r>
        <w:t xml:space="preserve">have on my own. </w:t>
      </w:r>
    </w:p>
    <w:p w14:paraId="190FBBFC" w14:textId="4DBD8948" w:rsidR="00852732" w:rsidRDefault="00852732" w:rsidP="004D0A99">
      <w:pPr>
        <w:jc w:val="both"/>
      </w:pPr>
      <w:r>
        <w:tab/>
        <w:t xml:space="preserve">Furthermore, I want to thank the faculty and staff of the Petroleum Engineering department and OU. There are too many people and positions to address here, but everyone has contributed to my experience here at OU. The professors </w:t>
      </w:r>
      <w:r w:rsidR="004E47DC">
        <w:t xml:space="preserve">especially </w:t>
      </w:r>
      <w:r>
        <w:t xml:space="preserve">have sculpted my knowledge, and although it was begrudging at the time, I am thankful for the rigor they imposed upon me. I have constantly been amazed at the amount of material and the pace I have learned throughout the curriculum. </w:t>
      </w:r>
      <w:r w:rsidR="005D1741">
        <w:t>Additionally, the various staff in the department who, through all of the complementary organizations and functions they coordinate, have been a consistent pillar of support that I have leaned on to make it year to year.</w:t>
      </w:r>
    </w:p>
    <w:p w14:paraId="0BAB844C" w14:textId="1C5461EA" w:rsidR="00852732" w:rsidRDefault="00852732" w:rsidP="004D0A99">
      <w:pPr>
        <w:jc w:val="both"/>
      </w:pPr>
      <w:r>
        <w:tab/>
        <w:t xml:space="preserve">Finally, I would like to again thank my parents for all of their love and support. There is a reason why I dedicate my Thesis to </w:t>
      </w:r>
      <w:r w:rsidR="00ED5FBE">
        <w:t>you both</w:t>
      </w:r>
      <w:r>
        <w:t>.</w:t>
      </w:r>
    </w:p>
    <w:p w14:paraId="4DFF119A" w14:textId="77777777" w:rsidR="009C4FEF" w:rsidRPr="0078679A" w:rsidRDefault="00852732" w:rsidP="004D0A99">
      <w:pPr>
        <w:pStyle w:val="Title"/>
      </w:pPr>
      <w:r>
        <w:tab/>
      </w:r>
      <w:r w:rsidR="00775701">
        <w:br w:type="page"/>
      </w:r>
      <w:r w:rsidR="00775701">
        <w:lastRenderedPageBreak/>
        <w:t xml:space="preserve">Table of </w:t>
      </w:r>
      <w:r w:rsidR="00775701" w:rsidRPr="00775701">
        <w:t>Contents</w:t>
      </w:r>
    </w:p>
    <w:p w14:paraId="34B8AA89" w14:textId="5B71B2ED" w:rsidR="004D0A99"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315983" w:history="1">
        <w:r w:rsidR="004D0A99" w:rsidRPr="000E3283">
          <w:rPr>
            <w:rStyle w:val="Hyperlink"/>
            <w:noProof/>
          </w:rPr>
          <w:t>Acknowledgements</w:t>
        </w:r>
        <w:r w:rsidR="004D0A99">
          <w:rPr>
            <w:noProof/>
            <w:webHidden/>
          </w:rPr>
          <w:tab/>
        </w:r>
        <w:r w:rsidR="004D0A99">
          <w:rPr>
            <w:noProof/>
            <w:webHidden/>
          </w:rPr>
          <w:fldChar w:fldCharType="begin"/>
        </w:r>
        <w:r w:rsidR="004D0A99">
          <w:rPr>
            <w:noProof/>
            <w:webHidden/>
          </w:rPr>
          <w:instrText xml:space="preserve"> PAGEREF _Toc482315983 \h </w:instrText>
        </w:r>
        <w:r w:rsidR="004D0A99">
          <w:rPr>
            <w:noProof/>
            <w:webHidden/>
          </w:rPr>
        </w:r>
        <w:r w:rsidR="004D0A99">
          <w:rPr>
            <w:noProof/>
            <w:webHidden/>
          </w:rPr>
          <w:fldChar w:fldCharType="separate"/>
        </w:r>
        <w:r w:rsidR="00506572">
          <w:rPr>
            <w:noProof/>
            <w:webHidden/>
          </w:rPr>
          <w:t>iv</w:t>
        </w:r>
        <w:r w:rsidR="004D0A99">
          <w:rPr>
            <w:noProof/>
            <w:webHidden/>
          </w:rPr>
          <w:fldChar w:fldCharType="end"/>
        </w:r>
      </w:hyperlink>
    </w:p>
    <w:p w14:paraId="2B731872" w14:textId="24457979" w:rsidR="004D0A99" w:rsidRDefault="00D5643C">
      <w:pPr>
        <w:pStyle w:val="TOC1"/>
        <w:rPr>
          <w:rFonts w:eastAsiaTheme="minorEastAsia" w:cstheme="minorBidi"/>
          <w:noProof/>
          <w:sz w:val="22"/>
          <w:szCs w:val="22"/>
          <w:lang w:bidi="ar-SA"/>
        </w:rPr>
      </w:pPr>
      <w:hyperlink w:anchor="_Toc482315984" w:history="1">
        <w:r w:rsidR="004D0A99" w:rsidRPr="000E3283">
          <w:rPr>
            <w:rStyle w:val="Hyperlink"/>
            <w:noProof/>
          </w:rPr>
          <w:t>List of Tables</w:t>
        </w:r>
        <w:r w:rsidR="004D0A99">
          <w:rPr>
            <w:noProof/>
            <w:webHidden/>
          </w:rPr>
          <w:tab/>
        </w:r>
        <w:r w:rsidR="004D0A99">
          <w:rPr>
            <w:noProof/>
            <w:webHidden/>
          </w:rPr>
          <w:fldChar w:fldCharType="begin"/>
        </w:r>
        <w:r w:rsidR="004D0A99">
          <w:rPr>
            <w:noProof/>
            <w:webHidden/>
          </w:rPr>
          <w:instrText xml:space="preserve"> PAGEREF _Toc482315984 \h </w:instrText>
        </w:r>
        <w:r w:rsidR="004D0A99">
          <w:rPr>
            <w:noProof/>
            <w:webHidden/>
          </w:rPr>
        </w:r>
        <w:r w:rsidR="004D0A99">
          <w:rPr>
            <w:noProof/>
            <w:webHidden/>
          </w:rPr>
          <w:fldChar w:fldCharType="separate"/>
        </w:r>
        <w:r w:rsidR="00506572">
          <w:rPr>
            <w:noProof/>
            <w:webHidden/>
          </w:rPr>
          <w:t>vii</w:t>
        </w:r>
        <w:r w:rsidR="004D0A99">
          <w:rPr>
            <w:noProof/>
            <w:webHidden/>
          </w:rPr>
          <w:fldChar w:fldCharType="end"/>
        </w:r>
      </w:hyperlink>
    </w:p>
    <w:p w14:paraId="797D9C9C" w14:textId="19D4BC31" w:rsidR="004D0A99" w:rsidRDefault="00D5643C">
      <w:pPr>
        <w:pStyle w:val="TOC1"/>
        <w:rPr>
          <w:rFonts w:eastAsiaTheme="minorEastAsia" w:cstheme="minorBidi"/>
          <w:noProof/>
          <w:sz w:val="22"/>
          <w:szCs w:val="22"/>
          <w:lang w:bidi="ar-SA"/>
        </w:rPr>
      </w:pPr>
      <w:hyperlink w:anchor="_Toc482315985" w:history="1">
        <w:r w:rsidR="004D0A99" w:rsidRPr="000E3283">
          <w:rPr>
            <w:rStyle w:val="Hyperlink"/>
            <w:noProof/>
          </w:rPr>
          <w:t>List of Figures</w:t>
        </w:r>
        <w:r w:rsidR="004D0A99">
          <w:rPr>
            <w:noProof/>
            <w:webHidden/>
          </w:rPr>
          <w:tab/>
        </w:r>
        <w:r w:rsidR="004D0A99">
          <w:rPr>
            <w:noProof/>
            <w:webHidden/>
          </w:rPr>
          <w:fldChar w:fldCharType="begin"/>
        </w:r>
        <w:r w:rsidR="004D0A99">
          <w:rPr>
            <w:noProof/>
            <w:webHidden/>
          </w:rPr>
          <w:instrText xml:space="preserve"> PAGEREF _Toc482315985 \h </w:instrText>
        </w:r>
        <w:r w:rsidR="004D0A99">
          <w:rPr>
            <w:noProof/>
            <w:webHidden/>
          </w:rPr>
        </w:r>
        <w:r w:rsidR="004D0A99">
          <w:rPr>
            <w:noProof/>
            <w:webHidden/>
          </w:rPr>
          <w:fldChar w:fldCharType="separate"/>
        </w:r>
        <w:r w:rsidR="00506572">
          <w:rPr>
            <w:noProof/>
            <w:webHidden/>
          </w:rPr>
          <w:t>viii</w:t>
        </w:r>
        <w:r w:rsidR="004D0A99">
          <w:rPr>
            <w:noProof/>
            <w:webHidden/>
          </w:rPr>
          <w:fldChar w:fldCharType="end"/>
        </w:r>
      </w:hyperlink>
    </w:p>
    <w:p w14:paraId="62EE0CA6" w14:textId="05A9F269" w:rsidR="004D0A99" w:rsidRDefault="00D5643C">
      <w:pPr>
        <w:pStyle w:val="TOC1"/>
        <w:rPr>
          <w:rFonts w:eastAsiaTheme="minorEastAsia" w:cstheme="minorBidi"/>
          <w:noProof/>
          <w:sz w:val="22"/>
          <w:szCs w:val="22"/>
          <w:lang w:bidi="ar-SA"/>
        </w:rPr>
      </w:pPr>
      <w:hyperlink w:anchor="_Toc482315986" w:history="1">
        <w:r w:rsidR="004D0A99" w:rsidRPr="000E3283">
          <w:rPr>
            <w:rStyle w:val="Hyperlink"/>
            <w:noProof/>
          </w:rPr>
          <w:t>Abstract</w:t>
        </w:r>
        <w:r w:rsidR="004D0A99">
          <w:rPr>
            <w:noProof/>
            <w:webHidden/>
          </w:rPr>
          <w:tab/>
        </w:r>
        <w:r w:rsidR="004D0A99">
          <w:rPr>
            <w:noProof/>
            <w:webHidden/>
          </w:rPr>
          <w:fldChar w:fldCharType="begin"/>
        </w:r>
        <w:r w:rsidR="004D0A99">
          <w:rPr>
            <w:noProof/>
            <w:webHidden/>
          </w:rPr>
          <w:instrText xml:space="preserve"> PAGEREF _Toc482315986 \h </w:instrText>
        </w:r>
        <w:r w:rsidR="004D0A99">
          <w:rPr>
            <w:noProof/>
            <w:webHidden/>
          </w:rPr>
        </w:r>
        <w:r w:rsidR="004D0A99">
          <w:rPr>
            <w:noProof/>
            <w:webHidden/>
          </w:rPr>
          <w:fldChar w:fldCharType="separate"/>
        </w:r>
        <w:r w:rsidR="00506572">
          <w:rPr>
            <w:noProof/>
            <w:webHidden/>
          </w:rPr>
          <w:t>x</w:t>
        </w:r>
        <w:r w:rsidR="004D0A99">
          <w:rPr>
            <w:noProof/>
            <w:webHidden/>
          </w:rPr>
          <w:fldChar w:fldCharType="end"/>
        </w:r>
      </w:hyperlink>
    </w:p>
    <w:p w14:paraId="61681F6F" w14:textId="22BEB4F3" w:rsidR="004D0A99" w:rsidRDefault="00D5643C">
      <w:pPr>
        <w:pStyle w:val="TOC1"/>
        <w:rPr>
          <w:rFonts w:eastAsiaTheme="minorEastAsia" w:cstheme="minorBidi"/>
          <w:noProof/>
          <w:sz w:val="22"/>
          <w:szCs w:val="22"/>
          <w:lang w:bidi="ar-SA"/>
        </w:rPr>
      </w:pPr>
      <w:hyperlink w:anchor="_Toc482315987" w:history="1">
        <w:r w:rsidR="004D0A99" w:rsidRPr="000E3283">
          <w:rPr>
            <w:rStyle w:val="Hyperlink"/>
            <w:noProof/>
          </w:rPr>
          <w:t>Chapter 1: Introduction</w:t>
        </w:r>
        <w:r w:rsidR="004D0A99">
          <w:rPr>
            <w:noProof/>
            <w:webHidden/>
          </w:rPr>
          <w:tab/>
        </w:r>
        <w:r w:rsidR="004D0A99">
          <w:rPr>
            <w:noProof/>
            <w:webHidden/>
          </w:rPr>
          <w:fldChar w:fldCharType="begin"/>
        </w:r>
        <w:r w:rsidR="004D0A99">
          <w:rPr>
            <w:noProof/>
            <w:webHidden/>
          </w:rPr>
          <w:instrText xml:space="preserve"> PAGEREF _Toc482315987 \h </w:instrText>
        </w:r>
        <w:r w:rsidR="004D0A99">
          <w:rPr>
            <w:noProof/>
            <w:webHidden/>
          </w:rPr>
        </w:r>
        <w:r w:rsidR="004D0A99">
          <w:rPr>
            <w:noProof/>
            <w:webHidden/>
          </w:rPr>
          <w:fldChar w:fldCharType="separate"/>
        </w:r>
        <w:r w:rsidR="00506572">
          <w:rPr>
            <w:noProof/>
            <w:webHidden/>
          </w:rPr>
          <w:t>1</w:t>
        </w:r>
        <w:r w:rsidR="004D0A99">
          <w:rPr>
            <w:noProof/>
            <w:webHidden/>
          </w:rPr>
          <w:fldChar w:fldCharType="end"/>
        </w:r>
      </w:hyperlink>
    </w:p>
    <w:p w14:paraId="728ACB13" w14:textId="24FCFA24" w:rsidR="004D0A99" w:rsidRDefault="00D5643C">
      <w:pPr>
        <w:pStyle w:val="TOC2"/>
        <w:tabs>
          <w:tab w:val="right" w:leader="dot" w:pos="8486"/>
        </w:tabs>
        <w:rPr>
          <w:rFonts w:eastAsiaTheme="minorEastAsia" w:cstheme="minorBidi"/>
          <w:noProof/>
          <w:sz w:val="22"/>
          <w:szCs w:val="22"/>
          <w:lang w:bidi="ar-SA"/>
        </w:rPr>
      </w:pPr>
      <w:hyperlink w:anchor="_Toc482315988" w:history="1">
        <w:r w:rsidR="004D0A99" w:rsidRPr="000E3283">
          <w:rPr>
            <w:rStyle w:val="Hyperlink"/>
            <w:noProof/>
          </w:rPr>
          <w:t>1.1 Scope of the problem</w:t>
        </w:r>
        <w:r w:rsidR="004D0A99">
          <w:rPr>
            <w:noProof/>
            <w:webHidden/>
          </w:rPr>
          <w:tab/>
        </w:r>
        <w:r w:rsidR="004D0A99">
          <w:rPr>
            <w:noProof/>
            <w:webHidden/>
          </w:rPr>
          <w:fldChar w:fldCharType="begin"/>
        </w:r>
        <w:r w:rsidR="004D0A99">
          <w:rPr>
            <w:noProof/>
            <w:webHidden/>
          </w:rPr>
          <w:instrText xml:space="preserve"> PAGEREF _Toc482315988 \h </w:instrText>
        </w:r>
        <w:r w:rsidR="004D0A99">
          <w:rPr>
            <w:noProof/>
            <w:webHidden/>
          </w:rPr>
        </w:r>
        <w:r w:rsidR="004D0A99">
          <w:rPr>
            <w:noProof/>
            <w:webHidden/>
          </w:rPr>
          <w:fldChar w:fldCharType="separate"/>
        </w:r>
        <w:r w:rsidR="00506572">
          <w:rPr>
            <w:noProof/>
            <w:webHidden/>
          </w:rPr>
          <w:t>1</w:t>
        </w:r>
        <w:r w:rsidR="004D0A99">
          <w:rPr>
            <w:noProof/>
            <w:webHidden/>
          </w:rPr>
          <w:fldChar w:fldCharType="end"/>
        </w:r>
      </w:hyperlink>
    </w:p>
    <w:p w14:paraId="519D8B5E" w14:textId="780F1D61" w:rsidR="004D0A99" w:rsidRDefault="00D5643C">
      <w:pPr>
        <w:pStyle w:val="TOC2"/>
        <w:tabs>
          <w:tab w:val="right" w:leader="dot" w:pos="8486"/>
        </w:tabs>
        <w:rPr>
          <w:rFonts w:eastAsiaTheme="minorEastAsia" w:cstheme="minorBidi"/>
          <w:noProof/>
          <w:sz w:val="22"/>
          <w:szCs w:val="22"/>
          <w:lang w:bidi="ar-SA"/>
        </w:rPr>
      </w:pPr>
      <w:hyperlink w:anchor="_Toc482315989" w:history="1">
        <w:r w:rsidR="004D0A99" w:rsidRPr="000E3283">
          <w:rPr>
            <w:rStyle w:val="Hyperlink"/>
            <w:noProof/>
          </w:rPr>
          <w:t>1.2 Research objectives</w:t>
        </w:r>
        <w:r w:rsidR="004D0A99">
          <w:rPr>
            <w:noProof/>
            <w:webHidden/>
          </w:rPr>
          <w:tab/>
        </w:r>
        <w:r w:rsidR="004D0A99">
          <w:rPr>
            <w:noProof/>
            <w:webHidden/>
          </w:rPr>
          <w:fldChar w:fldCharType="begin"/>
        </w:r>
        <w:r w:rsidR="004D0A99">
          <w:rPr>
            <w:noProof/>
            <w:webHidden/>
          </w:rPr>
          <w:instrText xml:space="preserve"> PAGEREF _Toc482315989 \h </w:instrText>
        </w:r>
        <w:r w:rsidR="004D0A99">
          <w:rPr>
            <w:noProof/>
            <w:webHidden/>
          </w:rPr>
        </w:r>
        <w:r w:rsidR="004D0A99">
          <w:rPr>
            <w:noProof/>
            <w:webHidden/>
          </w:rPr>
          <w:fldChar w:fldCharType="separate"/>
        </w:r>
        <w:r w:rsidR="00506572">
          <w:rPr>
            <w:noProof/>
            <w:webHidden/>
          </w:rPr>
          <w:t>2</w:t>
        </w:r>
        <w:r w:rsidR="004D0A99">
          <w:rPr>
            <w:noProof/>
            <w:webHidden/>
          </w:rPr>
          <w:fldChar w:fldCharType="end"/>
        </w:r>
      </w:hyperlink>
    </w:p>
    <w:p w14:paraId="23F86B8B" w14:textId="1ABB1F37" w:rsidR="004D0A99" w:rsidRDefault="00D5643C">
      <w:pPr>
        <w:pStyle w:val="TOC2"/>
        <w:tabs>
          <w:tab w:val="right" w:leader="dot" w:pos="8486"/>
        </w:tabs>
        <w:rPr>
          <w:rFonts w:eastAsiaTheme="minorEastAsia" w:cstheme="minorBidi"/>
          <w:noProof/>
          <w:sz w:val="22"/>
          <w:szCs w:val="22"/>
          <w:lang w:bidi="ar-SA"/>
        </w:rPr>
      </w:pPr>
      <w:hyperlink w:anchor="_Toc482315990" w:history="1">
        <w:r w:rsidR="004D0A99" w:rsidRPr="000E3283">
          <w:rPr>
            <w:rStyle w:val="Hyperlink"/>
            <w:noProof/>
          </w:rPr>
          <w:t>1.3 Chapter summaries</w:t>
        </w:r>
        <w:r w:rsidR="004D0A99">
          <w:rPr>
            <w:noProof/>
            <w:webHidden/>
          </w:rPr>
          <w:tab/>
        </w:r>
        <w:r w:rsidR="004D0A99">
          <w:rPr>
            <w:noProof/>
            <w:webHidden/>
          </w:rPr>
          <w:fldChar w:fldCharType="begin"/>
        </w:r>
        <w:r w:rsidR="004D0A99">
          <w:rPr>
            <w:noProof/>
            <w:webHidden/>
          </w:rPr>
          <w:instrText xml:space="preserve"> PAGEREF _Toc482315990 \h </w:instrText>
        </w:r>
        <w:r w:rsidR="004D0A99">
          <w:rPr>
            <w:noProof/>
            <w:webHidden/>
          </w:rPr>
        </w:r>
        <w:r w:rsidR="004D0A99">
          <w:rPr>
            <w:noProof/>
            <w:webHidden/>
          </w:rPr>
          <w:fldChar w:fldCharType="separate"/>
        </w:r>
        <w:r w:rsidR="00506572">
          <w:rPr>
            <w:noProof/>
            <w:webHidden/>
          </w:rPr>
          <w:t>2</w:t>
        </w:r>
        <w:r w:rsidR="004D0A99">
          <w:rPr>
            <w:noProof/>
            <w:webHidden/>
          </w:rPr>
          <w:fldChar w:fldCharType="end"/>
        </w:r>
      </w:hyperlink>
    </w:p>
    <w:p w14:paraId="0C427789" w14:textId="53C6A1B9" w:rsidR="004D0A99" w:rsidRDefault="00D5643C">
      <w:pPr>
        <w:pStyle w:val="TOC1"/>
        <w:rPr>
          <w:rFonts w:eastAsiaTheme="minorEastAsia" w:cstheme="minorBidi"/>
          <w:noProof/>
          <w:sz w:val="22"/>
          <w:szCs w:val="22"/>
          <w:lang w:bidi="ar-SA"/>
        </w:rPr>
      </w:pPr>
      <w:hyperlink w:anchor="_Toc482315991" w:history="1">
        <w:r w:rsidR="004D0A99" w:rsidRPr="000E3283">
          <w:rPr>
            <w:rStyle w:val="Hyperlink"/>
            <w:noProof/>
          </w:rPr>
          <w:t>Chapter 2: Background and Literature Review</w:t>
        </w:r>
        <w:r w:rsidR="004D0A99">
          <w:rPr>
            <w:noProof/>
            <w:webHidden/>
          </w:rPr>
          <w:tab/>
        </w:r>
        <w:r w:rsidR="004D0A99">
          <w:rPr>
            <w:noProof/>
            <w:webHidden/>
          </w:rPr>
          <w:fldChar w:fldCharType="begin"/>
        </w:r>
        <w:r w:rsidR="004D0A99">
          <w:rPr>
            <w:noProof/>
            <w:webHidden/>
          </w:rPr>
          <w:instrText xml:space="preserve"> PAGEREF _Toc482315991 \h </w:instrText>
        </w:r>
        <w:r w:rsidR="004D0A99">
          <w:rPr>
            <w:noProof/>
            <w:webHidden/>
          </w:rPr>
        </w:r>
        <w:r w:rsidR="004D0A99">
          <w:rPr>
            <w:noProof/>
            <w:webHidden/>
          </w:rPr>
          <w:fldChar w:fldCharType="separate"/>
        </w:r>
        <w:r w:rsidR="00506572">
          <w:rPr>
            <w:noProof/>
            <w:webHidden/>
          </w:rPr>
          <w:t>4</w:t>
        </w:r>
        <w:r w:rsidR="004D0A99">
          <w:rPr>
            <w:noProof/>
            <w:webHidden/>
          </w:rPr>
          <w:fldChar w:fldCharType="end"/>
        </w:r>
      </w:hyperlink>
    </w:p>
    <w:p w14:paraId="6CF0738C" w14:textId="0B7A967F" w:rsidR="004D0A99" w:rsidRDefault="00D5643C">
      <w:pPr>
        <w:pStyle w:val="TOC2"/>
        <w:tabs>
          <w:tab w:val="right" w:leader="dot" w:pos="8486"/>
        </w:tabs>
        <w:rPr>
          <w:rFonts w:eastAsiaTheme="minorEastAsia" w:cstheme="minorBidi"/>
          <w:noProof/>
          <w:sz w:val="22"/>
          <w:szCs w:val="22"/>
          <w:lang w:bidi="ar-SA"/>
        </w:rPr>
      </w:pPr>
      <w:hyperlink w:anchor="_Toc482315992" w:history="1">
        <w:r w:rsidR="004D0A99" w:rsidRPr="000E3283">
          <w:rPr>
            <w:rStyle w:val="Hyperlink"/>
            <w:noProof/>
          </w:rPr>
          <w:t>2.1 Fundamentals of Contact Angle and Capillary Pressure</w:t>
        </w:r>
        <w:r w:rsidR="004D0A99">
          <w:rPr>
            <w:noProof/>
            <w:webHidden/>
          </w:rPr>
          <w:tab/>
        </w:r>
        <w:r w:rsidR="004D0A99">
          <w:rPr>
            <w:noProof/>
            <w:webHidden/>
          </w:rPr>
          <w:fldChar w:fldCharType="begin"/>
        </w:r>
        <w:r w:rsidR="004D0A99">
          <w:rPr>
            <w:noProof/>
            <w:webHidden/>
          </w:rPr>
          <w:instrText xml:space="preserve"> PAGEREF _Toc482315992 \h </w:instrText>
        </w:r>
        <w:r w:rsidR="004D0A99">
          <w:rPr>
            <w:noProof/>
            <w:webHidden/>
          </w:rPr>
        </w:r>
        <w:r w:rsidR="004D0A99">
          <w:rPr>
            <w:noProof/>
            <w:webHidden/>
          </w:rPr>
          <w:fldChar w:fldCharType="separate"/>
        </w:r>
        <w:r w:rsidR="00506572">
          <w:rPr>
            <w:noProof/>
            <w:webHidden/>
          </w:rPr>
          <w:t>4</w:t>
        </w:r>
        <w:r w:rsidR="004D0A99">
          <w:rPr>
            <w:noProof/>
            <w:webHidden/>
          </w:rPr>
          <w:fldChar w:fldCharType="end"/>
        </w:r>
      </w:hyperlink>
    </w:p>
    <w:p w14:paraId="5F8DA536" w14:textId="1BEEF0BE" w:rsidR="004D0A99" w:rsidRDefault="00D5643C">
      <w:pPr>
        <w:pStyle w:val="TOC3"/>
        <w:tabs>
          <w:tab w:val="right" w:leader="dot" w:pos="8486"/>
        </w:tabs>
        <w:rPr>
          <w:rFonts w:eastAsiaTheme="minorEastAsia" w:cstheme="minorBidi"/>
          <w:noProof/>
          <w:sz w:val="22"/>
          <w:szCs w:val="22"/>
          <w:lang w:bidi="ar-SA"/>
        </w:rPr>
      </w:pPr>
      <w:hyperlink w:anchor="_Toc482315993" w:history="1">
        <w:r w:rsidR="004D0A99" w:rsidRPr="000E3283">
          <w:rPr>
            <w:rStyle w:val="Hyperlink"/>
            <w:noProof/>
          </w:rPr>
          <w:t>2.1.1 Interfacial tension and contact angle</w:t>
        </w:r>
        <w:r w:rsidR="004D0A99">
          <w:rPr>
            <w:noProof/>
            <w:webHidden/>
          </w:rPr>
          <w:tab/>
        </w:r>
        <w:r w:rsidR="004D0A99">
          <w:rPr>
            <w:noProof/>
            <w:webHidden/>
          </w:rPr>
          <w:fldChar w:fldCharType="begin"/>
        </w:r>
        <w:r w:rsidR="004D0A99">
          <w:rPr>
            <w:noProof/>
            <w:webHidden/>
          </w:rPr>
          <w:instrText xml:space="preserve"> PAGEREF _Toc482315993 \h </w:instrText>
        </w:r>
        <w:r w:rsidR="004D0A99">
          <w:rPr>
            <w:noProof/>
            <w:webHidden/>
          </w:rPr>
        </w:r>
        <w:r w:rsidR="004D0A99">
          <w:rPr>
            <w:noProof/>
            <w:webHidden/>
          </w:rPr>
          <w:fldChar w:fldCharType="separate"/>
        </w:r>
        <w:r w:rsidR="00506572">
          <w:rPr>
            <w:noProof/>
            <w:webHidden/>
          </w:rPr>
          <w:t>4</w:t>
        </w:r>
        <w:r w:rsidR="004D0A99">
          <w:rPr>
            <w:noProof/>
            <w:webHidden/>
          </w:rPr>
          <w:fldChar w:fldCharType="end"/>
        </w:r>
      </w:hyperlink>
    </w:p>
    <w:p w14:paraId="5808036C" w14:textId="7AFFF0D3" w:rsidR="004D0A99" w:rsidRDefault="00D5643C">
      <w:pPr>
        <w:pStyle w:val="TOC3"/>
        <w:tabs>
          <w:tab w:val="right" w:leader="dot" w:pos="8486"/>
        </w:tabs>
        <w:rPr>
          <w:rFonts w:eastAsiaTheme="minorEastAsia" w:cstheme="minorBidi"/>
          <w:noProof/>
          <w:sz w:val="22"/>
          <w:szCs w:val="22"/>
          <w:lang w:bidi="ar-SA"/>
        </w:rPr>
      </w:pPr>
      <w:hyperlink w:anchor="_Toc482315994" w:history="1">
        <w:r w:rsidR="004D0A99" w:rsidRPr="000E3283">
          <w:rPr>
            <w:rStyle w:val="Hyperlink"/>
            <w:noProof/>
          </w:rPr>
          <w:t>2.1.2 Capillary pressure within tubes</w:t>
        </w:r>
        <w:r w:rsidR="004D0A99">
          <w:rPr>
            <w:noProof/>
            <w:webHidden/>
          </w:rPr>
          <w:tab/>
        </w:r>
        <w:r w:rsidR="004D0A99">
          <w:rPr>
            <w:noProof/>
            <w:webHidden/>
          </w:rPr>
          <w:fldChar w:fldCharType="begin"/>
        </w:r>
        <w:r w:rsidR="004D0A99">
          <w:rPr>
            <w:noProof/>
            <w:webHidden/>
          </w:rPr>
          <w:instrText xml:space="preserve"> PAGEREF _Toc482315994 \h </w:instrText>
        </w:r>
        <w:r w:rsidR="004D0A99">
          <w:rPr>
            <w:noProof/>
            <w:webHidden/>
          </w:rPr>
        </w:r>
        <w:r w:rsidR="004D0A99">
          <w:rPr>
            <w:noProof/>
            <w:webHidden/>
          </w:rPr>
          <w:fldChar w:fldCharType="separate"/>
        </w:r>
        <w:r w:rsidR="00506572">
          <w:rPr>
            <w:noProof/>
            <w:webHidden/>
          </w:rPr>
          <w:t>5</w:t>
        </w:r>
        <w:r w:rsidR="004D0A99">
          <w:rPr>
            <w:noProof/>
            <w:webHidden/>
          </w:rPr>
          <w:fldChar w:fldCharType="end"/>
        </w:r>
      </w:hyperlink>
    </w:p>
    <w:p w14:paraId="46783B46" w14:textId="3025C2E0" w:rsidR="004D0A99" w:rsidRDefault="00D5643C">
      <w:pPr>
        <w:pStyle w:val="TOC2"/>
        <w:tabs>
          <w:tab w:val="right" w:leader="dot" w:pos="8486"/>
        </w:tabs>
        <w:rPr>
          <w:rFonts w:eastAsiaTheme="minorEastAsia" w:cstheme="minorBidi"/>
          <w:noProof/>
          <w:sz w:val="22"/>
          <w:szCs w:val="22"/>
          <w:lang w:bidi="ar-SA"/>
        </w:rPr>
      </w:pPr>
      <w:hyperlink w:anchor="_Toc482315995" w:history="1">
        <w:r w:rsidR="004D0A99" w:rsidRPr="000E3283">
          <w:rPr>
            <w:rStyle w:val="Hyperlink"/>
            <w:noProof/>
          </w:rPr>
          <w:t>2.2 Gas Condensate Reservoirs</w:t>
        </w:r>
        <w:r w:rsidR="004D0A99">
          <w:rPr>
            <w:noProof/>
            <w:webHidden/>
          </w:rPr>
          <w:tab/>
        </w:r>
        <w:r w:rsidR="004D0A99">
          <w:rPr>
            <w:noProof/>
            <w:webHidden/>
          </w:rPr>
          <w:fldChar w:fldCharType="begin"/>
        </w:r>
        <w:r w:rsidR="004D0A99">
          <w:rPr>
            <w:noProof/>
            <w:webHidden/>
          </w:rPr>
          <w:instrText xml:space="preserve"> PAGEREF _Toc482315995 \h </w:instrText>
        </w:r>
        <w:r w:rsidR="004D0A99">
          <w:rPr>
            <w:noProof/>
            <w:webHidden/>
          </w:rPr>
        </w:r>
        <w:r w:rsidR="004D0A99">
          <w:rPr>
            <w:noProof/>
            <w:webHidden/>
          </w:rPr>
          <w:fldChar w:fldCharType="separate"/>
        </w:r>
        <w:r w:rsidR="00506572">
          <w:rPr>
            <w:noProof/>
            <w:webHidden/>
          </w:rPr>
          <w:t>7</w:t>
        </w:r>
        <w:r w:rsidR="004D0A99">
          <w:rPr>
            <w:noProof/>
            <w:webHidden/>
          </w:rPr>
          <w:fldChar w:fldCharType="end"/>
        </w:r>
      </w:hyperlink>
    </w:p>
    <w:p w14:paraId="0D86BBA2" w14:textId="4B6298C3" w:rsidR="004D0A99" w:rsidRDefault="00D5643C">
      <w:pPr>
        <w:pStyle w:val="TOC3"/>
        <w:tabs>
          <w:tab w:val="right" w:leader="dot" w:pos="8486"/>
        </w:tabs>
        <w:rPr>
          <w:rFonts w:eastAsiaTheme="minorEastAsia" w:cstheme="minorBidi"/>
          <w:noProof/>
          <w:sz w:val="22"/>
          <w:szCs w:val="22"/>
          <w:lang w:bidi="ar-SA"/>
        </w:rPr>
      </w:pPr>
      <w:hyperlink w:anchor="_Toc482315996" w:history="1">
        <w:r w:rsidR="004D0A99" w:rsidRPr="000E3283">
          <w:rPr>
            <w:rStyle w:val="Hyperlink"/>
            <w:noProof/>
          </w:rPr>
          <w:t>2.2.1 Condensate Reservoir Phase Behavior and Condensate Banking</w:t>
        </w:r>
        <w:r w:rsidR="004D0A99">
          <w:rPr>
            <w:noProof/>
            <w:webHidden/>
          </w:rPr>
          <w:tab/>
        </w:r>
        <w:r w:rsidR="004D0A99">
          <w:rPr>
            <w:noProof/>
            <w:webHidden/>
          </w:rPr>
          <w:fldChar w:fldCharType="begin"/>
        </w:r>
        <w:r w:rsidR="004D0A99">
          <w:rPr>
            <w:noProof/>
            <w:webHidden/>
          </w:rPr>
          <w:instrText xml:space="preserve"> PAGEREF _Toc482315996 \h </w:instrText>
        </w:r>
        <w:r w:rsidR="004D0A99">
          <w:rPr>
            <w:noProof/>
            <w:webHidden/>
          </w:rPr>
        </w:r>
        <w:r w:rsidR="004D0A99">
          <w:rPr>
            <w:noProof/>
            <w:webHidden/>
          </w:rPr>
          <w:fldChar w:fldCharType="separate"/>
        </w:r>
        <w:r w:rsidR="00506572">
          <w:rPr>
            <w:noProof/>
            <w:webHidden/>
          </w:rPr>
          <w:t>7</w:t>
        </w:r>
        <w:r w:rsidR="004D0A99">
          <w:rPr>
            <w:noProof/>
            <w:webHidden/>
          </w:rPr>
          <w:fldChar w:fldCharType="end"/>
        </w:r>
      </w:hyperlink>
    </w:p>
    <w:p w14:paraId="04D8E91B" w14:textId="1D3DCA0C" w:rsidR="004D0A99" w:rsidRDefault="00D5643C">
      <w:pPr>
        <w:pStyle w:val="TOC3"/>
        <w:tabs>
          <w:tab w:val="right" w:leader="dot" w:pos="8486"/>
        </w:tabs>
        <w:rPr>
          <w:rFonts w:eastAsiaTheme="minorEastAsia" w:cstheme="minorBidi"/>
          <w:noProof/>
          <w:sz w:val="22"/>
          <w:szCs w:val="22"/>
          <w:lang w:bidi="ar-SA"/>
        </w:rPr>
      </w:pPr>
      <w:hyperlink w:anchor="_Toc482315997" w:history="1">
        <w:r w:rsidR="004D0A99" w:rsidRPr="000E3283">
          <w:rPr>
            <w:rStyle w:val="Hyperlink"/>
            <w:noProof/>
          </w:rPr>
          <w:t>2.2.2 Two Phase Flow in the Reservoir and its Relation to Skin</w:t>
        </w:r>
        <w:r w:rsidR="004D0A99">
          <w:rPr>
            <w:noProof/>
            <w:webHidden/>
          </w:rPr>
          <w:tab/>
        </w:r>
        <w:r w:rsidR="004D0A99">
          <w:rPr>
            <w:noProof/>
            <w:webHidden/>
          </w:rPr>
          <w:fldChar w:fldCharType="begin"/>
        </w:r>
        <w:r w:rsidR="004D0A99">
          <w:rPr>
            <w:noProof/>
            <w:webHidden/>
          </w:rPr>
          <w:instrText xml:space="preserve"> PAGEREF _Toc482315997 \h </w:instrText>
        </w:r>
        <w:r w:rsidR="004D0A99">
          <w:rPr>
            <w:noProof/>
            <w:webHidden/>
          </w:rPr>
        </w:r>
        <w:r w:rsidR="004D0A99">
          <w:rPr>
            <w:noProof/>
            <w:webHidden/>
          </w:rPr>
          <w:fldChar w:fldCharType="separate"/>
        </w:r>
        <w:r w:rsidR="00506572">
          <w:rPr>
            <w:noProof/>
            <w:webHidden/>
          </w:rPr>
          <w:t>10</w:t>
        </w:r>
        <w:r w:rsidR="004D0A99">
          <w:rPr>
            <w:noProof/>
            <w:webHidden/>
          </w:rPr>
          <w:fldChar w:fldCharType="end"/>
        </w:r>
      </w:hyperlink>
    </w:p>
    <w:p w14:paraId="10736D94" w14:textId="60217E37" w:rsidR="004D0A99" w:rsidRDefault="00D5643C">
      <w:pPr>
        <w:pStyle w:val="TOC2"/>
        <w:tabs>
          <w:tab w:val="right" w:leader="dot" w:pos="8486"/>
        </w:tabs>
        <w:rPr>
          <w:rFonts w:eastAsiaTheme="minorEastAsia" w:cstheme="minorBidi"/>
          <w:noProof/>
          <w:sz w:val="22"/>
          <w:szCs w:val="22"/>
          <w:lang w:bidi="ar-SA"/>
        </w:rPr>
      </w:pPr>
      <w:hyperlink w:anchor="_Toc482315998" w:history="1">
        <w:r w:rsidR="004D0A99" w:rsidRPr="000E3283">
          <w:rPr>
            <w:rStyle w:val="Hyperlink"/>
            <w:noProof/>
          </w:rPr>
          <w:t>2.4 Empirical/Field Studies</w:t>
        </w:r>
        <w:r w:rsidR="004D0A99">
          <w:rPr>
            <w:noProof/>
            <w:webHidden/>
          </w:rPr>
          <w:tab/>
        </w:r>
        <w:r w:rsidR="004D0A99">
          <w:rPr>
            <w:noProof/>
            <w:webHidden/>
          </w:rPr>
          <w:fldChar w:fldCharType="begin"/>
        </w:r>
        <w:r w:rsidR="004D0A99">
          <w:rPr>
            <w:noProof/>
            <w:webHidden/>
          </w:rPr>
          <w:instrText xml:space="preserve"> PAGEREF _Toc482315998 \h </w:instrText>
        </w:r>
        <w:r w:rsidR="004D0A99">
          <w:rPr>
            <w:noProof/>
            <w:webHidden/>
          </w:rPr>
        </w:r>
        <w:r w:rsidR="004D0A99">
          <w:rPr>
            <w:noProof/>
            <w:webHidden/>
          </w:rPr>
          <w:fldChar w:fldCharType="separate"/>
        </w:r>
        <w:r w:rsidR="00506572">
          <w:rPr>
            <w:noProof/>
            <w:webHidden/>
          </w:rPr>
          <w:t>12</w:t>
        </w:r>
        <w:r w:rsidR="004D0A99">
          <w:rPr>
            <w:noProof/>
            <w:webHidden/>
          </w:rPr>
          <w:fldChar w:fldCharType="end"/>
        </w:r>
      </w:hyperlink>
    </w:p>
    <w:p w14:paraId="373F8628" w14:textId="4A80283A" w:rsidR="004D0A99" w:rsidRDefault="00D5643C">
      <w:pPr>
        <w:pStyle w:val="TOC3"/>
        <w:tabs>
          <w:tab w:val="right" w:leader="dot" w:pos="8486"/>
        </w:tabs>
        <w:rPr>
          <w:rFonts w:eastAsiaTheme="minorEastAsia" w:cstheme="minorBidi"/>
          <w:noProof/>
          <w:sz w:val="22"/>
          <w:szCs w:val="22"/>
          <w:lang w:bidi="ar-SA"/>
        </w:rPr>
      </w:pPr>
      <w:hyperlink w:anchor="_Toc482315999" w:history="1">
        <w:r w:rsidR="004D0A99" w:rsidRPr="000E3283">
          <w:rPr>
            <w:rStyle w:val="Hyperlink"/>
            <w:noProof/>
          </w:rPr>
          <w:t>2.4.1 Seismic irradiation in heavy oil</w:t>
        </w:r>
        <w:r w:rsidR="004D0A99">
          <w:rPr>
            <w:noProof/>
            <w:webHidden/>
          </w:rPr>
          <w:tab/>
        </w:r>
        <w:r w:rsidR="004D0A99">
          <w:rPr>
            <w:noProof/>
            <w:webHidden/>
          </w:rPr>
          <w:fldChar w:fldCharType="begin"/>
        </w:r>
        <w:r w:rsidR="004D0A99">
          <w:rPr>
            <w:noProof/>
            <w:webHidden/>
          </w:rPr>
          <w:instrText xml:space="preserve"> PAGEREF _Toc482315999 \h </w:instrText>
        </w:r>
        <w:r w:rsidR="004D0A99">
          <w:rPr>
            <w:noProof/>
            <w:webHidden/>
          </w:rPr>
        </w:r>
        <w:r w:rsidR="004D0A99">
          <w:rPr>
            <w:noProof/>
            <w:webHidden/>
          </w:rPr>
          <w:fldChar w:fldCharType="separate"/>
        </w:r>
        <w:r w:rsidR="00506572">
          <w:rPr>
            <w:noProof/>
            <w:webHidden/>
          </w:rPr>
          <w:t>13</w:t>
        </w:r>
        <w:r w:rsidR="004D0A99">
          <w:rPr>
            <w:noProof/>
            <w:webHidden/>
          </w:rPr>
          <w:fldChar w:fldCharType="end"/>
        </w:r>
      </w:hyperlink>
    </w:p>
    <w:p w14:paraId="1B0A79A3" w14:textId="19138168" w:rsidR="004D0A99" w:rsidRDefault="00D5643C">
      <w:pPr>
        <w:pStyle w:val="TOC3"/>
        <w:tabs>
          <w:tab w:val="right" w:leader="dot" w:pos="8486"/>
        </w:tabs>
        <w:rPr>
          <w:rFonts w:eastAsiaTheme="minorEastAsia" w:cstheme="minorBidi"/>
          <w:noProof/>
          <w:sz w:val="22"/>
          <w:szCs w:val="22"/>
          <w:lang w:bidi="ar-SA"/>
        </w:rPr>
      </w:pPr>
      <w:hyperlink w:anchor="_Toc482316000" w:history="1">
        <w:r w:rsidR="004D0A99" w:rsidRPr="000E3283">
          <w:rPr>
            <w:rStyle w:val="Hyperlink"/>
            <w:noProof/>
          </w:rPr>
          <w:t>2.4.2 Enhancement during waterflooding</w:t>
        </w:r>
        <w:r w:rsidR="004D0A99">
          <w:rPr>
            <w:noProof/>
            <w:webHidden/>
          </w:rPr>
          <w:tab/>
        </w:r>
        <w:r w:rsidR="004D0A99">
          <w:rPr>
            <w:noProof/>
            <w:webHidden/>
          </w:rPr>
          <w:fldChar w:fldCharType="begin"/>
        </w:r>
        <w:r w:rsidR="004D0A99">
          <w:rPr>
            <w:noProof/>
            <w:webHidden/>
          </w:rPr>
          <w:instrText xml:space="preserve"> PAGEREF _Toc482316000 \h </w:instrText>
        </w:r>
        <w:r w:rsidR="004D0A99">
          <w:rPr>
            <w:noProof/>
            <w:webHidden/>
          </w:rPr>
        </w:r>
        <w:r w:rsidR="004D0A99">
          <w:rPr>
            <w:noProof/>
            <w:webHidden/>
          </w:rPr>
          <w:fldChar w:fldCharType="separate"/>
        </w:r>
        <w:r w:rsidR="00506572">
          <w:rPr>
            <w:noProof/>
            <w:webHidden/>
          </w:rPr>
          <w:t>14</w:t>
        </w:r>
        <w:r w:rsidR="004D0A99">
          <w:rPr>
            <w:noProof/>
            <w:webHidden/>
          </w:rPr>
          <w:fldChar w:fldCharType="end"/>
        </w:r>
      </w:hyperlink>
    </w:p>
    <w:p w14:paraId="7BE9122A" w14:textId="7C3689DA" w:rsidR="004D0A99" w:rsidRDefault="00D5643C">
      <w:pPr>
        <w:pStyle w:val="TOC3"/>
        <w:tabs>
          <w:tab w:val="right" w:leader="dot" w:pos="8486"/>
        </w:tabs>
        <w:rPr>
          <w:rFonts w:eastAsiaTheme="minorEastAsia" w:cstheme="minorBidi"/>
          <w:noProof/>
          <w:sz w:val="22"/>
          <w:szCs w:val="22"/>
          <w:lang w:bidi="ar-SA"/>
        </w:rPr>
      </w:pPr>
      <w:hyperlink w:anchor="_Toc482316001" w:history="1">
        <w:r w:rsidR="004D0A99" w:rsidRPr="000E3283">
          <w:rPr>
            <w:rStyle w:val="Hyperlink"/>
            <w:noProof/>
          </w:rPr>
          <w:t>2.4.2 General theory of the mechanisms</w:t>
        </w:r>
        <w:r w:rsidR="004D0A99">
          <w:rPr>
            <w:noProof/>
            <w:webHidden/>
          </w:rPr>
          <w:tab/>
        </w:r>
        <w:r w:rsidR="004D0A99">
          <w:rPr>
            <w:noProof/>
            <w:webHidden/>
          </w:rPr>
          <w:fldChar w:fldCharType="begin"/>
        </w:r>
        <w:r w:rsidR="004D0A99">
          <w:rPr>
            <w:noProof/>
            <w:webHidden/>
          </w:rPr>
          <w:instrText xml:space="preserve"> PAGEREF _Toc482316001 \h </w:instrText>
        </w:r>
        <w:r w:rsidR="004D0A99">
          <w:rPr>
            <w:noProof/>
            <w:webHidden/>
          </w:rPr>
        </w:r>
        <w:r w:rsidR="004D0A99">
          <w:rPr>
            <w:noProof/>
            <w:webHidden/>
          </w:rPr>
          <w:fldChar w:fldCharType="separate"/>
        </w:r>
        <w:r w:rsidR="00506572">
          <w:rPr>
            <w:noProof/>
            <w:webHidden/>
          </w:rPr>
          <w:t>16</w:t>
        </w:r>
        <w:r w:rsidR="004D0A99">
          <w:rPr>
            <w:noProof/>
            <w:webHidden/>
          </w:rPr>
          <w:fldChar w:fldCharType="end"/>
        </w:r>
      </w:hyperlink>
    </w:p>
    <w:p w14:paraId="376ADF0D" w14:textId="43E0813B" w:rsidR="004D0A99" w:rsidRDefault="00D5643C">
      <w:pPr>
        <w:pStyle w:val="TOC1"/>
        <w:rPr>
          <w:rFonts w:eastAsiaTheme="minorEastAsia" w:cstheme="minorBidi"/>
          <w:noProof/>
          <w:sz w:val="22"/>
          <w:szCs w:val="22"/>
          <w:lang w:bidi="ar-SA"/>
        </w:rPr>
      </w:pPr>
      <w:hyperlink w:anchor="_Toc482316002" w:history="1">
        <w:r w:rsidR="004D0A99" w:rsidRPr="000E3283">
          <w:rPr>
            <w:rStyle w:val="Hyperlink"/>
            <w:noProof/>
          </w:rPr>
          <w:t>Chapter 3: Methodology</w:t>
        </w:r>
        <w:r w:rsidR="004D0A99">
          <w:rPr>
            <w:noProof/>
            <w:webHidden/>
          </w:rPr>
          <w:tab/>
        </w:r>
        <w:r w:rsidR="004D0A99">
          <w:rPr>
            <w:noProof/>
            <w:webHidden/>
          </w:rPr>
          <w:fldChar w:fldCharType="begin"/>
        </w:r>
        <w:r w:rsidR="004D0A99">
          <w:rPr>
            <w:noProof/>
            <w:webHidden/>
          </w:rPr>
          <w:instrText xml:space="preserve"> PAGEREF _Toc482316002 \h </w:instrText>
        </w:r>
        <w:r w:rsidR="004D0A99">
          <w:rPr>
            <w:noProof/>
            <w:webHidden/>
          </w:rPr>
        </w:r>
        <w:r w:rsidR="004D0A99">
          <w:rPr>
            <w:noProof/>
            <w:webHidden/>
          </w:rPr>
          <w:fldChar w:fldCharType="separate"/>
        </w:r>
        <w:r w:rsidR="00506572">
          <w:rPr>
            <w:noProof/>
            <w:webHidden/>
          </w:rPr>
          <w:t>19</w:t>
        </w:r>
        <w:r w:rsidR="004D0A99">
          <w:rPr>
            <w:noProof/>
            <w:webHidden/>
          </w:rPr>
          <w:fldChar w:fldCharType="end"/>
        </w:r>
      </w:hyperlink>
    </w:p>
    <w:p w14:paraId="19FBD110" w14:textId="7505B67C" w:rsidR="004D0A99" w:rsidRDefault="00D5643C">
      <w:pPr>
        <w:pStyle w:val="TOC2"/>
        <w:tabs>
          <w:tab w:val="right" w:leader="dot" w:pos="8486"/>
        </w:tabs>
        <w:rPr>
          <w:rFonts w:eastAsiaTheme="minorEastAsia" w:cstheme="minorBidi"/>
          <w:noProof/>
          <w:sz w:val="22"/>
          <w:szCs w:val="22"/>
          <w:lang w:bidi="ar-SA"/>
        </w:rPr>
      </w:pPr>
      <w:hyperlink w:anchor="_Toc482316003" w:history="1">
        <w:r w:rsidR="004D0A99" w:rsidRPr="000E3283">
          <w:rPr>
            <w:rStyle w:val="Hyperlink"/>
            <w:noProof/>
          </w:rPr>
          <w:t>3.1 Assumptions</w:t>
        </w:r>
        <w:r w:rsidR="004D0A99">
          <w:rPr>
            <w:noProof/>
            <w:webHidden/>
          </w:rPr>
          <w:tab/>
        </w:r>
        <w:r w:rsidR="004D0A99">
          <w:rPr>
            <w:noProof/>
            <w:webHidden/>
          </w:rPr>
          <w:fldChar w:fldCharType="begin"/>
        </w:r>
        <w:r w:rsidR="004D0A99">
          <w:rPr>
            <w:noProof/>
            <w:webHidden/>
          </w:rPr>
          <w:instrText xml:space="preserve"> PAGEREF _Toc482316003 \h </w:instrText>
        </w:r>
        <w:r w:rsidR="004D0A99">
          <w:rPr>
            <w:noProof/>
            <w:webHidden/>
          </w:rPr>
        </w:r>
        <w:r w:rsidR="004D0A99">
          <w:rPr>
            <w:noProof/>
            <w:webHidden/>
          </w:rPr>
          <w:fldChar w:fldCharType="separate"/>
        </w:r>
        <w:r w:rsidR="00506572">
          <w:rPr>
            <w:noProof/>
            <w:webHidden/>
          </w:rPr>
          <w:t>19</w:t>
        </w:r>
        <w:r w:rsidR="004D0A99">
          <w:rPr>
            <w:noProof/>
            <w:webHidden/>
          </w:rPr>
          <w:fldChar w:fldCharType="end"/>
        </w:r>
      </w:hyperlink>
    </w:p>
    <w:p w14:paraId="6C901665" w14:textId="07AA1A09" w:rsidR="004D0A99" w:rsidRDefault="00D5643C">
      <w:pPr>
        <w:pStyle w:val="TOC2"/>
        <w:tabs>
          <w:tab w:val="right" w:leader="dot" w:pos="8486"/>
        </w:tabs>
        <w:rPr>
          <w:rFonts w:eastAsiaTheme="minorEastAsia" w:cstheme="minorBidi"/>
          <w:noProof/>
          <w:sz w:val="22"/>
          <w:szCs w:val="22"/>
          <w:lang w:bidi="ar-SA"/>
        </w:rPr>
      </w:pPr>
      <w:hyperlink w:anchor="_Toc482316004" w:history="1">
        <w:r w:rsidR="004D0A99" w:rsidRPr="000E3283">
          <w:rPr>
            <w:rStyle w:val="Hyperlink"/>
            <w:noProof/>
          </w:rPr>
          <w:t>3.2 Relating contact angle to curvature radius and capillary tube diameter</w:t>
        </w:r>
        <w:r w:rsidR="004D0A99">
          <w:rPr>
            <w:noProof/>
            <w:webHidden/>
          </w:rPr>
          <w:tab/>
        </w:r>
        <w:r w:rsidR="004D0A99">
          <w:rPr>
            <w:noProof/>
            <w:webHidden/>
          </w:rPr>
          <w:fldChar w:fldCharType="begin"/>
        </w:r>
        <w:r w:rsidR="004D0A99">
          <w:rPr>
            <w:noProof/>
            <w:webHidden/>
          </w:rPr>
          <w:instrText xml:space="preserve"> PAGEREF _Toc482316004 \h </w:instrText>
        </w:r>
        <w:r w:rsidR="004D0A99">
          <w:rPr>
            <w:noProof/>
            <w:webHidden/>
          </w:rPr>
        </w:r>
        <w:r w:rsidR="004D0A99">
          <w:rPr>
            <w:noProof/>
            <w:webHidden/>
          </w:rPr>
          <w:fldChar w:fldCharType="separate"/>
        </w:r>
        <w:r w:rsidR="00506572">
          <w:rPr>
            <w:noProof/>
            <w:webHidden/>
          </w:rPr>
          <w:t>20</w:t>
        </w:r>
        <w:r w:rsidR="004D0A99">
          <w:rPr>
            <w:noProof/>
            <w:webHidden/>
          </w:rPr>
          <w:fldChar w:fldCharType="end"/>
        </w:r>
      </w:hyperlink>
    </w:p>
    <w:p w14:paraId="6EB81ABF" w14:textId="02A44FE5" w:rsidR="004D0A99" w:rsidRDefault="00D5643C">
      <w:pPr>
        <w:pStyle w:val="TOC2"/>
        <w:tabs>
          <w:tab w:val="right" w:leader="dot" w:pos="8486"/>
        </w:tabs>
        <w:rPr>
          <w:rFonts w:eastAsiaTheme="minorEastAsia" w:cstheme="minorBidi"/>
          <w:noProof/>
          <w:sz w:val="22"/>
          <w:szCs w:val="22"/>
          <w:lang w:bidi="ar-SA"/>
        </w:rPr>
      </w:pPr>
      <w:hyperlink w:anchor="_Toc482316005" w:history="1">
        <w:r w:rsidR="004D0A99" w:rsidRPr="000E3283">
          <w:rPr>
            <w:rStyle w:val="Hyperlink"/>
            <w:noProof/>
          </w:rPr>
          <w:t>3.3 Relating acoustic interference and the gas-liquid interface</w:t>
        </w:r>
        <w:r w:rsidR="004D0A99">
          <w:rPr>
            <w:noProof/>
            <w:webHidden/>
          </w:rPr>
          <w:tab/>
        </w:r>
        <w:r w:rsidR="004D0A99">
          <w:rPr>
            <w:noProof/>
            <w:webHidden/>
          </w:rPr>
          <w:fldChar w:fldCharType="begin"/>
        </w:r>
        <w:r w:rsidR="004D0A99">
          <w:rPr>
            <w:noProof/>
            <w:webHidden/>
          </w:rPr>
          <w:instrText xml:space="preserve"> PAGEREF _Toc482316005 \h </w:instrText>
        </w:r>
        <w:r w:rsidR="004D0A99">
          <w:rPr>
            <w:noProof/>
            <w:webHidden/>
          </w:rPr>
        </w:r>
        <w:r w:rsidR="004D0A99">
          <w:rPr>
            <w:noProof/>
            <w:webHidden/>
          </w:rPr>
          <w:fldChar w:fldCharType="separate"/>
        </w:r>
        <w:r w:rsidR="00506572">
          <w:rPr>
            <w:noProof/>
            <w:webHidden/>
          </w:rPr>
          <w:t>24</w:t>
        </w:r>
        <w:r w:rsidR="004D0A99">
          <w:rPr>
            <w:noProof/>
            <w:webHidden/>
          </w:rPr>
          <w:fldChar w:fldCharType="end"/>
        </w:r>
      </w:hyperlink>
    </w:p>
    <w:p w14:paraId="27E70D8B" w14:textId="45EEC667" w:rsidR="004D0A99" w:rsidRDefault="00D5643C">
      <w:pPr>
        <w:pStyle w:val="TOC3"/>
        <w:tabs>
          <w:tab w:val="right" w:leader="dot" w:pos="8486"/>
        </w:tabs>
        <w:rPr>
          <w:rFonts w:eastAsiaTheme="minorEastAsia" w:cstheme="minorBidi"/>
          <w:noProof/>
          <w:sz w:val="22"/>
          <w:szCs w:val="22"/>
          <w:lang w:bidi="ar-SA"/>
        </w:rPr>
      </w:pPr>
      <w:hyperlink w:anchor="_Toc482316006" w:history="1">
        <w:r w:rsidR="004D0A99" w:rsidRPr="000E3283">
          <w:rPr>
            <w:rStyle w:val="Hyperlink"/>
            <w:noProof/>
          </w:rPr>
          <w:t>3.3.1 Changes in contact angle</w:t>
        </w:r>
        <w:r w:rsidR="004D0A99">
          <w:rPr>
            <w:noProof/>
            <w:webHidden/>
          </w:rPr>
          <w:tab/>
        </w:r>
        <w:r w:rsidR="004D0A99">
          <w:rPr>
            <w:noProof/>
            <w:webHidden/>
          </w:rPr>
          <w:fldChar w:fldCharType="begin"/>
        </w:r>
        <w:r w:rsidR="004D0A99">
          <w:rPr>
            <w:noProof/>
            <w:webHidden/>
          </w:rPr>
          <w:instrText xml:space="preserve"> PAGEREF _Toc482316006 \h </w:instrText>
        </w:r>
        <w:r w:rsidR="004D0A99">
          <w:rPr>
            <w:noProof/>
            <w:webHidden/>
          </w:rPr>
        </w:r>
        <w:r w:rsidR="004D0A99">
          <w:rPr>
            <w:noProof/>
            <w:webHidden/>
          </w:rPr>
          <w:fldChar w:fldCharType="separate"/>
        </w:r>
        <w:r w:rsidR="00506572">
          <w:rPr>
            <w:noProof/>
            <w:webHidden/>
          </w:rPr>
          <w:t>24</w:t>
        </w:r>
        <w:r w:rsidR="004D0A99">
          <w:rPr>
            <w:noProof/>
            <w:webHidden/>
          </w:rPr>
          <w:fldChar w:fldCharType="end"/>
        </w:r>
      </w:hyperlink>
    </w:p>
    <w:p w14:paraId="65FF6695" w14:textId="110BB9F7" w:rsidR="004D0A99" w:rsidRDefault="00D5643C">
      <w:pPr>
        <w:pStyle w:val="TOC3"/>
        <w:tabs>
          <w:tab w:val="right" w:leader="dot" w:pos="8486"/>
        </w:tabs>
        <w:rPr>
          <w:rFonts w:eastAsiaTheme="minorEastAsia" w:cstheme="minorBidi"/>
          <w:noProof/>
          <w:sz w:val="22"/>
          <w:szCs w:val="22"/>
          <w:lang w:bidi="ar-SA"/>
        </w:rPr>
      </w:pPr>
      <w:hyperlink w:anchor="_Toc482316007" w:history="1">
        <w:r w:rsidR="004D0A99" w:rsidRPr="000E3283">
          <w:rPr>
            <w:rStyle w:val="Hyperlink"/>
            <w:noProof/>
          </w:rPr>
          <w:t>3.3.2 Changes in meniscus volume</w:t>
        </w:r>
        <w:r w:rsidR="004D0A99">
          <w:rPr>
            <w:noProof/>
            <w:webHidden/>
          </w:rPr>
          <w:tab/>
        </w:r>
        <w:r w:rsidR="004D0A99">
          <w:rPr>
            <w:noProof/>
            <w:webHidden/>
          </w:rPr>
          <w:fldChar w:fldCharType="begin"/>
        </w:r>
        <w:r w:rsidR="004D0A99">
          <w:rPr>
            <w:noProof/>
            <w:webHidden/>
          </w:rPr>
          <w:instrText xml:space="preserve"> PAGEREF _Toc482316007 \h </w:instrText>
        </w:r>
        <w:r w:rsidR="004D0A99">
          <w:rPr>
            <w:noProof/>
            <w:webHidden/>
          </w:rPr>
        </w:r>
        <w:r w:rsidR="004D0A99">
          <w:rPr>
            <w:noProof/>
            <w:webHidden/>
          </w:rPr>
          <w:fldChar w:fldCharType="separate"/>
        </w:r>
        <w:r w:rsidR="00506572">
          <w:rPr>
            <w:noProof/>
            <w:webHidden/>
          </w:rPr>
          <w:t>25</w:t>
        </w:r>
        <w:r w:rsidR="004D0A99">
          <w:rPr>
            <w:noProof/>
            <w:webHidden/>
          </w:rPr>
          <w:fldChar w:fldCharType="end"/>
        </w:r>
      </w:hyperlink>
    </w:p>
    <w:p w14:paraId="120F6136" w14:textId="6C851107" w:rsidR="004D0A99" w:rsidRDefault="00D5643C">
      <w:pPr>
        <w:pStyle w:val="TOC3"/>
        <w:tabs>
          <w:tab w:val="right" w:leader="dot" w:pos="8486"/>
        </w:tabs>
        <w:rPr>
          <w:rFonts w:eastAsiaTheme="minorEastAsia" w:cstheme="minorBidi"/>
          <w:noProof/>
          <w:sz w:val="22"/>
          <w:szCs w:val="22"/>
          <w:lang w:bidi="ar-SA"/>
        </w:rPr>
      </w:pPr>
      <w:hyperlink w:anchor="_Toc482316008" w:history="1">
        <w:r w:rsidR="004D0A99" w:rsidRPr="000E3283">
          <w:rPr>
            <w:rStyle w:val="Hyperlink"/>
            <w:noProof/>
          </w:rPr>
          <w:t>3.3.3 Effect on capillary pressure</w:t>
        </w:r>
        <w:r w:rsidR="004D0A99">
          <w:rPr>
            <w:noProof/>
            <w:webHidden/>
          </w:rPr>
          <w:tab/>
        </w:r>
        <w:r w:rsidR="004D0A99">
          <w:rPr>
            <w:noProof/>
            <w:webHidden/>
          </w:rPr>
          <w:fldChar w:fldCharType="begin"/>
        </w:r>
        <w:r w:rsidR="004D0A99">
          <w:rPr>
            <w:noProof/>
            <w:webHidden/>
          </w:rPr>
          <w:instrText xml:space="preserve"> PAGEREF _Toc482316008 \h </w:instrText>
        </w:r>
        <w:r w:rsidR="004D0A99">
          <w:rPr>
            <w:noProof/>
            <w:webHidden/>
          </w:rPr>
        </w:r>
        <w:r w:rsidR="004D0A99">
          <w:rPr>
            <w:noProof/>
            <w:webHidden/>
          </w:rPr>
          <w:fldChar w:fldCharType="separate"/>
        </w:r>
        <w:r w:rsidR="00506572">
          <w:rPr>
            <w:noProof/>
            <w:webHidden/>
          </w:rPr>
          <w:t>25</w:t>
        </w:r>
        <w:r w:rsidR="004D0A99">
          <w:rPr>
            <w:noProof/>
            <w:webHidden/>
          </w:rPr>
          <w:fldChar w:fldCharType="end"/>
        </w:r>
      </w:hyperlink>
    </w:p>
    <w:p w14:paraId="73110A7D" w14:textId="263B6453" w:rsidR="004D0A99" w:rsidRDefault="00D5643C">
      <w:pPr>
        <w:pStyle w:val="TOC2"/>
        <w:tabs>
          <w:tab w:val="right" w:leader="dot" w:pos="8486"/>
        </w:tabs>
        <w:rPr>
          <w:rFonts w:eastAsiaTheme="minorEastAsia" w:cstheme="minorBidi"/>
          <w:noProof/>
          <w:sz w:val="22"/>
          <w:szCs w:val="22"/>
          <w:lang w:bidi="ar-SA"/>
        </w:rPr>
      </w:pPr>
      <w:hyperlink w:anchor="_Toc482316009" w:history="1">
        <w:r w:rsidR="004D0A99" w:rsidRPr="000E3283">
          <w:rPr>
            <w:rStyle w:val="Hyperlink"/>
            <w:noProof/>
          </w:rPr>
          <w:t>3.5 Work done by acoustic interference</w:t>
        </w:r>
        <w:r w:rsidR="004D0A99">
          <w:rPr>
            <w:noProof/>
            <w:webHidden/>
          </w:rPr>
          <w:tab/>
        </w:r>
        <w:r w:rsidR="004D0A99">
          <w:rPr>
            <w:noProof/>
            <w:webHidden/>
          </w:rPr>
          <w:fldChar w:fldCharType="begin"/>
        </w:r>
        <w:r w:rsidR="004D0A99">
          <w:rPr>
            <w:noProof/>
            <w:webHidden/>
          </w:rPr>
          <w:instrText xml:space="preserve"> PAGEREF _Toc482316009 \h </w:instrText>
        </w:r>
        <w:r w:rsidR="004D0A99">
          <w:rPr>
            <w:noProof/>
            <w:webHidden/>
          </w:rPr>
        </w:r>
        <w:r w:rsidR="004D0A99">
          <w:rPr>
            <w:noProof/>
            <w:webHidden/>
          </w:rPr>
          <w:fldChar w:fldCharType="separate"/>
        </w:r>
        <w:r w:rsidR="00506572">
          <w:rPr>
            <w:noProof/>
            <w:webHidden/>
          </w:rPr>
          <w:t>26</w:t>
        </w:r>
        <w:r w:rsidR="004D0A99">
          <w:rPr>
            <w:noProof/>
            <w:webHidden/>
          </w:rPr>
          <w:fldChar w:fldCharType="end"/>
        </w:r>
      </w:hyperlink>
    </w:p>
    <w:p w14:paraId="6FCC4E40" w14:textId="2BC26110" w:rsidR="004D0A99" w:rsidRDefault="00D5643C">
      <w:pPr>
        <w:pStyle w:val="TOC1"/>
        <w:rPr>
          <w:rFonts w:eastAsiaTheme="minorEastAsia" w:cstheme="minorBidi"/>
          <w:noProof/>
          <w:sz w:val="22"/>
          <w:szCs w:val="22"/>
          <w:lang w:bidi="ar-SA"/>
        </w:rPr>
      </w:pPr>
      <w:hyperlink w:anchor="_Toc482316010" w:history="1">
        <w:r w:rsidR="004D0A99" w:rsidRPr="000E3283">
          <w:rPr>
            <w:rStyle w:val="Hyperlink"/>
            <w:noProof/>
          </w:rPr>
          <w:t>Chapter 4: Simulation</w:t>
        </w:r>
        <w:r w:rsidR="004D0A99">
          <w:rPr>
            <w:noProof/>
            <w:webHidden/>
          </w:rPr>
          <w:tab/>
        </w:r>
        <w:r w:rsidR="004D0A99">
          <w:rPr>
            <w:noProof/>
            <w:webHidden/>
          </w:rPr>
          <w:fldChar w:fldCharType="begin"/>
        </w:r>
        <w:r w:rsidR="004D0A99">
          <w:rPr>
            <w:noProof/>
            <w:webHidden/>
          </w:rPr>
          <w:instrText xml:space="preserve"> PAGEREF _Toc482316010 \h </w:instrText>
        </w:r>
        <w:r w:rsidR="004D0A99">
          <w:rPr>
            <w:noProof/>
            <w:webHidden/>
          </w:rPr>
        </w:r>
        <w:r w:rsidR="004D0A99">
          <w:rPr>
            <w:noProof/>
            <w:webHidden/>
          </w:rPr>
          <w:fldChar w:fldCharType="separate"/>
        </w:r>
        <w:r w:rsidR="00506572">
          <w:rPr>
            <w:noProof/>
            <w:webHidden/>
          </w:rPr>
          <w:t>28</w:t>
        </w:r>
        <w:r w:rsidR="004D0A99">
          <w:rPr>
            <w:noProof/>
            <w:webHidden/>
          </w:rPr>
          <w:fldChar w:fldCharType="end"/>
        </w:r>
      </w:hyperlink>
    </w:p>
    <w:p w14:paraId="0BE2DC5F" w14:textId="6B932EE3" w:rsidR="004D0A99" w:rsidRDefault="00D5643C">
      <w:pPr>
        <w:pStyle w:val="TOC2"/>
        <w:tabs>
          <w:tab w:val="right" w:leader="dot" w:pos="8486"/>
        </w:tabs>
        <w:rPr>
          <w:rFonts w:eastAsiaTheme="minorEastAsia" w:cstheme="minorBidi"/>
          <w:noProof/>
          <w:sz w:val="22"/>
          <w:szCs w:val="22"/>
          <w:lang w:bidi="ar-SA"/>
        </w:rPr>
      </w:pPr>
      <w:hyperlink w:anchor="_Toc482316011" w:history="1">
        <w:r w:rsidR="004D0A99" w:rsidRPr="000E3283">
          <w:rPr>
            <w:rStyle w:val="Hyperlink"/>
            <w:noProof/>
          </w:rPr>
          <w:t>4.1 COMSOL Multiphysics® Model</w:t>
        </w:r>
        <w:r w:rsidR="004D0A99">
          <w:rPr>
            <w:noProof/>
            <w:webHidden/>
          </w:rPr>
          <w:tab/>
        </w:r>
        <w:r w:rsidR="004D0A99">
          <w:rPr>
            <w:noProof/>
            <w:webHidden/>
          </w:rPr>
          <w:fldChar w:fldCharType="begin"/>
        </w:r>
        <w:r w:rsidR="004D0A99">
          <w:rPr>
            <w:noProof/>
            <w:webHidden/>
          </w:rPr>
          <w:instrText xml:space="preserve"> PAGEREF _Toc482316011 \h </w:instrText>
        </w:r>
        <w:r w:rsidR="004D0A99">
          <w:rPr>
            <w:noProof/>
            <w:webHidden/>
          </w:rPr>
        </w:r>
        <w:r w:rsidR="004D0A99">
          <w:rPr>
            <w:noProof/>
            <w:webHidden/>
          </w:rPr>
          <w:fldChar w:fldCharType="separate"/>
        </w:r>
        <w:r w:rsidR="00506572">
          <w:rPr>
            <w:noProof/>
            <w:webHidden/>
          </w:rPr>
          <w:t>28</w:t>
        </w:r>
        <w:r w:rsidR="004D0A99">
          <w:rPr>
            <w:noProof/>
            <w:webHidden/>
          </w:rPr>
          <w:fldChar w:fldCharType="end"/>
        </w:r>
      </w:hyperlink>
    </w:p>
    <w:p w14:paraId="192CEA60" w14:textId="637E1026" w:rsidR="004D0A99" w:rsidRDefault="00D5643C">
      <w:pPr>
        <w:pStyle w:val="TOC3"/>
        <w:tabs>
          <w:tab w:val="right" w:leader="dot" w:pos="8486"/>
        </w:tabs>
        <w:rPr>
          <w:rFonts w:eastAsiaTheme="minorEastAsia" w:cstheme="minorBidi"/>
          <w:noProof/>
          <w:sz w:val="22"/>
          <w:szCs w:val="22"/>
          <w:lang w:bidi="ar-SA"/>
        </w:rPr>
      </w:pPr>
      <w:hyperlink w:anchor="_Toc482316012" w:history="1">
        <w:r w:rsidR="004D0A99" w:rsidRPr="000E3283">
          <w:rPr>
            <w:rStyle w:val="Hyperlink"/>
            <w:noProof/>
          </w:rPr>
          <w:t>4.1.1 Description of Physics Used within COMSOL</w:t>
        </w:r>
        <w:r w:rsidR="004D0A99">
          <w:rPr>
            <w:noProof/>
            <w:webHidden/>
          </w:rPr>
          <w:tab/>
        </w:r>
        <w:r w:rsidR="004D0A99">
          <w:rPr>
            <w:noProof/>
            <w:webHidden/>
          </w:rPr>
          <w:fldChar w:fldCharType="begin"/>
        </w:r>
        <w:r w:rsidR="004D0A99">
          <w:rPr>
            <w:noProof/>
            <w:webHidden/>
          </w:rPr>
          <w:instrText xml:space="preserve"> PAGEREF _Toc482316012 \h </w:instrText>
        </w:r>
        <w:r w:rsidR="004D0A99">
          <w:rPr>
            <w:noProof/>
            <w:webHidden/>
          </w:rPr>
        </w:r>
        <w:r w:rsidR="004D0A99">
          <w:rPr>
            <w:noProof/>
            <w:webHidden/>
          </w:rPr>
          <w:fldChar w:fldCharType="separate"/>
        </w:r>
        <w:r w:rsidR="00506572">
          <w:rPr>
            <w:noProof/>
            <w:webHidden/>
          </w:rPr>
          <w:t>28</w:t>
        </w:r>
        <w:r w:rsidR="004D0A99">
          <w:rPr>
            <w:noProof/>
            <w:webHidden/>
          </w:rPr>
          <w:fldChar w:fldCharType="end"/>
        </w:r>
      </w:hyperlink>
    </w:p>
    <w:p w14:paraId="6B2831C0" w14:textId="561A0364" w:rsidR="004D0A99" w:rsidRDefault="00D5643C">
      <w:pPr>
        <w:pStyle w:val="TOC3"/>
        <w:tabs>
          <w:tab w:val="right" w:leader="dot" w:pos="8486"/>
        </w:tabs>
        <w:rPr>
          <w:rFonts w:eastAsiaTheme="minorEastAsia" w:cstheme="minorBidi"/>
          <w:noProof/>
          <w:sz w:val="22"/>
          <w:szCs w:val="22"/>
          <w:lang w:bidi="ar-SA"/>
        </w:rPr>
      </w:pPr>
      <w:hyperlink w:anchor="_Toc482316013" w:history="1">
        <w:r w:rsidR="004D0A99" w:rsidRPr="000E3283">
          <w:rPr>
            <w:rStyle w:val="Hyperlink"/>
            <w:noProof/>
          </w:rPr>
          <w:t>4.1.2 Description of Model</w:t>
        </w:r>
        <w:r w:rsidR="004D0A99">
          <w:rPr>
            <w:noProof/>
            <w:webHidden/>
          </w:rPr>
          <w:tab/>
        </w:r>
        <w:r w:rsidR="004D0A99">
          <w:rPr>
            <w:noProof/>
            <w:webHidden/>
          </w:rPr>
          <w:fldChar w:fldCharType="begin"/>
        </w:r>
        <w:r w:rsidR="004D0A99">
          <w:rPr>
            <w:noProof/>
            <w:webHidden/>
          </w:rPr>
          <w:instrText xml:space="preserve"> PAGEREF _Toc482316013 \h </w:instrText>
        </w:r>
        <w:r w:rsidR="004D0A99">
          <w:rPr>
            <w:noProof/>
            <w:webHidden/>
          </w:rPr>
        </w:r>
        <w:r w:rsidR="004D0A99">
          <w:rPr>
            <w:noProof/>
            <w:webHidden/>
          </w:rPr>
          <w:fldChar w:fldCharType="separate"/>
        </w:r>
        <w:r w:rsidR="00506572">
          <w:rPr>
            <w:noProof/>
            <w:webHidden/>
          </w:rPr>
          <w:t>29</w:t>
        </w:r>
        <w:r w:rsidR="004D0A99">
          <w:rPr>
            <w:noProof/>
            <w:webHidden/>
          </w:rPr>
          <w:fldChar w:fldCharType="end"/>
        </w:r>
      </w:hyperlink>
    </w:p>
    <w:p w14:paraId="00097A88" w14:textId="22499447" w:rsidR="004D0A99" w:rsidRDefault="00D5643C">
      <w:pPr>
        <w:pStyle w:val="TOC3"/>
        <w:tabs>
          <w:tab w:val="right" w:leader="dot" w:pos="8486"/>
        </w:tabs>
        <w:rPr>
          <w:rFonts w:eastAsiaTheme="minorEastAsia" w:cstheme="minorBidi"/>
          <w:noProof/>
          <w:sz w:val="22"/>
          <w:szCs w:val="22"/>
          <w:lang w:bidi="ar-SA"/>
        </w:rPr>
      </w:pPr>
      <w:hyperlink w:anchor="_Toc482316014" w:history="1">
        <w:r w:rsidR="004D0A99" w:rsidRPr="000E3283">
          <w:rPr>
            <w:rStyle w:val="Hyperlink"/>
            <w:noProof/>
          </w:rPr>
          <w:t>4.1.3 Velocities under varying pressure gradients</w:t>
        </w:r>
        <w:r w:rsidR="004D0A99">
          <w:rPr>
            <w:noProof/>
            <w:webHidden/>
          </w:rPr>
          <w:tab/>
        </w:r>
        <w:r w:rsidR="004D0A99">
          <w:rPr>
            <w:noProof/>
            <w:webHidden/>
          </w:rPr>
          <w:fldChar w:fldCharType="begin"/>
        </w:r>
        <w:r w:rsidR="004D0A99">
          <w:rPr>
            <w:noProof/>
            <w:webHidden/>
          </w:rPr>
          <w:instrText xml:space="preserve"> PAGEREF _Toc482316014 \h </w:instrText>
        </w:r>
        <w:r w:rsidR="004D0A99">
          <w:rPr>
            <w:noProof/>
            <w:webHidden/>
          </w:rPr>
        </w:r>
        <w:r w:rsidR="004D0A99">
          <w:rPr>
            <w:noProof/>
            <w:webHidden/>
          </w:rPr>
          <w:fldChar w:fldCharType="separate"/>
        </w:r>
        <w:r w:rsidR="00506572">
          <w:rPr>
            <w:noProof/>
            <w:webHidden/>
          </w:rPr>
          <w:t>33</w:t>
        </w:r>
        <w:r w:rsidR="004D0A99">
          <w:rPr>
            <w:noProof/>
            <w:webHidden/>
          </w:rPr>
          <w:fldChar w:fldCharType="end"/>
        </w:r>
      </w:hyperlink>
    </w:p>
    <w:p w14:paraId="06AE568D" w14:textId="1567E204" w:rsidR="004D0A99" w:rsidRDefault="00D5643C">
      <w:pPr>
        <w:pStyle w:val="TOC2"/>
        <w:tabs>
          <w:tab w:val="right" w:leader="dot" w:pos="8486"/>
        </w:tabs>
        <w:rPr>
          <w:rFonts w:eastAsiaTheme="minorEastAsia" w:cstheme="minorBidi"/>
          <w:noProof/>
          <w:sz w:val="22"/>
          <w:szCs w:val="22"/>
          <w:lang w:bidi="ar-SA"/>
        </w:rPr>
      </w:pPr>
      <w:hyperlink w:anchor="_Toc482316015" w:history="1">
        <w:r w:rsidR="004D0A99" w:rsidRPr="000E3283">
          <w:rPr>
            <w:rStyle w:val="Hyperlink"/>
            <w:noProof/>
          </w:rPr>
          <w:t>4.2 Effective Frequencies</w:t>
        </w:r>
        <w:r w:rsidR="004D0A99">
          <w:rPr>
            <w:noProof/>
            <w:webHidden/>
          </w:rPr>
          <w:tab/>
        </w:r>
        <w:r w:rsidR="004D0A99">
          <w:rPr>
            <w:noProof/>
            <w:webHidden/>
          </w:rPr>
          <w:fldChar w:fldCharType="begin"/>
        </w:r>
        <w:r w:rsidR="004D0A99">
          <w:rPr>
            <w:noProof/>
            <w:webHidden/>
          </w:rPr>
          <w:instrText xml:space="preserve"> PAGEREF _Toc482316015 \h </w:instrText>
        </w:r>
        <w:r w:rsidR="004D0A99">
          <w:rPr>
            <w:noProof/>
            <w:webHidden/>
          </w:rPr>
        </w:r>
        <w:r w:rsidR="004D0A99">
          <w:rPr>
            <w:noProof/>
            <w:webHidden/>
          </w:rPr>
          <w:fldChar w:fldCharType="separate"/>
        </w:r>
        <w:r w:rsidR="00506572">
          <w:rPr>
            <w:noProof/>
            <w:webHidden/>
          </w:rPr>
          <w:t>36</w:t>
        </w:r>
        <w:r w:rsidR="004D0A99">
          <w:rPr>
            <w:noProof/>
            <w:webHidden/>
          </w:rPr>
          <w:fldChar w:fldCharType="end"/>
        </w:r>
      </w:hyperlink>
    </w:p>
    <w:p w14:paraId="693B19F7" w14:textId="06670DC2" w:rsidR="004D0A99" w:rsidRDefault="00D5643C">
      <w:pPr>
        <w:pStyle w:val="TOC3"/>
        <w:tabs>
          <w:tab w:val="right" w:leader="dot" w:pos="8486"/>
        </w:tabs>
        <w:rPr>
          <w:rFonts w:eastAsiaTheme="minorEastAsia" w:cstheme="minorBidi"/>
          <w:noProof/>
          <w:sz w:val="22"/>
          <w:szCs w:val="22"/>
          <w:lang w:bidi="ar-SA"/>
        </w:rPr>
      </w:pPr>
      <w:hyperlink w:anchor="_Toc482316016" w:history="1">
        <w:r w:rsidR="004D0A99" w:rsidRPr="000E3283">
          <w:rPr>
            <w:rStyle w:val="Hyperlink"/>
            <w:noProof/>
          </w:rPr>
          <w:t>4.2.1 Approximating likely frequencies</w:t>
        </w:r>
        <w:r w:rsidR="004D0A99">
          <w:rPr>
            <w:noProof/>
            <w:webHidden/>
          </w:rPr>
          <w:tab/>
        </w:r>
        <w:r w:rsidR="004D0A99">
          <w:rPr>
            <w:noProof/>
            <w:webHidden/>
          </w:rPr>
          <w:fldChar w:fldCharType="begin"/>
        </w:r>
        <w:r w:rsidR="004D0A99">
          <w:rPr>
            <w:noProof/>
            <w:webHidden/>
          </w:rPr>
          <w:instrText xml:space="preserve"> PAGEREF _Toc482316016 \h </w:instrText>
        </w:r>
        <w:r w:rsidR="004D0A99">
          <w:rPr>
            <w:noProof/>
            <w:webHidden/>
          </w:rPr>
        </w:r>
        <w:r w:rsidR="004D0A99">
          <w:rPr>
            <w:noProof/>
            <w:webHidden/>
          </w:rPr>
          <w:fldChar w:fldCharType="separate"/>
        </w:r>
        <w:r w:rsidR="00506572">
          <w:rPr>
            <w:noProof/>
            <w:webHidden/>
          </w:rPr>
          <w:t>36</w:t>
        </w:r>
        <w:r w:rsidR="004D0A99">
          <w:rPr>
            <w:noProof/>
            <w:webHidden/>
          </w:rPr>
          <w:fldChar w:fldCharType="end"/>
        </w:r>
      </w:hyperlink>
    </w:p>
    <w:p w14:paraId="1B600FD0" w14:textId="7B186891" w:rsidR="004D0A99" w:rsidRDefault="00D5643C">
      <w:pPr>
        <w:pStyle w:val="TOC3"/>
        <w:tabs>
          <w:tab w:val="right" w:leader="dot" w:pos="8486"/>
        </w:tabs>
        <w:rPr>
          <w:rFonts w:eastAsiaTheme="minorEastAsia" w:cstheme="minorBidi"/>
          <w:noProof/>
          <w:sz w:val="22"/>
          <w:szCs w:val="22"/>
          <w:lang w:bidi="ar-SA"/>
        </w:rPr>
      </w:pPr>
      <w:hyperlink w:anchor="_Toc482316017" w:history="1">
        <w:r w:rsidR="004D0A99" w:rsidRPr="000E3283">
          <w:rPr>
            <w:rStyle w:val="Hyperlink"/>
            <w:noProof/>
          </w:rPr>
          <w:t>4.2.2 Velocities under varying pressure gradients</w:t>
        </w:r>
        <w:r w:rsidR="004D0A99">
          <w:rPr>
            <w:noProof/>
            <w:webHidden/>
          </w:rPr>
          <w:tab/>
        </w:r>
        <w:r w:rsidR="004D0A99">
          <w:rPr>
            <w:noProof/>
            <w:webHidden/>
          </w:rPr>
          <w:fldChar w:fldCharType="begin"/>
        </w:r>
        <w:r w:rsidR="004D0A99">
          <w:rPr>
            <w:noProof/>
            <w:webHidden/>
          </w:rPr>
          <w:instrText xml:space="preserve"> PAGEREF _Toc482316017 \h </w:instrText>
        </w:r>
        <w:r w:rsidR="004D0A99">
          <w:rPr>
            <w:noProof/>
            <w:webHidden/>
          </w:rPr>
        </w:r>
        <w:r w:rsidR="004D0A99">
          <w:rPr>
            <w:noProof/>
            <w:webHidden/>
          </w:rPr>
          <w:fldChar w:fldCharType="separate"/>
        </w:r>
        <w:r w:rsidR="00506572">
          <w:rPr>
            <w:noProof/>
            <w:webHidden/>
          </w:rPr>
          <w:t>37</w:t>
        </w:r>
        <w:r w:rsidR="004D0A99">
          <w:rPr>
            <w:noProof/>
            <w:webHidden/>
          </w:rPr>
          <w:fldChar w:fldCharType="end"/>
        </w:r>
      </w:hyperlink>
    </w:p>
    <w:p w14:paraId="4F4B6239" w14:textId="6284B609" w:rsidR="004D0A99" w:rsidRDefault="00D5643C">
      <w:pPr>
        <w:pStyle w:val="TOC1"/>
        <w:rPr>
          <w:rFonts w:eastAsiaTheme="minorEastAsia" w:cstheme="minorBidi"/>
          <w:noProof/>
          <w:sz w:val="22"/>
          <w:szCs w:val="22"/>
          <w:lang w:bidi="ar-SA"/>
        </w:rPr>
      </w:pPr>
      <w:hyperlink w:anchor="_Toc482316018" w:history="1">
        <w:r w:rsidR="004D0A99" w:rsidRPr="000E3283">
          <w:rPr>
            <w:rStyle w:val="Hyperlink"/>
            <w:noProof/>
          </w:rPr>
          <w:t>Chapter 5: Conclusions and Future Work</w:t>
        </w:r>
        <w:r w:rsidR="004D0A99">
          <w:rPr>
            <w:noProof/>
            <w:webHidden/>
          </w:rPr>
          <w:tab/>
        </w:r>
        <w:r w:rsidR="004D0A99">
          <w:rPr>
            <w:noProof/>
            <w:webHidden/>
          </w:rPr>
          <w:fldChar w:fldCharType="begin"/>
        </w:r>
        <w:r w:rsidR="004D0A99">
          <w:rPr>
            <w:noProof/>
            <w:webHidden/>
          </w:rPr>
          <w:instrText xml:space="preserve"> PAGEREF _Toc482316018 \h </w:instrText>
        </w:r>
        <w:r w:rsidR="004D0A99">
          <w:rPr>
            <w:noProof/>
            <w:webHidden/>
          </w:rPr>
        </w:r>
        <w:r w:rsidR="004D0A99">
          <w:rPr>
            <w:noProof/>
            <w:webHidden/>
          </w:rPr>
          <w:fldChar w:fldCharType="separate"/>
        </w:r>
        <w:r w:rsidR="00506572">
          <w:rPr>
            <w:noProof/>
            <w:webHidden/>
          </w:rPr>
          <w:t>41</w:t>
        </w:r>
        <w:r w:rsidR="004D0A99">
          <w:rPr>
            <w:noProof/>
            <w:webHidden/>
          </w:rPr>
          <w:fldChar w:fldCharType="end"/>
        </w:r>
      </w:hyperlink>
    </w:p>
    <w:p w14:paraId="1A03FF5F" w14:textId="295C70D8" w:rsidR="004D0A99" w:rsidRDefault="00D5643C">
      <w:pPr>
        <w:pStyle w:val="TOC2"/>
        <w:tabs>
          <w:tab w:val="right" w:leader="dot" w:pos="8486"/>
        </w:tabs>
        <w:rPr>
          <w:rFonts w:eastAsiaTheme="minorEastAsia" w:cstheme="minorBidi"/>
          <w:noProof/>
          <w:sz w:val="22"/>
          <w:szCs w:val="22"/>
          <w:lang w:bidi="ar-SA"/>
        </w:rPr>
      </w:pPr>
      <w:hyperlink w:anchor="_Toc482316019" w:history="1">
        <w:r w:rsidR="004D0A99" w:rsidRPr="000E3283">
          <w:rPr>
            <w:rStyle w:val="Hyperlink"/>
            <w:noProof/>
          </w:rPr>
          <w:t>5.1 Conclusions</w:t>
        </w:r>
        <w:r w:rsidR="004D0A99">
          <w:rPr>
            <w:noProof/>
            <w:webHidden/>
          </w:rPr>
          <w:tab/>
        </w:r>
        <w:r w:rsidR="004D0A99">
          <w:rPr>
            <w:noProof/>
            <w:webHidden/>
          </w:rPr>
          <w:fldChar w:fldCharType="begin"/>
        </w:r>
        <w:r w:rsidR="004D0A99">
          <w:rPr>
            <w:noProof/>
            <w:webHidden/>
          </w:rPr>
          <w:instrText xml:space="preserve"> PAGEREF _Toc482316019 \h </w:instrText>
        </w:r>
        <w:r w:rsidR="004D0A99">
          <w:rPr>
            <w:noProof/>
            <w:webHidden/>
          </w:rPr>
        </w:r>
        <w:r w:rsidR="004D0A99">
          <w:rPr>
            <w:noProof/>
            <w:webHidden/>
          </w:rPr>
          <w:fldChar w:fldCharType="separate"/>
        </w:r>
        <w:r w:rsidR="00506572">
          <w:rPr>
            <w:noProof/>
            <w:webHidden/>
          </w:rPr>
          <w:t>41</w:t>
        </w:r>
        <w:r w:rsidR="004D0A99">
          <w:rPr>
            <w:noProof/>
            <w:webHidden/>
          </w:rPr>
          <w:fldChar w:fldCharType="end"/>
        </w:r>
      </w:hyperlink>
    </w:p>
    <w:p w14:paraId="2668B11C" w14:textId="7908B125" w:rsidR="004D0A99" w:rsidRDefault="00D5643C">
      <w:pPr>
        <w:pStyle w:val="TOC1"/>
        <w:rPr>
          <w:rFonts w:eastAsiaTheme="minorEastAsia" w:cstheme="minorBidi"/>
          <w:noProof/>
          <w:sz w:val="22"/>
          <w:szCs w:val="22"/>
          <w:lang w:bidi="ar-SA"/>
        </w:rPr>
      </w:pPr>
      <w:hyperlink w:anchor="_Toc482316020" w:history="1">
        <w:r w:rsidR="004D0A99" w:rsidRPr="000E3283">
          <w:rPr>
            <w:rStyle w:val="Hyperlink"/>
            <w:noProof/>
          </w:rPr>
          <w:t>References</w:t>
        </w:r>
        <w:r w:rsidR="004D0A99">
          <w:rPr>
            <w:noProof/>
            <w:webHidden/>
          </w:rPr>
          <w:tab/>
        </w:r>
        <w:r w:rsidR="004D0A99">
          <w:rPr>
            <w:noProof/>
            <w:webHidden/>
          </w:rPr>
          <w:fldChar w:fldCharType="begin"/>
        </w:r>
        <w:r w:rsidR="004D0A99">
          <w:rPr>
            <w:noProof/>
            <w:webHidden/>
          </w:rPr>
          <w:instrText xml:space="preserve"> PAGEREF _Toc482316020 \h </w:instrText>
        </w:r>
        <w:r w:rsidR="004D0A99">
          <w:rPr>
            <w:noProof/>
            <w:webHidden/>
          </w:rPr>
        </w:r>
        <w:r w:rsidR="004D0A99">
          <w:rPr>
            <w:noProof/>
            <w:webHidden/>
          </w:rPr>
          <w:fldChar w:fldCharType="separate"/>
        </w:r>
        <w:r w:rsidR="00506572">
          <w:rPr>
            <w:noProof/>
            <w:webHidden/>
          </w:rPr>
          <w:t>43</w:t>
        </w:r>
        <w:r w:rsidR="004D0A99">
          <w:rPr>
            <w:noProof/>
            <w:webHidden/>
          </w:rPr>
          <w:fldChar w:fldCharType="end"/>
        </w:r>
      </w:hyperlink>
    </w:p>
    <w:p w14:paraId="195F5198" w14:textId="30E79C01" w:rsidR="004D0A99" w:rsidRDefault="00D5643C">
      <w:pPr>
        <w:pStyle w:val="TOC1"/>
        <w:rPr>
          <w:rFonts w:eastAsiaTheme="minorEastAsia" w:cstheme="minorBidi"/>
          <w:noProof/>
          <w:sz w:val="22"/>
          <w:szCs w:val="22"/>
          <w:lang w:bidi="ar-SA"/>
        </w:rPr>
      </w:pPr>
      <w:hyperlink w:anchor="_Toc482316021" w:history="1">
        <w:r w:rsidR="004D0A99" w:rsidRPr="000E3283">
          <w:rPr>
            <w:rStyle w:val="Hyperlink"/>
            <w:noProof/>
          </w:rPr>
          <w:t>Appendix A: Nomenclature</w:t>
        </w:r>
        <w:r w:rsidR="004D0A99">
          <w:rPr>
            <w:noProof/>
            <w:webHidden/>
          </w:rPr>
          <w:tab/>
        </w:r>
        <w:r w:rsidR="004D0A99">
          <w:rPr>
            <w:noProof/>
            <w:webHidden/>
          </w:rPr>
          <w:fldChar w:fldCharType="begin"/>
        </w:r>
        <w:r w:rsidR="004D0A99">
          <w:rPr>
            <w:noProof/>
            <w:webHidden/>
          </w:rPr>
          <w:instrText xml:space="preserve"> PAGEREF _Toc482316021 \h </w:instrText>
        </w:r>
        <w:r w:rsidR="004D0A99">
          <w:rPr>
            <w:noProof/>
            <w:webHidden/>
          </w:rPr>
        </w:r>
        <w:r w:rsidR="004D0A99">
          <w:rPr>
            <w:noProof/>
            <w:webHidden/>
          </w:rPr>
          <w:fldChar w:fldCharType="separate"/>
        </w:r>
        <w:r w:rsidR="00506572">
          <w:rPr>
            <w:noProof/>
            <w:webHidden/>
          </w:rPr>
          <w:t>47</w:t>
        </w:r>
        <w:r w:rsidR="004D0A99">
          <w:rPr>
            <w:noProof/>
            <w:webHidden/>
          </w:rPr>
          <w:fldChar w:fldCharType="end"/>
        </w:r>
      </w:hyperlink>
    </w:p>
    <w:p w14:paraId="51FC3A0F" w14:textId="087CBF04" w:rsidR="00DA1971" w:rsidRDefault="00AA4AED" w:rsidP="00DA1971">
      <w:r>
        <w:fldChar w:fldCharType="end"/>
      </w:r>
      <w:r w:rsidR="00C92079">
        <w:t xml:space="preserve"> </w:t>
      </w:r>
    </w:p>
    <w:p w14:paraId="544C3182" w14:textId="77777777" w:rsidR="009C4FEF" w:rsidRDefault="00DA1971" w:rsidP="004D0A99">
      <w:pPr>
        <w:pStyle w:val="Heading1"/>
      </w:pPr>
      <w:r>
        <w:br w:type="page"/>
      </w:r>
      <w:bookmarkStart w:id="3" w:name="_Toc310579465"/>
      <w:bookmarkStart w:id="4" w:name="_Toc482315984"/>
      <w:r>
        <w:lastRenderedPageBreak/>
        <w:t>List of Tables</w:t>
      </w:r>
      <w:bookmarkEnd w:id="3"/>
      <w:bookmarkEnd w:id="4"/>
    </w:p>
    <w:p w14:paraId="4DC04523" w14:textId="636EA08D" w:rsidR="004D0A99"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82315554" w:history="1">
        <w:r w:rsidR="004D0A99" w:rsidRPr="0082139D">
          <w:rPr>
            <w:rStyle w:val="Hyperlink"/>
            <w:noProof/>
          </w:rPr>
          <w:t>Table 1. Summary of interface movement under various pressure gradients.</w:t>
        </w:r>
        <w:r w:rsidR="004D0A99">
          <w:rPr>
            <w:noProof/>
            <w:webHidden/>
          </w:rPr>
          <w:tab/>
        </w:r>
        <w:r w:rsidR="004D0A99">
          <w:rPr>
            <w:noProof/>
            <w:webHidden/>
          </w:rPr>
          <w:fldChar w:fldCharType="begin"/>
        </w:r>
        <w:r w:rsidR="004D0A99">
          <w:rPr>
            <w:noProof/>
            <w:webHidden/>
          </w:rPr>
          <w:instrText xml:space="preserve"> PAGEREF _Toc482315554 \h </w:instrText>
        </w:r>
        <w:r w:rsidR="004D0A99">
          <w:rPr>
            <w:noProof/>
            <w:webHidden/>
          </w:rPr>
        </w:r>
        <w:r w:rsidR="004D0A99">
          <w:rPr>
            <w:noProof/>
            <w:webHidden/>
          </w:rPr>
          <w:fldChar w:fldCharType="separate"/>
        </w:r>
        <w:r w:rsidR="00506572">
          <w:rPr>
            <w:noProof/>
            <w:webHidden/>
          </w:rPr>
          <w:t>36</w:t>
        </w:r>
        <w:r w:rsidR="004D0A99">
          <w:rPr>
            <w:noProof/>
            <w:webHidden/>
          </w:rPr>
          <w:fldChar w:fldCharType="end"/>
        </w:r>
      </w:hyperlink>
    </w:p>
    <w:p w14:paraId="6429401B" w14:textId="2176B189" w:rsidR="004D0A99" w:rsidRDefault="00D5643C">
      <w:pPr>
        <w:pStyle w:val="TableofFigures"/>
        <w:tabs>
          <w:tab w:val="right" w:leader="dot" w:pos="8486"/>
        </w:tabs>
        <w:rPr>
          <w:rFonts w:eastAsiaTheme="minorEastAsia" w:cstheme="minorBidi"/>
          <w:noProof/>
          <w:sz w:val="22"/>
          <w:szCs w:val="22"/>
          <w:lang w:bidi="ar-SA"/>
        </w:rPr>
      </w:pPr>
      <w:hyperlink w:anchor="_Toc482315555" w:history="1">
        <w:r w:rsidR="004D0A99" w:rsidRPr="0082139D">
          <w:rPr>
            <w:rStyle w:val="Hyperlink"/>
            <w:noProof/>
          </w:rPr>
          <w:t>Table 2. Frequencies in MHz at varying compressional wave velocities</w:t>
        </w:r>
        <w:r w:rsidR="004D0A99">
          <w:rPr>
            <w:noProof/>
            <w:webHidden/>
          </w:rPr>
          <w:tab/>
        </w:r>
        <w:r w:rsidR="004D0A99">
          <w:rPr>
            <w:noProof/>
            <w:webHidden/>
          </w:rPr>
          <w:fldChar w:fldCharType="begin"/>
        </w:r>
        <w:r w:rsidR="004D0A99">
          <w:rPr>
            <w:noProof/>
            <w:webHidden/>
          </w:rPr>
          <w:instrText xml:space="preserve"> PAGEREF _Toc482315555 \h </w:instrText>
        </w:r>
        <w:r w:rsidR="004D0A99">
          <w:rPr>
            <w:noProof/>
            <w:webHidden/>
          </w:rPr>
        </w:r>
        <w:r w:rsidR="004D0A99">
          <w:rPr>
            <w:noProof/>
            <w:webHidden/>
          </w:rPr>
          <w:fldChar w:fldCharType="separate"/>
        </w:r>
        <w:r w:rsidR="00506572">
          <w:rPr>
            <w:noProof/>
            <w:webHidden/>
          </w:rPr>
          <w:t>37</w:t>
        </w:r>
        <w:r w:rsidR="004D0A99">
          <w:rPr>
            <w:noProof/>
            <w:webHidden/>
          </w:rPr>
          <w:fldChar w:fldCharType="end"/>
        </w:r>
      </w:hyperlink>
    </w:p>
    <w:p w14:paraId="1D8D3755" w14:textId="5E2703C2" w:rsidR="004D0A99" w:rsidRDefault="00D5643C">
      <w:pPr>
        <w:pStyle w:val="TableofFigures"/>
        <w:tabs>
          <w:tab w:val="right" w:leader="dot" w:pos="8486"/>
        </w:tabs>
        <w:rPr>
          <w:rFonts w:eastAsiaTheme="minorEastAsia" w:cstheme="minorBidi"/>
          <w:noProof/>
          <w:sz w:val="22"/>
          <w:szCs w:val="22"/>
          <w:lang w:bidi="ar-SA"/>
        </w:rPr>
      </w:pPr>
      <w:hyperlink w:anchor="_Toc482315556" w:history="1">
        <w:r w:rsidR="004D0A99" w:rsidRPr="0082139D">
          <w:rPr>
            <w:rStyle w:val="Hyperlink"/>
            <w:noProof/>
          </w:rPr>
          <w:t>Table 3. Frequency dependent displacements after 0.05 seconds under a 10 psi/ft pressure gradient</w:t>
        </w:r>
        <w:r w:rsidR="004D0A99">
          <w:rPr>
            <w:noProof/>
            <w:webHidden/>
          </w:rPr>
          <w:tab/>
        </w:r>
        <w:r w:rsidR="004D0A99">
          <w:rPr>
            <w:noProof/>
            <w:webHidden/>
          </w:rPr>
          <w:fldChar w:fldCharType="begin"/>
        </w:r>
        <w:r w:rsidR="004D0A99">
          <w:rPr>
            <w:noProof/>
            <w:webHidden/>
          </w:rPr>
          <w:instrText xml:space="preserve"> PAGEREF _Toc482315556 \h </w:instrText>
        </w:r>
        <w:r w:rsidR="004D0A99">
          <w:rPr>
            <w:noProof/>
            <w:webHidden/>
          </w:rPr>
        </w:r>
        <w:r w:rsidR="004D0A99">
          <w:rPr>
            <w:noProof/>
            <w:webHidden/>
          </w:rPr>
          <w:fldChar w:fldCharType="separate"/>
        </w:r>
        <w:r w:rsidR="00506572">
          <w:rPr>
            <w:noProof/>
            <w:webHidden/>
          </w:rPr>
          <w:t>38</w:t>
        </w:r>
        <w:r w:rsidR="004D0A99">
          <w:rPr>
            <w:noProof/>
            <w:webHidden/>
          </w:rPr>
          <w:fldChar w:fldCharType="end"/>
        </w:r>
      </w:hyperlink>
    </w:p>
    <w:p w14:paraId="4D908475" w14:textId="2D9519A9" w:rsidR="004D0A99" w:rsidRDefault="00D5643C">
      <w:pPr>
        <w:pStyle w:val="TableofFigures"/>
        <w:tabs>
          <w:tab w:val="right" w:leader="dot" w:pos="8486"/>
        </w:tabs>
        <w:rPr>
          <w:rFonts w:eastAsiaTheme="minorEastAsia" w:cstheme="minorBidi"/>
          <w:noProof/>
          <w:sz w:val="22"/>
          <w:szCs w:val="22"/>
          <w:lang w:bidi="ar-SA"/>
        </w:rPr>
      </w:pPr>
      <w:hyperlink w:anchor="_Toc482315557" w:history="1">
        <w:r w:rsidR="004D0A99" w:rsidRPr="0082139D">
          <w:rPr>
            <w:rStyle w:val="Hyperlink"/>
            <w:noProof/>
          </w:rPr>
          <w:t>Table 4. Summary of interface displacements over 0.05 seconds with ambient pressure waves of 1,800 MHz</w:t>
        </w:r>
        <w:r w:rsidR="004D0A99">
          <w:rPr>
            <w:noProof/>
            <w:webHidden/>
          </w:rPr>
          <w:tab/>
        </w:r>
        <w:r w:rsidR="004D0A99">
          <w:rPr>
            <w:noProof/>
            <w:webHidden/>
          </w:rPr>
          <w:fldChar w:fldCharType="begin"/>
        </w:r>
        <w:r w:rsidR="004D0A99">
          <w:rPr>
            <w:noProof/>
            <w:webHidden/>
          </w:rPr>
          <w:instrText xml:space="preserve"> PAGEREF _Toc482315557 \h </w:instrText>
        </w:r>
        <w:r w:rsidR="004D0A99">
          <w:rPr>
            <w:noProof/>
            <w:webHidden/>
          </w:rPr>
        </w:r>
        <w:r w:rsidR="004D0A99">
          <w:rPr>
            <w:noProof/>
            <w:webHidden/>
          </w:rPr>
          <w:fldChar w:fldCharType="separate"/>
        </w:r>
        <w:r w:rsidR="00506572">
          <w:rPr>
            <w:noProof/>
            <w:webHidden/>
          </w:rPr>
          <w:t>39</w:t>
        </w:r>
        <w:r w:rsidR="004D0A99">
          <w:rPr>
            <w:noProof/>
            <w:webHidden/>
          </w:rPr>
          <w:fldChar w:fldCharType="end"/>
        </w:r>
      </w:hyperlink>
    </w:p>
    <w:p w14:paraId="3537E4E0" w14:textId="2C4E2A7A" w:rsidR="009C4FEF" w:rsidRPr="00EE3EDB" w:rsidRDefault="00AA4AED" w:rsidP="004D0A99">
      <w:pPr>
        <w:pStyle w:val="Heading1"/>
      </w:pPr>
      <w:r>
        <w:fldChar w:fldCharType="end"/>
      </w:r>
      <w:r w:rsidR="00DA1971">
        <w:br w:type="page"/>
      </w:r>
      <w:bookmarkStart w:id="5" w:name="_Toc310579466"/>
      <w:bookmarkStart w:id="6" w:name="_Toc482315985"/>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CD58C2">
            <w:t>List of Figures</w:t>
          </w:r>
        </w:sdtContent>
      </w:sdt>
      <w:bookmarkEnd w:id="5"/>
      <w:bookmarkEnd w:id="6"/>
    </w:p>
    <w:p w14:paraId="2E8070B7" w14:textId="27B1C343" w:rsidR="004D0A99"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82315558" w:history="1">
        <w:r w:rsidR="004D0A99" w:rsidRPr="000A6156">
          <w:rPr>
            <w:rStyle w:val="Hyperlink"/>
            <w:noProof/>
          </w:rPr>
          <w:t>Figure 1. Contact angle exhibited between the gas and liquid phases</w:t>
        </w:r>
        <w:r w:rsidR="004D0A99">
          <w:rPr>
            <w:noProof/>
            <w:webHidden/>
          </w:rPr>
          <w:tab/>
        </w:r>
        <w:r w:rsidR="004D0A99">
          <w:rPr>
            <w:noProof/>
            <w:webHidden/>
          </w:rPr>
          <w:fldChar w:fldCharType="begin"/>
        </w:r>
        <w:r w:rsidR="004D0A99">
          <w:rPr>
            <w:noProof/>
            <w:webHidden/>
          </w:rPr>
          <w:instrText xml:space="preserve"> PAGEREF _Toc482315558 \h </w:instrText>
        </w:r>
        <w:r w:rsidR="004D0A99">
          <w:rPr>
            <w:noProof/>
            <w:webHidden/>
          </w:rPr>
        </w:r>
        <w:r w:rsidR="004D0A99">
          <w:rPr>
            <w:noProof/>
            <w:webHidden/>
          </w:rPr>
          <w:fldChar w:fldCharType="separate"/>
        </w:r>
        <w:r w:rsidR="00506572">
          <w:rPr>
            <w:noProof/>
            <w:webHidden/>
          </w:rPr>
          <w:t>4</w:t>
        </w:r>
        <w:r w:rsidR="004D0A99">
          <w:rPr>
            <w:noProof/>
            <w:webHidden/>
          </w:rPr>
          <w:fldChar w:fldCharType="end"/>
        </w:r>
      </w:hyperlink>
    </w:p>
    <w:p w14:paraId="1070E7DD" w14:textId="3BCE7081" w:rsidR="004D0A99" w:rsidRDefault="00D5643C">
      <w:pPr>
        <w:pStyle w:val="TableofFigures"/>
        <w:tabs>
          <w:tab w:val="right" w:leader="dot" w:pos="8486"/>
        </w:tabs>
        <w:rPr>
          <w:rFonts w:eastAsiaTheme="minorEastAsia" w:cstheme="minorBidi"/>
          <w:noProof/>
          <w:sz w:val="22"/>
          <w:szCs w:val="22"/>
          <w:lang w:bidi="ar-SA"/>
        </w:rPr>
      </w:pPr>
      <w:hyperlink w:anchor="_Toc482315559" w:history="1">
        <w:r w:rsidR="004D0A99" w:rsidRPr="000A6156">
          <w:rPr>
            <w:rStyle w:val="Hyperlink"/>
            <w:noProof/>
          </w:rPr>
          <w:t>Figure 2. Contact angle measured from within a capillary tube</w:t>
        </w:r>
        <w:r w:rsidR="004D0A99">
          <w:rPr>
            <w:noProof/>
            <w:webHidden/>
          </w:rPr>
          <w:tab/>
        </w:r>
        <w:r w:rsidR="004D0A99">
          <w:rPr>
            <w:noProof/>
            <w:webHidden/>
          </w:rPr>
          <w:fldChar w:fldCharType="begin"/>
        </w:r>
        <w:r w:rsidR="004D0A99">
          <w:rPr>
            <w:noProof/>
            <w:webHidden/>
          </w:rPr>
          <w:instrText xml:space="preserve"> PAGEREF _Toc482315559 \h </w:instrText>
        </w:r>
        <w:r w:rsidR="004D0A99">
          <w:rPr>
            <w:noProof/>
            <w:webHidden/>
          </w:rPr>
        </w:r>
        <w:r w:rsidR="004D0A99">
          <w:rPr>
            <w:noProof/>
            <w:webHidden/>
          </w:rPr>
          <w:fldChar w:fldCharType="separate"/>
        </w:r>
        <w:r w:rsidR="00506572">
          <w:rPr>
            <w:noProof/>
            <w:webHidden/>
          </w:rPr>
          <w:t>6</w:t>
        </w:r>
        <w:r w:rsidR="004D0A99">
          <w:rPr>
            <w:noProof/>
            <w:webHidden/>
          </w:rPr>
          <w:fldChar w:fldCharType="end"/>
        </w:r>
      </w:hyperlink>
    </w:p>
    <w:p w14:paraId="567BB26B" w14:textId="2BBFE210" w:rsidR="004D0A99" w:rsidRDefault="00D5643C">
      <w:pPr>
        <w:pStyle w:val="TableofFigures"/>
        <w:tabs>
          <w:tab w:val="right" w:leader="dot" w:pos="8486"/>
        </w:tabs>
        <w:rPr>
          <w:rFonts w:eastAsiaTheme="minorEastAsia" w:cstheme="minorBidi"/>
          <w:noProof/>
          <w:sz w:val="22"/>
          <w:szCs w:val="22"/>
          <w:lang w:bidi="ar-SA"/>
        </w:rPr>
      </w:pPr>
      <w:hyperlink w:anchor="_Toc482315560" w:history="1">
        <w:r w:rsidR="004D0A99" w:rsidRPr="000A6156">
          <w:rPr>
            <w:rStyle w:val="Hyperlink"/>
            <w:noProof/>
          </w:rPr>
          <w:t>Figure 3. Phase envelope for retrograde gas condensate reservoir (Fan, et al., 2005).</w:t>
        </w:r>
        <w:r w:rsidR="004D0A99">
          <w:rPr>
            <w:noProof/>
            <w:webHidden/>
          </w:rPr>
          <w:tab/>
        </w:r>
        <w:r w:rsidR="004D0A99">
          <w:rPr>
            <w:noProof/>
            <w:webHidden/>
          </w:rPr>
          <w:fldChar w:fldCharType="begin"/>
        </w:r>
        <w:r w:rsidR="004D0A99">
          <w:rPr>
            <w:noProof/>
            <w:webHidden/>
          </w:rPr>
          <w:instrText xml:space="preserve"> PAGEREF _Toc482315560 \h </w:instrText>
        </w:r>
        <w:r w:rsidR="004D0A99">
          <w:rPr>
            <w:noProof/>
            <w:webHidden/>
          </w:rPr>
        </w:r>
        <w:r w:rsidR="004D0A99">
          <w:rPr>
            <w:noProof/>
            <w:webHidden/>
          </w:rPr>
          <w:fldChar w:fldCharType="separate"/>
        </w:r>
        <w:r w:rsidR="00506572">
          <w:rPr>
            <w:noProof/>
            <w:webHidden/>
          </w:rPr>
          <w:t>7</w:t>
        </w:r>
        <w:r w:rsidR="004D0A99">
          <w:rPr>
            <w:noProof/>
            <w:webHidden/>
          </w:rPr>
          <w:fldChar w:fldCharType="end"/>
        </w:r>
      </w:hyperlink>
    </w:p>
    <w:p w14:paraId="6278A85B" w14:textId="51DA4C61" w:rsidR="004D0A99" w:rsidRDefault="00D5643C">
      <w:pPr>
        <w:pStyle w:val="TableofFigures"/>
        <w:tabs>
          <w:tab w:val="right" w:leader="dot" w:pos="8486"/>
        </w:tabs>
        <w:rPr>
          <w:rFonts w:eastAsiaTheme="minorEastAsia" w:cstheme="minorBidi"/>
          <w:noProof/>
          <w:sz w:val="22"/>
          <w:szCs w:val="22"/>
          <w:lang w:bidi="ar-SA"/>
        </w:rPr>
      </w:pPr>
      <w:hyperlink w:anchor="_Toc482315561" w:history="1">
        <w:r w:rsidR="004D0A99" w:rsidRPr="000A6156">
          <w:rPr>
            <w:rStyle w:val="Hyperlink"/>
            <w:noProof/>
          </w:rPr>
          <w:t>Figure 4. Condensate saturation in the near wellbore region (Narayanaswamy, Pope, Sharma, Hwang, &amp; Vaidya, 1999)</w:t>
        </w:r>
        <w:r w:rsidR="004D0A99">
          <w:rPr>
            <w:noProof/>
            <w:webHidden/>
          </w:rPr>
          <w:tab/>
        </w:r>
        <w:r w:rsidR="004D0A99">
          <w:rPr>
            <w:noProof/>
            <w:webHidden/>
          </w:rPr>
          <w:fldChar w:fldCharType="begin"/>
        </w:r>
        <w:r w:rsidR="004D0A99">
          <w:rPr>
            <w:noProof/>
            <w:webHidden/>
          </w:rPr>
          <w:instrText xml:space="preserve"> PAGEREF _Toc482315561 \h </w:instrText>
        </w:r>
        <w:r w:rsidR="004D0A99">
          <w:rPr>
            <w:noProof/>
            <w:webHidden/>
          </w:rPr>
        </w:r>
        <w:r w:rsidR="004D0A99">
          <w:rPr>
            <w:noProof/>
            <w:webHidden/>
          </w:rPr>
          <w:fldChar w:fldCharType="separate"/>
        </w:r>
        <w:r w:rsidR="00506572">
          <w:rPr>
            <w:noProof/>
            <w:webHidden/>
          </w:rPr>
          <w:t>9</w:t>
        </w:r>
        <w:r w:rsidR="004D0A99">
          <w:rPr>
            <w:noProof/>
            <w:webHidden/>
          </w:rPr>
          <w:fldChar w:fldCharType="end"/>
        </w:r>
      </w:hyperlink>
    </w:p>
    <w:p w14:paraId="49DFA411" w14:textId="25E902F1" w:rsidR="004D0A99" w:rsidRDefault="00D5643C">
      <w:pPr>
        <w:pStyle w:val="TableofFigures"/>
        <w:tabs>
          <w:tab w:val="right" w:leader="dot" w:pos="8486"/>
        </w:tabs>
        <w:rPr>
          <w:rFonts w:eastAsiaTheme="minorEastAsia" w:cstheme="minorBidi"/>
          <w:noProof/>
          <w:sz w:val="22"/>
          <w:szCs w:val="22"/>
          <w:lang w:bidi="ar-SA"/>
        </w:rPr>
      </w:pPr>
      <w:hyperlink w:anchor="_Toc482315562" w:history="1">
        <w:r w:rsidR="004D0A99" w:rsidRPr="000A6156">
          <w:rPr>
            <w:rStyle w:val="Hyperlink"/>
            <w:noProof/>
          </w:rPr>
          <w:t>Figure 5. Pressure profile for a gas condensate well experiencing condensate banking (Fan, et al., 2005).</w:t>
        </w:r>
        <w:r w:rsidR="004D0A99">
          <w:rPr>
            <w:noProof/>
            <w:webHidden/>
          </w:rPr>
          <w:tab/>
        </w:r>
        <w:r w:rsidR="004D0A99">
          <w:rPr>
            <w:noProof/>
            <w:webHidden/>
          </w:rPr>
          <w:fldChar w:fldCharType="begin"/>
        </w:r>
        <w:r w:rsidR="004D0A99">
          <w:rPr>
            <w:noProof/>
            <w:webHidden/>
          </w:rPr>
          <w:instrText xml:space="preserve"> PAGEREF _Toc482315562 \h </w:instrText>
        </w:r>
        <w:r w:rsidR="004D0A99">
          <w:rPr>
            <w:noProof/>
            <w:webHidden/>
          </w:rPr>
        </w:r>
        <w:r w:rsidR="004D0A99">
          <w:rPr>
            <w:noProof/>
            <w:webHidden/>
          </w:rPr>
          <w:fldChar w:fldCharType="separate"/>
        </w:r>
        <w:r w:rsidR="00506572">
          <w:rPr>
            <w:noProof/>
            <w:webHidden/>
          </w:rPr>
          <w:t>12</w:t>
        </w:r>
        <w:r w:rsidR="004D0A99">
          <w:rPr>
            <w:noProof/>
            <w:webHidden/>
          </w:rPr>
          <w:fldChar w:fldCharType="end"/>
        </w:r>
      </w:hyperlink>
    </w:p>
    <w:p w14:paraId="23A6076E" w14:textId="05D17F79" w:rsidR="004D0A99" w:rsidRDefault="00D5643C">
      <w:pPr>
        <w:pStyle w:val="TableofFigures"/>
        <w:tabs>
          <w:tab w:val="right" w:leader="dot" w:pos="8486"/>
        </w:tabs>
        <w:rPr>
          <w:rFonts w:eastAsiaTheme="minorEastAsia" w:cstheme="minorBidi"/>
          <w:noProof/>
          <w:sz w:val="22"/>
          <w:szCs w:val="22"/>
          <w:lang w:bidi="ar-SA"/>
        </w:rPr>
      </w:pPr>
      <w:hyperlink w:anchor="_Toc482315563" w:history="1">
        <w:r w:rsidR="004D0A99" w:rsidRPr="000A6156">
          <w:rPr>
            <w:rStyle w:val="Hyperlink"/>
            <w:noProof/>
          </w:rPr>
          <w:t>Figure 6. Interface model showing small amplitude oscillations (Sohrabi and Jamiolahmady, 2009)</w:t>
        </w:r>
        <w:r w:rsidR="004D0A99">
          <w:rPr>
            <w:noProof/>
            <w:webHidden/>
          </w:rPr>
          <w:tab/>
        </w:r>
        <w:r w:rsidR="004D0A99">
          <w:rPr>
            <w:noProof/>
            <w:webHidden/>
          </w:rPr>
          <w:fldChar w:fldCharType="begin"/>
        </w:r>
        <w:r w:rsidR="004D0A99">
          <w:rPr>
            <w:noProof/>
            <w:webHidden/>
          </w:rPr>
          <w:instrText xml:space="preserve"> PAGEREF _Toc482315563 \h </w:instrText>
        </w:r>
        <w:r w:rsidR="004D0A99">
          <w:rPr>
            <w:noProof/>
            <w:webHidden/>
          </w:rPr>
        </w:r>
        <w:r w:rsidR="004D0A99">
          <w:rPr>
            <w:noProof/>
            <w:webHidden/>
          </w:rPr>
          <w:fldChar w:fldCharType="separate"/>
        </w:r>
        <w:r w:rsidR="00506572">
          <w:rPr>
            <w:noProof/>
            <w:webHidden/>
          </w:rPr>
          <w:t>17</w:t>
        </w:r>
        <w:r w:rsidR="004D0A99">
          <w:rPr>
            <w:noProof/>
            <w:webHidden/>
          </w:rPr>
          <w:fldChar w:fldCharType="end"/>
        </w:r>
      </w:hyperlink>
    </w:p>
    <w:p w14:paraId="3377C5FA" w14:textId="07CC7960" w:rsidR="004D0A99" w:rsidRDefault="00D5643C">
      <w:pPr>
        <w:pStyle w:val="TableofFigures"/>
        <w:tabs>
          <w:tab w:val="right" w:leader="dot" w:pos="8486"/>
        </w:tabs>
        <w:rPr>
          <w:rFonts w:eastAsiaTheme="minorEastAsia" w:cstheme="minorBidi"/>
          <w:noProof/>
          <w:sz w:val="22"/>
          <w:szCs w:val="22"/>
          <w:lang w:bidi="ar-SA"/>
        </w:rPr>
      </w:pPr>
      <w:hyperlink w:anchor="_Toc482315564" w:history="1">
        <w:r w:rsidR="004D0A99" w:rsidRPr="000A6156">
          <w:rPr>
            <w:rStyle w:val="Hyperlink"/>
            <w:noProof/>
          </w:rPr>
          <w:t>Figure 7 - Inverse of capillary tube with defined reference frame</w:t>
        </w:r>
        <w:r w:rsidR="004D0A99">
          <w:rPr>
            <w:noProof/>
            <w:webHidden/>
          </w:rPr>
          <w:tab/>
        </w:r>
        <w:r w:rsidR="004D0A99">
          <w:rPr>
            <w:noProof/>
            <w:webHidden/>
          </w:rPr>
          <w:fldChar w:fldCharType="begin"/>
        </w:r>
        <w:r w:rsidR="004D0A99">
          <w:rPr>
            <w:noProof/>
            <w:webHidden/>
          </w:rPr>
          <w:instrText xml:space="preserve"> PAGEREF _Toc482315564 \h </w:instrText>
        </w:r>
        <w:r w:rsidR="004D0A99">
          <w:rPr>
            <w:noProof/>
            <w:webHidden/>
          </w:rPr>
        </w:r>
        <w:r w:rsidR="004D0A99">
          <w:rPr>
            <w:noProof/>
            <w:webHidden/>
          </w:rPr>
          <w:fldChar w:fldCharType="separate"/>
        </w:r>
        <w:r w:rsidR="00506572">
          <w:rPr>
            <w:noProof/>
            <w:webHidden/>
          </w:rPr>
          <w:t>21</w:t>
        </w:r>
        <w:r w:rsidR="004D0A99">
          <w:rPr>
            <w:noProof/>
            <w:webHidden/>
          </w:rPr>
          <w:fldChar w:fldCharType="end"/>
        </w:r>
      </w:hyperlink>
    </w:p>
    <w:p w14:paraId="14F2D872" w14:textId="5811EAF7" w:rsidR="004D0A99" w:rsidRDefault="00D5643C">
      <w:pPr>
        <w:pStyle w:val="TableofFigures"/>
        <w:tabs>
          <w:tab w:val="right" w:leader="dot" w:pos="8486"/>
        </w:tabs>
        <w:rPr>
          <w:rFonts w:eastAsiaTheme="minorEastAsia" w:cstheme="minorBidi"/>
          <w:noProof/>
          <w:sz w:val="22"/>
          <w:szCs w:val="22"/>
          <w:lang w:bidi="ar-SA"/>
        </w:rPr>
      </w:pPr>
      <w:hyperlink w:anchor="_Toc482315565" w:history="1">
        <w:r w:rsidR="004D0A99" w:rsidRPr="000A6156">
          <w:rPr>
            <w:rStyle w:val="Hyperlink"/>
            <w:noProof/>
          </w:rPr>
          <w:t>Figure 8 - Measure of contact angle according to meniscus effect</w:t>
        </w:r>
        <w:r w:rsidR="004D0A99">
          <w:rPr>
            <w:noProof/>
            <w:webHidden/>
          </w:rPr>
          <w:tab/>
        </w:r>
        <w:r w:rsidR="004D0A99">
          <w:rPr>
            <w:noProof/>
            <w:webHidden/>
          </w:rPr>
          <w:fldChar w:fldCharType="begin"/>
        </w:r>
        <w:r w:rsidR="004D0A99">
          <w:rPr>
            <w:noProof/>
            <w:webHidden/>
          </w:rPr>
          <w:instrText xml:space="preserve"> PAGEREF _Toc482315565 \h </w:instrText>
        </w:r>
        <w:r w:rsidR="004D0A99">
          <w:rPr>
            <w:noProof/>
            <w:webHidden/>
          </w:rPr>
        </w:r>
        <w:r w:rsidR="004D0A99">
          <w:rPr>
            <w:noProof/>
            <w:webHidden/>
          </w:rPr>
          <w:fldChar w:fldCharType="separate"/>
        </w:r>
        <w:r w:rsidR="00506572">
          <w:rPr>
            <w:noProof/>
            <w:webHidden/>
          </w:rPr>
          <w:t>23</w:t>
        </w:r>
        <w:r w:rsidR="004D0A99">
          <w:rPr>
            <w:noProof/>
            <w:webHidden/>
          </w:rPr>
          <w:fldChar w:fldCharType="end"/>
        </w:r>
      </w:hyperlink>
    </w:p>
    <w:p w14:paraId="436651F9" w14:textId="5B421A4B" w:rsidR="004D0A99" w:rsidRDefault="00D5643C">
      <w:pPr>
        <w:pStyle w:val="TableofFigures"/>
        <w:tabs>
          <w:tab w:val="right" w:leader="dot" w:pos="8486"/>
        </w:tabs>
        <w:rPr>
          <w:rFonts w:eastAsiaTheme="minorEastAsia" w:cstheme="minorBidi"/>
          <w:noProof/>
          <w:sz w:val="22"/>
          <w:szCs w:val="22"/>
          <w:lang w:bidi="ar-SA"/>
        </w:rPr>
      </w:pPr>
      <w:hyperlink w:anchor="_Toc482315566" w:history="1">
        <w:r w:rsidR="004D0A99" w:rsidRPr="000A6156">
          <w:rPr>
            <w:rStyle w:val="Hyperlink"/>
            <w:noProof/>
          </w:rPr>
          <w:t>Figure 9. Representation of capillary tube with two interfaces.</w:t>
        </w:r>
        <w:r w:rsidR="004D0A99">
          <w:rPr>
            <w:noProof/>
            <w:webHidden/>
          </w:rPr>
          <w:tab/>
        </w:r>
        <w:r w:rsidR="004D0A99">
          <w:rPr>
            <w:noProof/>
            <w:webHidden/>
          </w:rPr>
          <w:fldChar w:fldCharType="begin"/>
        </w:r>
        <w:r w:rsidR="004D0A99">
          <w:rPr>
            <w:noProof/>
            <w:webHidden/>
          </w:rPr>
          <w:instrText xml:space="preserve"> PAGEREF _Toc482315566 \h </w:instrText>
        </w:r>
        <w:r w:rsidR="004D0A99">
          <w:rPr>
            <w:noProof/>
            <w:webHidden/>
          </w:rPr>
        </w:r>
        <w:r w:rsidR="004D0A99">
          <w:rPr>
            <w:noProof/>
            <w:webHidden/>
          </w:rPr>
          <w:fldChar w:fldCharType="separate"/>
        </w:r>
        <w:r w:rsidR="00506572">
          <w:rPr>
            <w:noProof/>
            <w:webHidden/>
          </w:rPr>
          <w:t>27</w:t>
        </w:r>
        <w:r w:rsidR="004D0A99">
          <w:rPr>
            <w:noProof/>
            <w:webHidden/>
          </w:rPr>
          <w:fldChar w:fldCharType="end"/>
        </w:r>
      </w:hyperlink>
    </w:p>
    <w:p w14:paraId="47639F03" w14:textId="618F1470" w:rsidR="004D0A99" w:rsidRDefault="00D5643C">
      <w:pPr>
        <w:pStyle w:val="TableofFigures"/>
        <w:tabs>
          <w:tab w:val="right" w:leader="dot" w:pos="8486"/>
        </w:tabs>
        <w:rPr>
          <w:rFonts w:eastAsiaTheme="minorEastAsia" w:cstheme="minorBidi"/>
          <w:noProof/>
          <w:sz w:val="22"/>
          <w:szCs w:val="22"/>
          <w:lang w:bidi="ar-SA"/>
        </w:rPr>
      </w:pPr>
      <w:hyperlink w:anchor="_Toc482315567" w:history="1">
        <w:r w:rsidR="004D0A99" w:rsidRPr="000A6156">
          <w:rPr>
            <w:rStyle w:val="Hyperlink"/>
            <w:noProof/>
          </w:rPr>
          <w:t>Figure 10. Basic schematic of capillary tube. Assumed symmetry with rotation about r = 0 axis.</w:t>
        </w:r>
        <w:r w:rsidR="004D0A99">
          <w:rPr>
            <w:noProof/>
            <w:webHidden/>
          </w:rPr>
          <w:tab/>
        </w:r>
        <w:r w:rsidR="004D0A99">
          <w:rPr>
            <w:noProof/>
            <w:webHidden/>
          </w:rPr>
          <w:fldChar w:fldCharType="begin"/>
        </w:r>
        <w:r w:rsidR="004D0A99">
          <w:rPr>
            <w:noProof/>
            <w:webHidden/>
          </w:rPr>
          <w:instrText xml:space="preserve"> PAGEREF _Toc482315567 \h </w:instrText>
        </w:r>
        <w:r w:rsidR="004D0A99">
          <w:rPr>
            <w:noProof/>
            <w:webHidden/>
          </w:rPr>
        </w:r>
        <w:r w:rsidR="004D0A99">
          <w:rPr>
            <w:noProof/>
            <w:webHidden/>
          </w:rPr>
          <w:fldChar w:fldCharType="separate"/>
        </w:r>
        <w:r w:rsidR="00506572">
          <w:rPr>
            <w:noProof/>
            <w:webHidden/>
          </w:rPr>
          <w:t>30</w:t>
        </w:r>
        <w:r w:rsidR="004D0A99">
          <w:rPr>
            <w:noProof/>
            <w:webHidden/>
          </w:rPr>
          <w:fldChar w:fldCharType="end"/>
        </w:r>
      </w:hyperlink>
    </w:p>
    <w:p w14:paraId="53D822F6" w14:textId="03088F57" w:rsidR="004D0A99" w:rsidRDefault="00D5643C">
      <w:pPr>
        <w:pStyle w:val="TableofFigures"/>
        <w:tabs>
          <w:tab w:val="right" w:leader="dot" w:pos="8486"/>
        </w:tabs>
        <w:rPr>
          <w:rFonts w:eastAsiaTheme="minorEastAsia" w:cstheme="minorBidi"/>
          <w:noProof/>
          <w:sz w:val="22"/>
          <w:szCs w:val="22"/>
          <w:lang w:bidi="ar-SA"/>
        </w:rPr>
      </w:pPr>
      <w:hyperlink w:anchor="_Toc482315568" w:history="1">
        <w:r w:rsidR="004D0A99" w:rsidRPr="000A6156">
          <w:rPr>
            <w:rStyle w:val="Hyperlink"/>
            <w:noProof/>
          </w:rPr>
          <w:t>Figure 11. Physics generated meshing generated within COMSOL</w:t>
        </w:r>
        <w:r w:rsidR="004D0A99">
          <w:rPr>
            <w:noProof/>
            <w:webHidden/>
          </w:rPr>
          <w:tab/>
        </w:r>
        <w:r w:rsidR="004D0A99">
          <w:rPr>
            <w:noProof/>
            <w:webHidden/>
          </w:rPr>
          <w:fldChar w:fldCharType="begin"/>
        </w:r>
        <w:r w:rsidR="004D0A99">
          <w:rPr>
            <w:noProof/>
            <w:webHidden/>
          </w:rPr>
          <w:instrText xml:space="preserve"> PAGEREF _Toc482315568 \h </w:instrText>
        </w:r>
        <w:r w:rsidR="004D0A99">
          <w:rPr>
            <w:noProof/>
            <w:webHidden/>
          </w:rPr>
        </w:r>
        <w:r w:rsidR="004D0A99">
          <w:rPr>
            <w:noProof/>
            <w:webHidden/>
          </w:rPr>
          <w:fldChar w:fldCharType="separate"/>
        </w:r>
        <w:r w:rsidR="00506572">
          <w:rPr>
            <w:noProof/>
            <w:webHidden/>
          </w:rPr>
          <w:t>31</w:t>
        </w:r>
        <w:r w:rsidR="004D0A99">
          <w:rPr>
            <w:noProof/>
            <w:webHidden/>
          </w:rPr>
          <w:fldChar w:fldCharType="end"/>
        </w:r>
      </w:hyperlink>
    </w:p>
    <w:p w14:paraId="25C20E49" w14:textId="2716C616" w:rsidR="004D0A99" w:rsidRDefault="00D5643C">
      <w:pPr>
        <w:pStyle w:val="TableofFigures"/>
        <w:tabs>
          <w:tab w:val="right" w:leader="dot" w:pos="8486"/>
        </w:tabs>
        <w:rPr>
          <w:rFonts w:eastAsiaTheme="minorEastAsia" w:cstheme="minorBidi"/>
          <w:noProof/>
          <w:sz w:val="22"/>
          <w:szCs w:val="22"/>
          <w:lang w:bidi="ar-SA"/>
        </w:rPr>
      </w:pPr>
      <w:hyperlink w:anchor="_Toc482315569" w:history="1">
        <w:r w:rsidR="004D0A99" w:rsidRPr="000A6156">
          <w:rPr>
            <w:rStyle w:val="Hyperlink"/>
            <w:noProof/>
          </w:rPr>
          <w:t>Figure 12. Model initialized with gaseous propane in red and liquid heptane in blue.</w:t>
        </w:r>
        <w:r w:rsidR="004D0A99">
          <w:rPr>
            <w:noProof/>
            <w:webHidden/>
          </w:rPr>
          <w:tab/>
        </w:r>
        <w:r w:rsidR="004D0A99">
          <w:rPr>
            <w:noProof/>
            <w:webHidden/>
          </w:rPr>
          <w:fldChar w:fldCharType="begin"/>
        </w:r>
        <w:r w:rsidR="004D0A99">
          <w:rPr>
            <w:noProof/>
            <w:webHidden/>
          </w:rPr>
          <w:instrText xml:space="preserve"> PAGEREF _Toc482315569 \h </w:instrText>
        </w:r>
        <w:r w:rsidR="004D0A99">
          <w:rPr>
            <w:noProof/>
            <w:webHidden/>
          </w:rPr>
        </w:r>
        <w:r w:rsidR="004D0A99">
          <w:rPr>
            <w:noProof/>
            <w:webHidden/>
          </w:rPr>
          <w:fldChar w:fldCharType="separate"/>
        </w:r>
        <w:r w:rsidR="00506572">
          <w:rPr>
            <w:noProof/>
            <w:webHidden/>
          </w:rPr>
          <w:t>32</w:t>
        </w:r>
        <w:r w:rsidR="004D0A99">
          <w:rPr>
            <w:noProof/>
            <w:webHidden/>
          </w:rPr>
          <w:fldChar w:fldCharType="end"/>
        </w:r>
      </w:hyperlink>
    </w:p>
    <w:p w14:paraId="20AAD4F9" w14:textId="0BBDDBEC" w:rsidR="004D0A99" w:rsidRDefault="00D5643C">
      <w:pPr>
        <w:pStyle w:val="TableofFigures"/>
        <w:tabs>
          <w:tab w:val="right" w:leader="dot" w:pos="8486"/>
        </w:tabs>
        <w:rPr>
          <w:rFonts w:eastAsiaTheme="minorEastAsia" w:cstheme="minorBidi"/>
          <w:noProof/>
          <w:sz w:val="22"/>
          <w:szCs w:val="22"/>
          <w:lang w:bidi="ar-SA"/>
        </w:rPr>
      </w:pPr>
      <w:hyperlink w:anchor="_Toc482315570" w:history="1">
        <w:r w:rsidR="004D0A99" w:rsidRPr="000A6156">
          <w:rPr>
            <w:rStyle w:val="Hyperlink"/>
            <w:noProof/>
          </w:rPr>
          <w:t>Figure 13. Model of interface with slight movement from initialized point due to non-equilibrium</w:t>
        </w:r>
        <w:r w:rsidR="004D0A99">
          <w:rPr>
            <w:noProof/>
            <w:webHidden/>
          </w:rPr>
          <w:tab/>
        </w:r>
        <w:r w:rsidR="004D0A99">
          <w:rPr>
            <w:noProof/>
            <w:webHidden/>
          </w:rPr>
          <w:fldChar w:fldCharType="begin"/>
        </w:r>
        <w:r w:rsidR="004D0A99">
          <w:rPr>
            <w:noProof/>
            <w:webHidden/>
          </w:rPr>
          <w:instrText xml:space="preserve"> PAGEREF _Toc482315570 \h </w:instrText>
        </w:r>
        <w:r w:rsidR="004D0A99">
          <w:rPr>
            <w:noProof/>
            <w:webHidden/>
          </w:rPr>
        </w:r>
        <w:r w:rsidR="004D0A99">
          <w:rPr>
            <w:noProof/>
            <w:webHidden/>
          </w:rPr>
          <w:fldChar w:fldCharType="separate"/>
        </w:r>
        <w:r w:rsidR="00506572">
          <w:rPr>
            <w:noProof/>
            <w:webHidden/>
          </w:rPr>
          <w:t>32</w:t>
        </w:r>
        <w:r w:rsidR="004D0A99">
          <w:rPr>
            <w:noProof/>
            <w:webHidden/>
          </w:rPr>
          <w:fldChar w:fldCharType="end"/>
        </w:r>
      </w:hyperlink>
    </w:p>
    <w:p w14:paraId="54B90EC0" w14:textId="6815AF2A" w:rsidR="004D0A99" w:rsidRDefault="00D5643C">
      <w:pPr>
        <w:pStyle w:val="TableofFigures"/>
        <w:tabs>
          <w:tab w:val="right" w:leader="dot" w:pos="8486"/>
        </w:tabs>
        <w:rPr>
          <w:rFonts w:eastAsiaTheme="minorEastAsia" w:cstheme="minorBidi"/>
          <w:noProof/>
          <w:sz w:val="22"/>
          <w:szCs w:val="22"/>
          <w:lang w:bidi="ar-SA"/>
        </w:rPr>
      </w:pPr>
      <w:hyperlink w:anchor="_Toc482315571" w:history="1">
        <w:r w:rsidR="004D0A99" w:rsidRPr="000A6156">
          <w:rPr>
            <w:rStyle w:val="Hyperlink"/>
            <w:noProof/>
          </w:rPr>
          <w:t>Figure 14. Interface position t = 0 and t = 0.05 seconds under no pressure gradient</w:t>
        </w:r>
        <w:r w:rsidR="004D0A99">
          <w:rPr>
            <w:noProof/>
            <w:webHidden/>
          </w:rPr>
          <w:tab/>
        </w:r>
        <w:r w:rsidR="004D0A99">
          <w:rPr>
            <w:noProof/>
            <w:webHidden/>
          </w:rPr>
          <w:fldChar w:fldCharType="begin"/>
        </w:r>
        <w:r w:rsidR="004D0A99">
          <w:rPr>
            <w:noProof/>
            <w:webHidden/>
          </w:rPr>
          <w:instrText xml:space="preserve"> PAGEREF _Toc482315571 \h </w:instrText>
        </w:r>
        <w:r w:rsidR="004D0A99">
          <w:rPr>
            <w:noProof/>
            <w:webHidden/>
          </w:rPr>
        </w:r>
        <w:r w:rsidR="004D0A99">
          <w:rPr>
            <w:noProof/>
            <w:webHidden/>
          </w:rPr>
          <w:fldChar w:fldCharType="separate"/>
        </w:r>
        <w:r w:rsidR="00506572">
          <w:rPr>
            <w:noProof/>
            <w:webHidden/>
          </w:rPr>
          <w:t>33</w:t>
        </w:r>
        <w:r w:rsidR="004D0A99">
          <w:rPr>
            <w:noProof/>
            <w:webHidden/>
          </w:rPr>
          <w:fldChar w:fldCharType="end"/>
        </w:r>
      </w:hyperlink>
    </w:p>
    <w:p w14:paraId="5A77C1BA" w14:textId="1665D59E" w:rsidR="004D0A99" w:rsidRDefault="00D5643C">
      <w:pPr>
        <w:pStyle w:val="TableofFigures"/>
        <w:tabs>
          <w:tab w:val="right" w:leader="dot" w:pos="8486"/>
        </w:tabs>
        <w:rPr>
          <w:rFonts w:eastAsiaTheme="minorEastAsia" w:cstheme="minorBidi"/>
          <w:noProof/>
          <w:sz w:val="22"/>
          <w:szCs w:val="22"/>
          <w:lang w:bidi="ar-SA"/>
        </w:rPr>
      </w:pPr>
      <w:hyperlink w:anchor="_Toc482315572" w:history="1">
        <w:r w:rsidR="004D0A99" w:rsidRPr="000A6156">
          <w:rPr>
            <w:rStyle w:val="Hyperlink"/>
            <w:noProof/>
          </w:rPr>
          <w:t>Figure 15. Interface position t = 0 and t = 0.05 seconds under pressure gradient of 2 psi/ft</w:t>
        </w:r>
        <w:r w:rsidR="004D0A99">
          <w:rPr>
            <w:noProof/>
            <w:webHidden/>
          </w:rPr>
          <w:tab/>
        </w:r>
        <w:r w:rsidR="004D0A99">
          <w:rPr>
            <w:noProof/>
            <w:webHidden/>
          </w:rPr>
          <w:fldChar w:fldCharType="begin"/>
        </w:r>
        <w:r w:rsidR="004D0A99">
          <w:rPr>
            <w:noProof/>
            <w:webHidden/>
          </w:rPr>
          <w:instrText xml:space="preserve"> PAGEREF _Toc482315572 \h </w:instrText>
        </w:r>
        <w:r w:rsidR="004D0A99">
          <w:rPr>
            <w:noProof/>
            <w:webHidden/>
          </w:rPr>
        </w:r>
        <w:r w:rsidR="004D0A99">
          <w:rPr>
            <w:noProof/>
            <w:webHidden/>
          </w:rPr>
          <w:fldChar w:fldCharType="separate"/>
        </w:r>
        <w:r w:rsidR="00506572">
          <w:rPr>
            <w:noProof/>
            <w:webHidden/>
          </w:rPr>
          <w:t>34</w:t>
        </w:r>
        <w:r w:rsidR="004D0A99">
          <w:rPr>
            <w:noProof/>
            <w:webHidden/>
          </w:rPr>
          <w:fldChar w:fldCharType="end"/>
        </w:r>
      </w:hyperlink>
    </w:p>
    <w:p w14:paraId="3F4FDE94" w14:textId="0D5EBA1A" w:rsidR="004D0A99" w:rsidRDefault="00D5643C">
      <w:pPr>
        <w:pStyle w:val="TableofFigures"/>
        <w:tabs>
          <w:tab w:val="right" w:leader="dot" w:pos="8486"/>
        </w:tabs>
        <w:rPr>
          <w:rFonts w:eastAsiaTheme="minorEastAsia" w:cstheme="minorBidi"/>
          <w:noProof/>
          <w:sz w:val="22"/>
          <w:szCs w:val="22"/>
          <w:lang w:bidi="ar-SA"/>
        </w:rPr>
      </w:pPr>
      <w:hyperlink w:anchor="_Toc482315573" w:history="1">
        <w:r w:rsidR="004D0A99" w:rsidRPr="000A6156">
          <w:rPr>
            <w:rStyle w:val="Hyperlink"/>
            <w:noProof/>
          </w:rPr>
          <w:t>Figure 16. Interface position t = 0 and t = 0.05 seconds under pressure gradient of 10 psi/ft</w:t>
        </w:r>
        <w:r w:rsidR="004D0A99">
          <w:rPr>
            <w:noProof/>
            <w:webHidden/>
          </w:rPr>
          <w:tab/>
        </w:r>
        <w:r w:rsidR="004D0A99">
          <w:rPr>
            <w:noProof/>
            <w:webHidden/>
          </w:rPr>
          <w:fldChar w:fldCharType="begin"/>
        </w:r>
        <w:r w:rsidR="004D0A99">
          <w:rPr>
            <w:noProof/>
            <w:webHidden/>
          </w:rPr>
          <w:instrText xml:space="preserve"> PAGEREF _Toc482315573 \h </w:instrText>
        </w:r>
        <w:r w:rsidR="004D0A99">
          <w:rPr>
            <w:noProof/>
            <w:webHidden/>
          </w:rPr>
        </w:r>
        <w:r w:rsidR="004D0A99">
          <w:rPr>
            <w:noProof/>
            <w:webHidden/>
          </w:rPr>
          <w:fldChar w:fldCharType="separate"/>
        </w:r>
        <w:r w:rsidR="00506572">
          <w:rPr>
            <w:noProof/>
            <w:webHidden/>
          </w:rPr>
          <w:t>34</w:t>
        </w:r>
        <w:r w:rsidR="004D0A99">
          <w:rPr>
            <w:noProof/>
            <w:webHidden/>
          </w:rPr>
          <w:fldChar w:fldCharType="end"/>
        </w:r>
      </w:hyperlink>
    </w:p>
    <w:p w14:paraId="761A9DB8" w14:textId="1BBE6E4E" w:rsidR="004D0A99" w:rsidRDefault="00D5643C">
      <w:pPr>
        <w:pStyle w:val="TableofFigures"/>
        <w:tabs>
          <w:tab w:val="right" w:leader="dot" w:pos="8486"/>
        </w:tabs>
        <w:rPr>
          <w:rFonts w:eastAsiaTheme="minorEastAsia" w:cstheme="minorBidi"/>
          <w:noProof/>
          <w:sz w:val="22"/>
          <w:szCs w:val="22"/>
          <w:lang w:bidi="ar-SA"/>
        </w:rPr>
      </w:pPr>
      <w:hyperlink w:anchor="_Toc482315574" w:history="1">
        <w:r w:rsidR="004D0A99" w:rsidRPr="000A6156">
          <w:rPr>
            <w:rStyle w:val="Hyperlink"/>
            <w:noProof/>
          </w:rPr>
          <w:t>Figure 17. Interface position t = 0 and t = 0.05 seconds under pressure gradient of 30 psi/ft</w:t>
        </w:r>
        <w:r w:rsidR="004D0A99">
          <w:rPr>
            <w:noProof/>
            <w:webHidden/>
          </w:rPr>
          <w:tab/>
        </w:r>
        <w:r w:rsidR="004D0A99">
          <w:rPr>
            <w:noProof/>
            <w:webHidden/>
          </w:rPr>
          <w:fldChar w:fldCharType="begin"/>
        </w:r>
        <w:r w:rsidR="004D0A99">
          <w:rPr>
            <w:noProof/>
            <w:webHidden/>
          </w:rPr>
          <w:instrText xml:space="preserve"> PAGEREF _Toc482315574 \h </w:instrText>
        </w:r>
        <w:r w:rsidR="004D0A99">
          <w:rPr>
            <w:noProof/>
            <w:webHidden/>
          </w:rPr>
        </w:r>
        <w:r w:rsidR="004D0A99">
          <w:rPr>
            <w:noProof/>
            <w:webHidden/>
          </w:rPr>
          <w:fldChar w:fldCharType="separate"/>
        </w:r>
        <w:r w:rsidR="00506572">
          <w:rPr>
            <w:noProof/>
            <w:webHidden/>
          </w:rPr>
          <w:t>35</w:t>
        </w:r>
        <w:r w:rsidR="004D0A99">
          <w:rPr>
            <w:noProof/>
            <w:webHidden/>
          </w:rPr>
          <w:fldChar w:fldCharType="end"/>
        </w:r>
      </w:hyperlink>
    </w:p>
    <w:p w14:paraId="76218065" w14:textId="05CFF714" w:rsidR="004D0A99" w:rsidRDefault="00D5643C">
      <w:pPr>
        <w:pStyle w:val="TableofFigures"/>
        <w:tabs>
          <w:tab w:val="right" w:leader="dot" w:pos="8486"/>
        </w:tabs>
        <w:rPr>
          <w:rFonts w:eastAsiaTheme="minorEastAsia" w:cstheme="minorBidi"/>
          <w:noProof/>
          <w:sz w:val="22"/>
          <w:szCs w:val="22"/>
          <w:lang w:bidi="ar-SA"/>
        </w:rPr>
      </w:pPr>
      <w:hyperlink w:anchor="_Toc482315575" w:history="1">
        <w:r w:rsidR="004D0A99" w:rsidRPr="000A6156">
          <w:rPr>
            <w:rStyle w:val="Hyperlink"/>
            <w:noProof/>
          </w:rPr>
          <w:t>Figure 18. Interface position t = 0 and t = 0.05 seconds under pressure gradient of 40 psi/ft</w:t>
        </w:r>
        <w:r w:rsidR="004D0A99">
          <w:rPr>
            <w:noProof/>
            <w:webHidden/>
          </w:rPr>
          <w:tab/>
        </w:r>
        <w:r w:rsidR="004D0A99">
          <w:rPr>
            <w:noProof/>
            <w:webHidden/>
          </w:rPr>
          <w:fldChar w:fldCharType="begin"/>
        </w:r>
        <w:r w:rsidR="004D0A99">
          <w:rPr>
            <w:noProof/>
            <w:webHidden/>
          </w:rPr>
          <w:instrText xml:space="preserve"> PAGEREF _Toc482315575 \h </w:instrText>
        </w:r>
        <w:r w:rsidR="004D0A99">
          <w:rPr>
            <w:noProof/>
            <w:webHidden/>
          </w:rPr>
        </w:r>
        <w:r w:rsidR="004D0A99">
          <w:rPr>
            <w:noProof/>
            <w:webHidden/>
          </w:rPr>
          <w:fldChar w:fldCharType="separate"/>
        </w:r>
        <w:r w:rsidR="00506572">
          <w:rPr>
            <w:noProof/>
            <w:webHidden/>
          </w:rPr>
          <w:t>35</w:t>
        </w:r>
        <w:r w:rsidR="004D0A99">
          <w:rPr>
            <w:noProof/>
            <w:webHidden/>
          </w:rPr>
          <w:fldChar w:fldCharType="end"/>
        </w:r>
      </w:hyperlink>
    </w:p>
    <w:p w14:paraId="7E4799E6" w14:textId="2965473F" w:rsidR="004D0A99" w:rsidRDefault="00D5643C">
      <w:pPr>
        <w:pStyle w:val="TableofFigures"/>
        <w:tabs>
          <w:tab w:val="right" w:leader="dot" w:pos="8486"/>
        </w:tabs>
        <w:rPr>
          <w:rFonts w:eastAsiaTheme="minorEastAsia" w:cstheme="minorBidi"/>
          <w:noProof/>
          <w:sz w:val="22"/>
          <w:szCs w:val="22"/>
          <w:lang w:bidi="ar-SA"/>
        </w:rPr>
      </w:pPr>
      <w:hyperlink w:anchor="_Toc482315576" w:history="1">
        <w:r w:rsidR="004D0A99" w:rsidRPr="000A6156">
          <w:rPr>
            <w:rStyle w:val="Hyperlink"/>
            <w:noProof/>
          </w:rPr>
          <w:t>Figure 19. Percentage increase of interface displacement after 0.05 seconds at varying frequencies under a 10 psi/ft pressure gradient.</w:t>
        </w:r>
        <w:r w:rsidR="004D0A99">
          <w:rPr>
            <w:noProof/>
            <w:webHidden/>
          </w:rPr>
          <w:tab/>
        </w:r>
        <w:r w:rsidR="004D0A99">
          <w:rPr>
            <w:noProof/>
            <w:webHidden/>
          </w:rPr>
          <w:fldChar w:fldCharType="begin"/>
        </w:r>
        <w:r w:rsidR="004D0A99">
          <w:rPr>
            <w:noProof/>
            <w:webHidden/>
          </w:rPr>
          <w:instrText xml:space="preserve"> PAGEREF _Toc482315576 \h </w:instrText>
        </w:r>
        <w:r w:rsidR="004D0A99">
          <w:rPr>
            <w:noProof/>
            <w:webHidden/>
          </w:rPr>
        </w:r>
        <w:r w:rsidR="004D0A99">
          <w:rPr>
            <w:noProof/>
            <w:webHidden/>
          </w:rPr>
          <w:fldChar w:fldCharType="separate"/>
        </w:r>
        <w:r w:rsidR="00506572">
          <w:rPr>
            <w:noProof/>
            <w:webHidden/>
          </w:rPr>
          <w:t>39</w:t>
        </w:r>
        <w:r w:rsidR="004D0A99">
          <w:rPr>
            <w:noProof/>
            <w:webHidden/>
          </w:rPr>
          <w:fldChar w:fldCharType="end"/>
        </w:r>
      </w:hyperlink>
    </w:p>
    <w:p w14:paraId="1BE80C76" w14:textId="7C78BCEB" w:rsidR="004D0A99" w:rsidRDefault="00D5643C">
      <w:pPr>
        <w:pStyle w:val="TableofFigures"/>
        <w:tabs>
          <w:tab w:val="right" w:leader="dot" w:pos="8486"/>
        </w:tabs>
        <w:rPr>
          <w:rFonts w:eastAsiaTheme="minorEastAsia" w:cstheme="minorBidi"/>
          <w:noProof/>
          <w:sz w:val="22"/>
          <w:szCs w:val="22"/>
          <w:lang w:bidi="ar-SA"/>
        </w:rPr>
      </w:pPr>
      <w:hyperlink w:anchor="_Toc482315577" w:history="1">
        <w:r w:rsidR="004D0A99" w:rsidRPr="000A6156">
          <w:rPr>
            <w:rStyle w:val="Hyperlink"/>
            <w:noProof/>
          </w:rPr>
          <w:t>Figure 20. Magnitude of interface displacement (Red) and percentage increase of initial displacement (Blue) after 0.05 seconds in the presence of 1,800 MHz pressure waves.</w:t>
        </w:r>
        <w:r w:rsidR="004D0A99">
          <w:rPr>
            <w:noProof/>
            <w:webHidden/>
          </w:rPr>
          <w:tab/>
        </w:r>
        <w:r w:rsidR="004D0A99">
          <w:rPr>
            <w:noProof/>
            <w:webHidden/>
          </w:rPr>
          <w:fldChar w:fldCharType="begin"/>
        </w:r>
        <w:r w:rsidR="004D0A99">
          <w:rPr>
            <w:noProof/>
            <w:webHidden/>
          </w:rPr>
          <w:instrText xml:space="preserve"> PAGEREF _Toc482315577 \h </w:instrText>
        </w:r>
        <w:r w:rsidR="004D0A99">
          <w:rPr>
            <w:noProof/>
            <w:webHidden/>
          </w:rPr>
        </w:r>
        <w:r w:rsidR="004D0A99">
          <w:rPr>
            <w:noProof/>
            <w:webHidden/>
          </w:rPr>
          <w:fldChar w:fldCharType="separate"/>
        </w:r>
        <w:r w:rsidR="00506572">
          <w:rPr>
            <w:noProof/>
            <w:webHidden/>
          </w:rPr>
          <w:t>40</w:t>
        </w:r>
        <w:r w:rsidR="004D0A99">
          <w:rPr>
            <w:noProof/>
            <w:webHidden/>
          </w:rPr>
          <w:fldChar w:fldCharType="end"/>
        </w:r>
      </w:hyperlink>
    </w:p>
    <w:p w14:paraId="071E11C0" w14:textId="17FBB5F7" w:rsidR="00DA1971" w:rsidRDefault="00AA4AED" w:rsidP="004D0A99">
      <w:pPr>
        <w:pStyle w:val="Heading1"/>
      </w:pPr>
      <w:r>
        <w:fldChar w:fldCharType="end"/>
      </w:r>
      <w:r w:rsidR="00DA1971">
        <w:br w:type="page"/>
      </w:r>
      <w:bookmarkStart w:id="7" w:name="_Toc310579467"/>
      <w:bookmarkStart w:id="8" w:name="_Toc482315986"/>
      <w:r w:rsidR="00DA1971">
        <w:lastRenderedPageBreak/>
        <w:t>Abstract</w:t>
      </w:r>
      <w:bookmarkEnd w:id="7"/>
      <w:bookmarkEnd w:id="8"/>
    </w:p>
    <w:p w14:paraId="028917D6" w14:textId="710B4D2C" w:rsidR="00841657" w:rsidRDefault="00841657" w:rsidP="004D0A99">
      <w:pPr>
        <w:ind w:firstLine="720"/>
        <w:jc w:val="both"/>
      </w:pPr>
      <w:r>
        <w:t>The focus of this thesis is specifically on the effect that ultrasonic waves have on the interface curvature and subsequent capillary pressure alterations within capillary tubes. In order to optimize current ultrasonic treatments as a means of remediating oilfield complications, such as c</w:t>
      </w:r>
      <w:r w:rsidR="00CE4AFC">
        <w:t>ondensate banking</w:t>
      </w:r>
      <w:r>
        <w:t>, the exact microphenomena must first be better understood. Many contributing phenomena have been proposed and attributed to observed increases in production during acoustic stimulation, but the focus here</w:t>
      </w:r>
      <w:r w:rsidR="001A4492">
        <w:t xml:space="preserve"> in on</w:t>
      </w:r>
      <w:r>
        <w:t xml:space="preserve"> interface manipulation. </w:t>
      </w:r>
    </w:p>
    <w:p w14:paraId="025CDF16" w14:textId="0E903050" w:rsidR="00CE4AFC" w:rsidRPr="0077386F" w:rsidRDefault="00CE4AFC" w:rsidP="004D0A99">
      <w:pPr>
        <w:ind w:firstLine="720"/>
        <w:jc w:val="both"/>
        <w:sectPr w:rsidR="00CE4AFC" w:rsidRPr="0077386F" w:rsidSect="00775701">
          <w:footerReference w:type="default" r:id="rId8"/>
          <w:pgSz w:w="12240" w:h="15840" w:code="1"/>
          <w:pgMar w:top="1440" w:right="1440" w:bottom="1440" w:left="2304" w:header="720" w:footer="720" w:gutter="0"/>
          <w:pgNumType w:fmt="lowerRoman" w:start="4"/>
          <w:cols w:space="720"/>
          <w:docGrid w:linePitch="360"/>
        </w:sectPr>
      </w:pPr>
      <w:r>
        <w:t xml:space="preserve">A mathematical model relating changes in curvature to capillary pressure is proposed, and the relationships therein were compared to simulations run using COMSOL </w:t>
      </w:r>
      <w:r w:rsidR="005D1741">
        <w:t>M</w:t>
      </w:r>
      <w:r>
        <w:t xml:space="preserve">ultiphysics®. It was found </w:t>
      </w:r>
      <w:r w:rsidR="0077386F">
        <w:t xml:space="preserve">that </w:t>
      </w:r>
      <w:r w:rsidR="008C0425">
        <w:t xml:space="preserve">under an external pressure gradient, </w:t>
      </w:r>
      <w:r w:rsidR="00BB7833">
        <w:t>acoustic frequencies increased the interface velocity by up to 18.75% with varying degrees of success under differing pressure gradients. Furthermore, t</w:t>
      </w:r>
      <w:r w:rsidR="0077386F">
        <w:t xml:space="preserve">he </w:t>
      </w:r>
      <w:r w:rsidR="008C0425">
        <w:t xml:space="preserve">effective </w:t>
      </w:r>
      <w:r w:rsidR="006A0B59">
        <w:t xml:space="preserve">frequency </w:t>
      </w:r>
      <w:r w:rsidR="008C0425">
        <w:t xml:space="preserve">range for a 1.5 </w:t>
      </w:r>
      <w:r w:rsidR="008C0425">
        <w:rPr>
          <w:rFonts w:cstheme="minorHAnsi"/>
        </w:rPr>
        <w:t>µ</w:t>
      </w:r>
      <w:r w:rsidR="00BB7833">
        <w:t>m pore was found to be</w:t>
      </w:r>
      <w:r w:rsidR="008C0425">
        <w:t xml:space="preserve"> </w:t>
      </w:r>
      <w:r w:rsidR="0077386F">
        <w:t xml:space="preserve">approximately </w:t>
      </w:r>
      <w:r w:rsidR="008C0425" w:rsidRPr="008C0425">
        <w:t>750</w:t>
      </w:r>
      <w:r w:rsidR="0077386F" w:rsidRPr="008C0425">
        <w:t xml:space="preserve"> MHz to </w:t>
      </w:r>
      <w:r w:rsidR="008C0425" w:rsidRPr="008C0425">
        <w:t>6,000</w:t>
      </w:r>
      <w:r w:rsidR="0077386F" w:rsidRPr="008C0425">
        <w:t xml:space="preserve"> MHz</w:t>
      </w:r>
      <w:r w:rsidR="00BB7833">
        <w:t xml:space="preserve">, </w:t>
      </w:r>
      <w:r w:rsidR="006A0B59">
        <w:t>and</w:t>
      </w:r>
      <w:r w:rsidR="00BB7833">
        <w:t xml:space="preserve"> the maximum benefit </w:t>
      </w:r>
      <w:r w:rsidR="006A0B59">
        <w:t xml:space="preserve">was </w:t>
      </w:r>
      <w:r w:rsidR="00AF16D4">
        <w:t xml:space="preserve">observed </w:t>
      </w:r>
      <w:r w:rsidR="006A0B59">
        <w:t xml:space="preserve">when a frequency of around </w:t>
      </w:r>
      <w:r w:rsidR="009C3BFE">
        <w:t>1</w:t>
      </w:r>
      <w:r w:rsidR="00BB7833">
        <w:t>,</w:t>
      </w:r>
      <w:r w:rsidR="009C3BFE">
        <w:t>8</w:t>
      </w:r>
      <w:r w:rsidR="00BB7833">
        <w:t>00 MHz</w:t>
      </w:r>
      <w:r w:rsidR="006A0B59">
        <w:t xml:space="preserve"> was applied</w:t>
      </w:r>
      <w:r w:rsidR="0077386F">
        <w:t xml:space="preserve">. </w:t>
      </w:r>
      <w:r w:rsidR="00C4017C">
        <w:t xml:space="preserve">In terms of optimizing </w:t>
      </w:r>
      <w:r w:rsidR="0077386F">
        <w:t xml:space="preserve">acoustic treatments, these exceedingly high acoustic frequencies </w:t>
      </w:r>
      <w:r w:rsidR="006A0B59">
        <w:t>may</w:t>
      </w:r>
      <w:r w:rsidR="0077386F">
        <w:t xml:space="preserve"> suggest that other </w:t>
      </w:r>
      <w:r w:rsidR="002152EA">
        <w:t>mechanisms</w:t>
      </w:r>
      <w:r w:rsidR="0077386F">
        <w:t xml:space="preserve"> should be explored as the main contributor</w:t>
      </w:r>
      <w:r w:rsidR="00BB7833">
        <w:t>s to observed increases in flow.</w:t>
      </w:r>
    </w:p>
    <w:p w14:paraId="1F50EF2F" w14:textId="4471AEA3" w:rsidR="00852732" w:rsidRDefault="00DA1971" w:rsidP="004D0A99">
      <w:pPr>
        <w:pStyle w:val="Heading1"/>
      </w:pPr>
      <w:bookmarkStart w:id="9" w:name="_Toc310579468"/>
      <w:bookmarkStart w:id="10" w:name="_Toc482315987"/>
      <w:r w:rsidRPr="000F56FF">
        <w:lastRenderedPageBreak/>
        <w:t xml:space="preserve">Chapter </w:t>
      </w:r>
      <w:r w:rsidR="00111915" w:rsidRPr="000F56FF">
        <w:t>1</w:t>
      </w:r>
      <w:r w:rsidR="009245C5" w:rsidRPr="000F56FF">
        <w:t xml:space="preserve">: </w:t>
      </w:r>
      <w:r w:rsidRPr="000F56FF">
        <w:t>Introduction</w:t>
      </w:r>
      <w:bookmarkEnd w:id="9"/>
      <w:bookmarkEnd w:id="10"/>
    </w:p>
    <w:p w14:paraId="7EF4B344" w14:textId="6F8EB5EB" w:rsidR="00852732" w:rsidRDefault="00852732" w:rsidP="00852732">
      <w:pPr>
        <w:pStyle w:val="Heading2"/>
      </w:pPr>
      <w:bookmarkStart w:id="11" w:name="_Toc478928743"/>
      <w:bookmarkStart w:id="12" w:name="_Toc482315988"/>
      <w:r>
        <w:t>1.1 Scope of the problem</w:t>
      </w:r>
      <w:bookmarkEnd w:id="11"/>
      <w:bookmarkEnd w:id="12"/>
    </w:p>
    <w:p w14:paraId="0A4CB1EF" w14:textId="4E6FA6D7" w:rsidR="0054025A" w:rsidRDefault="0054025A" w:rsidP="00E54948">
      <w:pPr>
        <w:pStyle w:val="BlockQuotation"/>
        <w:spacing w:after="0" w:line="480" w:lineRule="auto"/>
        <w:ind w:left="0" w:firstLine="720"/>
        <w:jc w:val="both"/>
      </w:pPr>
      <w:r>
        <w:t xml:space="preserve">Gas condensate reservoirs have a tendency to exhibit a phenomenon called condensate banking. The exact mechanisms and ramifications of this phenomenon will be discussed in </w:t>
      </w:r>
      <w:r w:rsidR="00525D4C" w:rsidRPr="00525D4C">
        <w:t>chapter</w:t>
      </w:r>
      <w:r>
        <w:rPr>
          <w:b/>
        </w:rPr>
        <w:t xml:space="preserve"> </w:t>
      </w:r>
      <w:r w:rsidR="00525D4C" w:rsidRPr="00525D4C">
        <w:t>2.3</w:t>
      </w:r>
      <w:r>
        <w:t xml:space="preserve">, but the existence of condensate as a liquid phase within the near wellbore region can significantly reduce the flow potential in this zone. </w:t>
      </w:r>
      <w:r w:rsidR="00676C9E">
        <w:t>Furthermore</w:t>
      </w:r>
      <w:r>
        <w:t>, residual saturations of the heavier components trapped in their liquid phase, which are the more valuable or “sweeter” components, can lead to reduced quality of the production stream</w:t>
      </w:r>
      <w:r w:rsidR="00676C9E">
        <w:t xml:space="preserve"> </w:t>
      </w:r>
      <w:sdt>
        <w:sdtPr>
          <w:id w:val="1957131701"/>
          <w:citation/>
        </w:sdtPr>
        <w:sdtEndPr/>
        <w:sdtContent>
          <w:r w:rsidR="00676C9E">
            <w:fldChar w:fldCharType="begin"/>
          </w:r>
          <w:r w:rsidR="00676C9E">
            <w:instrText xml:space="preserve"> CITATION Say16 \l 1033 </w:instrText>
          </w:r>
          <w:r w:rsidR="00676C9E">
            <w:fldChar w:fldCharType="separate"/>
          </w:r>
          <w:r w:rsidR="00676C9E">
            <w:rPr>
              <w:noProof/>
            </w:rPr>
            <w:t>(Sayed &amp; Al-Muntasheri, 2016)</w:t>
          </w:r>
          <w:r w:rsidR="00676C9E">
            <w:fldChar w:fldCharType="end"/>
          </w:r>
        </w:sdtContent>
      </w:sdt>
      <w:r>
        <w:t xml:space="preserve">. Many methods have been developed </w:t>
      </w:r>
      <w:r w:rsidR="00676C9E">
        <w:t>to</w:t>
      </w:r>
      <w:r>
        <w:t xml:space="preserve"> prevent condensate dropout, mitigate the amount that becomes trapped once condensation occurs, and recover hydrocarbons that have been trapped. These methods have included, but are by no means limited to, using solvents or other chemicals to affect wettability within the reservoir, gas cycling, injection of nitrogen or supercritical CO</w:t>
      </w:r>
      <w:r w:rsidRPr="00431D05">
        <w:rPr>
          <w:vertAlign w:val="subscript"/>
        </w:rPr>
        <w:t>2</w:t>
      </w:r>
      <w:r>
        <w:t xml:space="preserve">, acidizing, and various other completion techniques targeted at reducing skin or maximizing reservoir contact </w:t>
      </w:r>
      <w:sdt>
        <w:sdtPr>
          <w:id w:val="1689259131"/>
          <w:citation/>
        </w:sdtPr>
        <w:sdtEndPr/>
        <w:sdtContent>
          <w:r>
            <w:fldChar w:fldCharType="begin"/>
          </w:r>
          <w:r>
            <w:instrText xml:space="preserve"> CITATION Say16 \l 1033 </w:instrText>
          </w:r>
          <w:r>
            <w:fldChar w:fldCharType="separate"/>
          </w:r>
          <w:r>
            <w:rPr>
              <w:noProof/>
            </w:rPr>
            <w:t>(Sayed &amp; Al-Muntasheri, 2016)</w:t>
          </w:r>
          <w:r>
            <w:fldChar w:fldCharType="end"/>
          </w:r>
        </w:sdtContent>
      </w:sdt>
      <w:r>
        <w:t>. Each have various de</w:t>
      </w:r>
      <w:r w:rsidR="001A4492">
        <w:t xml:space="preserve">grees of benefits and drawbacks and </w:t>
      </w:r>
      <w:r>
        <w:t xml:space="preserve">are explained in detail by Sayed and Al-Muntasheri (2016). </w:t>
      </w:r>
    </w:p>
    <w:p w14:paraId="666DB9E5" w14:textId="3DE85A64" w:rsidR="00AF16D4" w:rsidRDefault="00AF16D4" w:rsidP="00AF16D4">
      <w:pPr>
        <w:pStyle w:val="BlockQuotation"/>
        <w:spacing w:after="0" w:line="480" w:lineRule="auto"/>
        <w:ind w:left="0" w:firstLine="720"/>
        <w:jc w:val="both"/>
      </w:pPr>
      <w:bookmarkStart w:id="13" w:name="_Toc478928744"/>
      <w:r>
        <w:t>Of the many techniques applied in industry, acoustic stimulation is proposed here as a possible alternative. It has the added benefit of not using chemicals that could pose a health or safety concern. Furthermore, it would not generate corrosive substances like carbonic acid from CO</w:t>
      </w:r>
      <w:r w:rsidRPr="00345099">
        <w:rPr>
          <w:vertAlign w:val="subscript"/>
        </w:rPr>
        <w:t>2</w:t>
      </w:r>
      <w:r w:rsidR="005242B4">
        <w:t xml:space="preserve"> injection</w:t>
      </w:r>
      <w:r>
        <w:t>,</w:t>
      </w:r>
      <w:r w:rsidR="005242B4">
        <w:t xml:space="preserve"> and</w:t>
      </w:r>
      <w:r>
        <w:t xml:space="preserve"> depending on method of implementation, it could allow for continual production during treatment. </w:t>
      </w:r>
      <w:r w:rsidR="005242B4">
        <w:t xml:space="preserve">Finally, targeting </w:t>
      </w:r>
      <w:r w:rsidR="00DD6B88">
        <w:t>effects in the near wellbore region</w:t>
      </w:r>
      <w:r w:rsidR="005242B4">
        <w:t xml:space="preserve"> </w:t>
      </w:r>
      <w:r w:rsidR="00DD6B88">
        <w:t xml:space="preserve">would greatly lower the energy required due to the large attenuation that is experienced as waves propagate further distances into formations. O’Connell and </w:t>
      </w:r>
      <w:r w:rsidR="00DD6B88">
        <w:lastRenderedPageBreak/>
        <w:t xml:space="preserve">Budiansky </w:t>
      </w:r>
      <w:r w:rsidR="008D434A">
        <w:t xml:space="preserve">(1977) </w:t>
      </w:r>
      <w:r w:rsidR="00DD6B88">
        <w:t>have shown how great</w:t>
      </w:r>
      <w:r w:rsidR="008D434A">
        <w:t xml:space="preserve"> attenuation of elastic waves can be through their evaluation of wave propagation in the presence </w:t>
      </w:r>
      <w:r w:rsidR="0007352F">
        <w:t xml:space="preserve">of fluid filled cracks. In their work, they identified two </w:t>
      </w:r>
      <w:r w:rsidR="00E46010">
        <w:t>conditions under which the attenuation was largest: fluid flow between cracks and shear stress relaxation in an isolated viscous fluid inclusion O’Connell and Budiansky (1977).</w:t>
      </w:r>
    </w:p>
    <w:p w14:paraId="012D4B5D" w14:textId="77777777" w:rsidR="001A4492" w:rsidRPr="001A4492" w:rsidRDefault="001A4492" w:rsidP="001A4492"/>
    <w:p w14:paraId="036971DD" w14:textId="1A8180ED" w:rsidR="00852732" w:rsidRDefault="00852732" w:rsidP="00852732">
      <w:pPr>
        <w:pStyle w:val="Heading2"/>
      </w:pPr>
      <w:bookmarkStart w:id="14" w:name="_Toc482315989"/>
      <w:r>
        <w:t>1.2 Research objectives</w:t>
      </w:r>
      <w:bookmarkEnd w:id="13"/>
      <w:bookmarkEnd w:id="14"/>
    </w:p>
    <w:p w14:paraId="32EC6FC4" w14:textId="007EAFFF" w:rsidR="0054025A" w:rsidRDefault="0054025A" w:rsidP="00F15D52">
      <w:pPr>
        <w:pStyle w:val="BlockQuotation"/>
        <w:spacing w:after="0" w:line="480" w:lineRule="auto"/>
        <w:ind w:left="0" w:firstLine="720"/>
        <w:jc w:val="both"/>
      </w:pPr>
      <w:bookmarkStart w:id="15" w:name="_Toc478928745"/>
      <w:r>
        <w:t xml:space="preserve">Although empirical evidence has shown positive effects on the flow of oil while in the presence of acoustic stimulation, which is discussed in greater detail in </w:t>
      </w:r>
      <w:r w:rsidR="00530BE5" w:rsidRPr="00530BE5">
        <w:t>chapter 2.4</w:t>
      </w:r>
      <w:r w:rsidRPr="001360DF">
        <w:t>, the</w:t>
      </w:r>
      <w:r>
        <w:t xml:space="preserve"> exact micro-phenomena regarding the causes of observed productivity increases are not yet well </w:t>
      </w:r>
      <w:r w:rsidR="00777EDA">
        <w:t>defined</w:t>
      </w:r>
      <w:r>
        <w:t xml:space="preserve">. One dominant theory attributes these empirical increases in liquid mobility to poroelastic deformation of the rock matrix. Others attribute these increases to decreased fluid viscosities, destabilization of fluid adherence to wall surfaces, coalescence of oil droplets, and alterations to local pressure gradients within the reservoir </w:t>
      </w:r>
      <w:sdt>
        <w:sdtPr>
          <w:id w:val="1199278838"/>
          <w:citation/>
        </w:sdtPr>
        <w:sdtEndPr/>
        <w:sdtContent>
          <w:r>
            <w:fldChar w:fldCharType="begin"/>
          </w:r>
          <w:r>
            <w:instrText xml:space="preserve"> CITATION Zhu05 \l 1033 </w:instrText>
          </w:r>
          <w:r>
            <w:fldChar w:fldCharType="separate"/>
          </w:r>
          <w:r>
            <w:rPr>
              <w:noProof/>
            </w:rPr>
            <w:t>(Zhu, Huang, &amp; Vajjha, 2005)</w:t>
          </w:r>
          <w:r>
            <w:fldChar w:fldCharType="end"/>
          </w:r>
        </w:sdtContent>
      </w:sdt>
      <w:r>
        <w:t xml:space="preserve">. </w:t>
      </w:r>
      <w:r w:rsidR="00F15D52">
        <w:t>This thesis explores and attempts to better define the competing phenomena whereby capillary pressure is affected from changes in interface curvature. If this mechanism were to play a significant role in production increase, it would need to be taken into account for treatment optimization.</w:t>
      </w:r>
    </w:p>
    <w:p w14:paraId="36BF7FE4" w14:textId="77777777" w:rsidR="00E54948" w:rsidRPr="00E54948" w:rsidRDefault="00E54948" w:rsidP="00E54948"/>
    <w:p w14:paraId="1CB29486" w14:textId="606CF442" w:rsidR="00852732" w:rsidRDefault="00852732" w:rsidP="00E54948">
      <w:pPr>
        <w:pStyle w:val="Heading2"/>
      </w:pPr>
      <w:bookmarkStart w:id="16" w:name="_Toc482315990"/>
      <w:r>
        <w:t xml:space="preserve">1.3 </w:t>
      </w:r>
      <w:bookmarkEnd w:id="15"/>
      <w:r w:rsidR="0054025A">
        <w:t>Chapter summaries</w:t>
      </w:r>
      <w:bookmarkEnd w:id="16"/>
    </w:p>
    <w:p w14:paraId="4EE38388" w14:textId="10330C5D" w:rsidR="0054025A" w:rsidRDefault="0054025A" w:rsidP="0054025A">
      <w:pPr>
        <w:ind w:firstLine="720"/>
        <w:jc w:val="both"/>
      </w:pPr>
      <w:bookmarkStart w:id="17" w:name="_Toc478928747"/>
      <w:r>
        <w:t xml:space="preserve">Chapter 2 gives background knowledge required to understand some of the mechanisms involved with this evaluation. The meniscus within capillary tubes is explained through the relationship between interfacial tension and the resulting surface </w:t>
      </w:r>
      <w:r>
        <w:lastRenderedPageBreak/>
        <w:t xml:space="preserve">wetting. The curvature created through wettability is used to describe the magnitude of pressure difference between the phases, which is described as capillary pressure. Additionally, Chapter 2 explains the phase behavior of gas condensate reservoirs and the process of developing a condensate bank near the wellbore where the reservoir pressure </w:t>
      </w:r>
      <w:r w:rsidR="000E7024">
        <w:t>drops below</w:t>
      </w:r>
      <w:r>
        <w:t xml:space="preserve"> the dewpoint.</w:t>
      </w:r>
    </w:p>
    <w:p w14:paraId="0681041F" w14:textId="7ED48EDA" w:rsidR="00681151" w:rsidRDefault="0054025A" w:rsidP="0054025A">
      <w:r>
        <w:tab/>
      </w:r>
      <w:r w:rsidR="00AF16D4">
        <w:t>Chapter 3 derives the mathematical expression relating acoustic interference to interface displacement and subsequent effects on capillary pressure. Assuming no-slip boundaries, the maximum interface displacement would be in the center of the capillary tube. This results in an induced curvature change in the interface. Through the derived expression, this intimates that the energy propagated by the acoustic goes towards moving the interface and adjusting the resulting capillary pressures.</w:t>
      </w:r>
    </w:p>
    <w:p w14:paraId="5FC8A2A5" w14:textId="0B3946D2" w:rsidR="00DE443B" w:rsidRDefault="00681151" w:rsidP="0054025A">
      <w:r>
        <w:tab/>
        <w:t>Chapter 4 discusses and summarizes simulation</w:t>
      </w:r>
      <w:r w:rsidR="00DE443B">
        <w:t>s</w:t>
      </w:r>
      <w:r>
        <w:t xml:space="preserve"> using COMSOL Multiphysics®. Various pressure gradients and frequencies were </w:t>
      </w:r>
      <w:r w:rsidR="00BE173E">
        <w:t>simulated</w:t>
      </w:r>
      <w:r>
        <w:t xml:space="preserve"> on a 1.5 </w:t>
      </w:r>
      <w:r>
        <w:rPr>
          <w:rFonts w:cstheme="minorHAnsi"/>
        </w:rPr>
        <w:t>μ</w:t>
      </w:r>
      <w:r w:rsidR="00DE443B">
        <w:t xml:space="preserve">m tube, and increases in net interface </w:t>
      </w:r>
      <w:r w:rsidR="000E7024">
        <w:t xml:space="preserve">displacement and </w:t>
      </w:r>
      <w:r w:rsidR="004E0F6D">
        <w:t>velocities</w:t>
      </w:r>
      <w:r w:rsidR="00DE443B">
        <w:t xml:space="preserve"> were observed. </w:t>
      </w:r>
    </w:p>
    <w:p w14:paraId="2867F65A" w14:textId="4DC1B2EC" w:rsidR="00852732" w:rsidRDefault="00DE443B" w:rsidP="0054025A">
      <w:pPr>
        <w:rPr>
          <w:rFonts w:asciiTheme="majorHAnsi" w:hAnsiTheme="majorHAnsi"/>
          <w:b/>
          <w:bCs/>
          <w:sz w:val="28"/>
          <w:szCs w:val="32"/>
        </w:rPr>
      </w:pPr>
      <w:r>
        <w:tab/>
      </w:r>
      <w:r w:rsidR="00BE173E">
        <w:t xml:space="preserve">Chapter 5 highlights some of the important conclusions from </w:t>
      </w:r>
      <w:r w:rsidR="000E7024">
        <w:t>c</w:t>
      </w:r>
      <w:r>
        <w:t>hapters 3 and 4</w:t>
      </w:r>
      <w:r w:rsidR="000E7024">
        <w:t xml:space="preserve">, and </w:t>
      </w:r>
      <w:r>
        <w:t>summarizes the findings as well</w:t>
      </w:r>
      <w:r w:rsidR="00BE173E">
        <w:t>.</w:t>
      </w:r>
      <w:r w:rsidR="00852732">
        <w:br w:type="page"/>
      </w:r>
    </w:p>
    <w:p w14:paraId="376299A3" w14:textId="77777777" w:rsidR="00852732" w:rsidRPr="000F56FF" w:rsidRDefault="00852732" w:rsidP="004D0A99">
      <w:pPr>
        <w:pStyle w:val="Heading1"/>
      </w:pPr>
      <w:bookmarkStart w:id="18" w:name="_Toc482315991"/>
      <w:r w:rsidRPr="000F56FF">
        <w:lastRenderedPageBreak/>
        <w:t xml:space="preserve">Chapter </w:t>
      </w:r>
      <w:r>
        <w:t>2</w:t>
      </w:r>
      <w:r w:rsidRPr="000F56FF">
        <w:t xml:space="preserve">: </w:t>
      </w:r>
      <w:r>
        <w:t>Background and Literature Review</w:t>
      </w:r>
      <w:bookmarkEnd w:id="17"/>
      <w:bookmarkEnd w:id="18"/>
    </w:p>
    <w:p w14:paraId="5CACCBDE" w14:textId="19DA9602" w:rsidR="00852732" w:rsidRDefault="00AF62A0" w:rsidP="00AF62A0">
      <w:pPr>
        <w:ind w:firstLine="720"/>
        <w:jc w:val="both"/>
      </w:pPr>
      <w:r>
        <w:t xml:space="preserve">In order to understand how sound waves interact with multiphase flow within capillary tubes, some basic understanding of interfacial tension and capillary pressures must first be </w:t>
      </w:r>
      <w:r w:rsidR="008C2FD4">
        <w:t>established</w:t>
      </w:r>
      <w:r>
        <w:t xml:space="preserve">. The following sections discuss the role of interfacial tension and the resulting </w:t>
      </w:r>
      <w:r w:rsidR="008C2FD4">
        <w:t xml:space="preserve">surface </w:t>
      </w:r>
      <w:r>
        <w:t xml:space="preserve">wetting that occurs in capillary tubes to the definition of capillary pressure itself. </w:t>
      </w:r>
      <w:r w:rsidR="007D3A6A">
        <w:t xml:space="preserve">Also discussed here </w:t>
      </w:r>
      <w:r w:rsidR="00853668">
        <w:t>are</w:t>
      </w:r>
      <w:r w:rsidR="007D3A6A">
        <w:t xml:space="preserve"> </w:t>
      </w:r>
      <w:r w:rsidR="00853668">
        <w:t xml:space="preserve">results from </w:t>
      </w:r>
      <w:r w:rsidR="008C2FD4">
        <w:t xml:space="preserve">experiments and </w:t>
      </w:r>
      <w:r w:rsidR="00853668">
        <w:t xml:space="preserve">field </w:t>
      </w:r>
      <w:r w:rsidR="008C2FD4">
        <w:t xml:space="preserve">application </w:t>
      </w:r>
      <w:r w:rsidR="00853668">
        <w:t xml:space="preserve">with current hypotheses for increased flow contribution due to acoustic stimulation. </w:t>
      </w:r>
    </w:p>
    <w:p w14:paraId="71B9937B" w14:textId="77777777" w:rsidR="00E54948" w:rsidRDefault="00E54948" w:rsidP="00AF62A0">
      <w:pPr>
        <w:ind w:firstLine="720"/>
        <w:jc w:val="both"/>
      </w:pPr>
    </w:p>
    <w:p w14:paraId="34C3316D" w14:textId="1578437D" w:rsidR="00FA6FFF" w:rsidRDefault="00852732" w:rsidP="00FA6FFF">
      <w:pPr>
        <w:pStyle w:val="Heading2"/>
      </w:pPr>
      <w:bookmarkStart w:id="19" w:name="_Toc478928748"/>
      <w:bookmarkStart w:id="20" w:name="_Toc482315992"/>
      <w:r>
        <w:t>2.1 Fundamentals of Contact Angle and Capillary Pressure</w:t>
      </w:r>
      <w:bookmarkStart w:id="21" w:name="_Toc478928749"/>
      <w:bookmarkEnd w:id="19"/>
      <w:bookmarkEnd w:id="20"/>
    </w:p>
    <w:p w14:paraId="210C517C" w14:textId="77777777" w:rsidR="00852732" w:rsidRDefault="00852732" w:rsidP="00271BCA">
      <w:pPr>
        <w:pStyle w:val="Heading3"/>
      </w:pPr>
      <w:bookmarkStart w:id="22" w:name="_Toc482315993"/>
      <w:r>
        <w:t>2.1.1 Interfacial tension and contact angle</w:t>
      </w:r>
      <w:bookmarkEnd w:id="21"/>
      <w:bookmarkEnd w:id="22"/>
    </w:p>
    <w:p w14:paraId="709ECC26" w14:textId="7D1FE065" w:rsidR="00852732" w:rsidRDefault="00852732" w:rsidP="00852732">
      <w:pPr>
        <w:ind w:firstLine="720"/>
        <w:jc w:val="both"/>
      </w:pPr>
      <w:r>
        <w:t xml:space="preserve">Due to cohesive properties between particles in their liquid phase, a disparity in forces is created when there is an interface between them and </w:t>
      </w:r>
      <w:r w:rsidR="00EC1070">
        <w:t>particles</w:t>
      </w:r>
      <w:r>
        <w:t xml:space="preserve"> with different internal cohesive forces. This manifests as surface tension, where the particles exhibit stronger attractions to each like particle along the plane of the interface rather than to the apposing fluid. This disparity leads the fluid with greater cohesive forces to minimize the surface area in contact with the other fluid. The resulting </w:t>
      </w:r>
      <w:r w:rsidRPr="003671B8">
        <w:t>sphericity</w:t>
      </w:r>
      <w:r>
        <w:t xml:space="preserve"> is dependent on the magnitude of the disparity in forces, with larger disparities exhibiting more spherical behavior. When in contact with a solid surface, there exists an angle whereby the cohesive fluid partially exhibits its desired spherical nature, which can be seen in </w:t>
      </w:r>
      <w:r w:rsidR="00F53B26">
        <w:rPr>
          <w:b/>
        </w:rPr>
        <w:t>Fig.</w:t>
      </w:r>
      <w:r>
        <w:rPr>
          <w:b/>
        </w:rPr>
        <w:t xml:space="preserve"> </w:t>
      </w:r>
      <w:r w:rsidR="00F53B26">
        <w:rPr>
          <w:b/>
        </w:rPr>
        <w:t>1</w:t>
      </w:r>
      <w:r>
        <w:t>.</w:t>
      </w:r>
    </w:p>
    <w:p w14:paraId="170AC04C" w14:textId="77777777" w:rsidR="00852732" w:rsidRDefault="00852732" w:rsidP="00852732">
      <w:pPr>
        <w:keepNext/>
        <w:jc w:val="center"/>
      </w:pPr>
      <w:r>
        <w:rPr>
          <w:noProof/>
          <w:lang w:bidi="ar-SA"/>
        </w:rPr>
        <w:drawing>
          <wp:inline distT="0" distB="0" distL="0" distR="0" wp14:anchorId="25224952" wp14:editId="2F639E24">
            <wp:extent cx="2320506" cy="1148898"/>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3602"/>
                    <a:stretch/>
                  </pic:blipFill>
                  <pic:spPr bwMode="auto">
                    <a:xfrm>
                      <a:off x="0" y="0"/>
                      <a:ext cx="2323956" cy="1150606"/>
                    </a:xfrm>
                    <a:prstGeom prst="rect">
                      <a:avLst/>
                    </a:prstGeom>
                    <a:ln>
                      <a:noFill/>
                    </a:ln>
                    <a:extLst>
                      <a:ext uri="{53640926-AAD7-44D8-BBD7-CCE9431645EC}">
                        <a14:shadowObscured xmlns:a14="http://schemas.microsoft.com/office/drawing/2010/main"/>
                      </a:ext>
                    </a:extLst>
                  </pic:spPr>
                </pic:pic>
              </a:graphicData>
            </a:graphic>
          </wp:inline>
        </w:drawing>
      </w:r>
    </w:p>
    <w:p w14:paraId="127FEC11" w14:textId="791DE4A3" w:rsidR="00852732" w:rsidRPr="007053C7" w:rsidRDefault="00852732" w:rsidP="00852732">
      <w:pPr>
        <w:pStyle w:val="Caption"/>
        <w:jc w:val="center"/>
      </w:pPr>
      <w:bookmarkStart w:id="23" w:name="_Toc478928781"/>
      <w:bookmarkStart w:id="24" w:name="_Toc482315558"/>
      <w:r>
        <w:t xml:space="preserve">Figure </w:t>
      </w:r>
      <w:r w:rsidR="00D5643C">
        <w:fldChar w:fldCharType="begin"/>
      </w:r>
      <w:r w:rsidR="00D5643C">
        <w:instrText xml:space="preserve"> SEQ Figure \* ARABIC </w:instrText>
      </w:r>
      <w:r w:rsidR="00D5643C">
        <w:fldChar w:fldCharType="separate"/>
      </w:r>
      <w:r w:rsidR="00506572">
        <w:rPr>
          <w:noProof/>
        </w:rPr>
        <w:t>1</w:t>
      </w:r>
      <w:r w:rsidR="00D5643C">
        <w:rPr>
          <w:noProof/>
        </w:rPr>
        <w:fldChar w:fldCharType="end"/>
      </w:r>
      <w:r w:rsidR="00010729">
        <w:t>.</w:t>
      </w:r>
      <w:r>
        <w:t xml:space="preserve"> Contact angle exhibited between the gas and liquid phases</w:t>
      </w:r>
      <w:bookmarkEnd w:id="23"/>
      <w:bookmarkEnd w:id="24"/>
    </w:p>
    <w:p w14:paraId="50901474" w14:textId="77777777" w:rsidR="00852732" w:rsidRDefault="00852732" w:rsidP="00852732">
      <w:pPr>
        <w:rPr>
          <w:b/>
        </w:rPr>
      </w:pPr>
    </w:p>
    <w:p w14:paraId="426D7C88" w14:textId="7A9123F1" w:rsidR="00852732" w:rsidRDefault="00852732" w:rsidP="00852732">
      <w:pPr>
        <w:jc w:val="both"/>
      </w:pPr>
      <w:r>
        <w:tab/>
        <w:t xml:space="preserve">The contact angle, denoted by </w:t>
      </w:r>
      <w:r>
        <w:rPr>
          <w:rFonts w:cstheme="minorHAnsi"/>
        </w:rPr>
        <w:t>θ</w:t>
      </w:r>
      <w:r>
        <w:t xml:space="preserve">, is measured from the solid-liquid interface, </w:t>
      </w:r>
      <w:r>
        <w:rPr>
          <w:rFonts w:cstheme="minorHAnsi"/>
        </w:rPr>
        <w:t>γ</w:t>
      </w:r>
      <w:r w:rsidRPr="005D7C5C">
        <w:rPr>
          <w:vertAlign w:val="subscript"/>
        </w:rPr>
        <w:t>sl</w:t>
      </w:r>
      <w:r>
        <w:t xml:space="preserve">, to the liquid-gas interface, </w:t>
      </w:r>
      <w:r>
        <w:rPr>
          <w:rFonts w:cstheme="minorHAnsi"/>
        </w:rPr>
        <w:t>γ</w:t>
      </w:r>
      <w:r w:rsidRPr="005D7C5C">
        <w:rPr>
          <w:vertAlign w:val="subscript"/>
        </w:rPr>
        <w:t>lg</w:t>
      </w:r>
      <w:r>
        <w:t xml:space="preserve">. This angle is due to the cohesive forces of the fluids as well as the physical properties of the solid surfaces, such as </w:t>
      </w:r>
      <w:r w:rsidR="00986587">
        <w:t xml:space="preserve">composition and </w:t>
      </w:r>
      <w:r w:rsidR="005810ED">
        <w:t xml:space="preserve">roughness. </w:t>
      </w:r>
      <w:r>
        <w:t xml:space="preserve">These factors lead to defining wettability, </w:t>
      </w:r>
      <w:r w:rsidR="00986587">
        <w:t>which is</w:t>
      </w:r>
      <w:r>
        <w:t xml:space="preserve"> the liquid’s tendency to coat the solid surface when in the presence of another phase. In </w:t>
      </w:r>
      <w:r w:rsidRPr="00F53B26">
        <w:t>F</w:t>
      </w:r>
      <w:r w:rsidR="00F53B26" w:rsidRPr="00F53B26">
        <w:t>ig.</w:t>
      </w:r>
      <w:r w:rsidRPr="00F53B26">
        <w:t xml:space="preserve"> </w:t>
      </w:r>
      <w:r w:rsidR="00F53B26" w:rsidRPr="00F53B26">
        <w:t>1</w:t>
      </w:r>
      <w:r>
        <w:t xml:space="preserve"> above</w:t>
      </w:r>
      <w:r w:rsidR="00F53B26">
        <w:t>,</w:t>
      </w:r>
      <w:r>
        <w:t xml:space="preserve"> the liquid represents the wetting fluid, or the fluid having the greater tendency to coat the solid surface. Between two liquids, like with water and oil, one may be considered wetting due to certain solid-liquid interactions and the other may be wetting with differing interactions. </w:t>
      </w:r>
    </w:p>
    <w:p w14:paraId="7D4F57CD" w14:textId="418BD35D" w:rsidR="00852732" w:rsidRDefault="00852732" w:rsidP="00852732">
      <w:pPr>
        <w:jc w:val="both"/>
      </w:pPr>
      <w:r>
        <w:tab/>
        <w:t>Although the wetting interactions between solid surfaces and both oil and water are very important in relating flow in porous media, the work done in this thesis look more specifically at the interactio</w:t>
      </w:r>
      <w:r w:rsidR="00986587">
        <w:t xml:space="preserve">n between oil or </w:t>
      </w:r>
      <w:r>
        <w:t>condensate as the wetting phase with natural gas as the non-wetting phase.</w:t>
      </w:r>
    </w:p>
    <w:p w14:paraId="2C3874BF" w14:textId="77777777" w:rsidR="00E54948" w:rsidRPr="00AE3C6B" w:rsidRDefault="00E54948" w:rsidP="00852732">
      <w:pPr>
        <w:jc w:val="both"/>
      </w:pPr>
    </w:p>
    <w:p w14:paraId="67E850FA" w14:textId="77777777" w:rsidR="00852732" w:rsidRDefault="00852732" w:rsidP="00271BCA">
      <w:pPr>
        <w:pStyle w:val="Heading3"/>
      </w:pPr>
      <w:bookmarkStart w:id="25" w:name="_Toc478928750"/>
      <w:bookmarkStart w:id="26" w:name="_Toc482315994"/>
      <w:r>
        <w:t>2.1.2 Capillary pressure within tubes</w:t>
      </w:r>
      <w:bookmarkEnd w:id="25"/>
      <w:bookmarkEnd w:id="26"/>
    </w:p>
    <w:p w14:paraId="56776A40" w14:textId="5057238C" w:rsidR="00852732" w:rsidRPr="000A0A04" w:rsidRDefault="00852732" w:rsidP="00852732">
      <w:pPr>
        <w:jc w:val="both"/>
      </w:pPr>
      <w:r>
        <w:tab/>
        <w:t xml:space="preserve">As a result of the interfacial tension and wettability, liquids within capillary tubes will develop a meniscus at the interface. This effect is shown in </w:t>
      </w:r>
      <w:r w:rsidR="00EE25FB">
        <w:rPr>
          <w:b/>
        </w:rPr>
        <w:t>Fig. 2</w:t>
      </w:r>
      <w:r>
        <w:t xml:space="preserve"> along with the corresponding measure of contact angle.</w:t>
      </w:r>
    </w:p>
    <w:p w14:paraId="3E33F483" w14:textId="77777777" w:rsidR="00852732" w:rsidRDefault="00852732" w:rsidP="00852732">
      <w:pPr>
        <w:keepNext/>
        <w:jc w:val="center"/>
      </w:pPr>
      <w:r>
        <w:rPr>
          <w:noProof/>
          <w:lang w:bidi="ar-SA"/>
        </w:rPr>
        <w:lastRenderedPageBreak/>
        <w:drawing>
          <wp:inline distT="0" distB="0" distL="0" distR="0" wp14:anchorId="1BB68C45" wp14:editId="452FE797">
            <wp:extent cx="1621160" cy="179429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0009" cy="1804088"/>
                    </a:xfrm>
                    <a:prstGeom prst="rect">
                      <a:avLst/>
                    </a:prstGeom>
                  </pic:spPr>
                </pic:pic>
              </a:graphicData>
            </a:graphic>
          </wp:inline>
        </w:drawing>
      </w:r>
    </w:p>
    <w:p w14:paraId="6A382891" w14:textId="67F3FF6B" w:rsidR="00852732" w:rsidRDefault="00852732" w:rsidP="00852732">
      <w:pPr>
        <w:pStyle w:val="Caption"/>
        <w:jc w:val="center"/>
      </w:pPr>
      <w:bookmarkStart w:id="27" w:name="_Toc478928782"/>
      <w:bookmarkStart w:id="28" w:name="_Toc482315559"/>
      <w:r>
        <w:t xml:space="preserve">Figure </w:t>
      </w:r>
      <w:r w:rsidR="00D5643C">
        <w:fldChar w:fldCharType="begin"/>
      </w:r>
      <w:r w:rsidR="00D5643C">
        <w:instrText xml:space="preserve"> SEQ Figure \* ARABIC </w:instrText>
      </w:r>
      <w:r w:rsidR="00D5643C">
        <w:fldChar w:fldCharType="separate"/>
      </w:r>
      <w:r w:rsidR="00506572">
        <w:rPr>
          <w:noProof/>
        </w:rPr>
        <w:t>2</w:t>
      </w:r>
      <w:r w:rsidR="00D5643C">
        <w:rPr>
          <w:noProof/>
        </w:rPr>
        <w:fldChar w:fldCharType="end"/>
      </w:r>
      <w:r w:rsidR="00010729">
        <w:t>.</w:t>
      </w:r>
      <w:r>
        <w:t xml:space="preserve"> Contact angle measured from within a capillary tube</w:t>
      </w:r>
      <w:bookmarkEnd w:id="27"/>
      <w:bookmarkEnd w:id="28"/>
    </w:p>
    <w:p w14:paraId="077940DC" w14:textId="77777777" w:rsidR="00852732" w:rsidRDefault="00852732" w:rsidP="00852732">
      <w:pPr>
        <w:rPr>
          <w:b/>
        </w:rPr>
      </w:pPr>
    </w:p>
    <w:p w14:paraId="51B9E6E7" w14:textId="55CCE8B5" w:rsidR="00852732" w:rsidRPr="00256603" w:rsidRDefault="00852732" w:rsidP="00852732">
      <w:pPr>
        <w:jc w:val="both"/>
      </w:pPr>
      <w:r>
        <w:tab/>
        <w:t>The severity of the curvature is related to the factors affecting interfacial tension and wettability but is also dependent on the radius of the capillary tube. The disparity in forces leads to differing internal pressures between, in this case, the liquid and gaseous phases. Capillary pressure, or P</w:t>
      </w:r>
      <w:r w:rsidRPr="00AE3C6B">
        <w:rPr>
          <w:vertAlign w:val="subscript"/>
        </w:rPr>
        <w:t>c</w:t>
      </w:r>
      <w:r>
        <w:t xml:space="preserve">, is defined as the difference between the internal pressure of the non-wetting and the wetting phases, which is represented below as </w:t>
      </w:r>
      <w:r w:rsidR="00E560D7">
        <w:rPr>
          <w:b/>
        </w:rPr>
        <w:t>Eq.</w:t>
      </w:r>
      <w:r>
        <w:rPr>
          <w:b/>
        </w:rPr>
        <w:t xml:space="preserve"> </w:t>
      </w:r>
      <w:r w:rsidR="00E560D7">
        <w:rPr>
          <w:b/>
        </w:rPr>
        <w:t>2.1</w:t>
      </w:r>
      <w:r>
        <w:t>.</w:t>
      </w:r>
    </w:p>
    <w:p w14:paraId="63DC017C" w14:textId="1922C738" w:rsidR="00852732" w:rsidRDefault="00852732" w:rsidP="00852732">
      <w:r w:rsidRPr="00586BBD">
        <w:rPr>
          <w:position w:val="-12"/>
        </w:rPr>
        <w:object w:dxaOrig="1700" w:dyaOrig="360" w14:anchorId="4B4A7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1pt;height:20.55pt" o:ole="">
            <v:imagedata r:id="rId11" o:title=""/>
          </v:shape>
          <o:OLEObject Type="Embed" ProgID="Equation.DSMT4" ShapeID="_x0000_i1025" DrawAspect="Content" ObjectID="_1556353226" r:id="rId12"/>
        </w:object>
      </w:r>
      <w:r>
        <w:tab/>
      </w:r>
      <w:r>
        <w:tab/>
      </w:r>
      <w:r>
        <w:tab/>
      </w:r>
      <w:r>
        <w:tab/>
      </w:r>
      <w:r>
        <w:tab/>
      </w:r>
      <w:r>
        <w:tab/>
      </w:r>
      <w:r>
        <w:tab/>
      </w:r>
      <w:r>
        <w:tab/>
      </w:r>
      <w:r>
        <w:tab/>
      </w:r>
      <w:r w:rsidR="00063742">
        <w:t xml:space="preserve"> </w:t>
      </w:r>
      <w:r>
        <w:t>(</w:t>
      </w:r>
      <w:r w:rsidR="00E560D7">
        <w:t>2.1</w:t>
      </w:r>
      <w:r>
        <w:t>)</w:t>
      </w:r>
    </w:p>
    <w:p w14:paraId="0A31DC86" w14:textId="2C17F832" w:rsidR="00852732" w:rsidRPr="00256603" w:rsidRDefault="00852732" w:rsidP="00852732">
      <w:pPr>
        <w:jc w:val="both"/>
      </w:pPr>
      <w:r>
        <w:tab/>
        <w:t xml:space="preserve">Capillary pressure, thus, is a function of the interfacial tension, the radius of the capillary tube, and the contact angle exhibited between the phases and the solid surface. This relationship is defined through the </w:t>
      </w:r>
      <w:r w:rsidRPr="00256603">
        <w:t>Young–Laplace equation</w:t>
      </w:r>
      <w:r>
        <w:t xml:space="preserve">, given as </w:t>
      </w:r>
      <w:r>
        <w:rPr>
          <w:b/>
        </w:rPr>
        <w:t>E</w:t>
      </w:r>
      <w:r w:rsidR="00E560D7">
        <w:rPr>
          <w:b/>
        </w:rPr>
        <w:t>q</w:t>
      </w:r>
      <w:r>
        <w:rPr>
          <w:b/>
        </w:rPr>
        <w:t xml:space="preserve"> </w:t>
      </w:r>
      <w:r w:rsidR="00E560D7">
        <w:rPr>
          <w:b/>
        </w:rPr>
        <w:t>2.2</w:t>
      </w:r>
      <w:r>
        <w:t xml:space="preserve">, with </w:t>
      </w:r>
      <w:r>
        <w:rPr>
          <w:rFonts w:cstheme="minorHAnsi"/>
        </w:rPr>
        <w:t>γ</w:t>
      </w:r>
      <w:r>
        <w:t xml:space="preserve"> being the interfacial tension and R being the radius of the capillary tube.</w:t>
      </w:r>
    </w:p>
    <w:p w14:paraId="35E5B86D" w14:textId="2B8B46AB" w:rsidR="00852732" w:rsidRDefault="00852732" w:rsidP="00852732">
      <w:r w:rsidRPr="008D3E26">
        <w:rPr>
          <w:position w:val="-24"/>
        </w:rPr>
        <w:object w:dxaOrig="1460" w:dyaOrig="620" w14:anchorId="040E528A">
          <v:shape id="_x0000_i1026" type="#_x0000_t75" style="width:1in;height:28.05pt" o:ole="">
            <v:imagedata r:id="rId13" o:title=""/>
          </v:shape>
          <o:OLEObject Type="Embed" ProgID="Equation.DSMT4" ShapeID="_x0000_i1026" DrawAspect="Content" ObjectID="_1556353227" r:id="rId14"/>
        </w:object>
      </w:r>
      <w:r>
        <w:tab/>
      </w:r>
      <w:r>
        <w:tab/>
      </w:r>
      <w:r>
        <w:tab/>
      </w:r>
      <w:r>
        <w:tab/>
      </w:r>
      <w:r>
        <w:tab/>
      </w:r>
      <w:r>
        <w:tab/>
      </w:r>
      <w:r>
        <w:tab/>
      </w:r>
      <w:r>
        <w:tab/>
      </w:r>
      <w:r>
        <w:tab/>
      </w:r>
      <w:r w:rsidR="00E560D7">
        <w:tab/>
      </w:r>
      <w:r w:rsidR="00063742">
        <w:t xml:space="preserve"> </w:t>
      </w:r>
      <w:r>
        <w:t>(</w:t>
      </w:r>
      <w:r w:rsidR="00E560D7">
        <w:t>2.2</w:t>
      </w:r>
      <w:r>
        <w:t xml:space="preserve">) </w:t>
      </w:r>
    </w:p>
    <w:p w14:paraId="48E10CD5" w14:textId="58A0C636" w:rsidR="00852732" w:rsidRDefault="00986587" w:rsidP="00852732">
      <w:pPr>
        <w:ind w:firstLine="720"/>
        <w:jc w:val="both"/>
      </w:pPr>
      <w:r>
        <w:t>C</w:t>
      </w:r>
      <w:r w:rsidR="00852732">
        <w:t>apillary forces have little impact on flow within suffici</w:t>
      </w:r>
      <w:r w:rsidR="005C5F71">
        <w:t>ently large pipes, but they become increasingly important when dealing with smaller tubes, like those exhibited within porous media</w:t>
      </w:r>
      <w:r w:rsidR="00852732">
        <w:t xml:space="preserve">. </w:t>
      </w:r>
    </w:p>
    <w:p w14:paraId="2AE0EC92" w14:textId="77777777" w:rsidR="00E54948" w:rsidRPr="008D3E26" w:rsidRDefault="00E54948" w:rsidP="00852732">
      <w:pPr>
        <w:ind w:firstLine="720"/>
        <w:jc w:val="both"/>
      </w:pPr>
    </w:p>
    <w:p w14:paraId="0F85FBA8" w14:textId="5E0BB7C9" w:rsidR="00852732" w:rsidRDefault="009A522E" w:rsidP="00852732">
      <w:pPr>
        <w:pStyle w:val="Heading2"/>
      </w:pPr>
      <w:bookmarkStart w:id="29" w:name="_Toc478928752"/>
      <w:bookmarkStart w:id="30" w:name="_Toc482315995"/>
      <w:r>
        <w:lastRenderedPageBreak/>
        <w:t>2.2</w:t>
      </w:r>
      <w:r w:rsidR="00852732">
        <w:t xml:space="preserve"> </w:t>
      </w:r>
      <w:bookmarkEnd w:id="29"/>
      <w:r w:rsidR="00852732">
        <w:t>Gas Condensate Reservoirs</w:t>
      </w:r>
      <w:bookmarkEnd w:id="30"/>
      <w:r w:rsidR="00852732">
        <w:t xml:space="preserve"> </w:t>
      </w:r>
    </w:p>
    <w:p w14:paraId="22141D4C" w14:textId="614F0BF0" w:rsidR="00852732" w:rsidRDefault="00852732" w:rsidP="00271BCA">
      <w:pPr>
        <w:pStyle w:val="Heading3"/>
      </w:pPr>
      <w:bookmarkStart w:id="31" w:name="_Toc482315996"/>
      <w:r>
        <w:t>2.</w:t>
      </w:r>
      <w:r w:rsidR="009A522E">
        <w:t>2</w:t>
      </w:r>
      <w:r>
        <w:t>.1 Condensate Reservoir Phase Behavior</w:t>
      </w:r>
      <w:r w:rsidR="00DE2F81">
        <w:t xml:space="preserve"> and Condensate Banking</w:t>
      </w:r>
      <w:bookmarkEnd w:id="31"/>
    </w:p>
    <w:p w14:paraId="78B4A819" w14:textId="53DEE3AE" w:rsidR="00852732" w:rsidRDefault="00852732" w:rsidP="00AF16D4">
      <w:pPr>
        <w:ind w:firstLine="720"/>
        <w:jc w:val="both"/>
      </w:pPr>
      <w:r>
        <w:t>Gas condensate, or retrograde-gas, reservoirs cont</w:t>
      </w:r>
      <w:r w:rsidR="009049E9">
        <w:t>ain hydrocarbons with average mole</w:t>
      </w:r>
      <w:r>
        <w:t>cular weights between those of wet gas and volatile oil reservoirs. Their distribution of hydrocarbons leads gas condensate reservoirs to initially begin as a single-phase gas in the reservoir, but unlike wet gas reservoirs, isothermal pressure depletion eventually leads to crossing the dewpoint line on the pressure ve</w:t>
      </w:r>
      <w:r w:rsidR="00663D31">
        <w:t xml:space="preserve">rsus temperature phase diagram </w:t>
      </w:r>
      <w:sdt>
        <w:sdtPr>
          <w:id w:val="-1158453741"/>
          <w:citation/>
        </w:sdtPr>
        <w:sdtEndPr/>
        <w:sdtContent>
          <w:r w:rsidR="00663D31" w:rsidRPr="00663D31">
            <w:fldChar w:fldCharType="begin"/>
          </w:r>
          <w:r w:rsidR="00663D31" w:rsidRPr="00663D31">
            <w:rPr>
              <w:b/>
              <w:bCs/>
              <w:sz w:val="23"/>
              <w:szCs w:val="23"/>
              <w:shd w:val="clear" w:color="auto" w:fill="FFFFFF"/>
            </w:rPr>
            <w:instrText xml:space="preserve"> CITATION McC90 \l 1033 </w:instrText>
          </w:r>
          <w:r w:rsidR="00663D31" w:rsidRPr="00663D31">
            <w:fldChar w:fldCharType="separate"/>
          </w:r>
          <w:r w:rsidR="00F21C60" w:rsidRPr="00F21C60">
            <w:rPr>
              <w:noProof/>
              <w:sz w:val="23"/>
              <w:szCs w:val="23"/>
              <w:shd w:val="clear" w:color="auto" w:fill="FFFFFF"/>
            </w:rPr>
            <w:t>(McCain, 1990)</w:t>
          </w:r>
          <w:r w:rsidR="00663D31" w:rsidRPr="00663D31">
            <w:fldChar w:fldCharType="end"/>
          </w:r>
        </w:sdtContent>
      </w:sdt>
      <w:r>
        <w:t xml:space="preserve"> shown below in </w:t>
      </w:r>
      <w:r>
        <w:rPr>
          <w:b/>
        </w:rPr>
        <w:t>F</w:t>
      </w:r>
      <w:r w:rsidR="002C56A8">
        <w:rPr>
          <w:b/>
        </w:rPr>
        <w:t>ig.</w:t>
      </w:r>
      <w:r>
        <w:rPr>
          <w:b/>
        </w:rPr>
        <w:t xml:space="preserve"> </w:t>
      </w:r>
      <w:r w:rsidR="002C56A8">
        <w:rPr>
          <w:b/>
        </w:rPr>
        <w:t>3</w:t>
      </w:r>
      <w:r>
        <w:rPr>
          <w:b/>
        </w:rPr>
        <w:t xml:space="preserve"> </w:t>
      </w:r>
      <w:r w:rsidRPr="00663D31">
        <w:t>by</w:t>
      </w:r>
      <w:r w:rsidR="00663D31" w:rsidRPr="00663D31">
        <w:rPr>
          <w:rFonts w:ascii="CMR12" w:hAnsi="CMR12" w:cs="CMR12"/>
          <w:lang w:bidi="ar-SA"/>
        </w:rPr>
        <w:t xml:space="preserve"> </w:t>
      </w:r>
      <w:sdt>
        <w:sdtPr>
          <w:rPr>
            <w:rFonts w:ascii="CMR12" w:hAnsi="CMR12" w:cs="CMR12"/>
            <w:lang w:bidi="ar-SA"/>
          </w:rPr>
          <w:id w:val="-2077733000"/>
          <w:citation/>
        </w:sdtPr>
        <w:sdtEndPr/>
        <w:sdtContent>
          <w:r w:rsidR="00663D31" w:rsidRPr="00663D31">
            <w:rPr>
              <w:rFonts w:ascii="CMR12" w:hAnsi="CMR12" w:cs="CMR12"/>
              <w:lang w:bidi="ar-SA"/>
            </w:rPr>
            <w:fldChar w:fldCharType="begin"/>
          </w:r>
          <w:r w:rsidR="00663D31" w:rsidRPr="00663D31">
            <w:rPr>
              <w:rFonts w:ascii="CMR12" w:hAnsi="CMR12" w:cs="CMR12"/>
              <w:lang w:bidi="ar-SA"/>
            </w:rPr>
            <w:instrText xml:space="preserve"> CITATION Fan05 \l 1033 </w:instrText>
          </w:r>
          <w:r w:rsidR="00663D31" w:rsidRPr="00663D31">
            <w:rPr>
              <w:rFonts w:ascii="CMR12" w:hAnsi="CMR12" w:cs="CMR12"/>
              <w:lang w:bidi="ar-SA"/>
            </w:rPr>
            <w:fldChar w:fldCharType="separate"/>
          </w:r>
          <w:r w:rsidR="00F21C60" w:rsidRPr="00F21C60">
            <w:rPr>
              <w:rFonts w:ascii="CMR12" w:hAnsi="CMR12" w:cs="CMR12"/>
              <w:noProof/>
              <w:lang w:bidi="ar-SA"/>
            </w:rPr>
            <w:t>(Fan, et al., 2005)</w:t>
          </w:r>
          <w:r w:rsidR="00663D31" w:rsidRPr="00663D31">
            <w:rPr>
              <w:rFonts w:ascii="CMR12" w:hAnsi="CMR12" w:cs="CMR12"/>
              <w:lang w:bidi="ar-SA"/>
            </w:rPr>
            <w:fldChar w:fldCharType="end"/>
          </w:r>
        </w:sdtContent>
      </w:sdt>
      <w:r>
        <w:rPr>
          <w:rFonts w:ascii="CMR12" w:hAnsi="CMR12" w:cs="CMR12"/>
          <w:lang w:bidi="ar-SA"/>
        </w:rPr>
        <w:t>.</w:t>
      </w:r>
    </w:p>
    <w:p w14:paraId="23FDD3D7" w14:textId="77777777" w:rsidR="00663D31" w:rsidRDefault="00852732" w:rsidP="00663D31">
      <w:pPr>
        <w:keepNext/>
      </w:pPr>
      <w:r>
        <w:rPr>
          <w:noProof/>
          <w:lang w:bidi="ar-SA"/>
        </w:rPr>
        <w:drawing>
          <wp:inline distT="0" distB="0" distL="0" distR="0" wp14:anchorId="1E2AFDFC" wp14:editId="725E70BB">
            <wp:extent cx="5071730" cy="2906435"/>
            <wp:effectExtent l="0" t="0" r="0" b="0"/>
            <wp:docPr id="3" name="Picture 3" descr="Image result for gas condensate reservoirs phas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gas condensate reservoirs phase diagr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5864" cy="2908804"/>
                    </a:xfrm>
                    <a:prstGeom prst="rect">
                      <a:avLst/>
                    </a:prstGeom>
                    <a:noFill/>
                    <a:ln>
                      <a:noFill/>
                    </a:ln>
                  </pic:spPr>
                </pic:pic>
              </a:graphicData>
            </a:graphic>
          </wp:inline>
        </w:drawing>
      </w:r>
    </w:p>
    <w:p w14:paraId="5BE56439" w14:textId="43B7FFD2" w:rsidR="00663D31" w:rsidRDefault="00663D31" w:rsidP="0097309A">
      <w:pPr>
        <w:pStyle w:val="Caption"/>
        <w:jc w:val="center"/>
      </w:pPr>
      <w:bookmarkStart w:id="32" w:name="_Toc482315560"/>
      <w:r>
        <w:t xml:space="preserve">Figure </w:t>
      </w:r>
      <w:r w:rsidR="00D5643C">
        <w:fldChar w:fldCharType="begin"/>
      </w:r>
      <w:r w:rsidR="00D5643C">
        <w:instrText xml:space="preserve"> SEQ Figure \* ARABIC </w:instrText>
      </w:r>
      <w:r w:rsidR="00D5643C">
        <w:fldChar w:fldCharType="separate"/>
      </w:r>
      <w:r w:rsidR="00506572">
        <w:rPr>
          <w:noProof/>
        </w:rPr>
        <w:t>3</w:t>
      </w:r>
      <w:r w:rsidR="00D5643C">
        <w:rPr>
          <w:noProof/>
        </w:rPr>
        <w:fldChar w:fldCharType="end"/>
      </w:r>
      <w:r w:rsidR="00010729">
        <w:t xml:space="preserve">. </w:t>
      </w:r>
      <w:r>
        <w:t>Phase envelope for retrograde gas condensate reservoir</w:t>
      </w:r>
      <w:sdt>
        <w:sdtPr>
          <w:id w:val="1880276511"/>
          <w:citation/>
        </w:sdtPr>
        <w:sdtEndPr/>
        <w:sdtContent>
          <w:r>
            <w:fldChar w:fldCharType="begin"/>
          </w:r>
          <w:r>
            <w:instrText xml:space="preserve"> CITATION Fan05 \l 1033 </w:instrText>
          </w:r>
          <w:r>
            <w:fldChar w:fldCharType="separate"/>
          </w:r>
          <w:r w:rsidR="00F21C60">
            <w:rPr>
              <w:noProof/>
            </w:rPr>
            <w:t xml:space="preserve"> (Fan, et al., 2005)</w:t>
          </w:r>
          <w:r>
            <w:fldChar w:fldCharType="end"/>
          </w:r>
        </w:sdtContent>
      </w:sdt>
      <w:r>
        <w:t>.</w:t>
      </w:r>
      <w:bookmarkEnd w:id="32"/>
    </w:p>
    <w:p w14:paraId="6DD8F1DC" w14:textId="77777777" w:rsidR="0097309A" w:rsidRPr="0097309A" w:rsidRDefault="0097309A" w:rsidP="0097309A"/>
    <w:p w14:paraId="1FBF9AB0" w14:textId="32434EA9" w:rsidR="00E51ECC" w:rsidRDefault="00852732" w:rsidP="00852732">
      <w:pPr>
        <w:ind w:firstLine="720"/>
        <w:jc w:val="both"/>
      </w:pPr>
      <w:r>
        <w:t xml:space="preserve">Once the reservoir crosses the dewpoint line, the existing pressure and temperature conditions no longer support molecular kinetic energies great enough to overcome the intermolecular forces. As a result, the hydrocarbon molecules coalesce into a liquid phase where the molecular interaction is dominated by </w:t>
      </w:r>
      <w:r w:rsidR="00E51ECC">
        <w:t xml:space="preserve">the </w:t>
      </w:r>
      <w:r>
        <w:t xml:space="preserve">intermolecular forces. </w:t>
      </w:r>
      <w:r>
        <w:lastRenderedPageBreak/>
        <w:t>This typically occurs first with the heavier components due to the higher molecular weights of the longer hydrocarbon chains</w:t>
      </w:r>
      <w:r w:rsidR="005C5F71">
        <w:t xml:space="preserve"> </w:t>
      </w:r>
      <w:sdt>
        <w:sdtPr>
          <w:id w:val="564764092"/>
          <w:citation/>
        </w:sdtPr>
        <w:sdtEndPr/>
        <w:sdtContent>
          <w:r w:rsidR="005C5F71">
            <w:fldChar w:fldCharType="begin"/>
          </w:r>
          <w:r w:rsidR="005C5F71">
            <w:instrText xml:space="preserve"> CITATION McC90 \l 1033 </w:instrText>
          </w:r>
          <w:r w:rsidR="005C5F71">
            <w:fldChar w:fldCharType="separate"/>
          </w:r>
          <w:r w:rsidR="00F21C60">
            <w:rPr>
              <w:noProof/>
            </w:rPr>
            <w:t>(McCain, 1990)</w:t>
          </w:r>
          <w:r w:rsidR="005C5F71">
            <w:fldChar w:fldCharType="end"/>
          </w:r>
        </w:sdtContent>
      </w:sdt>
      <w:r>
        <w:t xml:space="preserve">. </w:t>
      </w:r>
    </w:p>
    <w:p w14:paraId="29744909" w14:textId="4CCF0C13" w:rsidR="00852732" w:rsidRDefault="00852732" w:rsidP="00854971">
      <w:pPr>
        <w:ind w:firstLine="720"/>
        <w:jc w:val="both"/>
      </w:pPr>
      <w:r>
        <w:t xml:space="preserve">As the pressure continues to deplete, the existing reservoir conditions continue further into the two-phase region of the phase envelope, and the ratio of components in the liquid phase proportionally increase compared to those of the gas. Although it can be seen that pressure depletion on the far right of the phase envelope, near the cricondentherm, may eventually lead back into the single-phase gas region at sufficiently low pressures, this phenomenon is </w:t>
      </w:r>
      <w:r w:rsidR="005C5F71">
        <w:t>unlikely to occur in the field</w:t>
      </w:r>
      <w:sdt>
        <w:sdtPr>
          <w:id w:val="-184294642"/>
          <w:citation/>
        </w:sdtPr>
        <w:sdtEndPr/>
        <w:sdtContent>
          <w:r w:rsidR="005C5F71" w:rsidRPr="005C5F71">
            <w:fldChar w:fldCharType="begin"/>
          </w:r>
          <w:r w:rsidR="005C5F71" w:rsidRPr="005C5F71">
            <w:instrText xml:space="preserve"> CITATION McC90 \l 1033 </w:instrText>
          </w:r>
          <w:r w:rsidR="005C5F71" w:rsidRPr="005C5F71">
            <w:fldChar w:fldCharType="separate"/>
          </w:r>
          <w:r w:rsidR="00F21C60">
            <w:rPr>
              <w:noProof/>
            </w:rPr>
            <w:t xml:space="preserve"> (McCain, 1990)</w:t>
          </w:r>
          <w:r w:rsidR="005C5F71" w:rsidRPr="005C5F71">
            <w:fldChar w:fldCharType="end"/>
          </w:r>
        </w:sdtContent>
      </w:sdt>
      <w:r w:rsidR="00854971">
        <w:t>.</w:t>
      </w:r>
    </w:p>
    <w:p w14:paraId="57A0A7A3" w14:textId="0D0885B6" w:rsidR="005C5F71" w:rsidRDefault="005C5F71" w:rsidP="00930FDE">
      <w:pPr>
        <w:ind w:firstLine="720"/>
        <w:jc w:val="both"/>
      </w:pPr>
      <w:r>
        <w:t>The lowest pressure in a reservoir, and subsequently the most likely place to first enter the two phase region, is near the wellbore</w:t>
      </w:r>
      <w:r w:rsidR="00750EE0">
        <w:t>. As a r</w:t>
      </w:r>
      <w:r w:rsidR="00DE2F81">
        <w:t xml:space="preserve">esult, the near wellbore region of a gas condensate reservoir tends to develop a repository of condensate, which is referred to as condensate banking. A simulated reservoir showing the condensate banking phenomenon can be seen below in </w:t>
      </w:r>
      <w:r w:rsidR="00DE2F81">
        <w:rPr>
          <w:b/>
        </w:rPr>
        <w:t>F</w:t>
      </w:r>
      <w:r w:rsidR="002C56A8">
        <w:rPr>
          <w:b/>
        </w:rPr>
        <w:t>ig.</w:t>
      </w:r>
      <w:r w:rsidR="00DE2F81">
        <w:rPr>
          <w:b/>
        </w:rPr>
        <w:t xml:space="preserve"> </w:t>
      </w:r>
      <w:r w:rsidR="002C56A8">
        <w:rPr>
          <w:b/>
        </w:rPr>
        <w:t>4</w:t>
      </w:r>
      <w:r w:rsidR="004B340A">
        <w:rPr>
          <w:b/>
        </w:rPr>
        <w:t xml:space="preserve"> </w:t>
      </w:r>
      <w:r w:rsidR="004B340A">
        <w:t>(Narayanaswamy et al., 1999)</w:t>
      </w:r>
      <w:r w:rsidR="00DE2F81">
        <w:t xml:space="preserve">. It can be clearly seen that the condensate is concentrated almost exclusively to the near wellbore region. The upper portion of the reservoir was simulated with greater permeability, which allows for a greater pressure gradient reaching into the formation. This greater pressure gradient is responsible for the condensate bank reaching further into the reservoir </w:t>
      </w:r>
      <w:r w:rsidR="00930FDE">
        <w:t>(Narayanaswamy et al., 1999).</w:t>
      </w:r>
    </w:p>
    <w:p w14:paraId="7064C863" w14:textId="77777777" w:rsidR="00E21A8D" w:rsidRDefault="00E21A8D" w:rsidP="00E21A8D">
      <w:pPr>
        <w:keepNext/>
        <w:jc w:val="center"/>
      </w:pPr>
      <w:r>
        <w:rPr>
          <w:noProof/>
          <w:lang w:bidi="ar-SA"/>
        </w:rPr>
        <w:lastRenderedPageBreak/>
        <w:drawing>
          <wp:inline distT="0" distB="0" distL="0" distR="0" wp14:anchorId="524B480B" wp14:editId="076A89EC">
            <wp:extent cx="4805916" cy="3244933"/>
            <wp:effectExtent l="0" t="0" r="0" b="0"/>
            <wp:docPr id="2" name="Picture 2" descr="http://petrowiki.org/images/2/28/Vol4_Page_264_Image_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petrowiki.org/images/2/28/Vol4_Page_264_Image_000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15781" cy="3251594"/>
                    </a:xfrm>
                    <a:prstGeom prst="rect">
                      <a:avLst/>
                    </a:prstGeom>
                    <a:noFill/>
                    <a:ln>
                      <a:noFill/>
                    </a:ln>
                  </pic:spPr>
                </pic:pic>
              </a:graphicData>
            </a:graphic>
          </wp:inline>
        </w:drawing>
      </w:r>
    </w:p>
    <w:p w14:paraId="43786CE0" w14:textId="452E0194" w:rsidR="00AC6E7D" w:rsidRDefault="00E21A8D" w:rsidP="00AC6E7D">
      <w:pPr>
        <w:pStyle w:val="Caption"/>
        <w:jc w:val="center"/>
      </w:pPr>
      <w:bookmarkStart w:id="33" w:name="_Toc482315561"/>
      <w:r>
        <w:t xml:space="preserve">Figure </w:t>
      </w:r>
      <w:r w:rsidR="00D5643C">
        <w:fldChar w:fldCharType="begin"/>
      </w:r>
      <w:r w:rsidR="00D5643C">
        <w:instrText xml:space="preserve"> SEQ Figure \* ARABIC </w:instrText>
      </w:r>
      <w:r w:rsidR="00D5643C">
        <w:fldChar w:fldCharType="separate"/>
      </w:r>
      <w:r w:rsidR="00506572">
        <w:rPr>
          <w:noProof/>
        </w:rPr>
        <w:t>4</w:t>
      </w:r>
      <w:r w:rsidR="00D5643C">
        <w:rPr>
          <w:noProof/>
        </w:rPr>
        <w:fldChar w:fldCharType="end"/>
      </w:r>
      <w:r w:rsidR="00010729">
        <w:t xml:space="preserve">. </w:t>
      </w:r>
      <w:r>
        <w:t xml:space="preserve">Condensate saturation in the near wellbore region </w:t>
      </w:r>
      <w:sdt>
        <w:sdtPr>
          <w:id w:val="1280612827"/>
          <w:citation/>
        </w:sdtPr>
        <w:sdtEndPr/>
        <w:sdtContent>
          <w:r>
            <w:fldChar w:fldCharType="begin"/>
          </w:r>
          <w:r>
            <w:instrText xml:space="preserve"> CITATION Nar99 \l 1033 </w:instrText>
          </w:r>
          <w:r>
            <w:fldChar w:fldCharType="separate"/>
          </w:r>
          <w:r w:rsidR="00F21C60">
            <w:rPr>
              <w:noProof/>
            </w:rPr>
            <w:t>(Narayanaswamy, Pope, Sharma, Hwang, &amp; Vaidya, 1999)</w:t>
          </w:r>
          <w:r>
            <w:fldChar w:fldCharType="end"/>
          </w:r>
        </w:sdtContent>
      </w:sdt>
      <w:bookmarkEnd w:id="33"/>
    </w:p>
    <w:p w14:paraId="5FB60C2C" w14:textId="77777777" w:rsidR="00AC6E7D" w:rsidRPr="00AC6E7D" w:rsidRDefault="00AC6E7D" w:rsidP="00AC6E7D"/>
    <w:p w14:paraId="334DB54D" w14:textId="32C3FF9C" w:rsidR="00DE2F81" w:rsidRDefault="00AC6E7D" w:rsidP="004D0A99">
      <w:pPr>
        <w:ind w:firstLine="720"/>
        <w:jc w:val="both"/>
      </w:pPr>
      <w:r>
        <w:t xml:space="preserve">This banking is described in further detail by Marokane et al. (2002) </w:t>
      </w:r>
      <w:r w:rsidR="00E6278B">
        <w:t>and</w:t>
      </w:r>
      <w:r w:rsidR="00EE290D">
        <w:t xml:space="preserve"> Sayed and Al-Muntasheri (2016)</w:t>
      </w:r>
      <w:r w:rsidR="00E6278B">
        <w:t xml:space="preserve"> </w:t>
      </w:r>
      <w:r>
        <w:t xml:space="preserve">who </w:t>
      </w:r>
      <w:r w:rsidR="00E6278B">
        <w:t>explained</w:t>
      </w:r>
      <w:r>
        <w:t xml:space="preserve"> four distin</w:t>
      </w:r>
      <w:r w:rsidR="004B340A">
        <w:t>ct regions of the condensate bank</w:t>
      </w:r>
      <w:r>
        <w:t>, which are listed and described below.</w:t>
      </w:r>
    </w:p>
    <w:p w14:paraId="37FA44FE" w14:textId="4BB386E7" w:rsidR="00AC6E7D" w:rsidRDefault="00AC6E7D" w:rsidP="00AC6E7D">
      <w:pPr>
        <w:pStyle w:val="ListParagraph"/>
        <w:numPr>
          <w:ilvl w:val="0"/>
          <w:numId w:val="11"/>
        </w:numPr>
      </w:pPr>
      <w:r>
        <w:t xml:space="preserve">Region furthest from the wellbore where reservoir </w:t>
      </w:r>
      <w:r w:rsidR="00E6278B">
        <w:t>pressure is</w:t>
      </w:r>
      <w:r>
        <w:t xml:space="preserve"> above the dewpoint and </w:t>
      </w:r>
      <w:r w:rsidR="00E6278B">
        <w:t>is exhibits single-phase flow</w:t>
      </w:r>
    </w:p>
    <w:p w14:paraId="1B636F14" w14:textId="4209810E" w:rsidR="00AC6E7D" w:rsidRDefault="00E6278B" w:rsidP="00AC6E7D">
      <w:pPr>
        <w:pStyle w:val="ListParagraph"/>
        <w:numPr>
          <w:ilvl w:val="0"/>
          <w:numId w:val="11"/>
        </w:numPr>
      </w:pPr>
      <w:r>
        <w:t>Region with condensate saturation below residual saturation. In this region, the condensate is immobile, and the flow still exists as single-phase.</w:t>
      </w:r>
    </w:p>
    <w:p w14:paraId="414B3AF6" w14:textId="61A7A814" w:rsidR="00E6278B" w:rsidRDefault="00FC122E" w:rsidP="00AC6E7D">
      <w:pPr>
        <w:pStyle w:val="ListParagraph"/>
        <w:numPr>
          <w:ilvl w:val="0"/>
          <w:numId w:val="11"/>
        </w:numPr>
      </w:pPr>
      <w:r>
        <w:t>Region with i</w:t>
      </w:r>
      <w:r w:rsidR="00E6278B">
        <w:t>ncreased condensate saturation above critical saturation</w:t>
      </w:r>
      <w:r>
        <w:t>. In this region, two-phase flow exists.</w:t>
      </w:r>
    </w:p>
    <w:p w14:paraId="0426DAE1" w14:textId="523B1531" w:rsidR="00FC122E" w:rsidRDefault="00FC122E" w:rsidP="00AC6E7D">
      <w:pPr>
        <w:pStyle w:val="ListParagraph"/>
        <w:numPr>
          <w:ilvl w:val="0"/>
          <w:numId w:val="11"/>
        </w:numPr>
      </w:pPr>
      <w:r>
        <w:t>Region directly adjacent to the wellbore where sufficiently high gas flow rates slightly increase liquid flow due to velocity stripping.</w:t>
      </w:r>
    </w:p>
    <w:p w14:paraId="3FA8DA22" w14:textId="56D6F853" w:rsidR="00E54948" w:rsidRPr="00DE2F81" w:rsidRDefault="00E54948" w:rsidP="00E54948"/>
    <w:p w14:paraId="0E878D7A" w14:textId="32B0BD33" w:rsidR="00DE2F81" w:rsidRDefault="00DE2F81" w:rsidP="00271BCA">
      <w:pPr>
        <w:pStyle w:val="Heading3"/>
      </w:pPr>
      <w:bookmarkStart w:id="34" w:name="_Toc482315997"/>
      <w:r>
        <w:t>2.</w:t>
      </w:r>
      <w:r w:rsidR="009A522E">
        <w:t>2</w:t>
      </w:r>
      <w:r>
        <w:t xml:space="preserve">.2 Two Phase Flow in the Reservoir and </w:t>
      </w:r>
      <w:r w:rsidR="00781807">
        <w:t xml:space="preserve">its Relation to </w:t>
      </w:r>
      <w:r>
        <w:t>Skin</w:t>
      </w:r>
      <w:bookmarkEnd w:id="34"/>
    </w:p>
    <w:p w14:paraId="014B4CC7" w14:textId="24D3455C" w:rsidR="00DE2F81" w:rsidRDefault="00DE2F81" w:rsidP="00DE2F81">
      <w:pPr>
        <w:ind w:firstLine="720"/>
        <w:jc w:val="both"/>
      </w:pPr>
      <w:r>
        <w:t xml:space="preserve">Once there exists both gas and liquid phases, the flow potential in the reservoir is greatly changed, and the flow preferentially lends itself to the gaseous phase over that of the liquid. Although the tendencies of the denser phase towards wetting the solid surface play a role as to why gas preferentially flows over liquid, another dominating factor in this case is the difference in viscosity between the phases. This effect is clearly illustrated by taking the ratio of the gas to liquid flow rate correlated through Darcy’s Law, with Darcy’s Law being </w:t>
      </w:r>
      <w:r>
        <w:rPr>
          <w:b/>
        </w:rPr>
        <w:t>E</w:t>
      </w:r>
      <w:r w:rsidR="009D171A">
        <w:rPr>
          <w:b/>
        </w:rPr>
        <w:t>q</w:t>
      </w:r>
      <w:r>
        <w:rPr>
          <w:b/>
        </w:rPr>
        <w:t xml:space="preserve"> </w:t>
      </w:r>
      <w:r w:rsidR="009D171A">
        <w:rPr>
          <w:b/>
        </w:rPr>
        <w:t>2.3</w:t>
      </w:r>
      <w:r>
        <w:rPr>
          <w:b/>
        </w:rPr>
        <w:t xml:space="preserve"> </w:t>
      </w:r>
      <w:r>
        <w:t>below.</w:t>
      </w:r>
      <w:r>
        <w:tab/>
      </w:r>
    </w:p>
    <w:p w14:paraId="40CD1E66" w14:textId="418878B3" w:rsidR="00DE2F81" w:rsidRDefault="00DE2F81" w:rsidP="00DE2F81">
      <w:pPr>
        <w:jc w:val="both"/>
      </w:pPr>
      <m:oMath>
        <m:r>
          <w:rPr>
            <w:rFonts w:ascii="Cambria Math" w:hAnsi="Cambria Math"/>
            <w:sz w:val="28"/>
          </w:rPr>
          <m:t>q=</m:t>
        </m:r>
        <m:f>
          <m:fPr>
            <m:ctrlPr>
              <w:rPr>
                <w:rFonts w:ascii="Cambria Math" w:hAnsi="Cambria Math"/>
                <w:i/>
                <w:sz w:val="28"/>
              </w:rPr>
            </m:ctrlPr>
          </m:fPr>
          <m:num>
            <m:r>
              <w:rPr>
                <w:rFonts w:ascii="Cambria Math" w:hAnsi="Cambria Math"/>
                <w:sz w:val="28"/>
              </w:rPr>
              <m:t>kA</m:t>
            </m:r>
          </m:num>
          <m:den>
            <m:r>
              <w:rPr>
                <w:rFonts w:ascii="Cambria Math" w:hAnsi="Cambria Math"/>
                <w:sz w:val="28"/>
              </w:rPr>
              <m:t>μ</m:t>
            </m:r>
          </m:den>
        </m:f>
        <m:f>
          <m:fPr>
            <m:ctrlPr>
              <w:rPr>
                <w:rFonts w:ascii="Cambria Math" w:hAnsi="Cambria Math"/>
                <w:i/>
                <w:sz w:val="28"/>
              </w:rPr>
            </m:ctrlPr>
          </m:fPr>
          <m:num>
            <m:r>
              <w:rPr>
                <w:rFonts w:ascii="Cambria Math" w:hAnsi="Cambria Math"/>
                <w:sz w:val="28"/>
              </w:rPr>
              <m:t>dP</m:t>
            </m:r>
          </m:num>
          <m:den>
            <m:r>
              <w:rPr>
                <w:rFonts w:ascii="Cambria Math" w:hAnsi="Cambria Math"/>
                <w:sz w:val="28"/>
              </w:rPr>
              <m:t>dx</m:t>
            </m:r>
          </m:den>
        </m:f>
      </m:oMath>
      <w:r w:rsidRPr="0047649C">
        <w:rPr>
          <w:sz w:val="28"/>
        </w:rPr>
        <w:tab/>
      </w:r>
      <w:r>
        <w:tab/>
      </w:r>
      <w:r>
        <w:tab/>
      </w:r>
      <w:r>
        <w:tab/>
      </w:r>
      <w:r>
        <w:tab/>
      </w:r>
      <w:r>
        <w:tab/>
      </w:r>
      <w:r>
        <w:tab/>
      </w:r>
      <w:r>
        <w:tab/>
      </w:r>
      <w:r>
        <w:tab/>
      </w:r>
      <w:r>
        <w:tab/>
      </w:r>
      <w:r w:rsidR="00063742">
        <w:t xml:space="preserve"> </w:t>
      </w:r>
      <w:r>
        <w:t>(</w:t>
      </w:r>
      <w:r w:rsidR="009D171A">
        <w:t>2.3</w:t>
      </w:r>
      <w:r>
        <w:t>)</w:t>
      </w:r>
    </w:p>
    <w:p w14:paraId="1813FA10" w14:textId="767CB7A4" w:rsidR="00DE2F81" w:rsidRDefault="00DE2F81" w:rsidP="00DE2F81">
      <w:pPr>
        <w:ind w:firstLine="720"/>
        <w:jc w:val="both"/>
      </w:pPr>
      <w:r>
        <w:t xml:space="preserve">Under the same pressure gradient flowing through the same cross-sectional area, the ratio of the flow of gas over liquid is directly related to the permeabilities of each phase and their respective viscosities, which can be seen in </w:t>
      </w:r>
      <w:r>
        <w:rPr>
          <w:b/>
        </w:rPr>
        <w:t>E</w:t>
      </w:r>
      <w:r w:rsidR="00AD307B">
        <w:rPr>
          <w:b/>
        </w:rPr>
        <w:t>q.</w:t>
      </w:r>
      <w:r>
        <w:rPr>
          <w:b/>
        </w:rPr>
        <w:t xml:space="preserve"> </w:t>
      </w:r>
      <w:r w:rsidR="00AD307B">
        <w:rPr>
          <w:b/>
        </w:rPr>
        <w:t>2.4</w:t>
      </w:r>
      <w:r>
        <w:t>.</w:t>
      </w:r>
    </w:p>
    <w:p w14:paraId="516CEFEF" w14:textId="7E453ED5" w:rsidR="00DE2F81" w:rsidRDefault="00D5643C" w:rsidP="00DE2F81">
      <w:pPr>
        <w:jc w:val="both"/>
      </w:pPr>
      <m:oMath>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q</m:t>
                </m:r>
              </m:e>
              <m:sub>
                <m:r>
                  <w:rPr>
                    <w:rFonts w:ascii="Cambria Math" w:hAnsi="Cambria Math"/>
                    <w:sz w:val="28"/>
                  </w:rPr>
                  <m:t>g</m:t>
                </m:r>
              </m:sub>
            </m:sSub>
          </m:num>
          <m:den>
            <m:sSub>
              <m:sSubPr>
                <m:ctrlPr>
                  <w:rPr>
                    <w:rFonts w:ascii="Cambria Math" w:hAnsi="Cambria Math"/>
                    <w:i/>
                    <w:sz w:val="28"/>
                  </w:rPr>
                </m:ctrlPr>
              </m:sSubPr>
              <m:e>
                <m:r>
                  <w:rPr>
                    <w:rFonts w:ascii="Cambria Math" w:hAnsi="Cambria Math"/>
                    <w:sz w:val="28"/>
                  </w:rPr>
                  <m:t>q</m:t>
                </m:r>
              </m:e>
              <m:sub>
                <m:r>
                  <w:rPr>
                    <w:rFonts w:ascii="Cambria Math" w:hAnsi="Cambria Math"/>
                    <w:sz w:val="28"/>
                  </w:rPr>
                  <m:t>l</m:t>
                </m:r>
              </m:sub>
            </m:sSub>
          </m:den>
        </m:f>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k</m:t>
                </m:r>
              </m:e>
              <m:sub>
                <m:r>
                  <w:rPr>
                    <w:rFonts w:ascii="Cambria Math" w:hAnsi="Cambria Math"/>
                    <w:sz w:val="28"/>
                  </w:rPr>
                  <m:t>g</m:t>
                </m:r>
              </m:sub>
            </m:sSub>
            <m:sSub>
              <m:sSubPr>
                <m:ctrlPr>
                  <w:rPr>
                    <w:rFonts w:ascii="Cambria Math" w:hAnsi="Cambria Math"/>
                    <w:i/>
                    <w:sz w:val="28"/>
                  </w:rPr>
                </m:ctrlPr>
              </m:sSubPr>
              <m:e>
                <m:r>
                  <w:rPr>
                    <w:rFonts w:ascii="Cambria Math" w:hAnsi="Cambria Math"/>
                    <w:sz w:val="28"/>
                  </w:rPr>
                  <m:t>μ</m:t>
                </m:r>
              </m:e>
              <m:sub>
                <m:r>
                  <w:rPr>
                    <w:rFonts w:ascii="Cambria Math" w:hAnsi="Cambria Math"/>
                    <w:sz w:val="28"/>
                  </w:rPr>
                  <m:t>l</m:t>
                </m:r>
              </m:sub>
            </m:sSub>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l</m:t>
                </m:r>
              </m:sub>
            </m:sSub>
            <m:sSub>
              <m:sSubPr>
                <m:ctrlPr>
                  <w:rPr>
                    <w:rFonts w:ascii="Cambria Math" w:hAnsi="Cambria Math"/>
                    <w:i/>
                    <w:sz w:val="28"/>
                  </w:rPr>
                </m:ctrlPr>
              </m:sSubPr>
              <m:e>
                <m:r>
                  <w:rPr>
                    <w:rFonts w:ascii="Cambria Math" w:hAnsi="Cambria Math"/>
                    <w:sz w:val="28"/>
                  </w:rPr>
                  <m:t>μ</m:t>
                </m:r>
              </m:e>
              <m:sub>
                <m:r>
                  <w:rPr>
                    <w:rFonts w:ascii="Cambria Math" w:hAnsi="Cambria Math"/>
                    <w:sz w:val="28"/>
                  </w:rPr>
                  <m:t>g</m:t>
                </m:r>
              </m:sub>
            </m:sSub>
          </m:den>
        </m:f>
      </m:oMath>
      <w:r w:rsidR="00DE2F81" w:rsidRPr="0047649C">
        <w:rPr>
          <w:sz w:val="28"/>
        </w:rPr>
        <w:tab/>
      </w:r>
      <w:r w:rsidR="00DE2F81">
        <w:tab/>
      </w:r>
      <w:r w:rsidR="00DE2F81">
        <w:tab/>
      </w:r>
      <w:r w:rsidR="00DE2F81">
        <w:tab/>
      </w:r>
      <w:r w:rsidR="00DE2F81">
        <w:tab/>
      </w:r>
      <w:r w:rsidR="00DE2F81">
        <w:tab/>
      </w:r>
      <w:r w:rsidR="00DE2F81">
        <w:tab/>
      </w:r>
      <w:r w:rsidR="00DE2F81">
        <w:tab/>
      </w:r>
      <w:r w:rsidR="00DE2F81">
        <w:tab/>
      </w:r>
      <w:r w:rsidR="00DE2F81">
        <w:tab/>
      </w:r>
      <w:r w:rsidR="00063742">
        <w:t xml:space="preserve"> </w:t>
      </w:r>
      <w:r w:rsidR="00DE2F81">
        <w:t>(</w:t>
      </w:r>
      <w:r w:rsidR="009D171A">
        <w:t>2.4</w:t>
      </w:r>
      <w:r w:rsidR="00DE2F81">
        <w:t>)</w:t>
      </w:r>
    </w:p>
    <w:p w14:paraId="5B3D7F89" w14:textId="39D8EBFD" w:rsidR="00DE2F81" w:rsidRDefault="00DE2F81" w:rsidP="00DE2F81">
      <w:pPr>
        <w:jc w:val="both"/>
      </w:pPr>
      <w:r>
        <w:tab/>
        <w:t>The viscosities of gasses and liquids vary greatly with pressure, temperature, and composition, but the difference between the viscosities of natural gas and oils can be orders of magnitude different with gas being significantly less viscous</w:t>
      </w:r>
      <w:sdt>
        <w:sdtPr>
          <w:id w:val="-2078729369"/>
          <w:citation/>
        </w:sdtPr>
        <w:sdtEndPr/>
        <w:sdtContent>
          <w:r w:rsidR="00632CE0">
            <w:fldChar w:fldCharType="begin"/>
          </w:r>
          <w:r w:rsidR="00632CE0">
            <w:instrText xml:space="preserve"> CITATION App86 \l 1033 </w:instrText>
          </w:r>
          <w:r w:rsidR="00632CE0">
            <w:fldChar w:fldCharType="separate"/>
          </w:r>
          <w:r w:rsidR="00632CE0">
            <w:rPr>
              <w:noProof/>
            </w:rPr>
            <w:t xml:space="preserve"> (Coats &amp; Smart, 1986)</w:t>
          </w:r>
          <w:r w:rsidR="00632CE0">
            <w:fldChar w:fldCharType="end"/>
          </w:r>
        </w:sdtContent>
      </w:sdt>
      <w:r>
        <w:t>. This, along with differences in permeability between the phases and the capillary forces, significantly increases potential for gaseous flow over liquid.</w:t>
      </w:r>
    </w:p>
    <w:p w14:paraId="2ADD399C" w14:textId="5E6D2E76" w:rsidR="00E0554D" w:rsidRDefault="00166B9D" w:rsidP="00DE2F81">
      <w:pPr>
        <w:jc w:val="both"/>
      </w:pPr>
      <w:r>
        <w:tab/>
      </w:r>
      <w:r w:rsidR="00EE290D">
        <w:t xml:space="preserve">Due to the phenomenon of condensate banking, this decreased mobility of the liquid phase from viscosities and capillary forces occurs in the near wellbore region, most significantly in the aforementioned regions 2, 3, and 4 described by Marokane et al. </w:t>
      </w:r>
      <w:r w:rsidR="00EE290D">
        <w:lastRenderedPageBreak/>
        <w:t xml:space="preserve">(2002) and Sayed and Al-Muntasheri (2016). In addition to the economic </w:t>
      </w:r>
      <w:r w:rsidR="004C2D9A">
        <w:t>considerations</w:t>
      </w:r>
      <w:r w:rsidR="00EE290D">
        <w:t xml:space="preserve"> of losing the heavier and more costly hydrocarbons due to residual saturations</w:t>
      </w:r>
      <w:sdt>
        <w:sdtPr>
          <w:id w:val="-569032682"/>
          <w:citation/>
        </w:sdtPr>
        <w:sdtEndPr/>
        <w:sdtContent>
          <w:r w:rsidR="00EE290D">
            <w:fldChar w:fldCharType="begin"/>
          </w:r>
          <w:r w:rsidR="00EE290D">
            <w:instrText xml:space="preserve"> CITATION Say16 \l 1033 </w:instrText>
          </w:r>
          <w:r w:rsidR="00EE290D">
            <w:fldChar w:fldCharType="separate"/>
          </w:r>
          <w:r w:rsidR="00F21C60">
            <w:rPr>
              <w:noProof/>
            </w:rPr>
            <w:t xml:space="preserve"> (Sayed &amp; Al-Muntasheri, 2016)</w:t>
          </w:r>
          <w:r w:rsidR="00EE290D">
            <w:fldChar w:fldCharType="end"/>
          </w:r>
        </w:sdtContent>
      </w:sdt>
      <w:r w:rsidR="00EE290D">
        <w:t>, there can exist significant alterations to the flow potential and</w:t>
      </w:r>
      <w:r w:rsidR="00E0554D">
        <w:t xml:space="preserve"> productivity of the reservoir, with the productivity index relationship described below as </w:t>
      </w:r>
      <w:r w:rsidR="00E0554D">
        <w:rPr>
          <w:b/>
        </w:rPr>
        <w:t>E</w:t>
      </w:r>
      <w:r w:rsidR="009D171A">
        <w:rPr>
          <w:b/>
        </w:rPr>
        <w:t>q</w:t>
      </w:r>
      <w:r w:rsidR="00AD307B">
        <w:rPr>
          <w:b/>
        </w:rPr>
        <w:t>.</w:t>
      </w:r>
      <w:r w:rsidR="00E0554D">
        <w:rPr>
          <w:b/>
        </w:rPr>
        <w:t xml:space="preserve"> </w:t>
      </w:r>
      <w:r w:rsidR="009D171A">
        <w:rPr>
          <w:b/>
        </w:rPr>
        <w:t>2.5</w:t>
      </w:r>
      <w:r w:rsidR="00E0554D">
        <w:t>.</w:t>
      </w:r>
    </w:p>
    <w:p w14:paraId="4B2A7E3E" w14:textId="1AB3C97B" w:rsidR="00E0554D" w:rsidRPr="00E0554D" w:rsidRDefault="00E0554D" w:rsidP="00DE2F81">
      <w:pPr>
        <w:jc w:val="both"/>
      </w:pPr>
      <w:r w:rsidRPr="00E0554D">
        <w:rPr>
          <w:position w:val="-32"/>
        </w:rPr>
        <w:object w:dxaOrig="1340" w:dyaOrig="700" w14:anchorId="399F681D">
          <v:shape id="_x0000_i1027" type="#_x0000_t75" style="width:70.15pt;height:39.25pt" o:ole="">
            <v:imagedata r:id="rId17" o:title=""/>
          </v:shape>
          <o:OLEObject Type="Embed" ProgID="Equation.DSMT4" ShapeID="_x0000_i1027" DrawAspect="Content" ObjectID="_1556353228" r:id="rId18"/>
        </w:object>
      </w:r>
      <w:r>
        <w:t xml:space="preserve">;      </w:t>
      </w:r>
      <w:r w:rsidRPr="00E0554D">
        <w:rPr>
          <w:position w:val="-24"/>
        </w:rPr>
        <w:object w:dxaOrig="560" w:dyaOrig="620" w14:anchorId="67C3AB63">
          <v:shape id="_x0000_i1028" type="#_x0000_t75" style="width:28.05pt;height:31.8pt" o:ole="">
            <v:imagedata r:id="rId19" o:title=""/>
          </v:shape>
          <o:OLEObject Type="Embed" ProgID="Equation.DSMT4" ShapeID="_x0000_i1028" DrawAspect="Content" ObjectID="_1556353229" r:id="rId20"/>
        </w:object>
      </w:r>
      <w:r>
        <w:tab/>
      </w:r>
      <w:r>
        <w:tab/>
      </w:r>
      <w:r>
        <w:tab/>
      </w:r>
      <w:r>
        <w:tab/>
      </w:r>
      <w:r>
        <w:tab/>
      </w:r>
      <w:r>
        <w:tab/>
      </w:r>
      <w:r>
        <w:tab/>
      </w:r>
      <w:r>
        <w:tab/>
      </w:r>
      <w:r w:rsidR="00063742">
        <w:t xml:space="preserve"> </w:t>
      </w:r>
      <w:r>
        <w:t>(</w:t>
      </w:r>
      <w:r w:rsidR="009D171A">
        <w:t>2.5</w:t>
      </w:r>
      <w:r>
        <w:t>)</w:t>
      </w:r>
    </w:p>
    <w:p w14:paraId="74666537" w14:textId="324C3941" w:rsidR="004C2D9A" w:rsidRDefault="00FD650A" w:rsidP="00DE2F81">
      <w:pPr>
        <w:jc w:val="both"/>
      </w:pPr>
      <w:r>
        <w:tab/>
        <w:t>In the above equation, P</w:t>
      </w:r>
      <w:r w:rsidRPr="00FD650A">
        <w:rPr>
          <w:vertAlign w:val="subscript"/>
        </w:rPr>
        <w:t>res</w:t>
      </w:r>
      <w:r>
        <w:t xml:space="preserve"> and P</w:t>
      </w:r>
      <w:r w:rsidRPr="00FD650A">
        <w:rPr>
          <w:vertAlign w:val="subscript"/>
        </w:rPr>
        <w:t>wf</w:t>
      </w:r>
      <w:r>
        <w:t xml:space="preserve"> are the reservoir and wellbore pressures respectively, and q is the flow rate induced from the difference in these pressures. J represents the productivity index and is related to properties such as permeability, viscosity, formation volume factor, reservoir thickne</w:t>
      </w:r>
      <w:r w:rsidR="00D33F43">
        <w:t xml:space="preserve">ss, </w:t>
      </w:r>
      <w:r>
        <w:t>wellbore configuration</w:t>
      </w:r>
      <w:r w:rsidR="00D33F43">
        <w:t>, and skin</w:t>
      </w:r>
      <w:r>
        <w:t xml:space="preserve"> </w:t>
      </w:r>
      <w:r w:rsidR="00930FDE">
        <w:t>(Economides et al., 2016)</w:t>
      </w:r>
      <w:r w:rsidR="00D33F43">
        <w:t xml:space="preserve">. The important relationship, however, is the inverse relationship between skin and productivity index because the losses in productivity due to condensate banking may be correlated to an effective </w:t>
      </w:r>
      <w:r w:rsidR="00826B83">
        <w:t>two-phase skin</w:t>
      </w:r>
      <w:r w:rsidR="00D33F43">
        <w:t>.</w:t>
      </w:r>
      <w:r w:rsidR="00B94E49">
        <w:t xml:space="preserve"> </w:t>
      </w:r>
      <w:r w:rsidR="00826B83">
        <w:t xml:space="preserve">Raghavan et al. (1999) proposes a means of quantifying this negative effect on productivity through correlations for skin using well testing. </w:t>
      </w:r>
      <w:r w:rsidR="009F462E">
        <w:t xml:space="preserve"> </w:t>
      </w:r>
    </w:p>
    <w:p w14:paraId="56B6E839" w14:textId="77777777" w:rsidR="003F7B78" w:rsidRDefault="00852732" w:rsidP="003F7B78">
      <w:pPr>
        <w:keepNext/>
        <w:jc w:val="center"/>
      </w:pPr>
      <w:r>
        <w:rPr>
          <w:noProof/>
          <w:lang w:bidi="ar-SA"/>
        </w:rPr>
        <w:lastRenderedPageBreak/>
        <w:drawing>
          <wp:inline distT="0" distB="0" distL="0" distR="0" wp14:anchorId="2C179B03" wp14:editId="2AB0D439">
            <wp:extent cx="5156791" cy="2625725"/>
            <wp:effectExtent l="0" t="0" r="6350" b="3175"/>
            <wp:docPr id="9" name="Picture 9" descr="Image result for condensate banking and i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condensate banking and ipr"/>
                    <pic:cNvPicPr>
                      <a:picLocks noChangeAspect="1" noChangeArrowheads="1"/>
                    </pic:cNvPicPr>
                  </pic:nvPicPr>
                  <pic:blipFill rotWithShape="1">
                    <a:blip r:embed="rId21">
                      <a:extLst>
                        <a:ext uri="{28A0092B-C50C-407E-A947-70E740481C1C}">
                          <a14:useLocalDpi xmlns:a14="http://schemas.microsoft.com/office/drawing/2010/main" val="0"/>
                        </a:ext>
                      </a:extLst>
                    </a:blip>
                    <a:srcRect r="2783" b="13622"/>
                    <a:stretch/>
                  </pic:blipFill>
                  <pic:spPr bwMode="auto">
                    <a:xfrm>
                      <a:off x="0" y="0"/>
                      <a:ext cx="5165621" cy="2630221"/>
                    </a:xfrm>
                    <a:prstGeom prst="rect">
                      <a:avLst/>
                    </a:prstGeom>
                    <a:noFill/>
                    <a:ln>
                      <a:noFill/>
                    </a:ln>
                    <a:extLst>
                      <a:ext uri="{53640926-AAD7-44D8-BBD7-CCE9431645EC}">
                        <a14:shadowObscured xmlns:a14="http://schemas.microsoft.com/office/drawing/2010/main"/>
                      </a:ext>
                    </a:extLst>
                  </pic:spPr>
                </pic:pic>
              </a:graphicData>
            </a:graphic>
          </wp:inline>
        </w:drawing>
      </w:r>
    </w:p>
    <w:p w14:paraId="15E51AB4" w14:textId="46A1E489" w:rsidR="00852732" w:rsidRDefault="003F7B78" w:rsidP="003F7B78">
      <w:pPr>
        <w:pStyle w:val="Caption"/>
        <w:jc w:val="center"/>
      </w:pPr>
      <w:bookmarkStart w:id="35" w:name="_Toc482315562"/>
      <w:r>
        <w:t xml:space="preserve">Figure </w:t>
      </w:r>
      <w:r w:rsidR="00D5643C">
        <w:fldChar w:fldCharType="begin"/>
      </w:r>
      <w:r w:rsidR="00D5643C">
        <w:instrText xml:space="preserve"> SEQ Figure \* ARABIC </w:instrText>
      </w:r>
      <w:r w:rsidR="00D5643C">
        <w:fldChar w:fldCharType="separate"/>
      </w:r>
      <w:r w:rsidR="00506572">
        <w:rPr>
          <w:noProof/>
        </w:rPr>
        <w:t>5</w:t>
      </w:r>
      <w:r w:rsidR="00D5643C">
        <w:rPr>
          <w:noProof/>
        </w:rPr>
        <w:fldChar w:fldCharType="end"/>
      </w:r>
      <w:r w:rsidR="00010729">
        <w:t xml:space="preserve">. </w:t>
      </w:r>
      <w:r>
        <w:t xml:space="preserve">Pressure profile for a gas condensate well experiencing condensate banking </w:t>
      </w:r>
      <w:sdt>
        <w:sdtPr>
          <w:id w:val="-1930730984"/>
          <w:citation/>
        </w:sdtPr>
        <w:sdtEndPr/>
        <w:sdtContent>
          <w:r>
            <w:fldChar w:fldCharType="begin"/>
          </w:r>
          <w:r>
            <w:instrText xml:space="preserve"> CITATION Fan05 \l 1033 </w:instrText>
          </w:r>
          <w:r>
            <w:fldChar w:fldCharType="separate"/>
          </w:r>
          <w:r w:rsidR="00F21C60">
            <w:rPr>
              <w:noProof/>
            </w:rPr>
            <w:t>(Fan, et al., 2005)</w:t>
          </w:r>
          <w:r>
            <w:fldChar w:fldCharType="end"/>
          </w:r>
        </w:sdtContent>
      </w:sdt>
      <w:r>
        <w:t>.</w:t>
      </w:r>
      <w:bookmarkEnd w:id="35"/>
    </w:p>
    <w:p w14:paraId="773F8D08" w14:textId="6DDE772D" w:rsidR="00C43792" w:rsidRDefault="00C43792" w:rsidP="00C43792"/>
    <w:p w14:paraId="0A8EF3EF" w14:textId="0EC46EFC" w:rsidR="00C43792" w:rsidRDefault="00826B83" w:rsidP="004D0A99">
      <w:pPr>
        <w:ind w:firstLine="720"/>
        <w:jc w:val="both"/>
      </w:pPr>
      <w:r>
        <w:rPr>
          <w:b/>
        </w:rPr>
        <w:t>F</w:t>
      </w:r>
      <w:r w:rsidR="00246569">
        <w:rPr>
          <w:b/>
        </w:rPr>
        <w:t>igure</w:t>
      </w:r>
      <w:r>
        <w:rPr>
          <w:b/>
        </w:rPr>
        <w:t xml:space="preserve"> </w:t>
      </w:r>
      <w:r w:rsidR="00246569">
        <w:rPr>
          <w:b/>
        </w:rPr>
        <w:t>5</w:t>
      </w:r>
      <w:r>
        <w:t xml:space="preserve"> </w:t>
      </w:r>
      <w:sdt>
        <w:sdtPr>
          <w:id w:val="1838577109"/>
          <w:citation/>
        </w:sdtPr>
        <w:sdtEndPr/>
        <w:sdtContent>
          <w:r>
            <w:fldChar w:fldCharType="begin"/>
          </w:r>
          <w:r>
            <w:instrText xml:space="preserve"> CITATION Fan05 \l 1033 </w:instrText>
          </w:r>
          <w:r>
            <w:fldChar w:fldCharType="separate"/>
          </w:r>
          <w:r w:rsidR="00F21C60">
            <w:rPr>
              <w:noProof/>
            </w:rPr>
            <w:t>(Fan, et al., 2005)</w:t>
          </w:r>
          <w:r>
            <w:fldChar w:fldCharType="end"/>
          </w:r>
        </w:sdtContent>
      </w:sdt>
      <w:r>
        <w:t xml:space="preserve"> shows pressure as a function of distance from the wellbore for a condensate banking system. Region 3 in this figure represents the above dewpoint region, Region 2 is subcritical condensate saturation with single phase flow, and Region 1 represents the region where condensate saturation is above critical</w:t>
      </w:r>
      <w:r w:rsidR="00463046">
        <w:t xml:space="preserve"> levels</w:t>
      </w:r>
      <w:r>
        <w:t xml:space="preserve"> and </w:t>
      </w:r>
      <w:r w:rsidR="00463046">
        <w:t xml:space="preserve">where </w:t>
      </w:r>
      <w:r>
        <w:t xml:space="preserve">two phase flow exists. It should be </w:t>
      </w:r>
      <w:r w:rsidR="00463046">
        <w:t>noted</w:t>
      </w:r>
      <w:r>
        <w:t xml:space="preserve"> that the largest changes in pressure are exhibited between the above Regions 1 and 2, which represent the two phase regions.</w:t>
      </w:r>
    </w:p>
    <w:p w14:paraId="38F3ED05" w14:textId="77777777" w:rsidR="00E54948" w:rsidRPr="00C43792" w:rsidRDefault="00E54948" w:rsidP="00DB2A88">
      <w:pPr>
        <w:ind w:firstLine="720"/>
      </w:pPr>
    </w:p>
    <w:p w14:paraId="003BA6EB" w14:textId="77777777" w:rsidR="00AD609F" w:rsidRDefault="00852732" w:rsidP="00AD609F">
      <w:pPr>
        <w:pStyle w:val="Heading2"/>
      </w:pPr>
      <w:bookmarkStart w:id="36" w:name="_Toc482315998"/>
      <w:r>
        <w:t>2.</w:t>
      </w:r>
      <w:r w:rsidR="00FA6FFF">
        <w:t>4</w:t>
      </w:r>
      <w:r>
        <w:t xml:space="preserve"> Empirical/Field Studies</w:t>
      </w:r>
      <w:bookmarkEnd w:id="36"/>
    </w:p>
    <w:p w14:paraId="04A91A1F" w14:textId="2C1F516C" w:rsidR="00AD609F" w:rsidRDefault="009424D0" w:rsidP="00AF16D4">
      <w:pPr>
        <w:jc w:val="both"/>
      </w:pPr>
      <w:r>
        <w:tab/>
        <w:t xml:space="preserve">Much of the study and application of acoustic stimulation has been done in regards to increasing the efficiency of waterflooding with </w:t>
      </w:r>
      <w:r w:rsidR="006E1624">
        <w:t>various other applications</w:t>
      </w:r>
      <w:r w:rsidR="004947A1">
        <w:t xml:space="preserve"> including heavy oils in China. To understand the potential applicability </w:t>
      </w:r>
      <w:r w:rsidR="005538A3">
        <w:t xml:space="preserve">to </w:t>
      </w:r>
      <w:r w:rsidR="004947A1">
        <w:t xml:space="preserve">gas condensate reservoirs, various </w:t>
      </w:r>
      <w:r w:rsidR="005C2DF4">
        <w:t>experiments</w:t>
      </w:r>
      <w:r w:rsidR="004947A1">
        <w:t xml:space="preserve"> and field applications have been evaluated, and the proposed mechanisms are discussed in the following sections.</w:t>
      </w:r>
    </w:p>
    <w:p w14:paraId="62E5D9B1" w14:textId="77777777" w:rsidR="00E54948" w:rsidRPr="00AD609F" w:rsidRDefault="00E54948" w:rsidP="00AD609F"/>
    <w:p w14:paraId="77344E19" w14:textId="2E88CF56" w:rsidR="00605864" w:rsidRDefault="00605864" w:rsidP="00271BCA">
      <w:pPr>
        <w:pStyle w:val="Heading3"/>
      </w:pPr>
      <w:bookmarkStart w:id="37" w:name="_Toc482315999"/>
      <w:r>
        <w:t xml:space="preserve">2.4.1 </w:t>
      </w:r>
      <w:r w:rsidR="00F30755">
        <w:t>Seismic irradiation</w:t>
      </w:r>
      <w:r w:rsidR="009424D0">
        <w:t xml:space="preserve"> in heavy oil</w:t>
      </w:r>
      <w:bookmarkEnd w:id="37"/>
    </w:p>
    <w:p w14:paraId="2CA51B48" w14:textId="20394168" w:rsidR="00605864" w:rsidRDefault="00605864" w:rsidP="00605864">
      <w:pPr>
        <w:jc w:val="both"/>
      </w:pPr>
      <w:r>
        <w:tab/>
      </w:r>
      <w:r w:rsidR="00A93764">
        <w:t xml:space="preserve">Vibration and ultrasonic based stimulation have been implemented successfully in a variety of field applications, many of which have targeted </w:t>
      </w:r>
      <w:r w:rsidR="00AB1C88">
        <w:t>improving</w:t>
      </w:r>
      <w:r w:rsidR="00A93764">
        <w:t xml:space="preserve"> o</w:t>
      </w:r>
      <w:r w:rsidR="005C2DF4">
        <w:t>il recovery during water</w:t>
      </w:r>
      <w:r w:rsidR="00A93764">
        <w:t xml:space="preserve">flooding or </w:t>
      </w:r>
      <w:r w:rsidR="00AB1C88">
        <w:t xml:space="preserve">in reservoirs with heavy oil. Zhu et al. (2005) describes a few studies where vibration based stimulation successfully increased production in Liaohe, Huabei, and Shengli oilfields, among others. </w:t>
      </w:r>
      <w:r w:rsidR="005D224E">
        <w:t>The downhole vibration system created 88 high amplitude shocks per minute. When the tool was implemented in the</w:t>
      </w:r>
      <w:r w:rsidR="00CF7EAE">
        <w:t xml:space="preserve"> L</w:t>
      </w:r>
      <w:r w:rsidR="005D224E">
        <w:t>iaohe field, which produces from</w:t>
      </w:r>
      <w:r w:rsidR="00AB1C88">
        <w:t xml:space="preserve"> a high permeability reservoir with heav</w:t>
      </w:r>
      <w:r w:rsidR="005D224E">
        <w:t xml:space="preserve">y oil that was previously in late cyclic steam stimulation, there was an increase of 47.6% oil production with a decrease in water cut from 63% down to 58%. </w:t>
      </w:r>
      <w:r w:rsidR="00CF7EAE">
        <w:t xml:space="preserve">Not only was this treatment effective in the well from which the tool was placed, but nearby wells also experienced increases in oil production, with one in particular that experienced a 400% increase in production </w:t>
      </w:r>
      <w:r w:rsidR="006E1624">
        <w:t>(Zhu et al., 2005)</w:t>
      </w:r>
      <w:r w:rsidR="00CF7EAE">
        <w:t xml:space="preserve">. </w:t>
      </w:r>
    </w:p>
    <w:p w14:paraId="1D541EAC" w14:textId="1A502067" w:rsidR="00CF7EAE" w:rsidRDefault="00CF7EAE" w:rsidP="00605864">
      <w:pPr>
        <w:jc w:val="both"/>
      </w:pPr>
      <w:r>
        <w:tab/>
        <w:t xml:space="preserve">When the treatment was applied in the Huabei field, which is a low-permeability reservoir when compared to the high permeability Liaohe, 58 wells surrounding the source of vibration experienced increases in production. The average production increase experienced was 27.5% with reductions in water oil ratio (WOR) ranging from 10% to 75% </w:t>
      </w:r>
      <w:sdt>
        <w:sdtPr>
          <w:id w:val="537552866"/>
          <w:citation/>
        </w:sdtPr>
        <w:sdtEndPr/>
        <w:sdtContent>
          <w:r>
            <w:fldChar w:fldCharType="begin"/>
          </w:r>
          <w:r>
            <w:instrText xml:space="preserve"> CITATION Zhu05 \l 1033 </w:instrText>
          </w:r>
          <w:r>
            <w:fldChar w:fldCharType="separate"/>
          </w:r>
          <w:r>
            <w:rPr>
              <w:noProof/>
            </w:rPr>
            <w:t>(Zhu, Huang, &amp; Vajjha, 2005)</w:t>
          </w:r>
          <w:r>
            <w:fldChar w:fldCharType="end"/>
          </w:r>
        </w:sdtContent>
      </w:sdt>
      <w:r>
        <w:t xml:space="preserve">. </w:t>
      </w:r>
      <w:r w:rsidR="00F65AEA">
        <w:t xml:space="preserve">It should be noted, though, that the vibration source emitted seismic waves whose wavelengths were well below ultrasonic frequencies discussed in this thesis. In contrast to the proposed effect on capillary pressure, the describing phenomena leading to these massive increases were attributed in these studies to large decreases in viscosities from shearing forces in these heavier oil reservoirs. </w:t>
      </w:r>
    </w:p>
    <w:p w14:paraId="0EF7CE70" w14:textId="77777777" w:rsidR="00E54948" w:rsidRDefault="00E54948" w:rsidP="00605864">
      <w:pPr>
        <w:jc w:val="both"/>
      </w:pPr>
    </w:p>
    <w:p w14:paraId="5A7A2AF6" w14:textId="2FC72915" w:rsidR="00F30755" w:rsidRDefault="00F30755" w:rsidP="00271BCA">
      <w:pPr>
        <w:pStyle w:val="Heading3"/>
      </w:pPr>
      <w:bookmarkStart w:id="38" w:name="_Toc482316000"/>
      <w:r>
        <w:t>2.4.</w:t>
      </w:r>
      <w:r w:rsidR="00E54948">
        <w:t>2</w:t>
      </w:r>
      <w:r>
        <w:t xml:space="preserve"> Enhancement </w:t>
      </w:r>
      <w:r w:rsidR="003516C0">
        <w:t>during</w:t>
      </w:r>
      <w:r>
        <w:t xml:space="preserve"> </w:t>
      </w:r>
      <w:r w:rsidR="005C2DF4">
        <w:t>waterflooding</w:t>
      </w:r>
      <w:bookmarkEnd w:id="38"/>
    </w:p>
    <w:p w14:paraId="6B3EC29A" w14:textId="24771F81" w:rsidR="00F30755" w:rsidRDefault="00F30755" w:rsidP="001F64EC">
      <w:pPr>
        <w:jc w:val="both"/>
      </w:pPr>
      <w:r>
        <w:tab/>
        <w:t>Many experiments</w:t>
      </w:r>
      <w:r w:rsidR="006856B4">
        <w:t xml:space="preserve">, both in the lab and field trials, have shown improvements to waterflooding when acoustic stimulation has been implemented. Mohammadian et al. (2013) designed a sand pack experiment where Kerosene, Vaseline, and engine oil </w:t>
      </w:r>
      <w:r w:rsidR="000855FD">
        <w:t>were</w:t>
      </w:r>
      <w:r w:rsidR="006856B4">
        <w:t xml:space="preserve"> tested as the non-wetting phase. Within the unconsolidated system, increases </w:t>
      </w:r>
      <w:r w:rsidR="00877E8B">
        <w:t>of</w:t>
      </w:r>
      <w:r w:rsidR="006856B4">
        <w:t xml:space="preserve"> 3-16% total oil recovery were observed when </w:t>
      </w:r>
      <w:r w:rsidR="00877E8B">
        <w:t>stimulated with</w:t>
      </w:r>
      <w:r w:rsidR="006856B4">
        <w:t xml:space="preserve"> ultrasonic irradiation. They proposed emulsification and cavitation as the likely mechanisms that lead to the observed </w:t>
      </w:r>
      <w:r w:rsidR="00877E8B">
        <w:t>i</w:t>
      </w:r>
      <w:r w:rsidR="006856B4">
        <w:t>ncrease</w:t>
      </w:r>
      <w:r w:rsidR="00877E8B">
        <w:t>s</w:t>
      </w:r>
      <w:r w:rsidR="006856B4">
        <w:t xml:space="preserve"> (Mohammadian et al.</w:t>
      </w:r>
      <w:r w:rsidR="00F0265F">
        <w:t>,</w:t>
      </w:r>
      <w:r w:rsidR="006856B4">
        <w:t xml:space="preserve"> 2013).</w:t>
      </w:r>
      <w:r w:rsidR="00877E8B">
        <w:t xml:space="preserve"> Naderi and Babadagli (2010)</w:t>
      </w:r>
      <w:r w:rsidR="001F64EC">
        <w:t xml:space="preserve"> performed experiments on a sandstone core placed within an imbibition cell. Frequencies from 22 to 40 kHz were applied, and in every test, oil recovery increased </w:t>
      </w:r>
      <w:r w:rsidR="00C365D4">
        <w:t xml:space="preserve">as compared to the base recovery without acoustic interference. </w:t>
      </w:r>
    </w:p>
    <w:p w14:paraId="1F1D6D57" w14:textId="5F44CF28" w:rsidR="00E77F8D" w:rsidRDefault="003516C0" w:rsidP="00605864">
      <w:pPr>
        <w:jc w:val="both"/>
      </w:pPr>
      <w:r>
        <w:tab/>
      </w:r>
      <w:r w:rsidR="00534600">
        <w:t xml:space="preserve">In core flooding experiments performed </w:t>
      </w:r>
      <w:r w:rsidR="009049E9">
        <w:t>by Alhomadhi et al. (2014) on B</w:t>
      </w:r>
      <w:r w:rsidR="00534600">
        <w:t xml:space="preserve">area sandstone saturated with Saudi crude oil, ultimate oil recovery was increased from 54% to 59% </w:t>
      </w:r>
      <w:r w:rsidR="009E0E71">
        <w:t xml:space="preserve">in horizontal core floods while vertical core floods increased from 49.9% to 58% </w:t>
      </w:r>
      <w:r w:rsidR="00534600">
        <w:t xml:space="preserve">when ultrasonic frequencies of 50 kHz where applied. They also noted that although water saturations within the core were ultimately lower, water breakthrough happened earlier </w:t>
      </w:r>
      <w:r w:rsidR="009E0E71">
        <w:t>in the horizontal core floods and later in the vertical core floods</w:t>
      </w:r>
      <w:r w:rsidR="00534600">
        <w:t xml:space="preserve">. They attributed </w:t>
      </w:r>
      <w:r w:rsidR="003C6C18">
        <w:t>these effects of increased production with varying degrees of breakthrough</w:t>
      </w:r>
      <w:r w:rsidR="00534600">
        <w:t xml:space="preserve"> to increased gravitational separation</w:t>
      </w:r>
      <w:r w:rsidR="003C6C18">
        <w:t>,</w:t>
      </w:r>
      <w:r w:rsidR="00534600">
        <w:t xml:space="preserve"> </w:t>
      </w:r>
      <w:r w:rsidR="003C6C18">
        <w:t>which led them to suggest that ultrasonic irradiation during waterflooding might be more effective in horizontal wells (Alhomadhi et al., 2014).</w:t>
      </w:r>
    </w:p>
    <w:p w14:paraId="644F0679" w14:textId="59EC4812" w:rsidR="00721F02" w:rsidRDefault="00721F02" w:rsidP="00721F02">
      <w:pPr>
        <w:ind w:firstLine="720"/>
        <w:jc w:val="both"/>
      </w:pPr>
      <w:r>
        <w:t xml:space="preserve">Kouznetsov et al. (1998) discussed both laboratory tests as well as field trials of vibro-seismic irradiation with frequencies in the range of 100 to 200 Hz. In two separate </w:t>
      </w:r>
      <w:r>
        <w:lastRenderedPageBreak/>
        <w:t xml:space="preserve">experiments on kerosene saturated sandstone cores, they observed 32% oil recovery after 300 hours for direct-flow capillary saturation and 56% recovery after 325 hours for inverse-flow capillary saturation. After </w:t>
      </w:r>
      <w:r w:rsidR="009D4646">
        <w:t>the elastic waves were applied</w:t>
      </w:r>
      <w:r>
        <w:t xml:space="preserve">, the recoveries increased to 60% after 51 hours and </w:t>
      </w:r>
      <w:r w:rsidR="009D4646">
        <w:t>96% after 92 hours</w:t>
      </w:r>
      <w:r w:rsidR="0017294E">
        <w:t xml:space="preserve"> for the two cases</w:t>
      </w:r>
      <w:r w:rsidR="009D4646">
        <w:t xml:space="preserve">. </w:t>
      </w:r>
      <w:r w:rsidR="000234EE">
        <w:t>When the same frequencies were applied in field examples</w:t>
      </w:r>
      <w:r w:rsidR="00B6798A">
        <w:t xml:space="preserve">, the water cuts in both the Abuzy and Changirtash oilfields decreased by 20-26% and 25-30%. </w:t>
      </w:r>
      <w:r w:rsidR="000B6331">
        <w:t>Kouznetsov et al. (1998) suggested three proposed mechanisms for these experimental and field results:</w:t>
      </w:r>
    </w:p>
    <w:p w14:paraId="22BD7989" w14:textId="2676ED3E" w:rsidR="000B6331" w:rsidRDefault="000B6331" w:rsidP="000B6331">
      <w:pPr>
        <w:pStyle w:val="ListParagraph"/>
        <w:numPr>
          <w:ilvl w:val="0"/>
          <w:numId w:val="17"/>
        </w:numPr>
        <w:jc w:val="both"/>
      </w:pPr>
      <w:r>
        <w:t>Periodic movements of the two liquid phases lessens their adherence to the pore walls, and due to the relative densities of oil and water, oil will experience greater acceleration than water.</w:t>
      </w:r>
    </w:p>
    <w:p w14:paraId="4ED041BE" w14:textId="764EBF6B" w:rsidR="000B6331" w:rsidRDefault="000B6331" w:rsidP="000B6331">
      <w:pPr>
        <w:pStyle w:val="ListParagraph"/>
        <w:numPr>
          <w:ilvl w:val="0"/>
          <w:numId w:val="17"/>
        </w:numPr>
        <w:jc w:val="both"/>
      </w:pPr>
      <w:r>
        <w:t>The periodic movements break apart water films within the reservoir that block oil flow through the more narrow pores, leading to increases in the relative permeability to both phases.</w:t>
      </w:r>
    </w:p>
    <w:p w14:paraId="6F0D1798" w14:textId="29207D57" w:rsidR="00721F02" w:rsidRDefault="000B6331" w:rsidP="007176FC">
      <w:pPr>
        <w:pStyle w:val="ListParagraph"/>
        <w:numPr>
          <w:ilvl w:val="0"/>
          <w:numId w:val="17"/>
        </w:numPr>
        <w:jc w:val="both"/>
      </w:pPr>
      <w:r>
        <w:t xml:space="preserve">Reductions in the interfacial tension and contact angle between the phases leads to increased relative permeability specifically to oil over water. </w:t>
      </w:r>
    </w:p>
    <w:p w14:paraId="73CE1BDB" w14:textId="0313CD0A" w:rsidR="001510F3" w:rsidRDefault="00EF35A5" w:rsidP="001510F3">
      <w:pPr>
        <w:ind w:firstLine="720"/>
        <w:jc w:val="both"/>
      </w:pPr>
      <w:r>
        <w:t xml:space="preserve">Abramov et al. </w:t>
      </w:r>
      <w:r w:rsidR="000A51A8">
        <w:t>(2013) evaluated and described field implementation of ultrasonic stimulation in failing wells. In these field studies, a downhole tool emitted ultrasonic waves in both temporary and permanent applications. It was noted that wells in reservoirs above 15% porosity and greater than 20 mD experienced increases in oil production by up to 50% or more</w:t>
      </w:r>
      <w:r w:rsidR="002C342D">
        <w:t xml:space="preserve"> while wells with lower permeability or porosity were not as successful (Abramov et al.</w:t>
      </w:r>
      <w:r w:rsidR="00D9352A">
        <w:t>,</w:t>
      </w:r>
      <w:r w:rsidR="00E54948">
        <w:t xml:space="preserve"> 2013).</w:t>
      </w:r>
    </w:p>
    <w:p w14:paraId="0101A5DF" w14:textId="581267BD" w:rsidR="00E54948" w:rsidRDefault="00E54948" w:rsidP="001510F3">
      <w:pPr>
        <w:ind w:firstLine="720"/>
        <w:jc w:val="both"/>
      </w:pPr>
    </w:p>
    <w:p w14:paraId="5C500E3B" w14:textId="32303170" w:rsidR="00E05A38" w:rsidRDefault="00605864" w:rsidP="00E05A38">
      <w:pPr>
        <w:pStyle w:val="Heading3"/>
      </w:pPr>
      <w:bookmarkStart w:id="39" w:name="_Toc482316001"/>
      <w:r>
        <w:lastRenderedPageBreak/>
        <w:t>2.4.2</w:t>
      </w:r>
      <w:r w:rsidR="00FA6FFF">
        <w:t xml:space="preserve"> </w:t>
      </w:r>
      <w:r w:rsidR="00B40C77">
        <w:t>General theory of the mechanisms</w:t>
      </w:r>
      <w:bookmarkEnd w:id="39"/>
    </w:p>
    <w:p w14:paraId="3B0B5967" w14:textId="7035DA80" w:rsidR="00737642" w:rsidRDefault="00E05A38" w:rsidP="00737642">
      <w:pPr>
        <w:ind w:firstLine="720"/>
        <w:jc w:val="both"/>
      </w:pPr>
      <w:r>
        <w:t xml:space="preserve">In addition to the many mechanisms </w:t>
      </w:r>
      <w:r w:rsidR="00737642">
        <w:t>addressed</w:t>
      </w:r>
      <w:r>
        <w:t xml:space="preserve"> above, </w:t>
      </w:r>
      <w:r w:rsidR="00737642">
        <w:t xml:space="preserve">one other significant mechanism proposed is the contribution from pore deformation. </w:t>
      </w:r>
      <w:r w:rsidR="00036F55">
        <w:t xml:space="preserve">The idea was initially proposed by Ganiev et al. (1989) who suggested the pore deformation would be caused </w:t>
      </w:r>
      <w:r w:rsidR="0050319E">
        <w:t>by travelling transversal waves,</w:t>
      </w:r>
      <w:r w:rsidR="00036F55">
        <w:t xml:space="preserve"> and that this deformation would lead to increases in flow. The idea was later refined by A</w:t>
      </w:r>
      <w:r w:rsidR="008643BD">
        <w:t>a</w:t>
      </w:r>
      <w:r w:rsidR="00036F55">
        <w:t xml:space="preserve">rts and Ooms (1989) and Aarts et al. (1999) who </w:t>
      </w:r>
      <w:r w:rsidR="00086F53">
        <w:t>demonstrated strong influences from both fluid compressibility and pore wall hardness. Furthermore, Aarts et al. (1999) went on to show how this version of “peristaltic transport” is only effec</w:t>
      </w:r>
      <w:r w:rsidR="009E48E4">
        <w:t>tive at ultrasonic frequencies, and that the effective range would be limited to near the wellbore due to large attenuation.</w:t>
      </w:r>
    </w:p>
    <w:p w14:paraId="786450E0" w14:textId="684D6B7F" w:rsidR="004E691C" w:rsidRDefault="009D23F1" w:rsidP="004E691C">
      <w:pPr>
        <w:ind w:firstLine="720"/>
        <w:jc w:val="both"/>
      </w:pPr>
      <w:r>
        <w:t>Although b</w:t>
      </w:r>
      <w:r w:rsidR="00C42EDF">
        <w:t xml:space="preserve">riefly mentioned by Kouznetsov et al. (1998), Sohrabi </w:t>
      </w:r>
      <w:r w:rsidR="001E4354">
        <w:t xml:space="preserve">and Jamiolahmady </w:t>
      </w:r>
      <w:r w:rsidR="00C42EDF">
        <w:t>(2009)</w:t>
      </w:r>
      <w:r>
        <w:t xml:space="preserve"> goes into detail in describing the possible implications that </w:t>
      </w:r>
      <w:r w:rsidR="001E4354">
        <w:t>ultrasonic</w:t>
      </w:r>
      <w:r>
        <w:t xml:space="preserve"> waves have on the interface and interface displacement. </w:t>
      </w:r>
      <w:r w:rsidR="001E4354">
        <w:t xml:space="preserve">They performed experiments on a 1 mm glass capillary tube as well as a modeled network of acid etched glass capillary tubes. With the application of 20 kHz ultrasonic waves, Sohrabi and Jamiolahmady (2009) showed thinning of the interface between the phases as well as a net movement in the direction of the less dense phase as the interface oscillates. Assuming no change in curvature of the interface, Sohrabi and Jamiolahmady (2009) derived </w:t>
      </w:r>
      <w:r w:rsidR="001E4354">
        <w:rPr>
          <w:b/>
        </w:rPr>
        <w:t>Eq. 2.6</w:t>
      </w:r>
      <w:r w:rsidR="001E4354">
        <w:t xml:space="preserve"> below </w:t>
      </w:r>
      <w:r w:rsidR="00C7148B">
        <w:t xml:space="preserve">based on </w:t>
      </w:r>
      <w:r w:rsidR="00C7148B">
        <w:rPr>
          <w:b/>
        </w:rPr>
        <w:t>Fig.</w:t>
      </w:r>
      <w:r w:rsidR="00E160DB">
        <w:rPr>
          <w:b/>
        </w:rPr>
        <w:t xml:space="preserve"> 6</w:t>
      </w:r>
      <w:r w:rsidR="00C7148B">
        <w:rPr>
          <w:b/>
        </w:rPr>
        <w:t xml:space="preserve"> </w:t>
      </w:r>
      <w:r w:rsidR="001E4354">
        <w:t>and showed that there is a net force on the interface in the direction of the less dense phase.</w:t>
      </w:r>
    </w:p>
    <w:p w14:paraId="384B4BFB" w14:textId="54BFB42B" w:rsidR="001E4354" w:rsidRPr="00305506" w:rsidRDefault="001E4354" w:rsidP="001E4354">
      <w:pPr>
        <w:jc w:val="both"/>
      </w:pPr>
      <m:oMath>
        <m:r>
          <w:rPr>
            <w:rFonts w:ascii="Cambria Math" w:hAnsi="Cambria Math"/>
          </w:rPr>
          <m:t>F=πk</m:t>
        </m:r>
        <m:sSub>
          <m:sSubPr>
            <m:ctrlPr>
              <w:rPr>
                <w:rFonts w:ascii="Cambria Math" w:hAnsi="Cambria Math"/>
                <w:i/>
              </w:rPr>
            </m:ctrlPr>
          </m:sSubPr>
          <m:e>
            <m:r>
              <w:rPr>
                <w:rFonts w:ascii="Cambria Math" w:hAnsi="Cambria Math"/>
              </w:rPr>
              <m:t>P</m:t>
            </m:r>
          </m:e>
          <m:sub>
            <m:r>
              <w:rPr>
                <w:rFonts w:ascii="Cambria Math" w:hAnsi="Cambria Math"/>
              </w:rPr>
              <m:t>A</m:t>
            </m:r>
          </m:sub>
        </m:sSub>
        <m:sSubSup>
          <m:sSubSupPr>
            <m:ctrlPr>
              <w:rPr>
                <w:rFonts w:ascii="Cambria Math" w:hAnsi="Cambria Math"/>
                <w:i/>
              </w:rPr>
            </m:ctrlPr>
          </m:sSubSupPr>
          <m:e>
            <m:r>
              <w:rPr>
                <w:rFonts w:ascii="Cambria Math" w:hAnsi="Cambria Math"/>
              </w:rPr>
              <m:t>R</m:t>
            </m:r>
          </m:e>
          <m:sub>
            <m:r>
              <w:rPr>
                <w:rFonts w:ascii="Cambria Math" w:hAnsi="Cambria Math"/>
              </w:rPr>
              <m:t>o</m:t>
            </m:r>
          </m:sub>
          <m:sup>
            <m:r>
              <w:rPr>
                <w:rFonts w:ascii="Cambria Math" w:hAnsi="Cambria Math"/>
              </w:rPr>
              <m:t>2</m:t>
            </m:r>
          </m:sup>
        </m:sSubSup>
        <m:sSub>
          <m:sSubPr>
            <m:ctrlPr>
              <w:rPr>
                <w:rFonts w:ascii="Cambria Math" w:hAnsi="Cambria Math"/>
                <w:i/>
              </w:rPr>
            </m:ctrlPr>
          </m:sSubPr>
          <m:e>
            <m:r>
              <w:rPr>
                <w:rFonts w:ascii="Cambria Math" w:hAnsi="Cambria Math"/>
              </w:rPr>
              <m:t>R</m:t>
            </m:r>
          </m:e>
          <m:sub>
            <m:r>
              <w:rPr>
                <w:rFonts w:ascii="Cambria Math" w:hAnsi="Cambria Math"/>
              </w:rPr>
              <m:t>εo</m:t>
            </m:r>
          </m:sub>
        </m:sSub>
        <m:r>
          <m:rPr>
            <m:sty m:val="p"/>
          </m:rPr>
          <w:rPr>
            <w:rFonts w:ascii="Cambria Math" w:hAnsi="Cambria Math"/>
          </w:rPr>
          <m:t>sin⁡</m:t>
        </m:r>
        <m:r>
          <w:rPr>
            <w:rFonts w:ascii="Cambria Math" w:hAnsi="Cambria Math"/>
          </w:rPr>
          <m:t>(ν)</m:t>
        </m:r>
      </m:oMath>
      <w:r w:rsidR="00305506">
        <w:tab/>
      </w:r>
      <w:r w:rsidR="00305506">
        <w:tab/>
      </w:r>
      <w:r w:rsidR="00305506">
        <w:tab/>
      </w:r>
      <w:r w:rsidR="00305506">
        <w:tab/>
      </w:r>
      <w:r w:rsidR="00305506">
        <w:tab/>
      </w:r>
      <w:r w:rsidR="00305506">
        <w:tab/>
      </w:r>
      <w:r w:rsidR="00305506">
        <w:tab/>
      </w:r>
      <w:r w:rsidR="00305506">
        <w:tab/>
        <w:t>(2.6)</w:t>
      </w:r>
    </w:p>
    <w:p w14:paraId="7DCF57AF" w14:textId="410C140D" w:rsidR="00305506" w:rsidRPr="001E4354" w:rsidRDefault="00305506" w:rsidP="001E4354">
      <w:pPr>
        <w:jc w:val="both"/>
      </w:pPr>
      <w:r>
        <w:lastRenderedPageBreak/>
        <w:tab/>
        <w:t xml:space="preserve">Where </w:t>
      </w:r>
      <w:r w:rsidR="006C34C7">
        <w:t xml:space="preserve">F is the force in the direction of propagation, k is the wave number and is equal to </w:t>
      </w:r>
      <m:oMath>
        <m:r>
          <w:rPr>
            <w:rFonts w:ascii="Cambria Math" w:hAnsi="Cambria Math"/>
          </w:rPr>
          <m:t>2π/λ</m:t>
        </m:r>
      </m:oMath>
      <w:r w:rsidR="006C34C7">
        <w:t xml:space="preserve">, </w:t>
      </w:r>
      <m:oMath>
        <m:sSub>
          <m:sSubPr>
            <m:ctrlPr>
              <w:rPr>
                <w:rFonts w:ascii="Cambria Math" w:hAnsi="Cambria Math"/>
                <w:i/>
              </w:rPr>
            </m:ctrlPr>
          </m:sSubPr>
          <m:e>
            <m:r>
              <w:rPr>
                <w:rFonts w:ascii="Cambria Math" w:hAnsi="Cambria Math"/>
              </w:rPr>
              <m:t>P</m:t>
            </m:r>
          </m:e>
          <m:sub>
            <m:r>
              <w:rPr>
                <w:rFonts w:ascii="Cambria Math" w:hAnsi="Cambria Math"/>
              </w:rPr>
              <m:t>A</m:t>
            </m:r>
          </m:sub>
        </m:sSub>
      </m:oMath>
      <w:r w:rsidR="006C34C7">
        <w:t xml:space="preserve"> is the acoustic pressure, </w:t>
      </w:r>
      <m:oMath>
        <m:sSub>
          <m:sSubPr>
            <m:ctrlPr>
              <w:rPr>
                <w:rFonts w:ascii="Cambria Math" w:hAnsi="Cambria Math"/>
                <w:i/>
              </w:rPr>
            </m:ctrlPr>
          </m:sSubPr>
          <m:e>
            <m:r>
              <w:rPr>
                <w:rFonts w:ascii="Cambria Math" w:hAnsi="Cambria Math"/>
              </w:rPr>
              <m:t>R</m:t>
            </m:r>
          </m:e>
          <m:sub>
            <m:r>
              <w:rPr>
                <w:rFonts w:ascii="Cambria Math" w:hAnsi="Cambria Math"/>
              </w:rPr>
              <m:t>o</m:t>
            </m:r>
          </m:sub>
        </m:sSub>
      </m:oMath>
      <w:r w:rsidR="006C34C7">
        <w:t xml:space="preserve"> is the radius of curvature, </w:t>
      </w:r>
      <m:oMath>
        <m:sSub>
          <m:sSubPr>
            <m:ctrlPr>
              <w:rPr>
                <w:rFonts w:ascii="Cambria Math" w:hAnsi="Cambria Math"/>
                <w:i/>
              </w:rPr>
            </m:ctrlPr>
          </m:sSubPr>
          <m:e>
            <m:r>
              <w:rPr>
                <w:rFonts w:ascii="Cambria Math" w:hAnsi="Cambria Math"/>
              </w:rPr>
              <m:t>R</m:t>
            </m:r>
          </m:e>
          <m:sub>
            <m:r>
              <w:rPr>
                <w:rFonts w:ascii="Cambria Math" w:hAnsi="Cambria Math"/>
              </w:rPr>
              <m:t>εo</m:t>
            </m:r>
          </m:sub>
        </m:sSub>
      </m:oMath>
      <w:r w:rsidR="006C34C7">
        <w:t xml:space="preserve"> is the amplitude of radius movement, and </w:t>
      </w:r>
      <m:oMath>
        <m:r>
          <w:rPr>
            <w:rFonts w:ascii="Cambria Math" w:hAnsi="Cambria Math"/>
          </w:rPr>
          <m:t>ν</m:t>
        </m:r>
      </m:oMath>
      <w:r w:rsidR="006C34C7">
        <w:t xml:space="preserve"> is the phase factor.</w:t>
      </w:r>
    </w:p>
    <w:p w14:paraId="3DFFBAEE" w14:textId="77777777" w:rsidR="00C7148B" w:rsidRDefault="00C7148B" w:rsidP="00C7148B">
      <w:pPr>
        <w:keepNext/>
        <w:ind w:firstLine="720"/>
        <w:jc w:val="center"/>
      </w:pPr>
      <w:r>
        <w:rPr>
          <w:noProof/>
          <w:lang w:bidi="ar-SA"/>
        </w:rPr>
        <w:drawing>
          <wp:inline distT="0" distB="0" distL="0" distR="0" wp14:anchorId="7BB1FE5E" wp14:editId="3239B2AA">
            <wp:extent cx="2290744" cy="26069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94662" cy="2611433"/>
                    </a:xfrm>
                    <a:prstGeom prst="rect">
                      <a:avLst/>
                    </a:prstGeom>
                  </pic:spPr>
                </pic:pic>
              </a:graphicData>
            </a:graphic>
          </wp:inline>
        </w:drawing>
      </w:r>
    </w:p>
    <w:p w14:paraId="4F7E2D5C" w14:textId="7003BE6A" w:rsidR="00C7148B" w:rsidRDefault="00C7148B" w:rsidP="00C7148B">
      <w:pPr>
        <w:pStyle w:val="Caption"/>
        <w:jc w:val="center"/>
      </w:pPr>
      <w:bookmarkStart w:id="40" w:name="_Toc482315563"/>
      <w:r>
        <w:t xml:space="preserve">Figure </w:t>
      </w:r>
      <w:r w:rsidR="00D5643C">
        <w:fldChar w:fldCharType="begin"/>
      </w:r>
      <w:r w:rsidR="00D5643C">
        <w:instrText xml:space="preserve"> SEQ Figure \* ARABIC </w:instrText>
      </w:r>
      <w:r w:rsidR="00D5643C">
        <w:fldChar w:fldCharType="separate"/>
      </w:r>
      <w:r w:rsidR="00506572">
        <w:rPr>
          <w:noProof/>
        </w:rPr>
        <w:t>6</w:t>
      </w:r>
      <w:r w:rsidR="00D5643C">
        <w:rPr>
          <w:noProof/>
        </w:rPr>
        <w:fldChar w:fldCharType="end"/>
      </w:r>
      <w:r>
        <w:t>. Interface model showing small amplitude oscillations (Sohrabi and Jamiolahmady, 2009)</w:t>
      </w:r>
      <w:bookmarkEnd w:id="40"/>
    </w:p>
    <w:p w14:paraId="6C00978E" w14:textId="77777777" w:rsidR="00C7148B" w:rsidRPr="00C7148B" w:rsidRDefault="00C7148B" w:rsidP="00C7148B"/>
    <w:p w14:paraId="3604FAFF" w14:textId="320285A2" w:rsidR="008643BD" w:rsidRDefault="007056D9" w:rsidP="008643BD">
      <w:pPr>
        <w:ind w:firstLine="720"/>
        <w:jc w:val="both"/>
      </w:pPr>
      <w:r>
        <w:t xml:space="preserve">To summarize the </w:t>
      </w:r>
      <w:r w:rsidR="008643BD">
        <w:t>field observations</w:t>
      </w:r>
      <w:r w:rsidR="004E691C">
        <w:t xml:space="preserve"> and theoretical review</w:t>
      </w:r>
      <w:r w:rsidR="008643BD">
        <w:t>, the following mechanism</w:t>
      </w:r>
      <w:r w:rsidR="004E691C">
        <w:t>s</w:t>
      </w:r>
      <w:r w:rsidR="008643BD">
        <w:t xml:space="preserve"> all have implications in causing increases in oil production </w:t>
      </w:r>
      <w:r w:rsidR="0050319E">
        <w:t>due to</w:t>
      </w:r>
      <w:r w:rsidR="008643BD">
        <w:t xml:space="preserve"> e</w:t>
      </w:r>
      <w:r w:rsidR="003873D9">
        <w:t>lastic wave propagation:</w:t>
      </w:r>
    </w:p>
    <w:p w14:paraId="41F434F1" w14:textId="0A12AB1F" w:rsidR="00086F53" w:rsidRDefault="008643BD" w:rsidP="004E691C">
      <w:pPr>
        <w:pStyle w:val="ListParagraph"/>
        <w:numPr>
          <w:ilvl w:val="0"/>
          <w:numId w:val="18"/>
        </w:numPr>
        <w:ind w:left="1170"/>
        <w:jc w:val="both"/>
      </w:pPr>
      <w:r>
        <w:t>P</w:t>
      </w:r>
      <w:r w:rsidR="00086F53">
        <w:t>oroelastic deformation</w:t>
      </w:r>
    </w:p>
    <w:p w14:paraId="3B3F8C2F" w14:textId="48D7E60F" w:rsidR="00086F53" w:rsidRDefault="008643BD" w:rsidP="004E691C">
      <w:pPr>
        <w:pStyle w:val="ListParagraph"/>
        <w:numPr>
          <w:ilvl w:val="0"/>
          <w:numId w:val="18"/>
        </w:numPr>
        <w:ind w:left="1170"/>
        <w:jc w:val="both"/>
      </w:pPr>
      <w:r>
        <w:t>D</w:t>
      </w:r>
      <w:r w:rsidR="00ED5FBE">
        <w:t>ecreases in fluid viscosity</w:t>
      </w:r>
    </w:p>
    <w:p w14:paraId="701C0A12" w14:textId="5B28EFBF" w:rsidR="00086F53" w:rsidRDefault="008643BD" w:rsidP="004E691C">
      <w:pPr>
        <w:pStyle w:val="ListParagraph"/>
        <w:numPr>
          <w:ilvl w:val="0"/>
          <w:numId w:val="18"/>
        </w:numPr>
        <w:ind w:left="1170"/>
        <w:jc w:val="both"/>
      </w:pPr>
      <w:r>
        <w:t>E</w:t>
      </w:r>
      <w:r w:rsidR="00086F53">
        <w:t>mulsification and cavitation</w:t>
      </w:r>
    </w:p>
    <w:p w14:paraId="42118828" w14:textId="400903D8" w:rsidR="00086F53" w:rsidRDefault="008643BD" w:rsidP="004E691C">
      <w:pPr>
        <w:pStyle w:val="ListParagraph"/>
        <w:numPr>
          <w:ilvl w:val="0"/>
          <w:numId w:val="18"/>
        </w:numPr>
        <w:ind w:left="1170"/>
        <w:jc w:val="both"/>
      </w:pPr>
      <w:r>
        <w:t>I</w:t>
      </w:r>
      <w:r w:rsidR="00ED5FBE">
        <w:t>ncr</w:t>
      </w:r>
      <w:r w:rsidR="00086F53">
        <w:t>eased gravitational separation</w:t>
      </w:r>
    </w:p>
    <w:p w14:paraId="4256F4A7" w14:textId="5A1532E8" w:rsidR="00086F53" w:rsidRDefault="008643BD" w:rsidP="004E691C">
      <w:pPr>
        <w:pStyle w:val="ListParagraph"/>
        <w:numPr>
          <w:ilvl w:val="0"/>
          <w:numId w:val="18"/>
        </w:numPr>
        <w:ind w:left="1170"/>
        <w:jc w:val="both"/>
      </w:pPr>
      <w:r>
        <w:t>E</w:t>
      </w:r>
      <w:r w:rsidR="00582074">
        <w:t>ffects of</w:t>
      </w:r>
      <w:r w:rsidR="00086F53">
        <w:t xml:space="preserve"> periodic motion of the fluids</w:t>
      </w:r>
    </w:p>
    <w:p w14:paraId="267F16D4" w14:textId="412582E9" w:rsidR="00086F53" w:rsidRDefault="004E691C" w:rsidP="004E691C">
      <w:pPr>
        <w:pStyle w:val="ListParagraph"/>
        <w:numPr>
          <w:ilvl w:val="0"/>
          <w:numId w:val="18"/>
        </w:numPr>
        <w:ind w:left="1170"/>
        <w:jc w:val="both"/>
      </w:pPr>
      <w:r>
        <w:t>L</w:t>
      </w:r>
      <w:r w:rsidR="00582074">
        <w:t>essening</w:t>
      </w:r>
      <w:r w:rsidR="00086F53">
        <w:t xml:space="preserve"> fluid adherence to pore walls</w:t>
      </w:r>
    </w:p>
    <w:p w14:paraId="7D7E205E" w14:textId="3E797B3D" w:rsidR="00086F53" w:rsidRDefault="008643BD" w:rsidP="004E691C">
      <w:pPr>
        <w:pStyle w:val="ListParagraph"/>
        <w:numPr>
          <w:ilvl w:val="0"/>
          <w:numId w:val="18"/>
        </w:numPr>
        <w:ind w:left="1170"/>
        <w:jc w:val="both"/>
      </w:pPr>
      <w:r>
        <w:t>I</w:t>
      </w:r>
      <w:r w:rsidR="005505E5">
        <w:t>nt</w:t>
      </w:r>
      <w:r w:rsidR="00086F53">
        <w:t>erface destabilization</w:t>
      </w:r>
    </w:p>
    <w:p w14:paraId="1E0C9CBE" w14:textId="7522C85B" w:rsidR="00365456" w:rsidRDefault="00086F53" w:rsidP="004E691C">
      <w:pPr>
        <w:pStyle w:val="ListParagraph"/>
        <w:numPr>
          <w:ilvl w:val="0"/>
          <w:numId w:val="18"/>
        </w:numPr>
        <w:ind w:left="1170"/>
        <w:jc w:val="both"/>
      </w:pPr>
      <w:r>
        <w:lastRenderedPageBreak/>
        <w:t xml:space="preserve">Changes in capillary </w:t>
      </w:r>
      <w:r w:rsidR="005505E5">
        <w:t xml:space="preserve">pressures. </w:t>
      </w:r>
    </w:p>
    <w:p w14:paraId="1D888779" w14:textId="6079EB4F" w:rsidR="00305506" w:rsidRDefault="003873D9" w:rsidP="007A7DD2">
      <w:pPr>
        <w:ind w:firstLine="720"/>
        <w:jc w:val="both"/>
      </w:pPr>
      <w:r>
        <w:t>In order to better optimize field treatments, the effects and relative contributions of each must be evaluated. For the purposes of this thesis, the effect of ultrasonic waves on interfacial tension, contact angle, and c</w:t>
      </w:r>
      <w:r w:rsidR="0050319E">
        <w:t>apillary pressure are evaluated through chapters 3 and 4.</w:t>
      </w:r>
    </w:p>
    <w:p w14:paraId="0654D7F4" w14:textId="77777777" w:rsidR="007A7DD2" w:rsidRPr="00FA6FFF" w:rsidRDefault="007A7DD2" w:rsidP="007A7DD2">
      <w:pPr>
        <w:ind w:firstLine="720"/>
        <w:jc w:val="both"/>
      </w:pPr>
    </w:p>
    <w:p w14:paraId="31410977" w14:textId="77777777" w:rsidR="00852732" w:rsidRDefault="00852732" w:rsidP="00852732">
      <w:pPr>
        <w:spacing w:line="240" w:lineRule="auto"/>
      </w:pPr>
      <w:r>
        <w:br w:type="page"/>
      </w:r>
    </w:p>
    <w:p w14:paraId="2714F951" w14:textId="77777777" w:rsidR="00852732" w:rsidRPr="000F56FF" w:rsidRDefault="00852732" w:rsidP="004D0A99">
      <w:pPr>
        <w:pStyle w:val="Heading1"/>
      </w:pPr>
      <w:bookmarkStart w:id="41" w:name="_Toc478928756"/>
      <w:bookmarkStart w:id="42" w:name="_Toc482316002"/>
      <w:r w:rsidRPr="000F56FF">
        <w:lastRenderedPageBreak/>
        <w:t xml:space="preserve">Chapter </w:t>
      </w:r>
      <w:r>
        <w:t>3</w:t>
      </w:r>
      <w:r w:rsidRPr="000F56FF">
        <w:t xml:space="preserve">: </w:t>
      </w:r>
      <w:r>
        <w:t>Methodology</w:t>
      </w:r>
      <w:bookmarkEnd w:id="41"/>
      <w:bookmarkEnd w:id="42"/>
    </w:p>
    <w:p w14:paraId="6AAD5F28" w14:textId="58C65872" w:rsidR="00852732" w:rsidRDefault="00A3057B" w:rsidP="004D0A99">
      <w:pPr>
        <w:ind w:firstLine="720"/>
        <w:jc w:val="both"/>
      </w:pPr>
      <w:r>
        <w:t xml:space="preserve">This section proposes </w:t>
      </w:r>
      <w:r w:rsidR="00F90D70">
        <w:t>a mathematical derivation relating the work applied from acoustic stimulation to the effects on capillary pressure through changes in interface displacement.</w:t>
      </w:r>
    </w:p>
    <w:p w14:paraId="18286D5B" w14:textId="77777777" w:rsidR="00852732" w:rsidRDefault="00852732" w:rsidP="00852732">
      <w:pPr>
        <w:pStyle w:val="Heading2"/>
      </w:pPr>
      <w:bookmarkStart w:id="43" w:name="_Toc478928757"/>
      <w:bookmarkStart w:id="44" w:name="_Toc482316003"/>
      <w:r>
        <w:t>3.1 Assumptions</w:t>
      </w:r>
      <w:bookmarkEnd w:id="43"/>
      <w:bookmarkEnd w:id="44"/>
    </w:p>
    <w:p w14:paraId="049E17E8" w14:textId="2BE430B5" w:rsidR="00127A0E" w:rsidRPr="00127A0E" w:rsidRDefault="00127A0E" w:rsidP="004D0A99">
      <w:pPr>
        <w:ind w:firstLine="720"/>
        <w:jc w:val="both"/>
      </w:pPr>
      <w:r w:rsidRPr="00127A0E">
        <w:t>In order to understand how t</w:t>
      </w:r>
      <w:r>
        <w:t xml:space="preserve">he following </w:t>
      </w:r>
      <w:r w:rsidRPr="00127A0E">
        <w:t>mathematical model was derived, as well as understanding it</w:t>
      </w:r>
      <w:r>
        <w:t>s limitations and shortcoming, a general list of the assumptions is given below.</w:t>
      </w:r>
    </w:p>
    <w:p w14:paraId="172B1B8E" w14:textId="0081AE8F" w:rsidR="009523BC" w:rsidRDefault="00792891" w:rsidP="00157E51">
      <w:pPr>
        <w:pStyle w:val="ListParagraph"/>
        <w:numPr>
          <w:ilvl w:val="0"/>
          <w:numId w:val="10"/>
        </w:numPr>
      </w:pPr>
      <w:r>
        <w:t>Immiscible phase distinction with no exchange of components. Although this is clearly not what exists in a reservoir, it needs to be assumed in order to evaluate the specific work done on changing capillary pressures</w:t>
      </w:r>
      <w:r w:rsidR="009523BC">
        <w:t>.</w:t>
      </w:r>
    </w:p>
    <w:p w14:paraId="0A126777" w14:textId="0F7F553D" w:rsidR="00157E51" w:rsidRDefault="00157E51" w:rsidP="00157E51">
      <w:pPr>
        <w:pStyle w:val="ListParagraph"/>
        <w:numPr>
          <w:ilvl w:val="0"/>
          <w:numId w:val="10"/>
        </w:numPr>
      </w:pPr>
      <w:r>
        <w:t>Negligible work done on stretching the interface during periods of oscillation.</w:t>
      </w:r>
    </w:p>
    <w:p w14:paraId="7E78F6F2" w14:textId="6E5ADD67" w:rsidR="00CD366D" w:rsidRDefault="00CD366D" w:rsidP="00157E51">
      <w:pPr>
        <w:pStyle w:val="BlockQuotation"/>
        <w:numPr>
          <w:ilvl w:val="0"/>
          <w:numId w:val="10"/>
        </w:numPr>
        <w:spacing w:after="0" w:line="480" w:lineRule="auto"/>
      </w:pPr>
      <w:r>
        <w:t>The interface movement does not experience a hysteresis effect.</w:t>
      </w:r>
    </w:p>
    <w:p w14:paraId="7F6802F0" w14:textId="00B01742" w:rsidR="008A43E5" w:rsidRPr="008A43E5" w:rsidRDefault="00852732" w:rsidP="00157E51">
      <w:pPr>
        <w:pStyle w:val="BlockQuotation"/>
        <w:numPr>
          <w:ilvl w:val="0"/>
          <w:numId w:val="10"/>
        </w:numPr>
        <w:spacing w:after="0" w:line="480" w:lineRule="auto"/>
      </w:pPr>
      <w:r>
        <w:t xml:space="preserve">Constant </w:t>
      </w:r>
      <w:r w:rsidR="003032DD">
        <w:t xml:space="preserve">interface </w:t>
      </w:r>
      <w:r>
        <w:t xml:space="preserve">curvature </w:t>
      </w:r>
      <w:r w:rsidR="003032DD">
        <w:t>with a no-slip boun</w:t>
      </w:r>
      <w:r w:rsidR="008A43E5">
        <w:t>dary during interface movement.</w:t>
      </w:r>
    </w:p>
    <w:p w14:paraId="4C089F0F" w14:textId="53CE76F7" w:rsidR="008A43E5" w:rsidRDefault="00852732" w:rsidP="008A43E5">
      <w:pPr>
        <w:pStyle w:val="ListParagraph"/>
        <w:numPr>
          <w:ilvl w:val="0"/>
          <w:numId w:val="10"/>
        </w:numPr>
      </w:pPr>
      <w:r>
        <w:t xml:space="preserve">Incompressible matrix with </w:t>
      </w:r>
      <w:r w:rsidR="003032DD">
        <w:t>no tube</w:t>
      </w:r>
      <w:r>
        <w:t xml:space="preserve"> deformation</w:t>
      </w:r>
      <w:r w:rsidR="003032DD">
        <w:t xml:space="preserve"> and negligible liquid compressibility</w:t>
      </w:r>
      <w:r w:rsidR="009523BC">
        <w:t>.</w:t>
      </w:r>
    </w:p>
    <w:p w14:paraId="32272C36" w14:textId="2D5BB793" w:rsidR="008A43E5" w:rsidRDefault="008A43E5" w:rsidP="008A43E5">
      <w:pPr>
        <w:pStyle w:val="ListParagraph"/>
        <w:numPr>
          <w:ilvl w:val="0"/>
          <w:numId w:val="10"/>
        </w:numPr>
      </w:pPr>
      <w:r>
        <w:t>Negligible interface thickness compared to pore diameter.</w:t>
      </w:r>
    </w:p>
    <w:p w14:paraId="6542C1E3" w14:textId="2C185B1E" w:rsidR="00852732" w:rsidRDefault="00852732" w:rsidP="00792891">
      <w:pPr>
        <w:pStyle w:val="ListParagraph"/>
        <w:numPr>
          <w:ilvl w:val="0"/>
          <w:numId w:val="10"/>
        </w:numPr>
        <w:spacing w:before="240" w:after="240"/>
      </w:pPr>
      <w:r>
        <w:t xml:space="preserve">Linear </w:t>
      </w:r>
      <w:r w:rsidR="003032DD">
        <w:t>acoustic propagation</w:t>
      </w:r>
      <w:r>
        <w:t xml:space="preserve"> parallel to </w:t>
      </w:r>
      <w:r w:rsidR="003032DD">
        <w:t>the capillary tube and the direction of flow</w:t>
      </w:r>
      <w:r w:rsidR="009523BC">
        <w:t>.</w:t>
      </w:r>
    </w:p>
    <w:p w14:paraId="4D15172D" w14:textId="3BF82434" w:rsidR="00852732" w:rsidRDefault="00852732" w:rsidP="009523BC">
      <w:pPr>
        <w:pStyle w:val="ListParagraph"/>
        <w:numPr>
          <w:ilvl w:val="0"/>
          <w:numId w:val="10"/>
        </w:numPr>
      </w:pPr>
      <w:r>
        <w:t xml:space="preserve">Negligible phase shift between </w:t>
      </w:r>
      <w:r w:rsidR="003032DD">
        <w:t>acoustic</w:t>
      </w:r>
      <w:r>
        <w:t xml:space="preserve"> waves and observed interface behavior</w:t>
      </w:r>
      <w:r w:rsidR="003032DD">
        <w:t xml:space="preserve">. </w:t>
      </w:r>
      <w:r w:rsidR="002225F1">
        <w:t>Additionally, assumed no interaction between waves in terms of constructive and destructive</w:t>
      </w:r>
      <w:r w:rsidR="009523BC">
        <w:t>.</w:t>
      </w:r>
    </w:p>
    <w:p w14:paraId="73EF65F1" w14:textId="057CAF23" w:rsidR="00BF0E21" w:rsidRDefault="00792891" w:rsidP="003C1E8F">
      <w:pPr>
        <w:pStyle w:val="ListParagraph"/>
        <w:numPr>
          <w:ilvl w:val="0"/>
          <w:numId w:val="10"/>
        </w:numPr>
        <w:spacing w:before="240" w:after="240"/>
      </w:pPr>
      <w:r>
        <w:lastRenderedPageBreak/>
        <w:t xml:space="preserve">The system exists in local equilibrium, </w:t>
      </w:r>
      <w:r w:rsidR="009523BC">
        <w:t>or</w:t>
      </w:r>
      <w:r>
        <w:t xml:space="preserve"> Local Equilibrium Assumption (LEA).</w:t>
      </w:r>
    </w:p>
    <w:p w14:paraId="53923541" w14:textId="07E3E385" w:rsidR="00157E51" w:rsidRDefault="00BF0E21" w:rsidP="00CE590C">
      <w:pPr>
        <w:ind w:firstLine="720"/>
        <w:jc w:val="both"/>
      </w:pPr>
      <w:r>
        <w:t>Two of these assumptions in particular must first be addressed. F</w:t>
      </w:r>
      <w:r w:rsidR="00CE590C">
        <w:t xml:space="preserve">or the following </w:t>
      </w:r>
      <w:r>
        <w:t xml:space="preserve">derivation, the two phases were assumed to be independent </w:t>
      </w:r>
      <w:r w:rsidR="00CE590C">
        <w:t xml:space="preserve">of each other </w:t>
      </w:r>
      <w:r>
        <w:t xml:space="preserve">with a clear distinction between the two. The phenomena of condensate banking occurs due to exchanges taking place within the </w:t>
      </w:r>
      <w:r w:rsidR="00DF2B9D">
        <w:t xml:space="preserve">two-phase region. Realistically, there would </w:t>
      </w:r>
      <w:r w:rsidR="00CE590C">
        <w:t xml:space="preserve">definitely </w:t>
      </w:r>
      <w:r w:rsidR="00DF2B9D">
        <w:t>be some exchange between the phases, but it is assumed here that the majority of phase exchange exists as liquid dropping out creating additional blocked pore throats.</w:t>
      </w:r>
    </w:p>
    <w:p w14:paraId="4E7901B7" w14:textId="15FAA7A1" w:rsidR="00792891" w:rsidRDefault="00DF2B9D" w:rsidP="006A237A">
      <w:pPr>
        <w:ind w:firstLine="720"/>
        <w:jc w:val="both"/>
      </w:pPr>
      <w:r w:rsidRPr="00003BC9">
        <w:t xml:space="preserve">Furthermore, </w:t>
      </w:r>
      <w:r w:rsidR="00B66B5B" w:rsidRPr="00003BC9">
        <w:t>the work done by stretching the interface is assumed to be negligible compared to the amount of energy going towards moving the i</w:t>
      </w:r>
      <w:r w:rsidR="006427E3" w:rsidRPr="00003BC9">
        <w:t>nterface itself.</w:t>
      </w:r>
      <w:r w:rsidR="006427E3">
        <w:t xml:space="preserve"> This neglected work is consumed as the particles along the interface </w:t>
      </w:r>
      <w:r w:rsidR="006442C5">
        <w:t>are cyclically stretched away from each other and then c</w:t>
      </w:r>
      <w:r w:rsidR="000E2B72">
        <w:t xml:space="preserve">ompressed together. The actual work and interfacial energy associated with the interfacial tension is described in greater detail by Bonn et al. (2009), but </w:t>
      </w:r>
      <w:r w:rsidR="003C1E8F">
        <w:t>for the purposes of this derivation, the differences in work from interface stretching done as two balanced interfaces move through compressional and extensional cycle</w:t>
      </w:r>
      <w:r w:rsidR="00003BC9">
        <w:t>s is assumed to consume less than the displacement itself.</w:t>
      </w:r>
    </w:p>
    <w:p w14:paraId="2651FF10" w14:textId="77777777" w:rsidR="006A237A" w:rsidRDefault="006A237A" w:rsidP="006A237A">
      <w:pPr>
        <w:ind w:firstLine="720"/>
        <w:jc w:val="both"/>
      </w:pPr>
    </w:p>
    <w:p w14:paraId="1C5A5272" w14:textId="77777777" w:rsidR="00852732" w:rsidRDefault="00852732" w:rsidP="00E54948">
      <w:pPr>
        <w:pStyle w:val="Heading2"/>
      </w:pPr>
      <w:bookmarkStart w:id="45" w:name="_Toc478928758"/>
      <w:bookmarkStart w:id="46" w:name="_Toc482316004"/>
      <w:r>
        <w:t>3.2 Relating contact angle to curvature radius and capillary tube diameter</w:t>
      </w:r>
      <w:bookmarkEnd w:id="45"/>
      <w:bookmarkEnd w:id="46"/>
      <w:r>
        <w:t xml:space="preserve"> </w:t>
      </w:r>
    </w:p>
    <w:p w14:paraId="50199F8D" w14:textId="288B442C" w:rsidR="00852732" w:rsidRDefault="00852732" w:rsidP="00E54948">
      <w:pPr>
        <w:pStyle w:val="BlockQuotation"/>
        <w:spacing w:after="0" w:line="480" w:lineRule="auto"/>
        <w:ind w:left="0" w:firstLine="720"/>
        <w:jc w:val="both"/>
      </w:pPr>
      <w:r>
        <w:t xml:space="preserve">The first step in describing the equation relating the work imposed on moving the gas-condensate interface begins with relating the contact angle to both the capillary tube diameter and the radius of curvature associated with the meniscus. This relation is first defined through system described by </w:t>
      </w:r>
      <w:r>
        <w:rPr>
          <w:b/>
        </w:rPr>
        <w:t>F</w:t>
      </w:r>
      <w:r w:rsidR="00D84B15">
        <w:rPr>
          <w:b/>
        </w:rPr>
        <w:t>ig.</w:t>
      </w:r>
      <w:r>
        <w:rPr>
          <w:b/>
        </w:rPr>
        <w:t xml:space="preserve"> </w:t>
      </w:r>
      <w:r w:rsidR="00E160DB">
        <w:rPr>
          <w:b/>
        </w:rPr>
        <w:t>7</w:t>
      </w:r>
      <w:r>
        <w:t>.</w:t>
      </w:r>
    </w:p>
    <w:p w14:paraId="020AD0A6" w14:textId="77777777" w:rsidR="00852732" w:rsidRDefault="00852732" w:rsidP="00852732">
      <w:pPr>
        <w:keepNext/>
        <w:jc w:val="center"/>
      </w:pPr>
      <w:r>
        <w:rPr>
          <w:noProof/>
          <w:lang w:bidi="ar-SA"/>
        </w:rPr>
        <w:lastRenderedPageBreak/>
        <w:drawing>
          <wp:inline distT="0" distB="0" distL="0" distR="0" wp14:anchorId="197888CF" wp14:editId="6C74EBF3">
            <wp:extent cx="2934758" cy="26860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37298" cy="2688375"/>
                    </a:xfrm>
                    <a:prstGeom prst="rect">
                      <a:avLst/>
                    </a:prstGeom>
                  </pic:spPr>
                </pic:pic>
              </a:graphicData>
            </a:graphic>
          </wp:inline>
        </w:drawing>
      </w:r>
    </w:p>
    <w:p w14:paraId="73F31D69" w14:textId="29886FA3" w:rsidR="00852732" w:rsidRDefault="00852732" w:rsidP="00852732">
      <w:pPr>
        <w:pStyle w:val="Caption"/>
        <w:jc w:val="center"/>
      </w:pPr>
      <w:bookmarkStart w:id="47" w:name="_Toc478928784"/>
      <w:bookmarkStart w:id="48" w:name="_Toc482315564"/>
      <w:r>
        <w:t xml:space="preserve">Figure </w:t>
      </w:r>
      <w:r w:rsidR="00D5643C">
        <w:fldChar w:fldCharType="begin"/>
      </w:r>
      <w:r w:rsidR="00D5643C">
        <w:instrText xml:space="preserve"> SEQ Figure \* ARABIC </w:instrText>
      </w:r>
      <w:r w:rsidR="00D5643C">
        <w:fldChar w:fldCharType="separate"/>
      </w:r>
      <w:r w:rsidR="00506572">
        <w:rPr>
          <w:noProof/>
        </w:rPr>
        <w:t>7</w:t>
      </w:r>
      <w:r w:rsidR="00D5643C">
        <w:rPr>
          <w:noProof/>
        </w:rPr>
        <w:fldChar w:fldCharType="end"/>
      </w:r>
      <w:r>
        <w:t xml:space="preserve"> - Inverse of capillary tube with defined reference frame</w:t>
      </w:r>
      <w:bookmarkEnd w:id="47"/>
      <w:bookmarkEnd w:id="48"/>
    </w:p>
    <w:p w14:paraId="50BC2C53" w14:textId="77777777" w:rsidR="00852732" w:rsidRDefault="00852732" w:rsidP="00852732">
      <w:pPr>
        <w:rPr>
          <w:b/>
        </w:rPr>
      </w:pPr>
    </w:p>
    <w:p w14:paraId="5DFD3B33" w14:textId="545B315E" w:rsidR="00852732" w:rsidRDefault="00852732" w:rsidP="00E54948">
      <w:pPr>
        <w:ind w:firstLine="720"/>
        <w:jc w:val="both"/>
      </w:pPr>
      <w:r>
        <w:t xml:space="preserve">A constant curvature is assumed across the interface, and the second derivative of its position is set equal to constant a in </w:t>
      </w:r>
      <w:r>
        <w:rPr>
          <w:b/>
        </w:rPr>
        <w:t>E</w:t>
      </w:r>
      <w:r w:rsidR="00705CA8">
        <w:rPr>
          <w:b/>
        </w:rPr>
        <w:t>q</w:t>
      </w:r>
      <w:r w:rsidR="00063742">
        <w:rPr>
          <w:b/>
        </w:rPr>
        <w:t xml:space="preserve">. </w:t>
      </w:r>
      <w:r w:rsidR="00705CA8">
        <w:rPr>
          <w:b/>
        </w:rPr>
        <w:t>3.1</w:t>
      </w:r>
      <w:r>
        <w:t>.</w:t>
      </w:r>
    </w:p>
    <w:p w14:paraId="56D50591" w14:textId="7BED1670" w:rsidR="00852732" w:rsidRDefault="00852732" w:rsidP="00852732">
      <w:r w:rsidRPr="00905442">
        <w:rPr>
          <w:position w:val="-24"/>
        </w:rPr>
        <w:object w:dxaOrig="820" w:dyaOrig="660" w14:anchorId="6DCB2233">
          <v:shape id="_x0000_i1029" type="#_x0000_t75" style="width:43.95pt;height:36.45pt" o:ole="">
            <v:imagedata r:id="rId24" o:title=""/>
          </v:shape>
          <o:OLEObject Type="Embed" ProgID="Equation.DSMT4" ShapeID="_x0000_i1029" DrawAspect="Content" ObjectID="_1556353230" r:id="rId25"/>
        </w:object>
      </w:r>
      <w:r>
        <w:tab/>
      </w:r>
      <w:r>
        <w:tab/>
      </w:r>
      <w:r>
        <w:tab/>
      </w:r>
      <w:r>
        <w:tab/>
      </w:r>
      <w:r>
        <w:tab/>
      </w:r>
      <w:r>
        <w:tab/>
      </w:r>
      <w:r>
        <w:tab/>
      </w:r>
      <w:r>
        <w:tab/>
      </w:r>
      <w:r>
        <w:tab/>
      </w:r>
      <w:r>
        <w:tab/>
        <w:t xml:space="preserve"> (</w:t>
      </w:r>
      <w:r w:rsidR="00705CA8">
        <w:t>3.1</w:t>
      </w:r>
      <w:r>
        <w:t>)</w:t>
      </w:r>
    </w:p>
    <w:p w14:paraId="4543770C" w14:textId="3A39A1C9" w:rsidR="00852732" w:rsidRPr="009F6456" w:rsidRDefault="00852732" w:rsidP="00852732">
      <w:pPr>
        <w:ind w:firstLine="720"/>
        <w:jc w:val="both"/>
        <w:rPr>
          <w:rFonts w:ascii="Times New Roman" w:hAnsi="Times New Roman"/>
        </w:rPr>
      </w:pPr>
      <w:r>
        <w:rPr>
          <w:rFonts w:ascii="Times New Roman" w:hAnsi="Times New Roman"/>
        </w:rPr>
        <w:t xml:space="preserve">This is then integrated twice over the displacement in the x direction to get </w:t>
      </w:r>
      <w:r>
        <w:rPr>
          <w:rFonts w:ascii="Times New Roman" w:hAnsi="Times New Roman"/>
          <w:b/>
        </w:rPr>
        <w:t>E</w:t>
      </w:r>
      <w:r w:rsidR="00AD307B">
        <w:rPr>
          <w:rFonts w:ascii="Times New Roman" w:hAnsi="Times New Roman"/>
          <w:b/>
        </w:rPr>
        <w:t>q.</w:t>
      </w:r>
      <w:r>
        <w:rPr>
          <w:rFonts w:ascii="Times New Roman" w:hAnsi="Times New Roman"/>
          <w:b/>
        </w:rPr>
        <w:t xml:space="preserve"> </w:t>
      </w:r>
      <w:r w:rsidR="00133603">
        <w:rPr>
          <w:rFonts w:ascii="Times New Roman" w:hAnsi="Times New Roman"/>
          <w:b/>
        </w:rPr>
        <w:t>3.2</w:t>
      </w:r>
      <w:r>
        <w:rPr>
          <w:rFonts w:ascii="Times New Roman" w:hAnsi="Times New Roman"/>
          <w:b/>
        </w:rPr>
        <w:t xml:space="preserve"> and </w:t>
      </w:r>
      <w:r w:rsidR="00133603">
        <w:rPr>
          <w:rFonts w:ascii="Times New Roman" w:hAnsi="Times New Roman"/>
          <w:b/>
        </w:rPr>
        <w:t>3.3</w:t>
      </w:r>
      <w:r>
        <w:rPr>
          <w:rFonts w:ascii="Times New Roman" w:hAnsi="Times New Roman"/>
        </w:rPr>
        <w:t xml:space="preserve"> below with </w:t>
      </w:r>
      <w:r w:rsidRPr="00133603">
        <w:rPr>
          <w:rFonts w:ascii="Times New Roman" w:hAnsi="Times New Roman"/>
        </w:rPr>
        <w:t>E</w:t>
      </w:r>
      <w:r w:rsidR="00133603" w:rsidRPr="00133603">
        <w:rPr>
          <w:rFonts w:ascii="Times New Roman" w:hAnsi="Times New Roman"/>
        </w:rPr>
        <w:t>q.</w:t>
      </w:r>
      <w:r w:rsidRPr="00133603">
        <w:rPr>
          <w:rFonts w:ascii="Times New Roman" w:hAnsi="Times New Roman"/>
        </w:rPr>
        <w:t xml:space="preserve"> </w:t>
      </w:r>
      <w:r w:rsidR="00133603" w:rsidRPr="00133603">
        <w:rPr>
          <w:rFonts w:ascii="Times New Roman" w:hAnsi="Times New Roman"/>
        </w:rPr>
        <w:t>3.2</w:t>
      </w:r>
      <w:r>
        <w:rPr>
          <w:rFonts w:ascii="Times New Roman" w:hAnsi="Times New Roman"/>
          <w:b/>
        </w:rPr>
        <w:t xml:space="preserve"> </w:t>
      </w:r>
      <w:r>
        <w:rPr>
          <w:rFonts w:ascii="Times New Roman" w:hAnsi="Times New Roman"/>
        </w:rPr>
        <w:t xml:space="preserve">describing the slope and </w:t>
      </w:r>
      <w:r w:rsidRPr="00133603">
        <w:rPr>
          <w:rFonts w:ascii="Times New Roman" w:hAnsi="Times New Roman"/>
        </w:rPr>
        <w:t>E</w:t>
      </w:r>
      <w:r w:rsidR="00133603" w:rsidRPr="00133603">
        <w:rPr>
          <w:rFonts w:ascii="Times New Roman" w:hAnsi="Times New Roman"/>
        </w:rPr>
        <w:t>q.</w:t>
      </w:r>
      <w:r w:rsidRPr="00133603">
        <w:rPr>
          <w:rFonts w:ascii="Times New Roman" w:hAnsi="Times New Roman"/>
        </w:rPr>
        <w:t xml:space="preserve"> </w:t>
      </w:r>
      <w:r w:rsidR="00133603" w:rsidRPr="00133603">
        <w:rPr>
          <w:rFonts w:ascii="Times New Roman" w:hAnsi="Times New Roman"/>
        </w:rPr>
        <w:t>3.3</w:t>
      </w:r>
      <w:r>
        <w:rPr>
          <w:rFonts w:ascii="Times New Roman" w:hAnsi="Times New Roman"/>
          <w:b/>
        </w:rPr>
        <w:t xml:space="preserve"> </w:t>
      </w:r>
      <w:r>
        <w:rPr>
          <w:rFonts w:ascii="Times New Roman" w:hAnsi="Times New Roman"/>
        </w:rPr>
        <w:t>describing the position. As a result of the system being defined with the point of contact at (0, 0), the additional integration constant for the position function is 0.</w:t>
      </w:r>
    </w:p>
    <w:p w14:paraId="483AEC5D" w14:textId="7C5D19CD" w:rsidR="00852732" w:rsidRDefault="00852732" w:rsidP="00852732">
      <w:r w:rsidRPr="00905442">
        <w:rPr>
          <w:position w:val="-24"/>
        </w:rPr>
        <w:object w:dxaOrig="1160" w:dyaOrig="620" w14:anchorId="24EBF42B">
          <v:shape id="_x0000_i1030" type="#_x0000_t75" style="width:58.9pt;height:28.05pt" o:ole="">
            <v:imagedata r:id="rId26" o:title=""/>
          </v:shape>
          <o:OLEObject Type="Embed" ProgID="Equation.DSMT4" ShapeID="_x0000_i1030" DrawAspect="Content" ObjectID="_1556353231" r:id="rId27"/>
        </w:object>
      </w:r>
      <w:r>
        <w:tab/>
      </w:r>
      <w:r>
        <w:tab/>
      </w:r>
      <w:r>
        <w:tab/>
      </w:r>
      <w:r>
        <w:tab/>
      </w:r>
      <w:r>
        <w:tab/>
      </w:r>
      <w:r>
        <w:tab/>
      </w:r>
      <w:r>
        <w:tab/>
      </w:r>
      <w:r>
        <w:tab/>
      </w:r>
      <w:r>
        <w:tab/>
      </w:r>
      <w:r>
        <w:tab/>
      </w:r>
      <w:r w:rsidR="00063742">
        <w:t xml:space="preserve"> </w:t>
      </w:r>
      <w:r>
        <w:t>(</w:t>
      </w:r>
      <w:r w:rsidR="00AD307B">
        <w:t>3.2</w:t>
      </w:r>
      <w:r>
        <w:t>)</w:t>
      </w:r>
    </w:p>
    <w:p w14:paraId="178A7FEF" w14:textId="7DCB53DC" w:rsidR="00852732" w:rsidRDefault="00852732" w:rsidP="00852732">
      <w:r w:rsidRPr="00905442">
        <w:rPr>
          <w:position w:val="-24"/>
        </w:rPr>
        <w:object w:dxaOrig="1420" w:dyaOrig="620" w14:anchorId="0B02CFFE">
          <v:shape id="_x0000_i1031" type="#_x0000_t75" style="width:1in;height:28.05pt" o:ole="">
            <v:imagedata r:id="rId28" o:title=""/>
          </v:shape>
          <o:OLEObject Type="Embed" ProgID="Equation.DSMT4" ShapeID="_x0000_i1031" DrawAspect="Content" ObjectID="_1556353232" r:id="rId29"/>
        </w:object>
      </w:r>
      <w:r>
        <w:tab/>
      </w:r>
      <w:r>
        <w:tab/>
      </w:r>
      <w:r>
        <w:tab/>
      </w:r>
      <w:r>
        <w:tab/>
      </w:r>
      <w:r>
        <w:tab/>
      </w:r>
      <w:r>
        <w:tab/>
      </w:r>
      <w:r>
        <w:tab/>
      </w:r>
      <w:r>
        <w:tab/>
      </w:r>
      <w:r>
        <w:tab/>
      </w:r>
      <w:r>
        <w:tab/>
      </w:r>
      <w:r w:rsidR="00063742">
        <w:t xml:space="preserve"> </w:t>
      </w:r>
      <w:r>
        <w:t>(</w:t>
      </w:r>
      <w:r w:rsidR="00AD307B">
        <w:t>3.3</w:t>
      </w:r>
      <w:r>
        <w:t>)</w:t>
      </w:r>
    </w:p>
    <w:p w14:paraId="375AA6A0" w14:textId="09D35816" w:rsidR="00852732" w:rsidRPr="009F6456" w:rsidRDefault="00EE3BAB" w:rsidP="00E54948">
      <w:pPr>
        <w:ind w:firstLine="720"/>
        <w:jc w:val="both"/>
        <w:rPr>
          <w:lang w:bidi="ar-SA"/>
        </w:rPr>
      </w:pPr>
      <w:r>
        <w:rPr>
          <w:lang w:bidi="ar-SA"/>
        </w:rPr>
        <w:t>According the reference frame</w:t>
      </w:r>
      <w:r w:rsidR="00852732" w:rsidRPr="009F6456">
        <w:rPr>
          <w:lang w:bidi="ar-SA"/>
        </w:rPr>
        <w:t xml:space="preserve"> given in </w:t>
      </w:r>
      <w:r w:rsidR="00852732" w:rsidRPr="009F6456">
        <w:rPr>
          <w:b/>
          <w:lang w:bidi="ar-SA"/>
        </w:rPr>
        <w:t>F</w:t>
      </w:r>
      <w:r w:rsidR="00E160DB">
        <w:rPr>
          <w:b/>
          <w:lang w:bidi="ar-SA"/>
        </w:rPr>
        <w:t>ig. 7</w:t>
      </w:r>
      <w:r w:rsidR="00852732" w:rsidRPr="009F6456">
        <w:rPr>
          <w:lang w:bidi="ar-SA"/>
        </w:rPr>
        <w:t xml:space="preserve">, the following conditions </w:t>
      </w:r>
      <w:r>
        <w:rPr>
          <w:lang w:bidi="ar-SA"/>
        </w:rPr>
        <w:t xml:space="preserve">describing the position of the interface </w:t>
      </w:r>
      <w:r w:rsidR="00852732" w:rsidRPr="009F6456">
        <w:rPr>
          <w:lang w:bidi="ar-SA"/>
        </w:rPr>
        <w:t>are given.</w:t>
      </w:r>
    </w:p>
    <w:p w14:paraId="2BB727CF" w14:textId="77777777" w:rsidR="00852732" w:rsidRPr="009F6456" w:rsidRDefault="00852732" w:rsidP="00852732">
      <w:pPr>
        <w:rPr>
          <w:sz w:val="22"/>
          <w:szCs w:val="22"/>
          <w:lang w:bidi="ar-SA"/>
        </w:rPr>
      </w:pPr>
      <m:oMathPara>
        <m:oMathParaPr>
          <m:jc m:val="left"/>
        </m:oMathParaPr>
        <m:oMath>
          <m:r>
            <w:rPr>
              <w:rFonts w:ascii="Cambria Math" w:hAnsi="Cambria Math"/>
            </w:rPr>
            <w:lastRenderedPageBreak/>
            <m:t xml:space="preserve">@x=0;        y=0,  </m:t>
          </m:r>
          <m:f>
            <m:fPr>
              <m:ctrlPr>
                <w:rPr>
                  <w:rFonts w:ascii="Cambria Math" w:eastAsiaTheme="minorHAnsi" w:hAnsi="Cambria Math" w:cstheme="minorBidi"/>
                  <w:i/>
                  <w:sz w:val="22"/>
                  <w:szCs w:val="22"/>
                  <w:lang w:bidi="ar-SA"/>
                </w:rPr>
              </m:ctrlPr>
            </m:fPr>
            <m:num>
              <m:r>
                <w:rPr>
                  <w:rFonts w:ascii="Cambria Math" w:eastAsiaTheme="minorHAnsi" w:hAnsi="Cambria Math"/>
                </w:rPr>
                <m:t>dy</m:t>
              </m:r>
            </m:num>
            <m:den>
              <m:r>
                <w:rPr>
                  <w:rFonts w:ascii="Cambria Math" w:eastAsiaTheme="minorHAnsi" w:hAnsi="Cambria Math"/>
                </w:rPr>
                <m:t>dx</m:t>
              </m:r>
            </m:den>
          </m:f>
          <m:r>
            <w:rPr>
              <w:rFonts w:ascii="Cambria Math" w:hAnsi="Cambria Math"/>
            </w:rPr>
            <m:t>=b</m:t>
          </m:r>
        </m:oMath>
      </m:oMathPara>
    </w:p>
    <w:p w14:paraId="2C7F0851" w14:textId="77777777" w:rsidR="00852732" w:rsidRPr="00536F2B" w:rsidRDefault="00852732" w:rsidP="00852732">
      <m:oMathPara>
        <m:oMathParaPr>
          <m:jc m:val="left"/>
        </m:oMathParaPr>
        <m:oMath>
          <m:r>
            <w:rPr>
              <w:rFonts w:ascii="Cambria Math" w:hAnsi="Cambria Math"/>
            </w:rPr>
            <m:t xml:space="preserve">@x=R;        y=r,  </m:t>
          </m:r>
          <m:f>
            <m:fPr>
              <m:ctrlPr>
                <w:rPr>
                  <w:rFonts w:ascii="Cambria Math" w:eastAsiaTheme="minorHAnsi" w:hAnsi="Cambria Math" w:cstheme="minorBidi"/>
                  <w:i/>
                  <w:sz w:val="22"/>
                  <w:szCs w:val="22"/>
                  <w:lang w:bidi="ar-SA"/>
                </w:rPr>
              </m:ctrlPr>
            </m:fPr>
            <m:num>
              <m:r>
                <w:rPr>
                  <w:rFonts w:ascii="Cambria Math" w:eastAsiaTheme="minorHAnsi" w:hAnsi="Cambria Math"/>
                </w:rPr>
                <m:t>dy</m:t>
              </m:r>
            </m:num>
            <m:den>
              <m:r>
                <w:rPr>
                  <w:rFonts w:ascii="Cambria Math" w:eastAsiaTheme="minorHAnsi" w:hAnsi="Cambria Math"/>
                </w:rPr>
                <m:t>dx</m:t>
              </m:r>
            </m:den>
          </m:f>
          <m:r>
            <w:rPr>
              <w:rFonts w:ascii="Cambria Math" w:hAnsi="Cambria Math"/>
            </w:rPr>
            <m:t>=0</m:t>
          </m:r>
        </m:oMath>
      </m:oMathPara>
    </w:p>
    <w:p w14:paraId="206ED648" w14:textId="77777777" w:rsidR="00852732" w:rsidRPr="009F6456" w:rsidRDefault="00852732" w:rsidP="00852732">
      <m:oMathPara>
        <m:oMathParaPr>
          <m:jc m:val="left"/>
        </m:oMathParaPr>
        <m:oMath>
          <m:r>
            <w:rPr>
              <w:rFonts w:ascii="Cambria Math" w:hAnsi="Cambria Math"/>
            </w:rPr>
            <m:t xml:space="preserve">@x=2R;      y=0,  </m:t>
          </m:r>
          <m:f>
            <m:fPr>
              <m:ctrlPr>
                <w:rPr>
                  <w:rFonts w:ascii="Cambria Math" w:eastAsiaTheme="minorHAnsi" w:hAnsi="Cambria Math" w:cstheme="minorBidi"/>
                  <w:i/>
                  <w:sz w:val="22"/>
                  <w:szCs w:val="22"/>
                  <w:lang w:bidi="ar-SA"/>
                </w:rPr>
              </m:ctrlPr>
            </m:fPr>
            <m:num>
              <m:r>
                <w:rPr>
                  <w:rFonts w:ascii="Cambria Math" w:eastAsiaTheme="minorHAnsi" w:hAnsi="Cambria Math"/>
                </w:rPr>
                <m:t>dy</m:t>
              </m:r>
            </m:num>
            <m:den>
              <m:r>
                <w:rPr>
                  <w:rFonts w:ascii="Cambria Math" w:eastAsiaTheme="minorHAnsi" w:hAnsi="Cambria Math"/>
                </w:rPr>
                <m:t>dx</m:t>
              </m:r>
            </m:den>
          </m:f>
          <m:r>
            <w:rPr>
              <w:rFonts w:ascii="Cambria Math" w:hAnsi="Cambria Math"/>
            </w:rPr>
            <m:t>=</m:t>
          </m:r>
          <m:sSub>
            <m:sSubPr>
              <m:ctrlPr>
                <w:rPr>
                  <w:rFonts w:ascii="Cambria Math" w:eastAsiaTheme="minorHAnsi" w:hAnsi="Cambria Math" w:cstheme="minorBidi"/>
                  <w:i/>
                  <w:sz w:val="22"/>
                  <w:szCs w:val="22"/>
                  <w:lang w:bidi="ar-SA"/>
                </w:rPr>
              </m:ctrlPr>
            </m:sSubPr>
            <m:e>
              <m:d>
                <m:dPr>
                  <m:begChr m:val=""/>
                  <m:endChr m:val="|"/>
                  <m:ctrlPr>
                    <w:rPr>
                      <w:rFonts w:ascii="Cambria Math" w:eastAsiaTheme="minorHAnsi" w:hAnsi="Cambria Math" w:cstheme="minorBidi"/>
                      <w:i/>
                      <w:sz w:val="22"/>
                      <w:szCs w:val="22"/>
                      <w:lang w:bidi="ar-SA"/>
                    </w:rPr>
                  </m:ctrlPr>
                </m:dPr>
                <m:e>
                  <m:r>
                    <w:rPr>
                      <w:rFonts w:ascii="Cambria Math" w:eastAsiaTheme="minorHAnsi" w:hAnsi="Cambria Math" w:cstheme="minorBidi"/>
                      <w:sz w:val="22"/>
                      <w:szCs w:val="22"/>
                      <w:lang w:bidi="ar-SA"/>
                    </w:rPr>
                    <m:t>-</m:t>
                  </m:r>
                  <m:f>
                    <m:fPr>
                      <m:ctrlPr>
                        <w:rPr>
                          <w:rFonts w:ascii="Cambria Math" w:eastAsiaTheme="minorHAnsi" w:hAnsi="Cambria Math" w:cstheme="minorBidi"/>
                          <w:i/>
                          <w:sz w:val="22"/>
                          <w:szCs w:val="22"/>
                          <w:lang w:bidi="ar-SA"/>
                        </w:rPr>
                      </m:ctrlPr>
                    </m:fPr>
                    <m:num>
                      <m:r>
                        <w:rPr>
                          <w:rFonts w:ascii="Cambria Math" w:eastAsiaTheme="minorHAnsi" w:hAnsi="Cambria Math"/>
                        </w:rPr>
                        <m:t>dy</m:t>
                      </m:r>
                    </m:num>
                    <m:den>
                      <m:r>
                        <w:rPr>
                          <w:rFonts w:ascii="Cambria Math" w:eastAsiaTheme="minorHAnsi" w:hAnsi="Cambria Math"/>
                        </w:rPr>
                        <m:t>dx</m:t>
                      </m:r>
                    </m:den>
                  </m:f>
                </m:e>
              </m:d>
            </m:e>
            <m:sub>
              <m:r>
                <w:rPr>
                  <w:rFonts w:ascii="Cambria Math" w:eastAsiaTheme="minorHAnsi" w:hAnsi="Cambria Math" w:cstheme="minorBidi"/>
                  <w:sz w:val="22"/>
                  <w:szCs w:val="22"/>
                  <w:lang w:bidi="ar-SA"/>
                </w:rPr>
                <m:t>x=0</m:t>
              </m:r>
            </m:sub>
          </m:sSub>
        </m:oMath>
      </m:oMathPara>
    </w:p>
    <w:p w14:paraId="571F4D3D" w14:textId="333C213D" w:rsidR="00852732" w:rsidRPr="009F6456" w:rsidRDefault="00852732" w:rsidP="00EE3BAB">
      <w:pPr>
        <w:ind w:firstLine="720"/>
      </w:pPr>
      <w:r>
        <w:t xml:space="preserve">At x = R, the first derivative is equal to 0, as shown in </w:t>
      </w:r>
      <w:r>
        <w:rPr>
          <w:b/>
        </w:rPr>
        <w:t>E</w:t>
      </w:r>
      <w:r w:rsidR="00063742">
        <w:rPr>
          <w:b/>
        </w:rPr>
        <w:t xml:space="preserve">q. 3.4 </w:t>
      </w:r>
      <w:r>
        <w:t>below.</w:t>
      </w:r>
    </w:p>
    <w:p w14:paraId="66E30921" w14:textId="5921B937" w:rsidR="00852732" w:rsidRDefault="00852732" w:rsidP="00852732">
      <w:r w:rsidRPr="00316362">
        <w:rPr>
          <w:position w:val="-6"/>
        </w:rPr>
        <w:object w:dxaOrig="1040" w:dyaOrig="279" w14:anchorId="05F209DC">
          <v:shape id="_x0000_i1032" type="#_x0000_t75" style="width:51.45pt;height:13.1pt" o:ole="">
            <v:imagedata r:id="rId30" o:title=""/>
          </v:shape>
          <o:OLEObject Type="Embed" ProgID="Equation.DSMT4" ShapeID="_x0000_i1032" DrawAspect="Content" ObjectID="_1556353233" r:id="rId31"/>
        </w:object>
      </w:r>
      <w:r>
        <w:tab/>
      </w:r>
      <w:r>
        <w:tab/>
      </w:r>
      <w:r>
        <w:tab/>
      </w:r>
      <w:r>
        <w:tab/>
      </w:r>
      <w:r>
        <w:tab/>
      </w:r>
      <w:r>
        <w:tab/>
      </w:r>
      <w:r>
        <w:tab/>
      </w:r>
      <w:r>
        <w:tab/>
      </w:r>
      <w:r>
        <w:tab/>
      </w:r>
      <w:r>
        <w:tab/>
      </w:r>
      <w:r w:rsidR="00063742">
        <w:t xml:space="preserve"> </w:t>
      </w:r>
      <w:r>
        <w:t>(</w:t>
      </w:r>
      <w:r w:rsidR="00063742">
        <w:t>3.4</w:t>
      </w:r>
      <w:r>
        <w:t>)</w:t>
      </w:r>
    </w:p>
    <w:p w14:paraId="2EE22D60" w14:textId="05AD2F16" w:rsidR="00852732" w:rsidRDefault="00852732" w:rsidP="00852732">
      <w:pPr>
        <w:ind w:firstLine="720"/>
        <w:jc w:val="both"/>
      </w:pPr>
      <w:r>
        <w:t xml:space="preserve">After solving for b, the term is inserted into the position function, which can be seen below in </w:t>
      </w:r>
      <w:r>
        <w:rPr>
          <w:b/>
        </w:rPr>
        <w:t>E</w:t>
      </w:r>
      <w:r w:rsidR="00063742">
        <w:rPr>
          <w:b/>
        </w:rPr>
        <w:t>q.</w:t>
      </w:r>
      <w:r>
        <w:rPr>
          <w:b/>
        </w:rPr>
        <w:t xml:space="preserve"> </w:t>
      </w:r>
      <w:r w:rsidR="00063742">
        <w:rPr>
          <w:b/>
        </w:rPr>
        <w:t>3.5</w:t>
      </w:r>
      <w:r>
        <w:t xml:space="preserve">. </w:t>
      </w:r>
    </w:p>
    <w:p w14:paraId="35F3956A" w14:textId="4471B461" w:rsidR="00852732" w:rsidRDefault="00852732" w:rsidP="00852732">
      <w:r w:rsidRPr="00316362">
        <w:rPr>
          <w:position w:val="-24"/>
        </w:rPr>
        <w:object w:dxaOrig="1760" w:dyaOrig="620" w14:anchorId="3170F472">
          <v:shape id="_x0000_i1033" type="#_x0000_t75" style="width:85.1pt;height:28.05pt" o:ole="">
            <v:imagedata r:id="rId32" o:title=""/>
          </v:shape>
          <o:OLEObject Type="Embed" ProgID="Equation.DSMT4" ShapeID="_x0000_i1033" DrawAspect="Content" ObjectID="_1556353234" r:id="rId33"/>
        </w:object>
      </w:r>
      <w:r>
        <w:tab/>
      </w:r>
      <w:r>
        <w:tab/>
      </w:r>
      <w:r>
        <w:tab/>
      </w:r>
      <w:r>
        <w:tab/>
      </w:r>
      <w:r>
        <w:tab/>
      </w:r>
      <w:r>
        <w:tab/>
      </w:r>
      <w:r>
        <w:tab/>
      </w:r>
      <w:r>
        <w:tab/>
      </w:r>
      <w:r>
        <w:tab/>
      </w:r>
      <w:r w:rsidR="00063742">
        <w:t xml:space="preserve"> </w:t>
      </w:r>
      <w:r>
        <w:t>(</w:t>
      </w:r>
      <w:r w:rsidR="00063742">
        <w:t>3.5</w:t>
      </w:r>
      <w:r>
        <w:t>)</w:t>
      </w:r>
    </w:p>
    <w:p w14:paraId="5CB7DFAB" w14:textId="77777777" w:rsidR="00852732" w:rsidRDefault="00852732" w:rsidP="00EE3BAB">
      <w:pPr>
        <w:ind w:firstLine="720"/>
      </w:pPr>
      <w:r>
        <w:t>At x = R and y = r, this simplifies to;</w:t>
      </w:r>
    </w:p>
    <w:p w14:paraId="150C8CFF" w14:textId="0F04C120" w:rsidR="00852732" w:rsidRDefault="00852732" w:rsidP="00852732">
      <w:r w:rsidRPr="00316362">
        <w:rPr>
          <w:position w:val="-24"/>
        </w:rPr>
        <w:object w:dxaOrig="1120" w:dyaOrig="620" w14:anchorId="555E83BE">
          <v:shape id="_x0000_i1034" type="#_x0000_t75" style="width:58.9pt;height:28.05pt" o:ole="">
            <v:imagedata r:id="rId34" o:title=""/>
          </v:shape>
          <o:OLEObject Type="Embed" ProgID="Equation.DSMT4" ShapeID="_x0000_i1034" DrawAspect="Content" ObjectID="_1556353235" r:id="rId35"/>
        </w:object>
      </w:r>
      <w:r>
        <w:t xml:space="preserve"> </w:t>
      </w:r>
      <w:r>
        <w:tab/>
      </w:r>
      <w:r>
        <w:tab/>
      </w:r>
      <w:r>
        <w:tab/>
      </w:r>
      <w:r>
        <w:tab/>
      </w:r>
      <w:r>
        <w:tab/>
      </w:r>
      <w:r>
        <w:tab/>
      </w:r>
      <w:r>
        <w:tab/>
      </w:r>
      <w:r>
        <w:tab/>
      </w:r>
      <w:r>
        <w:tab/>
      </w:r>
      <w:r>
        <w:tab/>
      </w:r>
      <w:r w:rsidR="00063742">
        <w:t xml:space="preserve"> </w:t>
      </w:r>
      <w:r>
        <w:t>(</w:t>
      </w:r>
      <w:r w:rsidR="00063742">
        <w:t>3.6</w:t>
      </w:r>
      <w:r>
        <w:t>)</w:t>
      </w:r>
    </w:p>
    <w:p w14:paraId="1D89DF5E" w14:textId="77777777" w:rsidR="00852732" w:rsidRDefault="00852732" w:rsidP="00E54948">
      <w:pPr>
        <w:ind w:firstLine="720"/>
        <w:jc w:val="both"/>
      </w:pPr>
      <w:r>
        <w:t>Giving us the constant a as a function of tube diameter and the maximum displacement;</w:t>
      </w:r>
    </w:p>
    <w:p w14:paraId="4D4ACCA0" w14:textId="1722041E" w:rsidR="00852732" w:rsidRDefault="00852732" w:rsidP="00852732">
      <w:r w:rsidRPr="00316362">
        <w:rPr>
          <w:position w:val="-24"/>
        </w:rPr>
        <w:object w:dxaOrig="840" w:dyaOrig="620" w14:anchorId="25F0F10F">
          <v:shape id="_x0000_i1035" type="#_x0000_t75" style="width:43.95pt;height:28.05pt" o:ole="">
            <v:imagedata r:id="rId36" o:title=""/>
          </v:shape>
          <o:OLEObject Type="Embed" ProgID="Equation.DSMT4" ShapeID="_x0000_i1035" DrawAspect="Content" ObjectID="_1556353236" r:id="rId37"/>
        </w:object>
      </w:r>
      <w:r>
        <w:t xml:space="preserve"> </w:t>
      </w:r>
      <w:r>
        <w:tab/>
      </w:r>
      <w:r>
        <w:tab/>
      </w:r>
      <w:r>
        <w:tab/>
      </w:r>
      <w:r>
        <w:tab/>
      </w:r>
      <w:r>
        <w:tab/>
      </w:r>
      <w:r>
        <w:tab/>
      </w:r>
      <w:r>
        <w:tab/>
      </w:r>
      <w:r>
        <w:tab/>
      </w:r>
      <w:r>
        <w:tab/>
      </w:r>
      <w:r>
        <w:tab/>
      </w:r>
      <w:r w:rsidR="00063742">
        <w:t xml:space="preserve"> </w:t>
      </w:r>
      <w:r>
        <w:t>(</w:t>
      </w:r>
      <w:r w:rsidR="00063742">
        <w:t>3.7</w:t>
      </w:r>
      <w:r>
        <w:t>)</w:t>
      </w:r>
    </w:p>
    <w:p w14:paraId="4998E7CC" w14:textId="4F8DA4C7" w:rsidR="00852732" w:rsidRDefault="00852732" w:rsidP="00852732">
      <w:pPr>
        <w:ind w:firstLine="720"/>
        <w:jc w:val="both"/>
      </w:pPr>
      <w:r>
        <w:t xml:space="preserve">At x = 0, the displacement in the y direction is 0, resulting in the first derivative being equal to b. Due to the assumption of constant curvature, the first derivative at x = 2R is equal to the negative derivative at x = 0. By inserting the constant a into the first derivative and equating the derivatives at each boundary, </w:t>
      </w:r>
      <w:r>
        <w:rPr>
          <w:b/>
        </w:rPr>
        <w:t>E</w:t>
      </w:r>
      <w:r w:rsidR="00063742">
        <w:rPr>
          <w:b/>
        </w:rPr>
        <w:t>q.</w:t>
      </w:r>
      <w:r>
        <w:rPr>
          <w:b/>
        </w:rPr>
        <w:t xml:space="preserve"> </w:t>
      </w:r>
      <w:r w:rsidR="00063742">
        <w:rPr>
          <w:b/>
        </w:rPr>
        <w:t>3.8</w:t>
      </w:r>
      <w:r>
        <w:t xml:space="preserve"> is given below.</w:t>
      </w:r>
    </w:p>
    <w:p w14:paraId="0A015681" w14:textId="619E7602" w:rsidR="00852732" w:rsidRPr="00064137" w:rsidRDefault="00D5643C" w:rsidP="00852732">
      <w:pPr>
        <w:rPr>
          <w:rFonts w:eastAsiaTheme="minorEastAsia"/>
        </w:rPr>
      </w:pPr>
      <m:oMath>
        <m:sSub>
          <m:sSubPr>
            <m:ctrlPr>
              <w:rPr>
                <w:rFonts w:ascii="Cambria Math" w:eastAsiaTheme="minorHAnsi" w:hAnsi="Cambria Math" w:cstheme="minorBidi"/>
                <w:i/>
                <w:sz w:val="22"/>
                <w:szCs w:val="22"/>
                <w:lang w:bidi="ar-SA"/>
              </w:rPr>
            </m:ctrlPr>
          </m:sSubPr>
          <m:e>
            <m:d>
              <m:dPr>
                <m:begChr m:val=""/>
                <m:endChr m:val="|"/>
                <m:ctrlPr>
                  <w:rPr>
                    <w:rFonts w:ascii="Cambria Math" w:eastAsiaTheme="minorHAnsi" w:hAnsi="Cambria Math" w:cstheme="minorBidi"/>
                    <w:i/>
                    <w:sz w:val="22"/>
                    <w:szCs w:val="22"/>
                    <w:lang w:bidi="ar-SA"/>
                  </w:rPr>
                </m:ctrlPr>
              </m:dPr>
              <m:e>
                <m:f>
                  <m:fPr>
                    <m:ctrlPr>
                      <w:rPr>
                        <w:rFonts w:ascii="Cambria Math" w:eastAsiaTheme="minorHAnsi" w:hAnsi="Cambria Math" w:cstheme="minorBidi"/>
                        <w:i/>
                        <w:sz w:val="22"/>
                        <w:szCs w:val="22"/>
                        <w:lang w:bidi="ar-SA"/>
                      </w:rPr>
                    </m:ctrlPr>
                  </m:fPr>
                  <m:num>
                    <m:r>
                      <w:rPr>
                        <w:rFonts w:ascii="Cambria Math" w:eastAsiaTheme="minorHAnsi" w:hAnsi="Cambria Math"/>
                      </w:rPr>
                      <m:t>dy</m:t>
                    </m:r>
                  </m:num>
                  <m:den>
                    <m:r>
                      <w:rPr>
                        <w:rFonts w:ascii="Cambria Math" w:eastAsiaTheme="minorHAnsi" w:hAnsi="Cambria Math"/>
                      </w:rPr>
                      <m:t>dx</m:t>
                    </m:r>
                  </m:den>
                </m:f>
              </m:e>
            </m:d>
          </m:e>
          <m:sub>
            <m:r>
              <w:rPr>
                <w:rFonts w:ascii="Cambria Math" w:eastAsiaTheme="minorHAnsi" w:hAnsi="Cambria Math" w:cstheme="minorBidi"/>
                <w:sz w:val="22"/>
                <w:szCs w:val="22"/>
                <w:lang w:bidi="ar-SA"/>
              </w:rPr>
              <m:t>x=2R</m:t>
            </m:r>
          </m:sub>
        </m:sSub>
        <m:r>
          <w:rPr>
            <w:rFonts w:ascii="Cambria Math" w:hAnsi="Cambria Math"/>
          </w:rPr>
          <m:t>=-b=</m:t>
        </m:r>
        <m:f>
          <m:fPr>
            <m:ctrlPr>
              <w:rPr>
                <w:rFonts w:ascii="Cambria Math" w:eastAsiaTheme="minorHAnsi" w:hAnsi="Cambria Math" w:cstheme="minorBidi"/>
                <w:i/>
                <w:sz w:val="22"/>
                <w:szCs w:val="22"/>
                <w:lang w:bidi="ar-SA"/>
              </w:rPr>
            </m:ctrlPr>
          </m:fPr>
          <m:num>
            <m:r>
              <w:rPr>
                <w:rFonts w:ascii="Cambria Math" w:hAnsi="Cambria Math"/>
              </w:rPr>
              <m:t>-2r</m:t>
            </m:r>
          </m:num>
          <m:den>
            <m:sSup>
              <m:sSupPr>
                <m:ctrlPr>
                  <w:rPr>
                    <w:rFonts w:ascii="Cambria Math" w:eastAsiaTheme="minorHAnsi" w:hAnsi="Cambria Math" w:cstheme="minorBidi"/>
                    <w:i/>
                    <w:sz w:val="22"/>
                    <w:szCs w:val="22"/>
                    <w:lang w:bidi="ar-SA"/>
                  </w:rPr>
                </m:ctrlPr>
              </m:sSupPr>
              <m:e>
                <m:r>
                  <w:rPr>
                    <w:rFonts w:ascii="Cambria Math" w:hAnsi="Cambria Math"/>
                  </w:rPr>
                  <m:t>R</m:t>
                </m:r>
              </m:e>
              <m:sup>
                <m:r>
                  <w:rPr>
                    <w:rFonts w:ascii="Cambria Math" w:hAnsi="Cambria Math"/>
                  </w:rPr>
                  <m:t>2</m:t>
                </m:r>
              </m:sup>
            </m:sSup>
          </m:den>
        </m:f>
        <m:r>
          <w:rPr>
            <w:rFonts w:ascii="Cambria Math" w:hAnsi="Cambria Math"/>
          </w:rPr>
          <m:t>x+b</m:t>
        </m:r>
      </m:oMath>
      <w:r w:rsidR="00852732">
        <w:rPr>
          <w:rFonts w:eastAsiaTheme="minorEastAsia"/>
        </w:rPr>
        <w:t xml:space="preserve"> </w:t>
      </w:r>
      <w:r w:rsidR="00852732">
        <w:rPr>
          <w:rFonts w:eastAsiaTheme="minorEastAsia"/>
        </w:rPr>
        <w:tab/>
      </w:r>
      <w:r w:rsidR="00852732">
        <w:rPr>
          <w:rFonts w:eastAsiaTheme="minorEastAsia"/>
        </w:rPr>
        <w:tab/>
      </w:r>
      <w:r w:rsidR="00852732">
        <w:rPr>
          <w:rFonts w:eastAsiaTheme="minorEastAsia"/>
        </w:rPr>
        <w:tab/>
      </w:r>
      <w:r w:rsidR="00852732">
        <w:rPr>
          <w:rFonts w:eastAsiaTheme="minorEastAsia"/>
        </w:rPr>
        <w:tab/>
      </w:r>
      <w:r w:rsidR="00852732">
        <w:rPr>
          <w:rFonts w:eastAsiaTheme="minorEastAsia"/>
        </w:rPr>
        <w:tab/>
      </w:r>
      <w:r w:rsidR="00852732">
        <w:rPr>
          <w:rFonts w:eastAsiaTheme="minorEastAsia"/>
        </w:rPr>
        <w:tab/>
      </w:r>
      <w:r w:rsidR="00852732">
        <w:rPr>
          <w:rFonts w:eastAsiaTheme="minorEastAsia"/>
        </w:rPr>
        <w:tab/>
      </w:r>
      <w:r w:rsidR="00852732">
        <w:rPr>
          <w:rFonts w:eastAsiaTheme="minorEastAsia"/>
        </w:rPr>
        <w:tab/>
      </w:r>
      <w:r w:rsidR="00063742">
        <w:rPr>
          <w:rFonts w:eastAsiaTheme="minorEastAsia"/>
        </w:rPr>
        <w:t xml:space="preserve"> </w:t>
      </w:r>
      <w:r w:rsidR="00852732">
        <w:rPr>
          <w:rFonts w:eastAsiaTheme="minorEastAsia"/>
        </w:rPr>
        <w:t>(</w:t>
      </w:r>
      <w:r w:rsidR="00063742">
        <w:rPr>
          <w:rFonts w:eastAsiaTheme="minorEastAsia"/>
        </w:rPr>
        <w:t>3.8</w:t>
      </w:r>
      <w:r w:rsidR="00852732">
        <w:rPr>
          <w:rFonts w:eastAsiaTheme="minorEastAsia"/>
        </w:rPr>
        <w:t>)</w:t>
      </w:r>
    </w:p>
    <w:p w14:paraId="70603AB9" w14:textId="77777777" w:rsidR="00852732" w:rsidRPr="000C4309" w:rsidRDefault="00852732" w:rsidP="00EE3BAB">
      <w:pPr>
        <w:ind w:firstLine="720"/>
        <w:jc w:val="both"/>
        <w:rPr>
          <w:rFonts w:eastAsiaTheme="minorEastAsia"/>
        </w:rPr>
      </w:pPr>
      <w:r>
        <w:rPr>
          <w:rFonts w:eastAsiaTheme="minorEastAsia"/>
        </w:rPr>
        <w:t>After simplifying, the constant b is determined as a function of r and R.</w:t>
      </w:r>
    </w:p>
    <w:p w14:paraId="36B9BD53" w14:textId="72AC935E" w:rsidR="00852732" w:rsidRPr="00064137" w:rsidRDefault="00852732" w:rsidP="00852732">
      <m:oMath>
        <m:r>
          <w:rPr>
            <w:rFonts w:ascii="Cambria Math" w:hAnsi="Cambria Math"/>
          </w:rPr>
          <m:t>b=</m:t>
        </m:r>
        <m:f>
          <m:fPr>
            <m:ctrlPr>
              <w:rPr>
                <w:rFonts w:ascii="Cambria Math" w:eastAsiaTheme="minorHAnsi" w:hAnsi="Cambria Math" w:cstheme="minorBidi"/>
                <w:i/>
                <w:sz w:val="22"/>
                <w:szCs w:val="22"/>
                <w:lang w:bidi="ar-SA"/>
              </w:rPr>
            </m:ctrlPr>
          </m:fPr>
          <m:num>
            <m:r>
              <w:rPr>
                <w:rFonts w:ascii="Cambria Math" w:hAnsi="Cambria Math"/>
              </w:rPr>
              <m:t>2r</m:t>
            </m:r>
          </m:num>
          <m:den>
            <m:r>
              <w:rPr>
                <w:rFonts w:ascii="Cambria Math" w:hAnsi="Cambria Math"/>
              </w:rPr>
              <m:t>R</m:t>
            </m:r>
          </m:den>
        </m:f>
      </m:oMath>
      <w:r>
        <w:rPr>
          <w:sz w:val="22"/>
          <w:szCs w:val="22"/>
          <w:lang w:bidi="ar-SA"/>
        </w:rPr>
        <w:t xml:space="preserve"> </w:t>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Pr>
          <w:sz w:val="22"/>
          <w:szCs w:val="22"/>
          <w:lang w:bidi="ar-SA"/>
        </w:rPr>
        <w:tab/>
      </w:r>
      <w:r w:rsidR="00063742">
        <w:rPr>
          <w:sz w:val="22"/>
          <w:szCs w:val="22"/>
          <w:lang w:bidi="ar-SA"/>
        </w:rPr>
        <w:t xml:space="preserve">  </w:t>
      </w:r>
      <w:r>
        <w:rPr>
          <w:sz w:val="22"/>
          <w:szCs w:val="22"/>
          <w:lang w:bidi="ar-SA"/>
        </w:rPr>
        <w:t>(</w:t>
      </w:r>
      <w:r w:rsidR="00063742">
        <w:rPr>
          <w:sz w:val="22"/>
          <w:szCs w:val="22"/>
          <w:lang w:bidi="ar-SA"/>
        </w:rPr>
        <w:t>3.9</w:t>
      </w:r>
      <w:r>
        <w:rPr>
          <w:sz w:val="22"/>
          <w:szCs w:val="22"/>
          <w:lang w:bidi="ar-SA"/>
        </w:rPr>
        <w:t>)</w:t>
      </w:r>
    </w:p>
    <w:p w14:paraId="0EA0E535" w14:textId="0FE293C5" w:rsidR="00852732" w:rsidRDefault="00852732" w:rsidP="00852732">
      <w:pPr>
        <w:ind w:firstLine="720"/>
        <w:jc w:val="both"/>
      </w:pPr>
      <w:r>
        <w:lastRenderedPageBreak/>
        <w:t xml:space="preserve">By combining these constants with the position function and its derivatives, we develop </w:t>
      </w:r>
      <w:r>
        <w:rPr>
          <w:b/>
        </w:rPr>
        <w:t>E</w:t>
      </w:r>
      <w:r w:rsidR="00063742">
        <w:rPr>
          <w:b/>
        </w:rPr>
        <w:t>q.</w:t>
      </w:r>
      <w:r>
        <w:rPr>
          <w:b/>
        </w:rPr>
        <w:t xml:space="preserve"> </w:t>
      </w:r>
      <w:r w:rsidR="00063742">
        <w:rPr>
          <w:b/>
        </w:rPr>
        <w:t>3.10 to</w:t>
      </w:r>
      <w:r>
        <w:rPr>
          <w:b/>
        </w:rPr>
        <w:t xml:space="preserve"> </w:t>
      </w:r>
      <w:r w:rsidR="00063742">
        <w:rPr>
          <w:b/>
        </w:rPr>
        <w:t>3.12</w:t>
      </w:r>
      <w:r>
        <w:t xml:space="preserve"> below.</w:t>
      </w:r>
    </w:p>
    <w:p w14:paraId="4D85E3BE" w14:textId="2F910ACC" w:rsidR="00852732" w:rsidRDefault="00852732" w:rsidP="00852732">
      <w:r w:rsidRPr="00905442">
        <w:rPr>
          <w:position w:val="-24"/>
        </w:rPr>
        <w:object w:dxaOrig="1100" w:dyaOrig="660" w14:anchorId="275C888B">
          <v:shape id="_x0000_i1036" type="#_x0000_t75" style="width:58.9pt;height:36.45pt" o:ole="">
            <v:imagedata r:id="rId38" o:title=""/>
          </v:shape>
          <o:OLEObject Type="Embed" ProgID="Equation.DSMT4" ShapeID="_x0000_i1036" DrawAspect="Content" ObjectID="_1556353237" r:id="rId39"/>
        </w:object>
      </w:r>
      <w:r w:rsidR="00063742">
        <w:tab/>
      </w:r>
      <w:r w:rsidR="00063742">
        <w:tab/>
      </w:r>
      <w:r w:rsidR="00063742">
        <w:tab/>
      </w:r>
      <w:r w:rsidR="00063742">
        <w:tab/>
      </w:r>
      <w:r w:rsidR="00063742">
        <w:tab/>
      </w:r>
      <w:r w:rsidR="00063742">
        <w:tab/>
      </w:r>
      <w:r w:rsidR="00063742">
        <w:tab/>
      </w:r>
      <w:r w:rsidR="00063742">
        <w:tab/>
      </w:r>
      <w:r w:rsidR="00063742">
        <w:tab/>
        <w:t xml:space="preserve">           (3.10</w:t>
      </w:r>
      <w:r>
        <w:t>)</w:t>
      </w:r>
    </w:p>
    <w:p w14:paraId="247EC06C" w14:textId="0F48C7DB" w:rsidR="00852732" w:rsidRDefault="00852732" w:rsidP="00852732">
      <w:r w:rsidRPr="00905442">
        <w:rPr>
          <w:position w:val="-24"/>
        </w:rPr>
        <w:object w:dxaOrig="1620" w:dyaOrig="620" w14:anchorId="23EF09E6">
          <v:shape id="_x0000_i1037" type="#_x0000_t75" style="width:79.5pt;height:28.05pt" o:ole="">
            <v:imagedata r:id="rId40" o:title=""/>
          </v:shape>
          <o:OLEObject Type="Embed" ProgID="Equation.DSMT4" ShapeID="_x0000_i1037" DrawAspect="Content" ObjectID="_1556353238" r:id="rId41"/>
        </w:object>
      </w:r>
      <w:r w:rsidR="00063742">
        <w:tab/>
      </w:r>
      <w:r w:rsidR="00063742">
        <w:tab/>
      </w:r>
      <w:r w:rsidR="00063742">
        <w:tab/>
      </w:r>
      <w:r w:rsidR="00063742">
        <w:tab/>
      </w:r>
      <w:r w:rsidR="00063742">
        <w:tab/>
      </w:r>
      <w:r w:rsidR="00063742">
        <w:tab/>
      </w:r>
      <w:r w:rsidR="00063742">
        <w:tab/>
      </w:r>
      <w:r w:rsidR="00063742">
        <w:tab/>
        <w:t xml:space="preserve">           </w:t>
      </w:r>
      <w:r>
        <w:t>(</w:t>
      </w:r>
      <w:r w:rsidR="00063742">
        <w:t>3.11</w:t>
      </w:r>
      <w:r>
        <w:t>)</w:t>
      </w:r>
    </w:p>
    <w:p w14:paraId="2DA8C541" w14:textId="10231A28" w:rsidR="00852732" w:rsidRDefault="00852732" w:rsidP="00852732">
      <w:r w:rsidRPr="00905442">
        <w:rPr>
          <w:position w:val="-24"/>
        </w:rPr>
        <w:object w:dxaOrig="1640" w:dyaOrig="620" w14:anchorId="245B8862">
          <v:shape id="_x0000_i1038" type="#_x0000_t75" style="width:79.5pt;height:28.05pt" o:ole="">
            <v:imagedata r:id="rId42" o:title=""/>
          </v:shape>
          <o:OLEObject Type="Embed" ProgID="Equation.DSMT4" ShapeID="_x0000_i1038" DrawAspect="Content" ObjectID="_1556353239" r:id="rId43"/>
        </w:object>
      </w:r>
      <w:r w:rsidR="00063742">
        <w:tab/>
      </w:r>
      <w:r w:rsidR="00063742">
        <w:tab/>
      </w:r>
      <w:r w:rsidR="00063742">
        <w:tab/>
      </w:r>
      <w:r w:rsidR="00063742">
        <w:tab/>
      </w:r>
      <w:r w:rsidR="00063742">
        <w:tab/>
      </w:r>
      <w:r w:rsidR="00063742">
        <w:tab/>
      </w:r>
      <w:r w:rsidR="00063742">
        <w:tab/>
      </w:r>
      <w:r w:rsidR="00063742">
        <w:tab/>
        <w:t xml:space="preserve">           </w:t>
      </w:r>
      <w:r>
        <w:t>(</w:t>
      </w:r>
      <w:r w:rsidR="00063742">
        <w:t>3.12</w:t>
      </w:r>
      <w:r>
        <w:t>)</w:t>
      </w:r>
    </w:p>
    <w:p w14:paraId="3EA4162C" w14:textId="77777777" w:rsidR="00852732" w:rsidRDefault="00852732" w:rsidP="00852732">
      <w:pPr>
        <w:ind w:firstLine="720"/>
        <w:jc w:val="both"/>
      </w:pPr>
      <w:r>
        <w:t xml:space="preserve">The second derivative is of special importance to relating the contact angle to r and R. At the boundary where the contact angle is defined, the derivative is equal constant b. Due to how the contact angle is defined through the wetting fluid, this slope is actually measuring the complementary angle to the contact angle. </w:t>
      </w:r>
    </w:p>
    <w:p w14:paraId="37F35B5E" w14:textId="77777777" w:rsidR="00852732" w:rsidRDefault="00852732" w:rsidP="00852732">
      <w:pPr>
        <w:keepNext/>
        <w:jc w:val="center"/>
      </w:pPr>
      <w:r>
        <w:rPr>
          <w:noProof/>
          <w:lang w:bidi="ar-SA"/>
        </w:rPr>
        <w:drawing>
          <wp:inline distT="0" distB="0" distL="0" distR="0" wp14:anchorId="6141CB1D" wp14:editId="3419F366">
            <wp:extent cx="1809750" cy="23431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09750" cy="2343150"/>
                    </a:xfrm>
                    <a:prstGeom prst="rect">
                      <a:avLst/>
                    </a:prstGeom>
                  </pic:spPr>
                </pic:pic>
              </a:graphicData>
            </a:graphic>
          </wp:inline>
        </w:drawing>
      </w:r>
    </w:p>
    <w:p w14:paraId="0E0506A2" w14:textId="23CC184E" w:rsidR="00852732" w:rsidRDefault="00852732" w:rsidP="00852732">
      <w:pPr>
        <w:pStyle w:val="Caption"/>
        <w:jc w:val="center"/>
      </w:pPr>
      <w:bookmarkStart w:id="49" w:name="_Toc478928785"/>
      <w:bookmarkStart w:id="50" w:name="_Toc482315565"/>
      <w:r>
        <w:t xml:space="preserve">Figure </w:t>
      </w:r>
      <w:r w:rsidR="00D5643C">
        <w:fldChar w:fldCharType="begin"/>
      </w:r>
      <w:r w:rsidR="00D5643C">
        <w:instrText xml:space="preserve"> SEQ Figure \* ARABIC </w:instrText>
      </w:r>
      <w:r w:rsidR="00D5643C">
        <w:fldChar w:fldCharType="separate"/>
      </w:r>
      <w:r w:rsidR="00506572">
        <w:rPr>
          <w:noProof/>
        </w:rPr>
        <w:t>8</w:t>
      </w:r>
      <w:r w:rsidR="00D5643C">
        <w:rPr>
          <w:noProof/>
        </w:rPr>
        <w:fldChar w:fldCharType="end"/>
      </w:r>
      <w:r>
        <w:t xml:space="preserve"> - Measure of contact angle according to meniscus effect</w:t>
      </w:r>
      <w:bookmarkEnd w:id="49"/>
      <w:bookmarkEnd w:id="50"/>
    </w:p>
    <w:p w14:paraId="71DC3463" w14:textId="77777777" w:rsidR="00852732" w:rsidRDefault="00852732" w:rsidP="00852732">
      <w:pPr>
        <w:jc w:val="both"/>
        <w:rPr>
          <w:b/>
        </w:rPr>
      </w:pPr>
    </w:p>
    <w:p w14:paraId="27D2BB5E" w14:textId="58E46313" w:rsidR="00852732" w:rsidRDefault="00852732" w:rsidP="00852732">
      <w:pPr>
        <w:ind w:firstLine="720"/>
        <w:jc w:val="both"/>
      </w:pPr>
      <w:r>
        <w:t xml:space="preserve">This relation between the slope and the contact angle is given below as </w:t>
      </w:r>
      <w:r>
        <w:rPr>
          <w:b/>
        </w:rPr>
        <w:t>E</w:t>
      </w:r>
      <w:r w:rsidR="00893BD1">
        <w:rPr>
          <w:b/>
        </w:rPr>
        <w:t>q.</w:t>
      </w:r>
      <w:r>
        <w:rPr>
          <w:b/>
        </w:rPr>
        <w:t xml:space="preserve"> </w:t>
      </w:r>
      <w:r w:rsidR="00893BD1">
        <w:rPr>
          <w:b/>
        </w:rPr>
        <w:t>3.13</w:t>
      </w:r>
      <w:r>
        <w:t>.</w:t>
      </w:r>
    </w:p>
    <w:p w14:paraId="5A6AD34C" w14:textId="234CDC8E" w:rsidR="00852732" w:rsidRDefault="00852732" w:rsidP="00852732">
      <w:r w:rsidRPr="001505DF">
        <w:rPr>
          <w:position w:val="-28"/>
        </w:rPr>
        <w:object w:dxaOrig="1980" w:dyaOrig="680" w14:anchorId="61F67DA7">
          <v:shape id="_x0000_i1039" type="#_x0000_t75" style="width:100.05pt;height:36.45pt" o:ole="">
            <v:imagedata r:id="rId45" o:title=""/>
          </v:shape>
          <o:OLEObject Type="Embed" ProgID="Equation.DSMT4" ShapeID="_x0000_i1039" DrawAspect="Content" ObjectID="_1556353240" r:id="rId46"/>
        </w:object>
      </w:r>
      <w:r w:rsidR="00893BD1">
        <w:t xml:space="preserve"> </w:t>
      </w:r>
      <w:r w:rsidR="00893BD1">
        <w:tab/>
      </w:r>
      <w:r w:rsidR="00893BD1">
        <w:tab/>
      </w:r>
      <w:r w:rsidR="00893BD1">
        <w:tab/>
      </w:r>
      <w:r w:rsidR="00893BD1">
        <w:tab/>
      </w:r>
      <w:r w:rsidR="00893BD1">
        <w:tab/>
      </w:r>
      <w:r w:rsidR="00893BD1">
        <w:tab/>
      </w:r>
      <w:r w:rsidR="00893BD1">
        <w:tab/>
      </w:r>
      <w:r w:rsidR="00893BD1">
        <w:tab/>
        <w:t xml:space="preserve">           </w:t>
      </w:r>
      <w:r>
        <w:t>(</w:t>
      </w:r>
      <w:r w:rsidR="00893BD1">
        <w:t>3.13</w:t>
      </w:r>
      <w:r>
        <w:t>)</w:t>
      </w:r>
    </w:p>
    <w:p w14:paraId="56B5EE7B" w14:textId="77777777" w:rsidR="00E54948" w:rsidRPr="00536F2B" w:rsidRDefault="00E54948" w:rsidP="00852732"/>
    <w:p w14:paraId="4F38F5C2" w14:textId="77777777" w:rsidR="00852732" w:rsidRDefault="00852732" w:rsidP="00852732">
      <w:pPr>
        <w:pStyle w:val="Heading2"/>
      </w:pPr>
      <w:bookmarkStart w:id="51" w:name="_Toc478928759"/>
      <w:bookmarkStart w:id="52" w:name="_Toc482316005"/>
      <w:r>
        <w:lastRenderedPageBreak/>
        <w:t>3.3 Relating acoustic interference and the gas-liquid interface</w:t>
      </w:r>
      <w:bookmarkEnd w:id="51"/>
      <w:bookmarkEnd w:id="52"/>
    </w:p>
    <w:p w14:paraId="5738E393" w14:textId="77777777" w:rsidR="00852732" w:rsidRDefault="00852732" w:rsidP="00271BCA">
      <w:pPr>
        <w:pStyle w:val="Heading3"/>
      </w:pPr>
      <w:bookmarkStart w:id="53" w:name="_Toc478928760"/>
      <w:bookmarkStart w:id="54" w:name="_Toc482316006"/>
      <w:r>
        <w:t>3.3.1 Changes in contact angle</w:t>
      </w:r>
      <w:bookmarkEnd w:id="53"/>
      <w:bookmarkEnd w:id="54"/>
    </w:p>
    <w:p w14:paraId="3C7F5EE9" w14:textId="75AAEC1F" w:rsidR="00852732" w:rsidRDefault="00852732" w:rsidP="00852732">
      <w:pPr>
        <w:spacing w:after="240"/>
        <w:ind w:firstLine="720"/>
        <w:jc w:val="both"/>
      </w:pPr>
      <w:r>
        <w:t>The cyclic nature of the local high and low pressure deviations should prompt interference on the interface between the liquid and gaseous phases. In an idealized system, the amplitude of particle displacement</w:t>
      </w:r>
      <w:r w:rsidR="00F662BA">
        <w:t xml:space="preserve"> </w:t>
      </w:r>
      <w:r>
        <w:t xml:space="preserve">can be modeled by </w:t>
      </w:r>
      <w:r>
        <w:rPr>
          <w:b/>
        </w:rPr>
        <w:t>E</w:t>
      </w:r>
      <w:r w:rsidR="00F662BA">
        <w:rPr>
          <w:b/>
        </w:rPr>
        <w:t xml:space="preserve">q. 3.14 </w:t>
      </w:r>
      <w:r>
        <w:t>below.</w:t>
      </w:r>
    </w:p>
    <w:p w14:paraId="7D68E8AF" w14:textId="70C23966" w:rsidR="00852732" w:rsidRDefault="00022371" w:rsidP="00852732">
      <w:pPr>
        <w:spacing w:after="240" w:line="360" w:lineRule="auto"/>
      </w:pPr>
      <w:r w:rsidRPr="0077367E">
        <w:rPr>
          <w:position w:val="-12"/>
        </w:rPr>
        <w:object w:dxaOrig="2560" w:dyaOrig="360" w14:anchorId="483F6827">
          <v:shape id="_x0000_i1040" type="#_x0000_t75" style="width:126.25pt;height:20.55pt" o:ole="">
            <v:imagedata r:id="rId47" o:title=""/>
          </v:shape>
          <o:OLEObject Type="Embed" ProgID="Equation.DSMT4" ShapeID="_x0000_i1040" DrawAspect="Content" ObjectID="_1556353241" r:id="rId48"/>
        </w:object>
      </w:r>
      <w:r w:rsidR="005B7F39">
        <w:tab/>
      </w:r>
      <w:r w:rsidR="005B7F39">
        <w:tab/>
      </w:r>
      <w:r w:rsidR="005B7F39">
        <w:tab/>
      </w:r>
      <w:r w:rsidR="005B7F39">
        <w:tab/>
      </w:r>
      <w:r w:rsidR="005B7F39">
        <w:tab/>
      </w:r>
      <w:r w:rsidR="005B7F39">
        <w:tab/>
        <w:t xml:space="preserve">         </w:t>
      </w:r>
      <w:r w:rsidR="007A7DD2">
        <w:t xml:space="preserve">            </w:t>
      </w:r>
      <w:r w:rsidR="005B7F39">
        <w:t xml:space="preserve">  </w:t>
      </w:r>
      <w:r w:rsidR="00852732">
        <w:t>(</w:t>
      </w:r>
      <w:r w:rsidR="00F662BA">
        <w:t>3.14</w:t>
      </w:r>
      <w:r w:rsidR="00852732">
        <w:t>)</w:t>
      </w:r>
    </w:p>
    <w:p w14:paraId="057CEAE7" w14:textId="61942CED" w:rsidR="00852732" w:rsidRPr="001D4262" w:rsidRDefault="00852732" w:rsidP="00852732">
      <w:pPr>
        <w:spacing w:after="240"/>
        <w:ind w:firstLine="720"/>
        <w:jc w:val="both"/>
      </w:pPr>
      <w:r>
        <w:t xml:space="preserve">In these equations, r represents radius of </w:t>
      </w:r>
      <w:r w:rsidR="008563B9">
        <w:t>curvature</w:t>
      </w:r>
      <w:r w:rsidR="009049E9">
        <w:t xml:space="preserve">, k is the wavenumber, which is </w:t>
      </w:r>
      <w:r>
        <w:t xml:space="preserve">equal to </w:t>
      </w:r>
      <m:oMath>
        <m:f>
          <m:fPr>
            <m:ctrlPr>
              <w:rPr>
                <w:rFonts w:ascii="Cambria Math" w:hAnsi="Cambria Math"/>
                <w:i/>
              </w:rPr>
            </m:ctrlPr>
          </m:fPr>
          <m:num>
            <m:r>
              <w:rPr>
                <w:rFonts w:ascii="Cambria Math" w:hAnsi="Cambria Math"/>
              </w:rPr>
              <m:t>2π</m:t>
            </m:r>
          </m:num>
          <m:den>
            <m:r>
              <w:rPr>
                <w:rFonts w:ascii="Cambria Math" w:hAnsi="Cambria Math"/>
              </w:rPr>
              <m:t>λ</m:t>
            </m:r>
          </m:den>
        </m:f>
      </m:oMath>
      <w:r>
        <w:t xml:space="preserve"> with </w:t>
      </w:r>
      <w:r>
        <w:rPr>
          <w:rFonts w:cstheme="minorHAnsi"/>
        </w:rPr>
        <w:t>λ</w:t>
      </w:r>
      <w:r>
        <w:t xml:space="preserve"> being the wavelength, </w:t>
      </w:r>
      <w:r>
        <w:rPr>
          <w:rFonts w:cstheme="minorHAnsi"/>
        </w:rPr>
        <w:t>ω</w:t>
      </w:r>
      <w:r>
        <w:t xml:space="preserve"> is the angular frequency, t is time, and </w:t>
      </w:r>
      <w:r>
        <w:rPr>
          <w:rFonts w:cstheme="minorHAnsi"/>
        </w:rPr>
        <w:t>φ</w:t>
      </w:r>
      <w:r>
        <w:t xml:space="preserve"> is the phase shift. The prime term in each represents the amplitude of variations, and the x subscript represents the unperturbed radius. Of special importance is the radius displacement as a function of time. The actual position of the radius as a function of time is the unperturbed radius plus the amplitude of displacement variations. By assuming no phase shift between the interface displacement and the sound wave oscillations, and after inserting in  </w:t>
      </w:r>
      <m:oMath>
        <m:f>
          <m:fPr>
            <m:ctrlPr>
              <w:rPr>
                <w:rFonts w:ascii="Cambria Math" w:hAnsi="Cambria Math"/>
                <w:i/>
              </w:rPr>
            </m:ctrlPr>
          </m:fPr>
          <m:num>
            <m:r>
              <w:rPr>
                <w:rFonts w:ascii="Cambria Math" w:hAnsi="Cambria Math"/>
              </w:rPr>
              <m:t>2π</m:t>
            </m:r>
          </m:num>
          <m:den>
            <m:r>
              <w:rPr>
                <w:rFonts w:ascii="Cambria Math" w:hAnsi="Cambria Math"/>
              </w:rPr>
              <m:t>λ</m:t>
            </m:r>
          </m:den>
        </m:f>
      </m:oMath>
      <w:r>
        <w:t xml:space="preserve"> for k, </w:t>
      </w:r>
      <w:r w:rsidRPr="00157FF4">
        <w:t>E</w:t>
      </w:r>
      <w:r w:rsidR="00293B86" w:rsidRPr="00157FF4">
        <w:t>q.</w:t>
      </w:r>
      <w:r w:rsidRPr="00157FF4">
        <w:t xml:space="preserve"> </w:t>
      </w:r>
      <w:r w:rsidR="00293B86" w:rsidRPr="00157FF4">
        <w:t>3.14</w:t>
      </w:r>
      <w:r>
        <w:rPr>
          <w:b/>
        </w:rPr>
        <w:t xml:space="preserve"> </w:t>
      </w:r>
      <w:r>
        <w:t xml:space="preserve">becomes </w:t>
      </w:r>
      <w:r>
        <w:rPr>
          <w:b/>
        </w:rPr>
        <w:t>E</w:t>
      </w:r>
      <w:r w:rsidR="00293B86">
        <w:rPr>
          <w:b/>
        </w:rPr>
        <w:t>q.</w:t>
      </w:r>
      <w:r>
        <w:rPr>
          <w:b/>
        </w:rPr>
        <w:t xml:space="preserve"> </w:t>
      </w:r>
      <w:r w:rsidR="00293B86">
        <w:rPr>
          <w:b/>
        </w:rPr>
        <w:t>3.15</w:t>
      </w:r>
      <w:r>
        <w:rPr>
          <w:b/>
        </w:rPr>
        <w:t xml:space="preserve"> </w:t>
      </w:r>
      <w:r>
        <w:t>below.</w:t>
      </w:r>
    </w:p>
    <w:p w14:paraId="244C44DC" w14:textId="34016AA2" w:rsidR="00852732" w:rsidRDefault="00852732" w:rsidP="00852732">
      <w:pPr>
        <w:spacing w:after="240" w:line="360" w:lineRule="auto"/>
      </w:pPr>
      <w:r w:rsidRPr="00EE202B">
        <w:rPr>
          <w:position w:val="-28"/>
        </w:rPr>
        <w:object w:dxaOrig="2799" w:dyaOrig="680" w14:anchorId="23E95E13">
          <v:shape id="_x0000_i1041" type="#_x0000_t75" style="width:136.5pt;height:36.45pt" o:ole="">
            <v:imagedata r:id="rId49" o:title=""/>
          </v:shape>
          <o:OLEObject Type="Embed" ProgID="Equation.DSMT4" ShapeID="_x0000_i1041" DrawAspect="Content" ObjectID="_1556353242" r:id="rId50"/>
        </w:object>
      </w:r>
      <w:r w:rsidR="00293B86">
        <w:tab/>
      </w:r>
      <w:r w:rsidR="00293B86">
        <w:tab/>
      </w:r>
      <w:r w:rsidR="00293B86">
        <w:tab/>
      </w:r>
      <w:r w:rsidR="00293B86">
        <w:tab/>
      </w:r>
      <w:r w:rsidR="00293B86">
        <w:tab/>
      </w:r>
      <w:r w:rsidR="00293B86">
        <w:tab/>
      </w:r>
      <w:r w:rsidR="00293B86">
        <w:tab/>
        <w:t xml:space="preserve">           </w:t>
      </w:r>
      <w:r>
        <w:t>(</w:t>
      </w:r>
      <w:r w:rsidR="00293B86">
        <w:t>3.15</w:t>
      </w:r>
      <w:r>
        <w:t>)</w:t>
      </w:r>
    </w:p>
    <w:p w14:paraId="1CFA7474" w14:textId="7F618D27" w:rsidR="00852732" w:rsidRDefault="00852732" w:rsidP="00852732">
      <w:pPr>
        <w:spacing w:after="240"/>
        <w:ind w:firstLine="720"/>
        <w:jc w:val="both"/>
      </w:pPr>
      <w:r>
        <w:t>Assuming a no-slip boundary, the above equation for meniscus radius as a function of time is combined</w:t>
      </w:r>
      <w:r w:rsidR="00157FF4">
        <w:t xml:space="preserve"> with</w:t>
      </w:r>
      <w:r>
        <w:t xml:space="preserve"> </w:t>
      </w:r>
      <w:r w:rsidRPr="00036953">
        <w:t>E</w:t>
      </w:r>
      <w:r w:rsidR="00157FF4" w:rsidRPr="00036953">
        <w:t>q.</w:t>
      </w:r>
      <w:r w:rsidRPr="00036953">
        <w:t xml:space="preserve"> </w:t>
      </w:r>
      <w:r w:rsidR="00157FF4" w:rsidRPr="00036953">
        <w:t>3.13</w:t>
      </w:r>
      <w:r>
        <w:t xml:space="preserve"> to get the contact angle as a function of time, seen below as </w:t>
      </w:r>
      <w:r w:rsidR="00157FF4">
        <w:rPr>
          <w:b/>
        </w:rPr>
        <w:t>Eq.</w:t>
      </w:r>
      <w:r>
        <w:rPr>
          <w:b/>
        </w:rPr>
        <w:t xml:space="preserve"> </w:t>
      </w:r>
      <w:r w:rsidR="00157FF4">
        <w:rPr>
          <w:b/>
        </w:rPr>
        <w:t>3.16</w:t>
      </w:r>
      <w:r>
        <w:t>.</w:t>
      </w:r>
    </w:p>
    <w:p w14:paraId="24EC167C" w14:textId="20C69DC7" w:rsidR="00E54948" w:rsidRDefault="00852732" w:rsidP="00E54948">
      <w:r w:rsidRPr="001D4262">
        <w:rPr>
          <w:position w:val="-62"/>
        </w:rPr>
        <w:object w:dxaOrig="3840" w:dyaOrig="1359" w14:anchorId="4ACAB5C0">
          <v:shape id="_x0000_i1042" type="#_x0000_t75" style="width:195.45pt;height:64.5pt" o:ole="">
            <v:imagedata r:id="rId51" o:title=""/>
          </v:shape>
          <o:OLEObject Type="Embed" ProgID="Equation.DSMT4" ShapeID="_x0000_i1042" DrawAspect="Content" ObjectID="_1556353243" r:id="rId52"/>
        </w:object>
      </w:r>
      <w:r>
        <w:t xml:space="preserve"> </w:t>
      </w:r>
      <w:r>
        <w:tab/>
      </w:r>
      <w:r>
        <w:tab/>
      </w:r>
      <w:r>
        <w:tab/>
      </w:r>
      <w:r>
        <w:tab/>
      </w:r>
      <w:r>
        <w:tab/>
      </w:r>
      <w:r w:rsidR="00157FF4">
        <w:t xml:space="preserve">           </w:t>
      </w:r>
      <w:r>
        <w:t>(</w:t>
      </w:r>
      <w:r w:rsidR="00157FF4">
        <w:t>3.16</w:t>
      </w:r>
      <w:r>
        <w:t>)</w:t>
      </w:r>
    </w:p>
    <w:p w14:paraId="7E9F91C4" w14:textId="77777777" w:rsidR="00E54948" w:rsidRDefault="00E54948" w:rsidP="00E54948"/>
    <w:p w14:paraId="253BFD3D" w14:textId="77777777" w:rsidR="00852732" w:rsidRDefault="00852732" w:rsidP="00E54948">
      <w:pPr>
        <w:pStyle w:val="Heading3"/>
      </w:pPr>
      <w:bookmarkStart w:id="55" w:name="_Toc478928761"/>
      <w:bookmarkStart w:id="56" w:name="_Toc482316007"/>
      <w:r>
        <w:t>3.3.2 Changes in meniscus volume</w:t>
      </w:r>
      <w:bookmarkEnd w:id="55"/>
      <w:bookmarkEnd w:id="56"/>
    </w:p>
    <w:p w14:paraId="096ED193" w14:textId="10F9CA64" w:rsidR="00852732" w:rsidRDefault="00852732" w:rsidP="00E54948">
      <w:pPr>
        <w:ind w:firstLine="720"/>
        <w:jc w:val="both"/>
      </w:pPr>
      <w:r>
        <w:t xml:space="preserve">As the radius of the meniscus changes due to acoustic interference, there is a net volume displacement. </w:t>
      </w:r>
      <w:r w:rsidR="003F5D7F">
        <w:t xml:space="preserve">This can be modeled by the volume of an ellipsoid, given below as </w:t>
      </w:r>
      <w:r w:rsidR="003F5D7F">
        <w:rPr>
          <w:b/>
        </w:rPr>
        <w:t>E</w:t>
      </w:r>
      <w:r w:rsidR="008959BE">
        <w:rPr>
          <w:b/>
        </w:rPr>
        <w:t>q.</w:t>
      </w:r>
      <w:r w:rsidR="003F5D7F">
        <w:rPr>
          <w:b/>
        </w:rPr>
        <w:t xml:space="preserve"> </w:t>
      </w:r>
      <w:r w:rsidR="008959BE">
        <w:rPr>
          <w:b/>
        </w:rPr>
        <w:t>3.17</w:t>
      </w:r>
      <w:r w:rsidR="00E34D15">
        <w:t xml:space="preserve"> with x, y, and z being typical Cartesian coordinates.</w:t>
      </w:r>
    </w:p>
    <w:p w14:paraId="55FD9A3D" w14:textId="639392A8" w:rsidR="003F5D7F" w:rsidRDefault="00E34D15" w:rsidP="00E54948">
      <w:r w:rsidRPr="00E34D15">
        <w:rPr>
          <w:position w:val="-24"/>
        </w:rPr>
        <w:object w:dxaOrig="1140" w:dyaOrig="620" w14:anchorId="263FFE6E">
          <v:shape id="_x0000_i1043" type="#_x0000_t75" style="width:57.05pt;height:31.8pt" o:ole="">
            <v:imagedata r:id="rId53" o:title=""/>
          </v:shape>
          <o:OLEObject Type="Embed" ProgID="Equation.DSMT4" ShapeID="_x0000_i1043" DrawAspect="Content" ObjectID="_1556353244" r:id="rId54"/>
        </w:object>
      </w:r>
      <w:r>
        <w:tab/>
      </w:r>
      <w:r>
        <w:tab/>
      </w:r>
      <w:r>
        <w:tab/>
      </w:r>
      <w:r>
        <w:tab/>
      </w:r>
      <w:r>
        <w:tab/>
      </w:r>
      <w:r>
        <w:tab/>
      </w:r>
      <w:r>
        <w:tab/>
      </w:r>
      <w:r>
        <w:tab/>
      </w:r>
      <w:r>
        <w:tab/>
      </w:r>
      <w:r w:rsidR="00157FF4">
        <w:t xml:space="preserve">           (3.17</w:t>
      </w:r>
      <w:r>
        <w:t>)</w:t>
      </w:r>
    </w:p>
    <w:p w14:paraId="75C9AD0C" w14:textId="6D57C49C" w:rsidR="00E34D15" w:rsidRPr="00E34D15" w:rsidRDefault="00E34D15" w:rsidP="00E54948">
      <w:pPr>
        <w:ind w:firstLine="720"/>
        <w:jc w:val="both"/>
      </w:pPr>
      <w:r>
        <w:t>In the case of a capillary tube w</w:t>
      </w:r>
      <w:r w:rsidR="00CB5A3E">
        <w:t>ith a meniscus</w:t>
      </w:r>
      <w:r w:rsidR="008563B9">
        <w:t xml:space="preserve"> the y and z directions represent the tube radius,</w:t>
      </w:r>
      <w:r>
        <w:t xml:space="preserve"> and the third dimension</w:t>
      </w:r>
      <w:r w:rsidR="008563B9">
        <w:t xml:space="preserve"> is the radius of interface curvature</w:t>
      </w:r>
      <w:r>
        <w:t xml:space="preserve">, which is related to time using </w:t>
      </w:r>
      <w:r>
        <w:rPr>
          <w:b/>
        </w:rPr>
        <w:t>E</w:t>
      </w:r>
      <w:r w:rsidR="008959BE">
        <w:rPr>
          <w:b/>
        </w:rPr>
        <w:t>q.</w:t>
      </w:r>
      <w:r>
        <w:rPr>
          <w:b/>
        </w:rPr>
        <w:t xml:space="preserve"> </w:t>
      </w:r>
      <w:r w:rsidR="008959BE">
        <w:rPr>
          <w:b/>
        </w:rPr>
        <w:t>3.18</w:t>
      </w:r>
      <w:r>
        <w:t>.</w:t>
      </w:r>
    </w:p>
    <w:p w14:paraId="7B6AA1A8" w14:textId="032E6AB2" w:rsidR="00852732" w:rsidRDefault="00D42EE3" w:rsidP="00E54948">
      <w:r w:rsidRPr="00747C8D">
        <w:rPr>
          <w:position w:val="-30"/>
        </w:rPr>
        <w:object w:dxaOrig="3080" w:dyaOrig="720" w14:anchorId="5DAB5F17">
          <v:shape id="_x0000_i1044" type="#_x0000_t75" style="width:157.1pt;height:32.75pt" o:ole="">
            <v:imagedata r:id="rId55" o:title=""/>
          </v:shape>
          <o:OLEObject Type="Embed" ProgID="Equation.DSMT4" ShapeID="_x0000_i1044" DrawAspect="Content" ObjectID="_1556353245" r:id="rId56"/>
        </w:object>
      </w:r>
      <w:r w:rsidR="00852732">
        <w:t xml:space="preserve"> </w:t>
      </w:r>
      <w:r w:rsidR="00852732">
        <w:tab/>
      </w:r>
      <w:r w:rsidR="00852732">
        <w:tab/>
      </w:r>
      <w:r w:rsidR="00157FF4">
        <w:tab/>
      </w:r>
      <w:r w:rsidR="00157FF4">
        <w:tab/>
      </w:r>
      <w:r w:rsidR="00157FF4">
        <w:tab/>
      </w:r>
      <w:r w:rsidR="00157FF4">
        <w:tab/>
      </w:r>
      <w:r w:rsidR="00747C8D">
        <w:t xml:space="preserve">           </w:t>
      </w:r>
      <w:r w:rsidR="00157FF4">
        <w:t>(3.18</w:t>
      </w:r>
      <w:r w:rsidR="00852732">
        <w:t>)</w:t>
      </w:r>
    </w:p>
    <w:p w14:paraId="26BFD541" w14:textId="77777777" w:rsidR="00E54948" w:rsidRDefault="00E54948" w:rsidP="00E54948"/>
    <w:p w14:paraId="44C89F25" w14:textId="77777777" w:rsidR="00852732" w:rsidRDefault="00852732" w:rsidP="00E54948">
      <w:pPr>
        <w:pStyle w:val="Heading3"/>
      </w:pPr>
      <w:bookmarkStart w:id="57" w:name="_Toc478928762"/>
      <w:bookmarkStart w:id="58" w:name="_Toc482316008"/>
      <w:r>
        <w:t>3.3.3 Effect on capillary pressure</w:t>
      </w:r>
      <w:bookmarkEnd w:id="57"/>
      <w:bookmarkEnd w:id="58"/>
    </w:p>
    <w:p w14:paraId="6B222A09" w14:textId="7D17CB2B" w:rsidR="00852732" w:rsidRDefault="00852732" w:rsidP="00E54948">
      <w:pPr>
        <w:ind w:firstLine="720"/>
        <w:jc w:val="both"/>
      </w:pPr>
      <w:r>
        <w:t xml:space="preserve">By combining the contact angle as a function of time, or </w:t>
      </w:r>
      <w:r w:rsidRPr="00036953">
        <w:t>E</w:t>
      </w:r>
      <w:r w:rsidR="00036953" w:rsidRPr="00036953">
        <w:t>q.</w:t>
      </w:r>
      <w:r w:rsidRPr="00036953">
        <w:t xml:space="preserve"> </w:t>
      </w:r>
      <w:r w:rsidR="00036953" w:rsidRPr="00036953">
        <w:t>3.16</w:t>
      </w:r>
      <w:r w:rsidR="006447EB">
        <w:t>, with Eq. 2.2</w:t>
      </w:r>
      <w:r>
        <w:t xml:space="preserve">, we get </w:t>
      </w:r>
      <w:r>
        <w:rPr>
          <w:b/>
        </w:rPr>
        <w:t>E</w:t>
      </w:r>
      <w:r w:rsidR="00036953">
        <w:rPr>
          <w:b/>
        </w:rPr>
        <w:t>q.</w:t>
      </w:r>
      <w:r>
        <w:rPr>
          <w:b/>
        </w:rPr>
        <w:t xml:space="preserve"> </w:t>
      </w:r>
      <w:r w:rsidR="00036953">
        <w:rPr>
          <w:b/>
        </w:rPr>
        <w:t>3.19</w:t>
      </w:r>
      <w:r>
        <w:rPr>
          <w:b/>
        </w:rPr>
        <w:t xml:space="preserve"> </w:t>
      </w:r>
      <w:r w:rsidR="00394E2F">
        <w:t>below.</w:t>
      </w:r>
    </w:p>
    <w:p w14:paraId="38753B59" w14:textId="2B12D5F7" w:rsidR="00852732" w:rsidRDefault="00852732" w:rsidP="00394E2F">
      <w:pPr>
        <w:jc w:val="both"/>
      </w:pPr>
      <w:r w:rsidRPr="00E814AA">
        <w:rPr>
          <w:position w:val="-64"/>
        </w:rPr>
        <w:object w:dxaOrig="4580" w:dyaOrig="1400" w14:anchorId="126BD51E">
          <v:shape id="_x0000_i1045" type="#_x0000_t75" style="width:229.1pt;height:1in" o:ole="">
            <v:imagedata r:id="rId57" o:title=""/>
          </v:shape>
          <o:OLEObject Type="Embed" ProgID="Equation.DSMT4" ShapeID="_x0000_i1045" DrawAspect="Content" ObjectID="_1556353246" r:id="rId58"/>
        </w:object>
      </w:r>
      <w:r w:rsidR="00036953">
        <w:tab/>
      </w:r>
      <w:r w:rsidR="00036953">
        <w:tab/>
      </w:r>
      <w:r w:rsidR="00036953">
        <w:tab/>
      </w:r>
      <w:r w:rsidR="00036953">
        <w:tab/>
        <w:t xml:space="preserve">           </w:t>
      </w:r>
      <w:r>
        <w:t>(</w:t>
      </w:r>
      <w:r w:rsidR="00036953">
        <w:t>3.19</w:t>
      </w:r>
      <w:r>
        <w:t>)</w:t>
      </w:r>
    </w:p>
    <w:p w14:paraId="0472A7A4" w14:textId="04A45527" w:rsidR="00852732" w:rsidRDefault="00852732" w:rsidP="00852732">
      <w:pPr>
        <w:ind w:firstLine="720"/>
        <w:jc w:val="both"/>
      </w:pPr>
      <w:r>
        <w:lastRenderedPageBreak/>
        <w:t xml:space="preserve">The total pressure drop in the system is defined in this context as the sum of the pressure differences caused by the capillary forces as well as the external ambient pressure </w:t>
      </w:r>
      <w:r w:rsidR="00170407">
        <w:t xml:space="preserve">difference in </w:t>
      </w:r>
      <w:r>
        <w:t xml:space="preserve">the system, as denoted by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ext</m:t>
            </m:r>
          </m:sub>
        </m:sSub>
      </m:oMath>
      <w:r>
        <w:t xml:space="preserve">.  </w:t>
      </w:r>
    </w:p>
    <w:p w14:paraId="3D95FE0B" w14:textId="5CF8CCE2" w:rsidR="00852732" w:rsidRDefault="009049E9" w:rsidP="00852732">
      <w:r w:rsidRPr="009049E9">
        <w:rPr>
          <w:position w:val="-12"/>
        </w:rPr>
        <w:object w:dxaOrig="1520" w:dyaOrig="360" w14:anchorId="4DDB989E">
          <v:shape id="_x0000_i1046" type="#_x0000_t75" style="width:76.7pt;height:16.85pt" o:ole="">
            <v:imagedata r:id="rId59" o:title=""/>
          </v:shape>
          <o:OLEObject Type="Embed" ProgID="Equation.DSMT4" ShapeID="_x0000_i1046" DrawAspect="Content" ObjectID="_1556353247" r:id="rId60"/>
        </w:object>
      </w:r>
      <w:r w:rsidR="00036953">
        <w:tab/>
      </w:r>
      <w:r w:rsidR="00036953">
        <w:tab/>
      </w:r>
      <w:r w:rsidR="00036953">
        <w:tab/>
      </w:r>
      <w:r w:rsidR="00036953">
        <w:tab/>
      </w:r>
      <w:r w:rsidR="00036953">
        <w:tab/>
      </w:r>
      <w:r w:rsidR="00036953">
        <w:tab/>
      </w:r>
      <w:r w:rsidR="00036953">
        <w:tab/>
        <w:t xml:space="preserve">           </w:t>
      </w:r>
      <w:r w:rsidR="00852732">
        <w:t>(</w:t>
      </w:r>
      <w:r w:rsidR="00036953">
        <w:t>3.20</w:t>
      </w:r>
      <w:r w:rsidR="00852732">
        <w:t>)</w:t>
      </w:r>
    </w:p>
    <w:p w14:paraId="3E3FC011" w14:textId="2A2A4885" w:rsidR="00852732" w:rsidRPr="008738DD" w:rsidRDefault="00852732" w:rsidP="00852732">
      <w:pPr>
        <w:ind w:firstLine="720"/>
        <w:jc w:val="both"/>
      </w:pPr>
      <w:r>
        <w:t xml:space="preserve">By inserting </w:t>
      </w:r>
      <w:r w:rsidR="0080262A">
        <w:t>Eq. 3.1</w:t>
      </w:r>
      <w:r w:rsidR="009049E9">
        <w:t>9</w:t>
      </w:r>
      <w:r>
        <w:t xml:space="preserve"> into the above equation, we get </w:t>
      </w:r>
      <w:r w:rsidR="000E6F7B">
        <w:rPr>
          <w:b/>
        </w:rPr>
        <w:t>E</w:t>
      </w:r>
      <w:r w:rsidR="0080262A">
        <w:rPr>
          <w:b/>
        </w:rPr>
        <w:t>q.</w:t>
      </w:r>
      <w:r w:rsidR="000E6F7B">
        <w:rPr>
          <w:b/>
        </w:rPr>
        <w:t xml:space="preserve"> </w:t>
      </w:r>
      <w:r w:rsidR="0080262A">
        <w:rPr>
          <w:b/>
        </w:rPr>
        <w:t>3.21</w:t>
      </w:r>
      <w:r w:rsidR="000E6F7B">
        <w:rPr>
          <w:b/>
        </w:rPr>
        <w:t>.</w:t>
      </w:r>
    </w:p>
    <w:p w14:paraId="2EB81E60" w14:textId="03B2F543" w:rsidR="00852732" w:rsidRDefault="00170407" w:rsidP="00852732">
      <w:r w:rsidRPr="008738DD">
        <w:rPr>
          <w:position w:val="-64"/>
        </w:rPr>
        <w:object w:dxaOrig="5380" w:dyaOrig="1400" w14:anchorId="7C7AD27E">
          <v:shape id="_x0000_i1047" type="#_x0000_t75" style="width:271.15pt;height:1in" o:ole="">
            <v:imagedata r:id="rId61" o:title=""/>
          </v:shape>
          <o:OLEObject Type="Embed" ProgID="Equation.DSMT4" ShapeID="_x0000_i1047" DrawAspect="Content" ObjectID="_1556353248" r:id="rId62"/>
        </w:object>
      </w:r>
      <w:r w:rsidR="00036953">
        <w:tab/>
      </w:r>
      <w:r w:rsidR="00036953">
        <w:tab/>
      </w:r>
      <w:r w:rsidR="00036953">
        <w:tab/>
        <w:t xml:space="preserve">           </w:t>
      </w:r>
      <w:r w:rsidR="00852732">
        <w:t>(</w:t>
      </w:r>
      <w:r w:rsidR="00036953">
        <w:t>3.21</w:t>
      </w:r>
      <w:r w:rsidR="00852732">
        <w:t>)</w:t>
      </w:r>
    </w:p>
    <w:p w14:paraId="7969292A" w14:textId="1F21692C" w:rsidR="00852732" w:rsidRDefault="000E6F7B" w:rsidP="00E54948">
      <w:pPr>
        <w:jc w:val="both"/>
      </w:pPr>
      <w:r>
        <w:tab/>
        <w:t>The above equation is now the total pressure drop across the interface as a function of time related through acoustic interference.</w:t>
      </w:r>
    </w:p>
    <w:p w14:paraId="5FCC8C1B" w14:textId="77777777" w:rsidR="00E54948" w:rsidRDefault="00E54948" w:rsidP="0080262A"/>
    <w:p w14:paraId="525D24FF" w14:textId="77777777" w:rsidR="00852732" w:rsidRDefault="00852732" w:rsidP="00852732">
      <w:pPr>
        <w:spacing w:line="240" w:lineRule="auto"/>
      </w:pPr>
    </w:p>
    <w:p w14:paraId="5A612479" w14:textId="77777777" w:rsidR="00852732" w:rsidRDefault="00852732" w:rsidP="00852732">
      <w:pPr>
        <w:pStyle w:val="Heading2"/>
      </w:pPr>
      <w:bookmarkStart w:id="59" w:name="_Toc478928763"/>
      <w:bookmarkStart w:id="60" w:name="_Toc482316009"/>
      <w:r>
        <w:t>3.5 Work done by acoustic interference</w:t>
      </w:r>
      <w:bookmarkEnd w:id="59"/>
      <w:bookmarkEnd w:id="60"/>
    </w:p>
    <w:p w14:paraId="12316A26" w14:textId="22EFFCD7" w:rsidR="00853108" w:rsidRPr="005E2ED6" w:rsidRDefault="000E6F7B" w:rsidP="00E54948">
      <w:pPr>
        <w:jc w:val="both"/>
      </w:pPr>
      <w:r>
        <w:tab/>
        <w:t xml:space="preserve">Work can be described in many, one of which is pressure multiplied by volume. </w:t>
      </w:r>
      <w:r w:rsidR="005E2ED6">
        <w:t>The work done by acoustic waves on the interface can be related by the ne</w:t>
      </w:r>
      <w:r w:rsidR="001E1B42">
        <w:t xml:space="preserve">t effect on capillary pressure </w:t>
      </w:r>
      <w:r w:rsidR="005E2ED6">
        <w:t xml:space="preserve">through </w:t>
      </w:r>
      <w:r w:rsidR="005E2ED6" w:rsidRPr="0052615F">
        <w:t>E</w:t>
      </w:r>
      <w:r w:rsidR="0052615F" w:rsidRPr="0052615F">
        <w:t>q.</w:t>
      </w:r>
      <w:r w:rsidR="005E2ED6" w:rsidRPr="0052615F">
        <w:t xml:space="preserve"> </w:t>
      </w:r>
      <w:r w:rsidR="0052615F" w:rsidRPr="0052615F">
        <w:t>3.21</w:t>
      </w:r>
      <w:r w:rsidR="005E2ED6">
        <w:t>, to the change in volume of the ellipsoid</w:t>
      </w:r>
      <w:r w:rsidR="001E1B42">
        <w:t xml:space="preserve"> through </w:t>
      </w:r>
      <w:r w:rsidR="0052615F" w:rsidRPr="0052615F">
        <w:t>Eq. 3.18</w:t>
      </w:r>
      <w:r w:rsidR="005E2ED6">
        <w:t xml:space="preserve">. The resulting relationship is given below as </w:t>
      </w:r>
      <w:r w:rsidR="005E2ED6">
        <w:rPr>
          <w:b/>
        </w:rPr>
        <w:t>E</w:t>
      </w:r>
      <w:r w:rsidR="0052615F">
        <w:rPr>
          <w:b/>
        </w:rPr>
        <w:t>q.</w:t>
      </w:r>
      <w:r w:rsidR="005E2ED6">
        <w:rPr>
          <w:b/>
        </w:rPr>
        <w:t xml:space="preserve"> </w:t>
      </w:r>
      <w:r w:rsidR="002710EC">
        <w:rPr>
          <w:b/>
        </w:rPr>
        <w:t>3.22</w:t>
      </w:r>
      <w:r w:rsidR="005E2ED6">
        <w:t>.</w:t>
      </w:r>
    </w:p>
    <w:p w14:paraId="5C1F41BB" w14:textId="61DADA2B" w:rsidR="00630163" w:rsidRDefault="00C71B3A" w:rsidP="00630163">
      <w:r w:rsidRPr="000C7C81">
        <w:rPr>
          <w:position w:val="-66"/>
        </w:rPr>
        <w:object w:dxaOrig="8620" w:dyaOrig="1440" w14:anchorId="0EEA1799">
          <v:shape id="_x0000_i1048" type="#_x0000_t75" style="width:388.05pt;height:66.4pt" o:ole="">
            <v:imagedata r:id="rId63" o:title=""/>
          </v:shape>
          <o:OLEObject Type="Embed" ProgID="Equation.DSMT4" ShapeID="_x0000_i1048" DrawAspect="Content" ObjectID="_1556353249" r:id="rId64"/>
        </w:object>
      </w:r>
      <w:r>
        <w:t xml:space="preserve"> </w:t>
      </w:r>
      <w:r w:rsidR="00852732">
        <w:t>(</w:t>
      </w:r>
      <w:r w:rsidR="0052615F">
        <w:t>3.22</w:t>
      </w:r>
      <w:r w:rsidR="00542167">
        <w:t>)</w:t>
      </w:r>
    </w:p>
    <w:p w14:paraId="23F086D4" w14:textId="77777777" w:rsidR="00853108" w:rsidRDefault="00853108" w:rsidP="00630163"/>
    <w:p w14:paraId="58E59E92" w14:textId="36298983" w:rsidR="00C54A89" w:rsidRPr="004E7E68" w:rsidRDefault="00C54A89" w:rsidP="00163E63">
      <w:pPr>
        <w:ind w:firstLine="720"/>
        <w:jc w:val="both"/>
      </w:pPr>
      <w:r>
        <w:t>When the displacement term, or the term related through Eq. 3.14, is negative, the effective radius of curvature decreases</w:t>
      </w:r>
      <w:r w:rsidR="00090431">
        <w:t xml:space="preserve">. </w:t>
      </w:r>
      <w:r w:rsidR="004E7E68">
        <w:t xml:space="preserve">During this period, the capillary pressure also decreases, and the energy induced into the system from the acoustic waves goes towards </w:t>
      </w:r>
      <w:r w:rsidR="004E7E68">
        <w:lastRenderedPageBreak/>
        <w:t>reducing the difference in wetting and non-wetting pressures. The opposite is true as the effective curvature radius increases. During this period, the capillary pressures are exaggerated, and the energy induced by the compressional waves goes towards increasing the pressure difference between the phases.</w:t>
      </w:r>
      <w:r w:rsidR="00090431">
        <w:t xml:space="preserve"> Due to the cyclic nature of compressional waves, one complete cycle will be defined here as interface displacement from the neutral point through positive, through negative, and back to neutral, which can be seen in </w:t>
      </w:r>
      <w:r w:rsidR="00090431">
        <w:rPr>
          <w:b/>
        </w:rPr>
        <w:t>Fig. 9</w:t>
      </w:r>
      <w:r w:rsidR="004E7E68">
        <w:rPr>
          <w:b/>
        </w:rPr>
        <w:t xml:space="preserve"> </w:t>
      </w:r>
      <w:r w:rsidR="004E7E68">
        <w:t>below.</w:t>
      </w:r>
    </w:p>
    <w:p w14:paraId="7B11FAE1" w14:textId="7BD29686" w:rsidR="00C54A89" w:rsidRDefault="005C0610" w:rsidP="00C54A89">
      <w:pPr>
        <w:keepNext/>
        <w:ind w:firstLine="720"/>
        <w:jc w:val="center"/>
      </w:pPr>
      <w:r>
        <w:rPr>
          <w:noProof/>
          <w:lang w:bidi="ar-SA"/>
        </w:rPr>
        <w:drawing>
          <wp:inline distT="0" distB="0" distL="0" distR="0" wp14:anchorId="5FF7ED42" wp14:editId="520D047E">
            <wp:extent cx="3716977" cy="162762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4513" t="8061" r="2257" b="7480"/>
                    <a:stretch/>
                  </pic:blipFill>
                  <pic:spPr bwMode="auto">
                    <a:xfrm>
                      <a:off x="0" y="0"/>
                      <a:ext cx="3734205" cy="1635169"/>
                    </a:xfrm>
                    <a:prstGeom prst="rect">
                      <a:avLst/>
                    </a:prstGeom>
                    <a:ln>
                      <a:noFill/>
                    </a:ln>
                    <a:extLst>
                      <a:ext uri="{53640926-AAD7-44D8-BBD7-CCE9431645EC}">
                        <a14:shadowObscured xmlns:a14="http://schemas.microsoft.com/office/drawing/2010/main"/>
                      </a:ext>
                    </a:extLst>
                  </pic:spPr>
                </pic:pic>
              </a:graphicData>
            </a:graphic>
          </wp:inline>
        </w:drawing>
      </w:r>
    </w:p>
    <w:p w14:paraId="7F13B502" w14:textId="790BA473" w:rsidR="001E1B42" w:rsidRDefault="005C0610" w:rsidP="005C0610">
      <w:pPr>
        <w:pStyle w:val="Caption"/>
        <w:jc w:val="center"/>
      </w:pPr>
      <w:bookmarkStart w:id="61" w:name="_Toc482315566"/>
      <w:r>
        <w:t xml:space="preserve">Figure </w:t>
      </w:r>
      <w:r w:rsidR="00D5643C">
        <w:fldChar w:fldCharType="begin"/>
      </w:r>
      <w:r w:rsidR="00D5643C">
        <w:instrText xml:space="preserve"> SEQ Figure \* ARABIC </w:instrText>
      </w:r>
      <w:r w:rsidR="00D5643C">
        <w:fldChar w:fldCharType="separate"/>
      </w:r>
      <w:r w:rsidR="00506572">
        <w:rPr>
          <w:noProof/>
        </w:rPr>
        <w:t>9</w:t>
      </w:r>
      <w:r w:rsidR="00D5643C">
        <w:rPr>
          <w:noProof/>
        </w:rPr>
        <w:fldChar w:fldCharType="end"/>
      </w:r>
      <w:r>
        <w:t>. Representation of capillary tube with two interfaces.</w:t>
      </w:r>
      <w:bookmarkEnd w:id="61"/>
    </w:p>
    <w:p w14:paraId="72CCBF47" w14:textId="77777777" w:rsidR="005C0610" w:rsidRPr="005C0610" w:rsidRDefault="005C0610" w:rsidP="005C0610"/>
    <w:p w14:paraId="64740805" w14:textId="050AB633" w:rsidR="00967783" w:rsidRDefault="001E1B42" w:rsidP="00C71B3A">
      <w:pPr>
        <w:ind w:firstLine="720"/>
        <w:jc w:val="both"/>
      </w:pPr>
      <w:r>
        <w:t xml:space="preserve">If the length of </w:t>
      </w:r>
      <w:r w:rsidR="00A01D2C">
        <w:t xml:space="preserve">capillary </w:t>
      </w:r>
      <w:r>
        <w:t xml:space="preserve">tube is small enough such that the attenuation between interfaces is negligible and under no external pressure gradient, the net work performed by moving the interface </w:t>
      </w:r>
      <w:r w:rsidR="002C3F8A">
        <w:t>through</w:t>
      </w:r>
      <w:r>
        <w:t xml:space="preserve"> one </w:t>
      </w:r>
      <w:r w:rsidR="0062701D">
        <w:t>complete</w:t>
      </w:r>
      <w:r>
        <w:t xml:space="preserve"> </w:t>
      </w:r>
      <w:r w:rsidR="0062701D">
        <w:t>cycle would be zero</w:t>
      </w:r>
      <w:r w:rsidR="00C54A89">
        <w:t>. However, if there is an ambient pressure gradient, as one would expect with a flowing well, less work would be required to move the interface</w:t>
      </w:r>
      <w:r w:rsidR="002C3F8A">
        <w:t>s</w:t>
      </w:r>
      <w:r w:rsidR="00C54A89">
        <w:t xml:space="preserve"> in the direction of lower pressure. If continuous energy is being provided equally to each </w:t>
      </w:r>
      <w:r w:rsidR="00967783">
        <w:t>interface</w:t>
      </w:r>
      <w:r w:rsidR="00C54A89">
        <w:t xml:space="preserve"> by the acoustic waves, </w:t>
      </w:r>
      <w:r w:rsidR="00967783">
        <w:t>the</w:t>
      </w:r>
      <w:r w:rsidR="002C3F8A">
        <w:t xml:space="preserve"> extra energy during the period of positive displacement would translate to </w:t>
      </w:r>
      <w:r w:rsidR="00C54A89">
        <w:t xml:space="preserve">a </w:t>
      </w:r>
      <w:r w:rsidR="002C3F8A">
        <w:t>larger</w:t>
      </w:r>
      <w:r w:rsidR="00C54A89">
        <w:t xml:space="preserve"> volume displacement</w:t>
      </w:r>
      <w:r w:rsidR="002C3F8A">
        <w:t xml:space="preserve"> in that direction</w:t>
      </w:r>
      <w:r w:rsidR="00C54A89">
        <w:t>.</w:t>
      </w:r>
      <w:r w:rsidR="00967783">
        <w:t xml:space="preserve"> </w:t>
      </w:r>
      <w:r w:rsidR="00947C3B">
        <w:t>With repeated cycles, there will be a net increase in flow in the direction of lower pressure gradient strictly due to the acoustic interference.</w:t>
      </w:r>
    </w:p>
    <w:p w14:paraId="0529D16B" w14:textId="77777777" w:rsidR="00852732" w:rsidRDefault="00852732" w:rsidP="00852732">
      <w:pPr>
        <w:spacing w:line="240" w:lineRule="auto"/>
        <w:rPr>
          <w:rFonts w:asciiTheme="majorHAnsi" w:hAnsiTheme="majorHAnsi"/>
          <w:b/>
          <w:bCs/>
          <w:sz w:val="28"/>
          <w:szCs w:val="32"/>
        </w:rPr>
      </w:pPr>
      <w:r>
        <w:br w:type="page"/>
      </w:r>
    </w:p>
    <w:p w14:paraId="3053A527" w14:textId="1810F83F" w:rsidR="00852732" w:rsidRPr="000F56FF" w:rsidRDefault="00852732" w:rsidP="004D0A99">
      <w:pPr>
        <w:pStyle w:val="Heading1"/>
      </w:pPr>
      <w:bookmarkStart w:id="62" w:name="_Toc478928765"/>
      <w:bookmarkStart w:id="63" w:name="_Toc482316010"/>
      <w:r w:rsidRPr="000F56FF">
        <w:lastRenderedPageBreak/>
        <w:t xml:space="preserve">Chapter </w:t>
      </w:r>
      <w:r>
        <w:t>4</w:t>
      </w:r>
      <w:r w:rsidRPr="000F56FF">
        <w:t xml:space="preserve">: </w:t>
      </w:r>
      <w:bookmarkEnd w:id="62"/>
      <w:r w:rsidR="00131422">
        <w:t>Simulation</w:t>
      </w:r>
      <w:bookmarkEnd w:id="63"/>
    </w:p>
    <w:p w14:paraId="028B0EE1" w14:textId="686006E7" w:rsidR="00852732" w:rsidRDefault="00852732" w:rsidP="00852732">
      <w:pPr>
        <w:pStyle w:val="Heading2"/>
      </w:pPr>
      <w:bookmarkStart w:id="64" w:name="_Toc478928766"/>
      <w:bookmarkStart w:id="65" w:name="_Toc482316011"/>
      <w:r>
        <w:t>4.1 COMSOL</w:t>
      </w:r>
      <w:bookmarkEnd w:id="64"/>
      <w:r w:rsidR="007655DC" w:rsidRPr="007655DC">
        <w:t xml:space="preserve"> Multiphysics®</w:t>
      </w:r>
      <w:r w:rsidR="00DB2EF5">
        <w:t xml:space="preserve"> Model</w:t>
      </w:r>
      <w:bookmarkEnd w:id="65"/>
    </w:p>
    <w:p w14:paraId="3617FC4A" w14:textId="76400489" w:rsidR="007655DC" w:rsidRDefault="007655DC" w:rsidP="007655DC">
      <w:pPr>
        <w:jc w:val="both"/>
      </w:pPr>
      <w:r>
        <w:tab/>
      </w:r>
      <w:r w:rsidRPr="007655DC">
        <w:t>COMSOL Multiphysics® wa</w:t>
      </w:r>
      <w:r>
        <w:t>s used in the process of validating</w:t>
      </w:r>
      <w:r w:rsidRPr="007655DC">
        <w:t xml:space="preserve"> the proposed </w:t>
      </w:r>
      <w:r>
        <w:t xml:space="preserve">effect that sound waves have specifically on the interface between gas and condensate within capillary tubes. COMSOL is a robust numerical </w:t>
      </w:r>
      <w:r w:rsidR="0037126F">
        <w:t xml:space="preserve">simulation </w:t>
      </w:r>
      <w:r>
        <w:t>software that allows for the coupling of many physics into one model. The numerical process</w:t>
      </w:r>
      <w:r w:rsidR="0037126F">
        <w:t xml:space="preserve"> used</w:t>
      </w:r>
      <w:r>
        <w:t xml:space="preserve"> is based on the finite element method. For the purposes of this study, simulated acoustics were modeled within the computational fluid dynamics module in order to combine the capillary phenomena within the presence of an acoustic field.</w:t>
      </w:r>
    </w:p>
    <w:p w14:paraId="10FAE832" w14:textId="77777777" w:rsidR="00E54948" w:rsidRPr="007655DC" w:rsidRDefault="00E54948" w:rsidP="007655DC">
      <w:pPr>
        <w:jc w:val="both"/>
      </w:pPr>
    </w:p>
    <w:p w14:paraId="5A66862D" w14:textId="48332879" w:rsidR="007655DC" w:rsidRDefault="007655DC" w:rsidP="00271BCA">
      <w:pPr>
        <w:pStyle w:val="Heading3"/>
      </w:pPr>
      <w:bookmarkStart w:id="66" w:name="_Toc482316012"/>
      <w:r>
        <w:t xml:space="preserve">4.1.1 </w:t>
      </w:r>
      <w:r w:rsidR="002B2378">
        <w:t xml:space="preserve">Description of </w:t>
      </w:r>
      <w:r w:rsidR="00131422">
        <w:t xml:space="preserve">Physics </w:t>
      </w:r>
      <w:r w:rsidR="0037126F">
        <w:t>Used</w:t>
      </w:r>
      <w:r w:rsidR="00131422">
        <w:t xml:space="preserve"> </w:t>
      </w:r>
      <w:r w:rsidR="002B2378">
        <w:t>within COMSOL</w:t>
      </w:r>
      <w:bookmarkEnd w:id="66"/>
    </w:p>
    <w:p w14:paraId="0F55466F" w14:textId="4898378E" w:rsidR="00085595" w:rsidRDefault="0037126F" w:rsidP="00FC4B62">
      <w:pPr>
        <w:ind w:firstLine="720"/>
        <w:jc w:val="both"/>
      </w:pPr>
      <w:r>
        <w:t xml:space="preserve">Based on the level set approach used in COMSOL, the transport of the fluid interface is modeled using </w:t>
      </w:r>
      <w:r>
        <w:rPr>
          <w:b/>
        </w:rPr>
        <w:t>E</w:t>
      </w:r>
      <w:r w:rsidR="007E144C">
        <w:rPr>
          <w:b/>
        </w:rPr>
        <w:t>q.</w:t>
      </w:r>
      <w:r>
        <w:rPr>
          <w:b/>
        </w:rPr>
        <w:t xml:space="preserve"> </w:t>
      </w:r>
      <w:r w:rsidR="007E144C">
        <w:rPr>
          <w:b/>
        </w:rPr>
        <w:t>4.1</w:t>
      </w:r>
      <w:r>
        <w:rPr>
          <w:b/>
        </w:rPr>
        <w:t xml:space="preserve"> </w:t>
      </w:r>
      <w:r>
        <w:t xml:space="preserve">below </w:t>
      </w:r>
      <w:sdt>
        <w:sdtPr>
          <w:id w:val="1362786278"/>
          <w:citation/>
        </w:sdtPr>
        <w:sdtEndPr/>
        <w:sdtContent>
          <w:r>
            <w:fldChar w:fldCharType="begin"/>
          </w:r>
          <w:r>
            <w:instrText xml:space="preserve"> CITATION Cap16 \l 1033 </w:instrText>
          </w:r>
          <w:r>
            <w:fldChar w:fldCharType="separate"/>
          </w:r>
          <w:r w:rsidR="00F21C60">
            <w:rPr>
              <w:noProof/>
            </w:rPr>
            <w:t>(Capillary Filling - Level Set Method)</w:t>
          </w:r>
          <w:r>
            <w:fldChar w:fldCharType="end"/>
          </w:r>
        </w:sdtContent>
      </w:sdt>
      <w:r>
        <w:t>.</w:t>
      </w:r>
      <w:r w:rsidR="00085595">
        <w:t xml:space="preserve"> </w:t>
      </w:r>
      <m:oMath>
        <m:r>
          <m:rPr>
            <m:sty m:val="p"/>
          </m:rPr>
          <w:rPr>
            <w:rFonts w:ascii="Cambria Math" w:hAnsi="Cambria Math"/>
          </w:rPr>
          <m:t>ϕ</m:t>
        </m:r>
      </m:oMath>
      <w:r w:rsidR="00085595">
        <w:t xml:space="preserve"> </w:t>
      </w:r>
      <w:r w:rsidR="0016459F">
        <w:t>represents</w:t>
      </w:r>
      <w:r w:rsidR="00085595">
        <w:t xml:space="preserve"> the phase with </w:t>
      </w:r>
      <m:oMath>
        <m:r>
          <m:rPr>
            <m:sty m:val="p"/>
          </m:rPr>
          <w:rPr>
            <w:rFonts w:ascii="Cambria Math" w:hAnsi="Cambria Math"/>
          </w:rPr>
          <m:t>ϕ=0</m:t>
        </m:r>
      </m:oMath>
      <w:r w:rsidR="00085595">
        <w:t xml:space="preserve"> being for the gaseous phase and </w:t>
      </w:r>
      <m:oMath>
        <m:r>
          <m:rPr>
            <m:sty m:val="p"/>
          </m:rPr>
          <w:rPr>
            <w:rFonts w:ascii="Cambria Math" w:hAnsi="Cambria Math"/>
          </w:rPr>
          <m:t>ϕ=1</m:t>
        </m:r>
      </m:oMath>
      <w:r w:rsidR="00085595">
        <w:t xml:space="preserve"> for the liquid. </w:t>
      </w:r>
      <m:oMath>
        <m:r>
          <w:rPr>
            <w:rFonts w:ascii="Cambria Math" w:hAnsi="Cambria Math"/>
          </w:rPr>
          <m:t>ε</m:t>
        </m:r>
      </m:oMath>
      <w:r w:rsidR="00085595">
        <w:t xml:space="preserve"> represents the thickness of the interface, and </w:t>
      </w:r>
      <m:oMath>
        <m:sSub>
          <m:sSubPr>
            <m:ctrlPr>
              <w:rPr>
                <w:rFonts w:ascii="Cambria Math" w:hAnsi="Cambria Math" w:cstheme="majorHAnsi"/>
              </w:rPr>
            </m:ctrlPr>
          </m:sSubPr>
          <m:e>
            <m:r>
              <m:rPr>
                <m:sty m:val="p"/>
              </m:rPr>
              <w:rPr>
                <w:rFonts w:ascii="Cambria Math" w:hAnsi="Cambria Math" w:cstheme="majorHAnsi"/>
              </w:rPr>
              <m:t>γ</m:t>
            </m:r>
          </m:e>
          <m:sub>
            <m:r>
              <w:rPr>
                <w:rFonts w:ascii="Cambria Math" w:hAnsi="Cambria Math" w:cstheme="majorHAnsi"/>
              </w:rPr>
              <m:t>i</m:t>
            </m:r>
          </m:sub>
        </m:sSub>
      </m:oMath>
      <w:r w:rsidR="00163E63">
        <w:t xml:space="preserve"> is a parameter that</w:t>
      </w:r>
      <w:r w:rsidR="00085595">
        <w:t xml:space="preserve"> determines the amount of initialization, both of which are defined within the simulation itself.</w:t>
      </w:r>
    </w:p>
    <w:p w14:paraId="04B69FC5" w14:textId="4546CCC7" w:rsidR="00085595" w:rsidRDefault="00D5643C" w:rsidP="00085595">
      <m:oMath>
        <m:f>
          <m:fPr>
            <m:ctrlPr>
              <w:rPr>
                <w:rFonts w:ascii="Cambria Math" w:hAnsi="Cambria Math"/>
                <w:i/>
              </w:rPr>
            </m:ctrlPr>
          </m:fPr>
          <m:num>
            <m:r>
              <w:rPr>
                <w:rFonts w:ascii="Cambria Math" w:hAnsi="Cambria Math"/>
              </w:rPr>
              <m:t>dϕ</m:t>
            </m:r>
          </m:num>
          <m:den>
            <m:r>
              <w:rPr>
                <w:rFonts w:ascii="Cambria Math" w:hAnsi="Cambria Math"/>
              </w:rPr>
              <m:t>dt</m:t>
            </m:r>
          </m:den>
        </m:f>
        <m:r>
          <w:rPr>
            <w:rFonts w:ascii="Cambria Math" w:hAnsi="Cambria Math"/>
          </w:rPr>
          <m:t>+u∙</m:t>
        </m:r>
        <m:r>
          <m:rPr>
            <m:sty m:val="p"/>
          </m:rPr>
          <w:rPr>
            <w:rFonts w:ascii="Cambria Math" w:hAnsi="Cambria Math"/>
          </w:rPr>
          <m:t>∇ϕ=</m:t>
        </m:r>
        <m:sSub>
          <m:sSubPr>
            <m:ctrlPr>
              <w:rPr>
                <w:rFonts w:ascii="Cambria Math" w:hAnsi="Cambria Math" w:cstheme="majorHAnsi"/>
              </w:rPr>
            </m:ctrlPr>
          </m:sSubPr>
          <m:e>
            <m:r>
              <m:rPr>
                <m:sty m:val="p"/>
              </m:rPr>
              <w:rPr>
                <w:rFonts w:ascii="Cambria Math" w:hAnsi="Cambria Math" w:cstheme="majorHAnsi"/>
              </w:rPr>
              <m:t>γ</m:t>
            </m:r>
          </m:e>
          <m:sub>
            <m:r>
              <w:rPr>
                <w:rFonts w:ascii="Cambria Math" w:hAnsi="Cambria Math" w:cstheme="majorHAnsi"/>
              </w:rPr>
              <m:t>i</m:t>
            </m:r>
          </m:sub>
        </m:sSub>
        <m:r>
          <m:rPr>
            <m:sty m:val="p"/>
          </m:rPr>
          <w:rPr>
            <w:rFonts w:ascii="Cambria Math" w:hAnsi="Cambria Math"/>
          </w:rPr>
          <m:t>∇</m:t>
        </m:r>
        <m:r>
          <w:rPr>
            <w:rFonts w:ascii="Cambria Math" w:hAnsi="Cambria Math"/>
          </w:rPr>
          <m:t>∙</m:t>
        </m:r>
        <m:d>
          <m:dPr>
            <m:ctrlPr>
              <w:rPr>
                <w:rFonts w:ascii="Cambria Math" w:hAnsi="Cambria Math"/>
              </w:rPr>
            </m:ctrlPr>
          </m:dPr>
          <m:e>
            <m:r>
              <w:rPr>
                <w:rFonts w:ascii="Cambria Math" w:hAnsi="Cambria Math"/>
              </w:rPr>
              <m:t>ε</m:t>
            </m:r>
            <m:r>
              <m:rPr>
                <m:sty m:val="p"/>
              </m:rPr>
              <w:rPr>
                <w:rFonts w:ascii="Cambria Math" w:hAnsi="Cambria Math"/>
              </w:rPr>
              <m:t>∇ϕ-ϕ</m:t>
            </m:r>
            <m:d>
              <m:dPr>
                <m:ctrlPr>
                  <w:rPr>
                    <w:rFonts w:ascii="Cambria Math" w:hAnsi="Cambria Math"/>
                  </w:rPr>
                </m:ctrlPr>
              </m:dPr>
              <m:e>
                <m:r>
                  <w:rPr>
                    <w:rFonts w:ascii="Cambria Math" w:hAnsi="Cambria Math"/>
                  </w:rPr>
                  <m:t>1-ϕ</m:t>
                </m:r>
              </m:e>
            </m:d>
            <m:f>
              <m:fPr>
                <m:ctrlPr>
                  <w:rPr>
                    <w:rFonts w:ascii="Cambria Math" w:hAnsi="Cambria Math"/>
                    <w:i/>
                  </w:rPr>
                </m:ctrlPr>
              </m:fPr>
              <m:num>
                <m:r>
                  <m:rPr>
                    <m:sty m:val="p"/>
                  </m:rPr>
                  <w:rPr>
                    <w:rFonts w:ascii="Cambria Math" w:hAnsi="Cambria Math"/>
                  </w:rPr>
                  <m:t>∇ϕ</m:t>
                </m:r>
              </m:num>
              <m:den>
                <m:d>
                  <m:dPr>
                    <m:begChr m:val="|"/>
                    <m:endChr m:val="|"/>
                    <m:ctrlPr>
                      <w:rPr>
                        <w:rFonts w:ascii="Cambria Math" w:hAnsi="Cambria Math"/>
                        <w:i/>
                      </w:rPr>
                    </m:ctrlPr>
                  </m:dPr>
                  <m:e>
                    <m:r>
                      <m:rPr>
                        <m:sty m:val="p"/>
                      </m:rPr>
                      <w:rPr>
                        <w:rFonts w:ascii="Cambria Math" w:hAnsi="Cambria Math"/>
                      </w:rPr>
                      <m:t>∇ϕ</m:t>
                    </m:r>
                  </m:e>
                </m:d>
              </m:den>
            </m:f>
          </m:e>
        </m:d>
      </m:oMath>
      <w:r w:rsidR="00085595">
        <w:tab/>
      </w:r>
      <w:r w:rsidR="00085595">
        <w:tab/>
      </w:r>
      <w:r w:rsidR="00085595">
        <w:tab/>
      </w:r>
      <w:r w:rsidR="00085595">
        <w:tab/>
      </w:r>
      <w:r w:rsidR="00085595">
        <w:tab/>
      </w:r>
      <w:r w:rsidR="00085595">
        <w:tab/>
      </w:r>
      <w:r w:rsidR="007E144C">
        <w:t xml:space="preserve"> </w:t>
      </w:r>
      <w:r w:rsidR="00085595">
        <w:t>(</w:t>
      </w:r>
      <w:r w:rsidR="007E144C">
        <w:t>4.1</w:t>
      </w:r>
      <w:r w:rsidR="00085595">
        <w:t>)</w:t>
      </w:r>
    </w:p>
    <w:p w14:paraId="7656E5D0" w14:textId="6DF0D716" w:rsidR="00085595" w:rsidRDefault="00085595" w:rsidP="00FC4B62">
      <w:pPr>
        <w:jc w:val="both"/>
      </w:pPr>
      <w:r>
        <w:tab/>
        <w:t>In terms of the mass and momentum transport within the capillary tube, Navier-Stokes equations were used</w:t>
      </w:r>
      <w:sdt>
        <w:sdtPr>
          <w:id w:val="-2132463140"/>
          <w:citation/>
        </w:sdtPr>
        <w:sdtEndPr/>
        <w:sdtContent>
          <w:r w:rsidR="006D5379">
            <w:fldChar w:fldCharType="begin"/>
          </w:r>
          <w:r w:rsidR="006D5379">
            <w:instrText xml:space="preserve"> CITATION Cap16 \l 1033 </w:instrText>
          </w:r>
          <w:r w:rsidR="006D5379">
            <w:fldChar w:fldCharType="separate"/>
          </w:r>
          <w:r w:rsidR="00F21C60">
            <w:rPr>
              <w:noProof/>
            </w:rPr>
            <w:t xml:space="preserve"> (Capillary Filling - Level Set Method)</w:t>
          </w:r>
          <w:r w:rsidR="006D5379">
            <w:fldChar w:fldCharType="end"/>
          </w:r>
        </w:sdtContent>
      </w:sdt>
      <w:r>
        <w:t xml:space="preserve">. </w:t>
      </w:r>
      <w:r w:rsidR="006D5379">
        <w:rPr>
          <w:b/>
        </w:rPr>
        <w:t>E</w:t>
      </w:r>
      <w:r w:rsidR="007E144C">
        <w:rPr>
          <w:b/>
        </w:rPr>
        <w:t>q.</w:t>
      </w:r>
      <w:r w:rsidR="006D5379">
        <w:rPr>
          <w:b/>
        </w:rPr>
        <w:t xml:space="preserve"> </w:t>
      </w:r>
      <w:r w:rsidR="007E144C">
        <w:rPr>
          <w:b/>
        </w:rPr>
        <w:t>4.2</w:t>
      </w:r>
      <w:r w:rsidR="006D5379">
        <w:t xml:space="preserve"> represents the Navier-Stokes equation taking into account capillary forces and surface tension.</w:t>
      </w:r>
    </w:p>
    <w:p w14:paraId="6061374A" w14:textId="5F2B682C" w:rsidR="006D5379" w:rsidRDefault="006D5379" w:rsidP="006D5379">
      <m:oMath>
        <m:r>
          <w:rPr>
            <w:rFonts w:ascii="Cambria Math" w:hAnsi="Cambria Math"/>
          </w:rPr>
          <m:t>ρ</m:t>
        </m:r>
        <m:f>
          <m:fPr>
            <m:ctrlPr>
              <w:rPr>
                <w:rFonts w:ascii="Cambria Math" w:hAnsi="Cambria Math"/>
                <w:i/>
              </w:rPr>
            </m:ctrlPr>
          </m:fPr>
          <m:num>
            <m:r>
              <w:rPr>
                <w:rFonts w:ascii="Cambria Math" w:hAnsi="Cambria Math"/>
              </w:rPr>
              <m:t>du</m:t>
            </m:r>
          </m:num>
          <m:den>
            <m:r>
              <w:rPr>
                <w:rFonts w:ascii="Cambria Math" w:hAnsi="Cambria Math"/>
              </w:rPr>
              <m:t>dt</m:t>
            </m:r>
          </m:den>
        </m:f>
        <m:r>
          <w:rPr>
            <w:rFonts w:ascii="Cambria Math" w:hAnsi="Cambria Math"/>
          </w:rPr>
          <m:t>+ρ</m:t>
        </m:r>
        <m:d>
          <m:dPr>
            <m:ctrlPr>
              <w:rPr>
                <w:rFonts w:ascii="Cambria Math" w:hAnsi="Cambria Math"/>
                <w:i/>
              </w:rPr>
            </m:ctrlPr>
          </m:dPr>
          <m:e>
            <m:r>
              <w:rPr>
                <w:rFonts w:ascii="Cambria Math" w:hAnsi="Cambria Math"/>
              </w:rPr>
              <m:t>u∙</m:t>
            </m:r>
            <m:r>
              <m:rPr>
                <m:sty m:val="p"/>
              </m:rPr>
              <w:rPr>
                <w:rFonts w:ascii="Cambria Math" w:hAnsi="Cambria Math"/>
              </w:rPr>
              <m:t>∇</m:t>
            </m:r>
          </m:e>
        </m:d>
        <m:r>
          <m:rPr>
            <m:sty m:val="p"/>
          </m:rPr>
          <w:rPr>
            <w:rFonts w:ascii="Cambria Math" w:hAnsi="Cambria Math"/>
          </w:rPr>
          <m:t>u=∇</m:t>
        </m:r>
        <m:r>
          <w:rPr>
            <w:rFonts w:ascii="Cambria Math" w:hAnsi="Cambria Math"/>
          </w:rPr>
          <m:t>∙</m:t>
        </m:r>
        <m:d>
          <m:dPr>
            <m:ctrlPr>
              <w:rPr>
                <w:rFonts w:ascii="Cambria Math" w:hAnsi="Cambria Math"/>
              </w:rPr>
            </m:ctrlPr>
          </m:dPr>
          <m:e>
            <m:r>
              <w:rPr>
                <w:rFonts w:ascii="Cambria Math" w:hAnsi="Cambria Math"/>
              </w:rPr>
              <m:t>-p</m:t>
            </m:r>
            <m:r>
              <m:rPr>
                <m:sty m:val="b"/>
              </m:rPr>
              <w:rPr>
                <w:rFonts w:ascii="Cambria Math" w:hAnsi="Cambria Math"/>
              </w:rPr>
              <m:t>I</m:t>
            </m:r>
            <m:r>
              <m:rPr>
                <m:sty m:val="p"/>
              </m:rPr>
              <w:rPr>
                <w:rFonts w:ascii="Cambria Math" w:hAnsi="Cambria Math"/>
              </w:rPr>
              <m:t>+μ</m:t>
            </m:r>
            <m:d>
              <m:dPr>
                <m:ctrlPr>
                  <w:rPr>
                    <w:rFonts w:ascii="Cambria Math" w:hAnsi="Cambria Math"/>
                  </w:rPr>
                </m:ctrlPr>
              </m:dPr>
              <m:e>
                <m:r>
                  <m:rPr>
                    <m:sty m:val="p"/>
                  </m:rPr>
                  <w:rPr>
                    <w:rFonts w:ascii="Cambria Math" w:hAnsi="Cambria Math"/>
                  </w:rPr>
                  <m:t>∇u+</m:t>
                </m:r>
                <m:sSup>
                  <m:sSupPr>
                    <m:ctrlPr>
                      <w:rPr>
                        <w:rFonts w:ascii="Cambria Math" w:hAnsi="Cambria Math"/>
                      </w:rPr>
                    </m:ctrlPr>
                  </m:sSupPr>
                  <m:e>
                    <m:d>
                      <m:dPr>
                        <m:ctrlPr>
                          <w:rPr>
                            <w:rFonts w:ascii="Cambria Math" w:hAnsi="Cambria Math"/>
                            <w:i/>
                          </w:rPr>
                        </m:ctrlPr>
                      </m:dPr>
                      <m:e>
                        <m:r>
                          <m:rPr>
                            <m:sty m:val="p"/>
                          </m:rPr>
                          <w:rPr>
                            <w:rFonts w:ascii="Cambria Math" w:hAnsi="Cambria Math"/>
                          </w:rPr>
                          <m:t>∇u</m:t>
                        </m:r>
                      </m:e>
                    </m:d>
                  </m:e>
                  <m:sup>
                    <m:r>
                      <w:rPr>
                        <w:rFonts w:ascii="Cambria Math" w:hAnsi="Cambria Math"/>
                      </w:rPr>
                      <m:t>T</m:t>
                    </m:r>
                  </m:sup>
                </m:sSup>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st</m:t>
            </m:r>
          </m:sub>
        </m:sSub>
        <m:r>
          <w:rPr>
            <w:rFonts w:ascii="Cambria Math" w:hAnsi="Cambria Math"/>
          </w:rPr>
          <m:t>+ρg</m:t>
        </m:r>
      </m:oMath>
      <w:r>
        <w:tab/>
      </w:r>
      <w:r>
        <w:tab/>
      </w:r>
      <w:r>
        <w:tab/>
      </w:r>
      <w:r w:rsidR="007E144C">
        <w:t xml:space="preserve"> </w:t>
      </w:r>
      <w:r>
        <w:t>(</w:t>
      </w:r>
      <w:r w:rsidR="007E144C">
        <w:t>4.2</w:t>
      </w:r>
      <w:r>
        <w:t>)</w:t>
      </w:r>
    </w:p>
    <w:p w14:paraId="4B29560C" w14:textId="190CC4BD" w:rsidR="003A37BB" w:rsidRDefault="003A37BB" w:rsidP="006D5379">
      <w:r>
        <w:t>W</w:t>
      </w:r>
      <w:r w:rsidR="00DB2EF5">
        <w:t>here</w:t>
      </w:r>
      <w:r>
        <w:t>,</w:t>
      </w:r>
    </w:p>
    <w:p w14:paraId="0BD6E1A8" w14:textId="1EC51FAC" w:rsidR="003A37BB" w:rsidRDefault="00D5643C" w:rsidP="006D5379">
      <m:oMath>
        <m:sSub>
          <m:sSubPr>
            <m:ctrlPr>
              <w:rPr>
                <w:rFonts w:ascii="Cambria Math" w:hAnsi="Cambria Math"/>
                <w:i/>
              </w:rPr>
            </m:ctrlPr>
          </m:sSubPr>
          <m:e>
            <m:r>
              <w:rPr>
                <w:rFonts w:ascii="Cambria Math" w:hAnsi="Cambria Math"/>
              </w:rPr>
              <m:t>F</m:t>
            </m:r>
          </m:e>
          <m:sub>
            <m:r>
              <w:rPr>
                <w:rFonts w:ascii="Cambria Math" w:hAnsi="Cambria Math"/>
              </w:rPr>
              <m:t>st</m:t>
            </m:r>
          </m:sub>
        </m:sSub>
        <m:r>
          <m:rPr>
            <m:sty m:val="p"/>
          </m:rPr>
          <w:rPr>
            <w:rFonts w:ascii="Cambria Math" w:hAnsi="Cambria Math"/>
          </w:rPr>
          <m:t>=∇∙T</m:t>
        </m:r>
      </m:oMath>
      <w:r w:rsidR="003A37BB">
        <w:tab/>
      </w:r>
      <w:r w:rsidR="003A37BB">
        <w:tab/>
      </w:r>
      <w:r w:rsidR="003A37BB">
        <w:tab/>
      </w:r>
      <w:r w:rsidR="003A37BB">
        <w:tab/>
      </w:r>
      <w:r w:rsidR="003A37BB">
        <w:tab/>
      </w:r>
      <w:r w:rsidR="003A37BB">
        <w:tab/>
      </w:r>
      <w:r w:rsidR="003A37BB">
        <w:tab/>
      </w:r>
      <w:r w:rsidR="003A37BB">
        <w:tab/>
      </w:r>
      <w:r w:rsidR="003A37BB">
        <w:tab/>
      </w:r>
      <w:r w:rsidR="003A37BB">
        <w:tab/>
      </w:r>
      <w:r w:rsidR="007E144C">
        <w:t xml:space="preserve"> </w:t>
      </w:r>
      <w:r w:rsidR="003A37BB">
        <w:t>(</w:t>
      </w:r>
      <w:r w:rsidR="007E144C">
        <w:t>4.3</w:t>
      </w:r>
      <w:r w:rsidR="003A37BB">
        <w:t>)</w:t>
      </w:r>
    </w:p>
    <w:p w14:paraId="4C5DB7B2" w14:textId="3E838290" w:rsidR="003A37BB" w:rsidRPr="003A37BB" w:rsidRDefault="003A37BB" w:rsidP="006D5379">
      <m:oMath>
        <m:r>
          <m:rPr>
            <m:sty m:val="p"/>
          </m:rPr>
          <w:rPr>
            <w:rFonts w:ascii="Cambria Math" w:hAnsi="Cambria Math"/>
          </w:rPr>
          <w:lastRenderedPageBreak/>
          <m:t>T=σ</m:t>
        </m:r>
        <m:d>
          <m:dPr>
            <m:ctrlPr>
              <w:rPr>
                <w:rFonts w:ascii="Cambria Math" w:hAnsi="Cambria Math"/>
              </w:rPr>
            </m:ctrlPr>
          </m:dPr>
          <m:e>
            <m:r>
              <m:rPr>
                <m:sty m:val="b"/>
              </m:rPr>
              <w:rPr>
                <w:rFonts w:ascii="Cambria Math" w:hAnsi="Cambria Math"/>
              </w:rPr>
              <m:t>I-</m:t>
            </m:r>
            <m:sSup>
              <m:sSupPr>
                <m:ctrlPr>
                  <w:rPr>
                    <w:rFonts w:ascii="Cambria Math" w:hAnsi="Cambria Math"/>
                    <w:b/>
                    <w:bCs/>
                  </w:rPr>
                </m:ctrlPr>
              </m:sSupPr>
              <m:e>
                <m:r>
                  <m:rPr>
                    <m:sty m:val="bi"/>
                  </m:rPr>
                  <w:rPr>
                    <w:rFonts w:ascii="Cambria Math" w:hAnsi="Cambria Math"/>
                  </w:rPr>
                  <m:t>nn</m:t>
                </m:r>
              </m:e>
              <m:sup>
                <m:r>
                  <m:rPr>
                    <m:sty m:val="bi"/>
                  </m:rPr>
                  <w:rPr>
                    <w:rFonts w:ascii="Cambria Math" w:hAnsi="Cambria Math"/>
                  </w:rPr>
                  <m:t>T</m:t>
                </m:r>
              </m:sup>
            </m:sSup>
          </m:e>
        </m:d>
        <m:r>
          <w:rPr>
            <w:rFonts w:ascii="Cambria Math" w:hAnsi="Cambria Math"/>
          </w:rPr>
          <m:t>δ</m:t>
        </m:r>
      </m:oMath>
      <w:r>
        <w:tab/>
      </w:r>
      <w:r>
        <w:tab/>
      </w:r>
      <w:r>
        <w:tab/>
      </w:r>
      <w:r>
        <w:tab/>
      </w:r>
      <w:r>
        <w:tab/>
      </w:r>
      <w:r>
        <w:tab/>
      </w:r>
      <w:r>
        <w:tab/>
      </w:r>
      <w:r>
        <w:tab/>
      </w:r>
      <w:r>
        <w:tab/>
      </w:r>
      <w:r w:rsidR="007E144C">
        <w:t xml:space="preserve"> </w:t>
      </w:r>
      <w:r>
        <w:t>(</w:t>
      </w:r>
      <w:r w:rsidR="007E144C">
        <w:t>4.4</w:t>
      </w:r>
      <w:r>
        <w:t>)</w:t>
      </w:r>
    </w:p>
    <w:p w14:paraId="5F4ADD1E" w14:textId="1DDDD506" w:rsidR="006D5379" w:rsidRDefault="00FB7B15" w:rsidP="00FC4B62">
      <w:pPr>
        <w:jc w:val="both"/>
      </w:pPr>
      <w:r>
        <w:tab/>
        <w:t xml:space="preserve">In the above equations, </w:t>
      </w:r>
      <m:oMath>
        <m:r>
          <w:rPr>
            <w:rFonts w:ascii="Cambria Math" w:hAnsi="Cambria Math"/>
          </w:rPr>
          <m:t>ρ</m:t>
        </m:r>
      </m:oMath>
      <w:r>
        <w:t xml:space="preserve"> represents the density, </w:t>
      </w:r>
      <m:oMath>
        <m:r>
          <w:rPr>
            <w:rFonts w:ascii="Cambria Math" w:hAnsi="Cambria Math"/>
          </w:rPr>
          <m:t>μ</m:t>
        </m:r>
      </m:oMath>
      <w:r>
        <w:t xml:space="preserve"> is the dynamic viscosity, u is the velocity, p denotes the pressure, g is the gravity, </w:t>
      </w:r>
      <m:oMath>
        <m:sSub>
          <m:sSubPr>
            <m:ctrlPr>
              <w:rPr>
                <w:rFonts w:ascii="Cambria Math" w:hAnsi="Cambria Math"/>
                <w:i/>
              </w:rPr>
            </m:ctrlPr>
          </m:sSubPr>
          <m:e>
            <m:r>
              <w:rPr>
                <w:rFonts w:ascii="Cambria Math" w:hAnsi="Cambria Math"/>
              </w:rPr>
              <m:t>F</m:t>
            </m:r>
          </m:e>
          <m:sub>
            <m:r>
              <w:rPr>
                <w:rFonts w:ascii="Cambria Math" w:hAnsi="Cambria Math"/>
              </w:rPr>
              <m:t>st</m:t>
            </m:r>
          </m:sub>
        </m:sSub>
      </m:oMath>
      <w:r w:rsidR="005032D1">
        <w:t xml:space="preserve"> i</w:t>
      </w:r>
      <w:r>
        <w:t xml:space="preserve">s the surface tension acting between the liquid and gaseous phase, I is the identity matrix, n is the interface normal, </w:t>
      </w:r>
      <m:oMath>
        <m:r>
          <w:rPr>
            <w:rFonts w:ascii="Cambria Math" w:hAnsi="Cambria Math"/>
          </w:rPr>
          <m:t>σ</m:t>
        </m:r>
      </m:oMath>
      <w:r w:rsidR="002F1D23">
        <w:t xml:space="preserve"> is a surface tension coefficient, </w:t>
      </w:r>
      <m:oMath>
        <m:r>
          <w:rPr>
            <w:rFonts w:ascii="Cambria Math" w:hAnsi="Cambria Math"/>
          </w:rPr>
          <m:t>δ</m:t>
        </m:r>
      </m:oMath>
      <w:r w:rsidR="002F1D23">
        <w:t xml:space="preserve"> is a Dirac delta function</w:t>
      </w:r>
      <w:r w:rsidR="00DC4BEC">
        <w:t xml:space="preserve"> </w:t>
      </w:r>
      <w:sdt>
        <w:sdtPr>
          <w:id w:val="815768386"/>
          <w:citation/>
        </w:sdtPr>
        <w:sdtEndPr/>
        <w:sdtContent>
          <w:r w:rsidR="00DC4BEC">
            <w:fldChar w:fldCharType="begin"/>
          </w:r>
          <w:r w:rsidR="00DC4BEC">
            <w:instrText xml:space="preserve"> CITATION Cap16 \l 1033 </w:instrText>
          </w:r>
          <w:r w:rsidR="00DC4BEC">
            <w:fldChar w:fldCharType="separate"/>
          </w:r>
          <w:r w:rsidR="00F21C60">
            <w:rPr>
              <w:noProof/>
            </w:rPr>
            <w:t>(Capillary Filling - Level Set Method)</w:t>
          </w:r>
          <w:r w:rsidR="00DC4BEC">
            <w:fldChar w:fldCharType="end"/>
          </w:r>
        </w:sdtContent>
      </w:sdt>
      <w:r w:rsidR="002F1D23">
        <w:t>.</w:t>
      </w:r>
    </w:p>
    <w:p w14:paraId="2C23BD62" w14:textId="603FFC57" w:rsidR="00DB2EF5" w:rsidRDefault="00093444" w:rsidP="00085595">
      <w:r>
        <w:tab/>
      </w:r>
      <w:r w:rsidR="00DB2EF5">
        <w:t xml:space="preserve">When defining slippage of the interface, COMSOL uses </w:t>
      </w:r>
      <w:r w:rsidR="00DB2EF5">
        <w:rPr>
          <w:b/>
        </w:rPr>
        <w:t>E</w:t>
      </w:r>
      <w:r w:rsidR="007E144C">
        <w:rPr>
          <w:b/>
        </w:rPr>
        <w:t>q.</w:t>
      </w:r>
      <w:r w:rsidR="00DB2EF5">
        <w:rPr>
          <w:b/>
        </w:rPr>
        <w:t xml:space="preserve"> </w:t>
      </w:r>
      <w:r w:rsidR="007E144C">
        <w:rPr>
          <w:b/>
        </w:rPr>
        <w:t>4.5</w:t>
      </w:r>
      <w:r w:rsidR="00DB2EF5">
        <w:rPr>
          <w:b/>
        </w:rPr>
        <w:t xml:space="preserve"> </w:t>
      </w:r>
      <w:r w:rsidR="00DB2EF5">
        <w:t>below.</w:t>
      </w:r>
    </w:p>
    <w:p w14:paraId="2BEC5375" w14:textId="3B0B4EFB" w:rsidR="00DB2EF5" w:rsidRPr="003A37BB" w:rsidRDefault="00093444" w:rsidP="00DB2EF5">
      <w:r>
        <w:t xml:space="preserve"> </w:t>
      </w:r>
      <m:oMath>
        <m:sSub>
          <m:sSubPr>
            <m:ctrlPr>
              <w:rPr>
                <w:rFonts w:ascii="Cambria Math" w:hAnsi="Cambria Math"/>
                <w:i/>
              </w:rPr>
            </m:ctrlPr>
          </m:sSubPr>
          <m:e>
            <m:r>
              <w:rPr>
                <w:rFonts w:ascii="Cambria Math" w:hAnsi="Cambria Math"/>
              </w:rPr>
              <m:t>F</m:t>
            </m:r>
          </m:e>
          <m:sub>
            <m:r>
              <w:rPr>
                <w:rFonts w:ascii="Cambria Math" w:hAnsi="Cambria Math"/>
              </w:rPr>
              <m:t>fr</m:t>
            </m:r>
          </m:sub>
        </m:sSub>
        <m:r>
          <m:rPr>
            <m:sty m:val="p"/>
          </m:rPr>
          <w:rPr>
            <w:rFonts w:ascii="Cambria Math" w:hAnsi="Cambria Math"/>
          </w:rPr>
          <m:t>=-</m:t>
        </m:r>
        <m:f>
          <m:fPr>
            <m:ctrlPr>
              <w:rPr>
                <w:rFonts w:ascii="Cambria Math" w:hAnsi="Cambria Math"/>
              </w:rPr>
            </m:ctrlPr>
          </m:fPr>
          <m:num>
            <m:r>
              <w:rPr>
                <w:rFonts w:ascii="Cambria Math" w:hAnsi="Cambria Math"/>
              </w:rPr>
              <m:t>μ</m:t>
            </m:r>
          </m:num>
          <m:den>
            <m:r>
              <w:rPr>
                <w:rFonts w:ascii="Cambria Math" w:hAnsi="Cambria Math"/>
              </w:rPr>
              <m:t>β</m:t>
            </m:r>
          </m:den>
        </m:f>
        <m:r>
          <w:rPr>
            <w:rFonts w:ascii="Cambria Math" w:hAnsi="Cambria Math"/>
          </w:rPr>
          <m:t>u</m:t>
        </m:r>
      </m:oMath>
      <w:r w:rsidR="00DB2EF5">
        <w:tab/>
      </w:r>
      <w:r w:rsidR="00DB2EF5">
        <w:tab/>
      </w:r>
      <w:r w:rsidR="00DB2EF5">
        <w:tab/>
      </w:r>
      <w:r w:rsidR="00DB2EF5">
        <w:tab/>
      </w:r>
      <w:r w:rsidR="00DB2EF5">
        <w:tab/>
      </w:r>
      <w:r w:rsidR="00DB2EF5">
        <w:tab/>
      </w:r>
      <w:r w:rsidR="00DB2EF5">
        <w:tab/>
      </w:r>
      <w:r w:rsidR="00DB2EF5">
        <w:tab/>
      </w:r>
      <w:r w:rsidR="00DB2EF5">
        <w:tab/>
      </w:r>
      <w:r w:rsidR="00DB2EF5">
        <w:tab/>
      </w:r>
      <w:r w:rsidR="007E144C">
        <w:t xml:space="preserve"> </w:t>
      </w:r>
      <w:r w:rsidR="00DB2EF5">
        <w:t>(</w:t>
      </w:r>
      <w:r w:rsidR="007E144C">
        <w:t>4.5</w:t>
      </w:r>
      <w:r w:rsidR="00DB2EF5">
        <w:t>)</w:t>
      </w:r>
    </w:p>
    <w:p w14:paraId="51825906" w14:textId="35DD2A79" w:rsidR="00093444" w:rsidRDefault="00DB2EF5" w:rsidP="00085595">
      <w:r>
        <w:tab/>
        <w:t xml:space="preserve">Where </w:t>
      </w:r>
      <m:oMath>
        <m:sSub>
          <m:sSubPr>
            <m:ctrlPr>
              <w:rPr>
                <w:rFonts w:ascii="Cambria Math" w:hAnsi="Cambria Math"/>
                <w:i/>
              </w:rPr>
            </m:ctrlPr>
          </m:sSubPr>
          <m:e>
            <m:r>
              <w:rPr>
                <w:rFonts w:ascii="Cambria Math" w:hAnsi="Cambria Math"/>
              </w:rPr>
              <m:t>F</m:t>
            </m:r>
          </m:e>
          <m:sub>
            <m:r>
              <w:rPr>
                <w:rFonts w:ascii="Cambria Math" w:hAnsi="Cambria Math"/>
              </w:rPr>
              <m:t>fr</m:t>
            </m:r>
          </m:sub>
        </m:sSub>
      </m:oMath>
      <w:r>
        <w:t xml:space="preserve"> is the frictional boundary force and </w:t>
      </w:r>
      <m:oMath>
        <m:r>
          <w:rPr>
            <w:rFonts w:ascii="Cambria Math" w:hAnsi="Cambria Math"/>
          </w:rPr>
          <m:t>β</m:t>
        </m:r>
      </m:oMath>
      <w:r>
        <w:t xml:space="preserve"> is the slip length.</w:t>
      </w:r>
    </w:p>
    <w:p w14:paraId="00B33436" w14:textId="77777777" w:rsidR="00E54948" w:rsidRDefault="00E54948" w:rsidP="00085595"/>
    <w:p w14:paraId="045AAD6B" w14:textId="17ADA05F" w:rsidR="00DB2EF5" w:rsidRDefault="00DB2EF5" w:rsidP="00271BCA">
      <w:pPr>
        <w:pStyle w:val="Heading3"/>
      </w:pPr>
      <w:bookmarkStart w:id="67" w:name="_Toc482316013"/>
      <w:r>
        <w:t>4.1.2 Description of Model</w:t>
      </w:r>
      <w:bookmarkEnd w:id="67"/>
    </w:p>
    <w:p w14:paraId="4CFA8D72" w14:textId="54F6FDD6" w:rsidR="003C0242" w:rsidRPr="003C0242" w:rsidRDefault="00AE4884" w:rsidP="00FC4B62">
      <w:pPr>
        <w:jc w:val="both"/>
      </w:pPr>
      <w:r>
        <w:tab/>
      </w:r>
      <w:r w:rsidR="00AF16D4">
        <w:t xml:space="preserve">The basic schematic of the model used in these simulations can be seen below as </w:t>
      </w:r>
      <w:r w:rsidR="00AF16D4">
        <w:rPr>
          <w:b/>
        </w:rPr>
        <w:t>Fig. 9</w:t>
      </w:r>
      <w:r w:rsidR="00AF16D4">
        <w:t xml:space="preserve">. A capillary tube with a radius of 1.5 </w:t>
      </w:r>
      <w:r w:rsidR="00AF16D4">
        <w:rPr>
          <w:rFonts w:cstheme="minorHAnsi"/>
        </w:rPr>
        <w:t>μ</w:t>
      </w:r>
      <w:r w:rsidR="00AF16D4">
        <w:t xml:space="preserve">m and a total length of 200 </w:t>
      </w:r>
      <w:r w:rsidR="00AF16D4">
        <w:rPr>
          <w:rFonts w:cstheme="minorHAnsi"/>
        </w:rPr>
        <w:t>μ</w:t>
      </w:r>
      <w:r w:rsidR="00AF16D4">
        <w:t xml:space="preserve">m was modeled. The bottom 50 </w:t>
      </w:r>
      <w:r w:rsidR="00AF16D4">
        <w:rPr>
          <w:rFonts w:cstheme="minorHAnsi"/>
        </w:rPr>
        <w:t>μ</w:t>
      </w:r>
      <w:r w:rsidR="00AF16D4">
        <w:t xml:space="preserve">m and top </w:t>
      </w:r>
      <w:r w:rsidR="00AF16D4">
        <w:rPr>
          <w:rFonts w:cstheme="minorHAnsi"/>
        </w:rPr>
        <w:t>100 μ</w:t>
      </w:r>
      <w:r w:rsidR="00AF16D4">
        <w:t xml:space="preserve">m were initialized with pure propane acting as the gaseous phase while the middle 50 </w:t>
      </w:r>
      <w:r w:rsidR="00AF16D4">
        <w:rPr>
          <w:rFonts w:cstheme="minorHAnsi"/>
        </w:rPr>
        <w:t>μ</w:t>
      </w:r>
      <w:r w:rsidR="00AF16D4">
        <w:t xml:space="preserve">m was initialized with pure Heptane acting as the liquid phase. Due to an assumed symmetry within the capillary tube, the model was </w:t>
      </w:r>
      <w:r w:rsidR="009F0EF8">
        <w:t>designed</w:t>
      </w:r>
      <w:r w:rsidR="00AF16D4">
        <w:t xml:space="preserve"> as a rectangle that is rotated about the r = 0 axis. The ambient temperature and pressures were set at 70 </w:t>
      </w:r>
      <w:r w:rsidR="00AF16D4">
        <w:rPr>
          <w:rFonts w:cstheme="minorHAnsi"/>
        </w:rPr>
        <w:t>̊</w:t>
      </w:r>
      <w:r w:rsidR="00AF16D4">
        <w:t xml:space="preserve">F and 100 psi. respectively. The inlet is specified at the bottom of the model and the outlet at the top. </w:t>
      </w:r>
    </w:p>
    <w:p w14:paraId="53BF23CA" w14:textId="22EAC1C2" w:rsidR="00667ADF" w:rsidRDefault="00667ADF" w:rsidP="00667ADF">
      <w:pPr>
        <w:ind w:firstLine="720"/>
        <w:jc w:val="both"/>
      </w:pPr>
      <w:r>
        <w:t>Realistically, condensate reservoirs contain a spectrum of hydrocarbon components, and they exist at much higher pressures and temperatures th</w:t>
      </w:r>
      <w:r w:rsidR="00616C16">
        <w:t xml:space="preserve">an the above description, but </w:t>
      </w:r>
      <w:r w:rsidR="005B23AC">
        <w:t>justification</w:t>
      </w:r>
      <w:r w:rsidR="00616C16">
        <w:t xml:space="preserve"> of the existence of </w:t>
      </w:r>
      <w:r w:rsidR="005B23AC">
        <w:t>this</w:t>
      </w:r>
      <w:r w:rsidR="00616C16">
        <w:t xml:space="preserve"> interface based phenomenon requires each fluid stay within their respective phases</w:t>
      </w:r>
      <w:r>
        <w:t xml:space="preserve">. </w:t>
      </w:r>
    </w:p>
    <w:p w14:paraId="3749E66F" w14:textId="2F64E949" w:rsidR="00D9697E" w:rsidRDefault="00616C16" w:rsidP="00D9697E">
      <w:pPr>
        <w:keepNext/>
        <w:jc w:val="center"/>
      </w:pPr>
      <w:r>
        <w:rPr>
          <w:noProof/>
          <w:lang w:bidi="ar-SA"/>
        </w:rPr>
        <w:lastRenderedPageBreak/>
        <mc:AlternateContent>
          <mc:Choice Requires="wps">
            <w:drawing>
              <wp:anchor distT="0" distB="0" distL="114300" distR="114300" simplePos="0" relativeHeight="251659264" behindDoc="0" locked="0" layoutInCell="1" allowOverlap="1" wp14:anchorId="6452DDF7" wp14:editId="13D581C9">
                <wp:simplePos x="0" y="0"/>
                <wp:positionH relativeFrom="column">
                  <wp:posOffset>1930400</wp:posOffset>
                </wp:positionH>
                <wp:positionV relativeFrom="paragraph">
                  <wp:posOffset>2305050</wp:posOffset>
                </wp:positionV>
                <wp:extent cx="733425" cy="27622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334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97A1E3" w14:textId="77777777" w:rsidR="001A4492" w:rsidRDefault="001A4492" w:rsidP="00D9697E">
                            <w:r>
                              <w:rPr>
                                <w:rFonts w:cstheme="minorHAnsi"/>
                              </w:rPr>
                              <w:t>Heptane</w:t>
                            </w:r>
                          </w:p>
                          <w:p w14:paraId="7D2A6471"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52DDF7" id="_x0000_t202" coordsize="21600,21600" o:spt="202" path="m,l,21600r21600,l21600,xe">
                <v:stroke joinstyle="miter"/>
                <v:path gradientshapeok="t" o:connecttype="rect"/>
              </v:shapetype>
              <v:shape id="Text Box 28" o:spid="_x0000_s1026" type="#_x0000_t202" style="position:absolute;left:0;text-align:left;margin-left:152pt;margin-top:181.5pt;width:57.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" filled="f" stroked="f" strokeweight=".5pt">
                <v:textbox>
                  <w:txbxContent>
                    <w:p w14:paraId="3D97A1E3" w14:textId="77777777" w:rsidR="001A4492" w:rsidRDefault="001A4492" w:rsidP="00D9697E">
                      <w:r>
                        <w:rPr>
                          <w:rFonts w:cstheme="minorHAnsi"/>
                        </w:rPr>
                        <w:t>Heptane</w:t>
                      </w:r>
                    </w:p>
                    <w:p w14:paraId="7D2A6471" w14:textId="77777777" w:rsidR="001A4492" w:rsidRDefault="001A4492" w:rsidP="00D9697E"/>
                  </w:txbxContent>
                </v:textbox>
              </v:shape>
            </w:pict>
          </mc:Fallback>
        </mc:AlternateContent>
      </w:r>
      <w:r>
        <w:rPr>
          <w:noProof/>
          <w:lang w:bidi="ar-SA"/>
        </w:rPr>
        <mc:AlternateContent>
          <mc:Choice Requires="wps">
            <w:drawing>
              <wp:anchor distT="0" distB="0" distL="114300" distR="114300" simplePos="0" relativeHeight="251660288" behindDoc="0" locked="0" layoutInCell="1" allowOverlap="1" wp14:anchorId="3C9B7C58" wp14:editId="17ECB524">
                <wp:simplePos x="0" y="0"/>
                <wp:positionH relativeFrom="column">
                  <wp:posOffset>1956435</wp:posOffset>
                </wp:positionH>
                <wp:positionV relativeFrom="paragraph">
                  <wp:posOffset>3124200</wp:posOffset>
                </wp:positionV>
                <wp:extent cx="733425" cy="27622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334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FE2CDC" w14:textId="77777777" w:rsidR="001A4492" w:rsidRDefault="001A4492" w:rsidP="00D9697E">
                            <w:r>
                              <w:rPr>
                                <w:rFonts w:cstheme="minorHAnsi"/>
                              </w:rPr>
                              <w:t>Propane</w:t>
                            </w:r>
                          </w:p>
                          <w:p w14:paraId="640BDE65"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B7C58" id="Text Box 29" o:spid="_x0000_s1027" type="#_x0000_t202" style="position:absolute;left:0;text-align:left;margin-left:154.05pt;margin-top:246pt;width:5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" filled="f" stroked="f" strokeweight=".5pt">
                <v:textbox>
                  <w:txbxContent>
                    <w:p w14:paraId="5AFE2CDC" w14:textId="77777777" w:rsidR="001A4492" w:rsidRDefault="001A4492" w:rsidP="00D9697E">
                      <w:r>
                        <w:rPr>
                          <w:rFonts w:cstheme="minorHAnsi"/>
                        </w:rPr>
                        <w:t>Propane</w:t>
                      </w:r>
                    </w:p>
                    <w:p w14:paraId="640BDE65" w14:textId="77777777" w:rsidR="001A4492" w:rsidRDefault="001A4492" w:rsidP="00D9697E"/>
                  </w:txbxContent>
                </v:textbox>
              </v:shape>
            </w:pict>
          </mc:Fallback>
        </mc:AlternateContent>
      </w:r>
      <w:r>
        <w:rPr>
          <w:noProof/>
          <w:lang w:bidi="ar-SA"/>
        </w:rPr>
        <mc:AlternateContent>
          <mc:Choice Requires="wps">
            <w:drawing>
              <wp:anchor distT="0" distB="0" distL="114300" distR="114300" simplePos="0" relativeHeight="251663360" behindDoc="0" locked="0" layoutInCell="1" allowOverlap="1" wp14:anchorId="20D08029" wp14:editId="6D3FFE98">
                <wp:simplePos x="0" y="0"/>
                <wp:positionH relativeFrom="column">
                  <wp:posOffset>2226190</wp:posOffset>
                </wp:positionH>
                <wp:positionV relativeFrom="paragraph">
                  <wp:posOffset>54634</wp:posOffset>
                </wp:positionV>
                <wp:extent cx="1009650" cy="276225"/>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0096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D5865" w14:textId="0DA139FF" w:rsidR="001A4492" w:rsidRDefault="001A4492" w:rsidP="00282BA6">
                            <w:r>
                              <w:rPr>
                                <w:rFonts w:cstheme="minorHAnsi"/>
                              </w:rPr>
                              <w:t>Outlet</w:t>
                            </w:r>
                          </w:p>
                          <w:p w14:paraId="2394DEF4" w14:textId="77777777" w:rsidR="001A4492" w:rsidRDefault="001A4492" w:rsidP="00282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08029" id="Text Box 33" o:spid="_x0000_s1028" type="#_x0000_t202" style="position:absolute;left:0;text-align:left;margin-left:175.3pt;margin-top:4.3pt;width:79.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" filled="f" stroked="f" strokeweight=".5pt">
                <v:textbox>
                  <w:txbxContent>
                    <w:p w14:paraId="01DD5865" w14:textId="0DA139FF" w:rsidR="001A4492" w:rsidRDefault="001A4492" w:rsidP="00282BA6">
                      <w:r>
                        <w:rPr>
                          <w:rFonts w:cstheme="minorHAnsi"/>
                        </w:rPr>
                        <w:t>Outlet</w:t>
                      </w:r>
                    </w:p>
                    <w:p w14:paraId="2394DEF4" w14:textId="77777777" w:rsidR="001A4492" w:rsidRDefault="001A4492" w:rsidP="00282BA6"/>
                  </w:txbxContent>
                </v:textbox>
              </v:shape>
            </w:pict>
          </mc:Fallback>
        </mc:AlternateContent>
      </w:r>
      <w:r w:rsidR="00AB1693">
        <w:rPr>
          <w:noProof/>
          <w:lang w:bidi="ar-SA"/>
        </w:rPr>
        <mc:AlternateContent>
          <mc:Choice Requires="wps">
            <w:drawing>
              <wp:anchor distT="0" distB="0" distL="114300" distR="114300" simplePos="0" relativeHeight="251665408" behindDoc="0" locked="0" layoutInCell="1" allowOverlap="1" wp14:anchorId="05698A82" wp14:editId="4D565848">
                <wp:simplePos x="0" y="0"/>
                <wp:positionH relativeFrom="column">
                  <wp:posOffset>2346960</wp:posOffset>
                </wp:positionH>
                <wp:positionV relativeFrom="paragraph">
                  <wp:posOffset>3619500</wp:posOffset>
                </wp:positionV>
                <wp:extent cx="1009650" cy="27622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0096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D1BD57" w14:textId="6A610C4D" w:rsidR="001A4492" w:rsidRDefault="001A4492" w:rsidP="00282BA6">
                            <w:r>
                              <w:rPr>
                                <w:rFonts w:cstheme="minorHAnsi"/>
                              </w:rPr>
                              <w:t>Inlet</w:t>
                            </w:r>
                          </w:p>
                          <w:p w14:paraId="635969E7" w14:textId="77777777" w:rsidR="001A4492" w:rsidRDefault="001A4492" w:rsidP="00282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98A82" id="Text Box 34" o:spid="_x0000_s1029" type="#_x0000_t202" style="position:absolute;left:0;text-align:left;margin-left:184.8pt;margin-top:285pt;width:79.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" filled="f" stroked="f" strokeweight=".5pt">
                <v:textbox>
                  <w:txbxContent>
                    <w:p w14:paraId="22D1BD57" w14:textId="6A610C4D" w:rsidR="001A4492" w:rsidRDefault="001A4492" w:rsidP="00282BA6">
                      <w:r>
                        <w:rPr>
                          <w:rFonts w:cstheme="minorHAnsi"/>
                        </w:rPr>
                        <w:t>Inlet</w:t>
                      </w:r>
                    </w:p>
                    <w:p w14:paraId="635969E7" w14:textId="77777777" w:rsidR="001A4492" w:rsidRDefault="001A4492" w:rsidP="00282BA6"/>
                  </w:txbxContent>
                </v:textbox>
              </v:shape>
            </w:pict>
          </mc:Fallback>
        </mc:AlternateContent>
      </w:r>
      <w:r w:rsidR="00D9697E">
        <w:rPr>
          <w:noProof/>
          <w:lang w:bidi="ar-SA"/>
        </w:rPr>
        <mc:AlternateContent>
          <mc:Choice Requires="wps">
            <w:drawing>
              <wp:anchor distT="0" distB="0" distL="114300" distR="114300" simplePos="0" relativeHeight="251661312" behindDoc="0" locked="0" layoutInCell="1" allowOverlap="1" wp14:anchorId="3CB30DC2" wp14:editId="5AFBEF58">
                <wp:simplePos x="0" y="0"/>
                <wp:positionH relativeFrom="column">
                  <wp:posOffset>1927860</wp:posOffset>
                </wp:positionH>
                <wp:positionV relativeFrom="paragraph">
                  <wp:posOffset>914400</wp:posOffset>
                </wp:positionV>
                <wp:extent cx="733425" cy="2762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334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5C413A" w14:textId="77777777" w:rsidR="001A4492" w:rsidRDefault="001A4492" w:rsidP="00D9697E">
                            <w:r>
                              <w:rPr>
                                <w:rFonts w:cstheme="minorHAnsi"/>
                              </w:rPr>
                              <w:t>Propane</w:t>
                            </w:r>
                          </w:p>
                          <w:p w14:paraId="143F49C8"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30DC2" id="Text Box 30" o:spid="_x0000_s1030" type="#_x0000_t202" style="position:absolute;left:0;text-align:left;margin-left:151.8pt;margin-top:1in;width:57.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" filled="f" stroked="f" strokeweight=".5pt">
                <v:textbox>
                  <w:txbxContent>
                    <w:p w14:paraId="5E5C413A" w14:textId="77777777" w:rsidR="001A4492" w:rsidRDefault="001A4492" w:rsidP="00D9697E">
                      <w:r>
                        <w:rPr>
                          <w:rFonts w:cstheme="minorHAnsi"/>
                        </w:rPr>
                        <w:t>Propane</w:t>
                      </w:r>
                    </w:p>
                    <w:p w14:paraId="143F49C8" w14:textId="77777777" w:rsidR="001A4492" w:rsidRDefault="001A4492" w:rsidP="00D9697E"/>
                  </w:txbxContent>
                </v:textbox>
              </v:shape>
            </w:pict>
          </mc:Fallback>
        </mc:AlternateContent>
      </w:r>
      <w:r w:rsidR="00D9697E">
        <w:rPr>
          <w:noProof/>
          <w:lang w:bidi="ar-SA"/>
        </w:rPr>
        <mc:AlternateContent>
          <mc:Choice Requires="wps">
            <w:drawing>
              <wp:anchor distT="0" distB="0" distL="114300" distR="114300" simplePos="0" relativeHeight="251658240" behindDoc="0" locked="0" layoutInCell="1" allowOverlap="1" wp14:anchorId="3283DB4F" wp14:editId="563FCA49">
                <wp:simplePos x="0" y="0"/>
                <wp:positionH relativeFrom="column">
                  <wp:posOffset>3232785</wp:posOffset>
                </wp:positionH>
                <wp:positionV relativeFrom="paragraph">
                  <wp:posOffset>3171825</wp:posOffset>
                </wp:positionV>
                <wp:extent cx="1009650" cy="27622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0096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FA6CD" w14:textId="77777777" w:rsidR="001A4492" w:rsidRDefault="001A4492" w:rsidP="00D9697E">
                            <w:r>
                              <w:rPr>
                                <w:rFonts w:cstheme="minorHAnsi"/>
                              </w:rPr>
                              <w:t>1.5 x 50 μm</w:t>
                            </w:r>
                          </w:p>
                          <w:p w14:paraId="0E8EE5B6"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3DB4F" id="Text Box 27" o:spid="_x0000_s1031" type="#_x0000_t202" style="position:absolute;left:0;text-align:left;margin-left:254.55pt;margin-top:249.75pt;width:79.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" filled="f" stroked="f" strokeweight=".5pt">
                <v:textbox>
                  <w:txbxContent>
                    <w:p w14:paraId="365FA6CD" w14:textId="77777777" w:rsidR="001A4492" w:rsidRDefault="001A4492" w:rsidP="00D9697E">
                      <w:r>
                        <w:rPr>
                          <w:rFonts w:cstheme="minorHAnsi"/>
                        </w:rPr>
                        <w:t>1.5 x 50 μm</w:t>
                      </w:r>
                    </w:p>
                    <w:p w14:paraId="0E8EE5B6" w14:textId="77777777" w:rsidR="001A4492" w:rsidRDefault="001A4492" w:rsidP="00D9697E"/>
                  </w:txbxContent>
                </v:textbox>
              </v:shape>
            </w:pict>
          </mc:Fallback>
        </mc:AlternateContent>
      </w:r>
      <w:r w:rsidR="00D9697E">
        <w:rPr>
          <w:noProof/>
          <w:lang w:bidi="ar-SA"/>
        </w:rPr>
        <mc:AlternateContent>
          <mc:Choice Requires="wps">
            <w:drawing>
              <wp:anchor distT="0" distB="0" distL="114300" distR="114300" simplePos="0" relativeHeight="251657216" behindDoc="0" locked="0" layoutInCell="1" allowOverlap="1" wp14:anchorId="011C8917" wp14:editId="6840489B">
                <wp:simplePos x="0" y="0"/>
                <wp:positionH relativeFrom="column">
                  <wp:posOffset>3232785</wp:posOffset>
                </wp:positionH>
                <wp:positionV relativeFrom="paragraph">
                  <wp:posOffset>2286000</wp:posOffset>
                </wp:positionV>
                <wp:extent cx="1009650" cy="27622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0096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0F256D" w14:textId="77777777" w:rsidR="001A4492" w:rsidRDefault="001A4492" w:rsidP="00D9697E">
                            <w:r>
                              <w:rPr>
                                <w:rFonts w:cstheme="minorHAnsi"/>
                              </w:rPr>
                              <w:t>1.5 x 50 μm</w:t>
                            </w:r>
                          </w:p>
                          <w:p w14:paraId="2F1B83D1"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C8917" id="Text Box 26" o:spid="_x0000_s1032" type="#_x0000_t202" style="position:absolute;left:0;text-align:left;margin-left:254.55pt;margin-top:180pt;width:79.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" filled="f" stroked="f" strokeweight=".5pt">
                <v:textbox>
                  <w:txbxContent>
                    <w:p w14:paraId="1B0F256D" w14:textId="77777777" w:rsidR="001A4492" w:rsidRDefault="001A4492" w:rsidP="00D9697E">
                      <w:r>
                        <w:rPr>
                          <w:rFonts w:cstheme="minorHAnsi"/>
                        </w:rPr>
                        <w:t>1.5 x 50 μm</w:t>
                      </w:r>
                    </w:p>
                    <w:p w14:paraId="2F1B83D1" w14:textId="77777777" w:rsidR="001A4492" w:rsidRDefault="001A4492" w:rsidP="00D9697E"/>
                  </w:txbxContent>
                </v:textbox>
              </v:shape>
            </w:pict>
          </mc:Fallback>
        </mc:AlternateContent>
      </w:r>
      <w:r w:rsidR="00D9697E">
        <w:rPr>
          <w:noProof/>
          <w:lang w:bidi="ar-SA"/>
        </w:rPr>
        <mc:AlternateContent>
          <mc:Choice Requires="wps">
            <w:drawing>
              <wp:anchor distT="0" distB="0" distL="114300" distR="114300" simplePos="0" relativeHeight="251656192" behindDoc="0" locked="0" layoutInCell="1" allowOverlap="1" wp14:anchorId="7BD88D46" wp14:editId="052E4657">
                <wp:simplePos x="0" y="0"/>
                <wp:positionH relativeFrom="column">
                  <wp:posOffset>3232786</wp:posOffset>
                </wp:positionH>
                <wp:positionV relativeFrom="paragraph">
                  <wp:posOffset>904875</wp:posOffset>
                </wp:positionV>
                <wp:extent cx="1009650" cy="27622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0096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9CABC3" w14:textId="77777777" w:rsidR="001A4492" w:rsidRDefault="001A4492" w:rsidP="00D9697E">
                            <w:r>
                              <w:rPr>
                                <w:rFonts w:cstheme="minorHAnsi"/>
                              </w:rPr>
                              <w:t>1.5 x 100 μm</w:t>
                            </w:r>
                          </w:p>
                          <w:p w14:paraId="0E763295" w14:textId="77777777" w:rsidR="001A4492" w:rsidRDefault="001A4492" w:rsidP="00D969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88D46" id="Text Box 24" o:spid="_x0000_s1033" type="#_x0000_t202" style="position:absolute;left:0;text-align:left;margin-left:254.55pt;margin-top:71.25pt;width:79.5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" filled="f" stroked="f" strokeweight=".5pt">
                <v:textbox>
                  <w:txbxContent>
                    <w:p w14:paraId="4D9CABC3" w14:textId="77777777" w:rsidR="001A4492" w:rsidRDefault="001A4492" w:rsidP="00D9697E">
                      <w:r>
                        <w:rPr>
                          <w:rFonts w:cstheme="minorHAnsi"/>
                        </w:rPr>
                        <w:t>1.5 x 100 μm</w:t>
                      </w:r>
                    </w:p>
                    <w:p w14:paraId="0E763295" w14:textId="77777777" w:rsidR="001A4492" w:rsidRDefault="001A4492" w:rsidP="00D9697E"/>
                  </w:txbxContent>
                </v:textbox>
              </v:shape>
            </w:pict>
          </mc:Fallback>
        </mc:AlternateContent>
      </w:r>
      <w:r w:rsidR="00D9697E">
        <w:rPr>
          <w:noProof/>
          <w:lang w:bidi="ar-SA"/>
        </w:rPr>
        <mc:AlternateContent>
          <mc:Choice Requires="wps">
            <w:drawing>
              <wp:anchor distT="0" distB="0" distL="114300" distR="114300" simplePos="0" relativeHeight="251653120" behindDoc="0" locked="0" layoutInCell="1" allowOverlap="1" wp14:anchorId="3FF38FAB" wp14:editId="5B4D3DE3">
                <wp:simplePos x="0" y="0"/>
                <wp:positionH relativeFrom="column">
                  <wp:posOffset>3080385</wp:posOffset>
                </wp:positionH>
                <wp:positionV relativeFrom="paragraph">
                  <wp:posOffset>152400</wp:posOffset>
                </wp:positionV>
                <wp:extent cx="152400" cy="1781175"/>
                <wp:effectExtent l="0" t="0" r="19050" b="28575"/>
                <wp:wrapNone/>
                <wp:docPr id="21" name="Right Brace 21"/>
                <wp:cNvGraphicFramePr/>
                <a:graphic xmlns:a="http://schemas.openxmlformats.org/drawingml/2006/main">
                  <a:graphicData uri="http://schemas.microsoft.com/office/word/2010/wordprocessingShape">
                    <wps:wsp>
                      <wps:cNvSpPr/>
                      <wps:spPr>
                        <a:xfrm>
                          <a:off x="0" y="0"/>
                          <a:ext cx="152400" cy="17811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F04A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 o:spid="_x0000_s1026" type="#_x0000_t88" style="position:absolute;margin-left:242.55pt;margin-top:12pt;width:12pt;height:14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" adj="154" strokecolor="black [3213]"/>
            </w:pict>
          </mc:Fallback>
        </mc:AlternateContent>
      </w:r>
      <w:r w:rsidR="00D9697E">
        <w:rPr>
          <w:noProof/>
          <w:lang w:bidi="ar-SA"/>
        </w:rPr>
        <mc:AlternateContent>
          <mc:Choice Requires="wps">
            <w:drawing>
              <wp:anchor distT="0" distB="0" distL="114300" distR="114300" simplePos="0" relativeHeight="251654144" behindDoc="0" locked="0" layoutInCell="1" allowOverlap="1" wp14:anchorId="67A1F782" wp14:editId="3D4C15D7">
                <wp:simplePos x="0" y="0"/>
                <wp:positionH relativeFrom="column">
                  <wp:posOffset>3089910</wp:posOffset>
                </wp:positionH>
                <wp:positionV relativeFrom="paragraph">
                  <wp:posOffset>1981200</wp:posOffset>
                </wp:positionV>
                <wp:extent cx="142875" cy="866775"/>
                <wp:effectExtent l="0" t="0" r="28575" b="28575"/>
                <wp:wrapNone/>
                <wp:docPr id="22" name="Right Brace 22"/>
                <wp:cNvGraphicFramePr/>
                <a:graphic xmlns:a="http://schemas.openxmlformats.org/drawingml/2006/main">
                  <a:graphicData uri="http://schemas.microsoft.com/office/word/2010/wordprocessingShape">
                    <wps:wsp>
                      <wps:cNvSpPr/>
                      <wps:spPr>
                        <a:xfrm>
                          <a:off x="0" y="0"/>
                          <a:ext cx="142875" cy="8667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BF6DAAB" id="Right Brace 22" o:spid="_x0000_s1026" type="#_x0000_t88" style="position:absolute;margin-left:243.3pt;margin-top:156pt;width:11.25pt;height:68.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" adj="297" strokecolor="black [3213]"/>
            </w:pict>
          </mc:Fallback>
        </mc:AlternateContent>
      </w:r>
      <w:r w:rsidR="00D9697E">
        <w:rPr>
          <w:noProof/>
          <w:lang w:bidi="ar-SA"/>
        </w:rPr>
        <mc:AlternateContent>
          <mc:Choice Requires="wps">
            <w:drawing>
              <wp:anchor distT="0" distB="0" distL="114300" distR="114300" simplePos="0" relativeHeight="251655168" behindDoc="0" locked="0" layoutInCell="1" allowOverlap="1" wp14:anchorId="015EBAE6" wp14:editId="2AEEB3EC">
                <wp:simplePos x="0" y="0"/>
                <wp:positionH relativeFrom="column">
                  <wp:posOffset>3118485</wp:posOffset>
                </wp:positionH>
                <wp:positionV relativeFrom="paragraph">
                  <wp:posOffset>2905125</wp:posOffset>
                </wp:positionV>
                <wp:extent cx="114300" cy="876300"/>
                <wp:effectExtent l="0" t="0" r="19050" b="19050"/>
                <wp:wrapNone/>
                <wp:docPr id="23" name="Right Brace 23"/>
                <wp:cNvGraphicFramePr/>
                <a:graphic xmlns:a="http://schemas.openxmlformats.org/drawingml/2006/main">
                  <a:graphicData uri="http://schemas.microsoft.com/office/word/2010/wordprocessingShape">
                    <wps:wsp>
                      <wps:cNvSpPr/>
                      <wps:spPr>
                        <a:xfrm>
                          <a:off x="0" y="0"/>
                          <a:ext cx="114300" cy="87630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39EB8" id="Right Brace 23" o:spid="_x0000_s1026" type="#_x0000_t88" style="position:absolute;margin-left:245.55pt;margin-top:228.75pt;width:9pt;height: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" adj="235" strokecolor="black [3213]"/>
            </w:pict>
          </mc:Fallback>
        </mc:AlternateContent>
      </w:r>
      <w:r w:rsidR="00D9697E">
        <w:rPr>
          <w:noProof/>
          <w:lang w:bidi="ar-SA"/>
        </w:rPr>
        <mc:AlternateContent>
          <mc:Choice Requires="wpg">
            <w:drawing>
              <wp:anchor distT="0" distB="0" distL="114300" distR="114300" simplePos="0" relativeHeight="251652096" behindDoc="0" locked="0" layoutInCell="1" allowOverlap="1" wp14:anchorId="425643D3" wp14:editId="22791DE8">
                <wp:simplePos x="0" y="0"/>
                <wp:positionH relativeFrom="column">
                  <wp:posOffset>870585</wp:posOffset>
                </wp:positionH>
                <wp:positionV relativeFrom="paragraph">
                  <wp:posOffset>1733550</wp:posOffset>
                </wp:positionV>
                <wp:extent cx="2209800" cy="2495550"/>
                <wp:effectExtent l="0" t="0" r="0" b="0"/>
                <wp:wrapNone/>
                <wp:docPr id="18" name="Group 18"/>
                <wp:cNvGraphicFramePr/>
                <a:graphic xmlns:a="http://schemas.openxmlformats.org/drawingml/2006/main">
                  <a:graphicData uri="http://schemas.microsoft.com/office/word/2010/wordprocessingGroup">
                    <wpg:wgp>
                      <wpg:cNvGrpSpPr/>
                      <wpg:grpSpPr>
                        <a:xfrm>
                          <a:off x="0" y="0"/>
                          <a:ext cx="2209800" cy="2495550"/>
                          <a:chOff x="0" y="0"/>
                          <a:chExt cx="2209800" cy="2495550"/>
                        </a:xfrm>
                      </wpg:grpSpPr>
                      <wps:wsp>
                        <wps:cNvPr id="16" name="Text Box 16"/>
                        <wps:cNvSpPr txBox="1"/>
                        <wps:spPr>
                          <a:xfrm>
                            <a:off x="1762125" y="2219325"/>
                            <a:ext cx="4476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F3054" w14:textId="77777777" w:rsidR="001A4492" w:rsidRDefault="001A4492" w:rsidP="00D9697E">
                              <w:r>
                                <w:rPr>
                                  <w:rFonts w:cstheme="minorHAnsi"/>
                                </w:rPr>
                                <w:t>μm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rot="16200000">
                            <a:off x="-85725" y="85725"/>
                            <a:ext cx="4476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6DFB2F" w14:textId="77777777" w:rsidR="001A4492" w:rsidRDefault="001A4492" w:rsidP="00D9697E">
                              <w:r>
                                <w:rPr>
                                  <w:rFonts w:cstheme="minorHAnsi"/>
                                </w:rPr>
                                <w:t>μm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5643D3" id="Group 18" o:spid="_x0000_s1034" style="position:absolute;left:0;text-align:left;margin-left:68.55pt;margin-top:136.5pt;width:174pt;height:196.5pt;z-index:251652096" coordsize="22098,24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">
                <v:shape id="Text Box 16" o:spid="_x0000_s1035" type="#_x0000_t202" style="position:absolute;left:17621;top:22193;width:447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677F3054" w14:textId="77777777" w:rsidR="001A4492" w:rsidRDefault="001A4492" w:rsidP="00D9697E">
                        <w:r>
                          <w:rPr>
                            <w:rFonts w:cstheme="minorHAnsi"/>
                          </w:rPr>
                          <w:t>μm</w:t>
                        </w:r>
                      </w:p>
                    </w:txbxContent>
                  </v:textbox>
                </v:shape>
                <v:shape id="Text Box 17" o:spid="_x0000_s1036" type="#_x0000_t202" style="position:absolute;left:-857;top:857;width:4476;height:27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" filled="f" stroked="f" strokeweight=".5pt">
                  <v:textbox>
                    <w:txbxContent>
                      <w:p w14:paraId="156DFB2F" w14:textId="77777777" w:rsidR="001A4492" w:rsidRDefault="001A4492" w:rsidP="00D9697E">
                        <w:r>
                          <w:rPr>
                            <w:rFonts w:cstheme="minorHAnsi"/>
                          </w:rPr>
                          <w:t>μm</w:t>
                        </w:r>
                      </w:p>
                    </w:txbxContent>
                  </v:textbox>
                </v:shape>
              </v:group>
            </w:pict>
          </mc:Fallback>
        </mc:AlternateContent>
      </w:r>
      <w:r w:rsidR="00D9697E">
        <w:rPr>
          <w:noProof/>
          <w:lang w:bidi="ar-SA"/>
        </w:rPr>
        <w:drawing>
          <wp:inline distT="0" distB="0" distL="0" distR="0" wp14:anchorId="54EE8611" wp14:editId="1B7D1776">
            <wp:extent cx="3315074" cy="405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20113" cy="4063817"/>
                    </a:xfrm>
                    <a:prstGeom prst="rect">
                      <a:avLst/>
                    </a:prstGeom>
                  </pic:spPr>
                </pic:pic>
              </a:graphicData>
            </a:graphic>
          </wp:inline>
        </w:drawing>
      </w:r>
    </w:p>
    <w:p w14:paraId="2919F82F" w14:textId="33BCED62" w:rsidR="00D9697E" w:rsidRDefault="00D9697E" w:rsidP="00D9697E">
      <w:pPr>
        <w:pStyle w:val="Caption"/>
        <w:jc w:val="center"/>
      </w:pPr>
      <w:bookmarkStart w:id="68" w:name="_Toc482315567"/>
      <w:r>
        <w:t xml:space="preserve">Figure </w:t>
      </w:r>
      <w:r w:rsidR="00D5643C">
        <w:fldChar w:fldCharType="begin"/>
      </w:r>
      <w:r w:rsidR="00D5643C">
        <w:instrText xml:space="preserve"> SEQ Figure \* ARABIC </w:instrText>
      </w:r>
      <w:r w:rsidR="00D5643C">
        <w:fldChar w:fldCharType="separate"/>
      </w:r>
      <w:r w:rsidR="00506572">
        <w:rPr>
          <w:noProof/>
        </w:rPr>
        <w:t>10</w:t>
      </w:r>
      <w:r w:rsidR="00D5643C">
        <w:rPr>
          <w:noProof/>
        </w:rPr>
        <w:fldChar w:fldCharType="end"/>
      </w:r>
      <w:r w:rsidR="00934A82">
        <w:rPr>
          <w:noProof/>
        </w:rPr>
        <w:t xml:space="preserve">. </w:t>
      </w:r>
      <w:r>
        <w:t>Basic schematic of capillary tube. Assumed symmetry with rotation about r = 0 axis.</w:t>
      </w:r>
      <w:bookmarkEnd w:id="68"/>
    </w:p>
    <w:p w14:paraId="4EE83720" w14:textId="77777777" w:rsidR="00D9697E" w:rsidRDefault="00D9697E" w:rsidP="00B03F8C"/>
    <w:p w14:paraId="2FA1AB82" w14:textId="3581F733" w:rsidR="00E102C8" w:rsidRDefault="00E102C8" w:rsidP="00FC4B62">
      <w:pPr>
        <w:ind w:firstLine="720"/>
        <w:jc w:val="both"/>
        <w:rPr>
          <w:b/>
        </w:rPr>
      </w:pPr>
      <w:r>
        <w:t>The meshing for the finite element method was generated within COMSOL</w:t>
      </w:r>
      <w:r w:rsidR="00F6072D">
        <w:t xml:space="preserve"> itself and </w:t>
      </w:r>
      <w:r w:rsidR="003C0242">
        <w:t xml:space="preserve">was refined according </w:t>
      </w:r>
      <w:r w:rsidR="005B23AC">
        <w:t>an internally defined</w:t>
      </w:r>
      <w:r w:rsidR="003C0242">
        <w:t xml:space="preserve"> normal coarseness based on</w:t>
      </w:r>
      <w:r w:rsidR="00F6072D">
        <w:t xml:space="preserve"> </w:t>
      </w:r>
      <w:r w:rsidR="005B23AC">
        <w:t xml:space="preserve">the </w:t>
      </w:r>
      <w:r w:rsidR="00F6072D">
        <w:t xml:space="preserve">physics implemented. The </w:t>
      </w:r>
      <w:r w:rsidR="003C0242">
        <w:t>resulting mesh</w:t>
      </w:r>
      <w:r w:rsidR="00F6072D">
        <w:t xml:space="preserve"> for this model can be see below as </w:t>
      </w:r>
      <w:r>
        <w:rPr>
          <w:b/>
        </w:rPr>
        <w:t xml:space="preserve">Fig. </w:t>
      </w:r>
      <w:r w:rsidR="00163E63">
        <w:rPr>
          <w:b/>
        </w:rPr>
        <w:t>11</w:t>
      </w:r>
      <w:r>
        <w:rPr>
          <w:b/>
        </w:rPr>
        <w:t>.</w:t>
      </w:r>
    </w:p>
    <w:p w14:paraId="12D5FA71" w14:textId="5C4B1511" w:rsidR="00E102C8" w:rsidRDefault="007D1106" w:rsidP="00E102C8">
      <w:pPr>
        <w:keepNext/>
        <w:ind w:firstLine="720"/>
        <w:jc w:val="both"/>
      </w:pPr>
      <w:r>
        <w:rPr>
          <w:noProof/>
          <w:lang w:bidi="ar-SA"/>
        </w:rPr>
        <w:lastRenderedPageBreak/>
        <w:drawing>
          <wp:anchor distT="0" distB="0" distL="114300" distR="114300" simplePos="0" relativeHeight="251686912" behindDoc="0" locked="0" layoutInCell="1" allowOverlap="1" wp14:anchorId="2214A880" wp14:editId="37DD0E31">
            <wp:simplePos x="0" y="0"/>
            <wp:positionH relativeFrom="column">
              <wp:posOffset>2770505</wp:posOffset>
            </wp:positionH>
            <wp:positionV relativeFrom="paragraph">
              <wp:posOffset>474094</wp:posOffset>
            </wp:positionV>
            <wp:extent cx="1733550" cy="25146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733550" cy="2514600"/>
                    </a:xfrm>
                    <a:prstGeom prst="rect">
                      <a:avLst/>
                    </a:prstGeom>
                  </pic:spPr>
                </pic:pic>
              </a:graphicData>
            </a:graphic>
            <wp14:sizeRelH relativeFrom="margin">
              <wp14:pctWidth>0</wp14:pctWidth>
            </wp14:sizeRelH>
          </wp:anchor>
        </w:drawing>
      </w:r>
      <w:r>
        <w:rPr>
          <w:noProof/>
          <w:lang w:bidi="ar-SA"/>
        </w:rPr>
        <mc:AlternateContent>
          <mc:Choice Requires="wps">
            <w:drawing>
              <wp:anchor distT="0" distB="0" distL="114300" distR="114300" simplePos="0" relativeHeight="251680768" behindDoc="0" locked="0" layoutInCell="1" allowOverlap="1" wp14:anchorId="6EF0900C" wp14:editId="13B10B4D">
                <wp:simplePos x="0" y="0"/>
                <wp:positionH relativeFrom="column">
                  <wp:posOffset>1504447</wp:posOffset>
                </wp:positionH>
                <wp:positionV relativeFrom="paragraph">
                  <wp:posOffset>1780738</wp:posOffset>
                </wp:positionV>
                <wp:extent cx="95250" cy="1333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95250" cy="133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D1E34A" id="Rectangle 39" o:spid="_x0000_s1026" style="position:absolute;margin-left:118.45pt;margin-top:140.2pt;width:7.5pt;height:1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" filled="f" strokecolor="#243f60 [1604]" strokeweight="2pt"/>
            </w:pict>
          </mc:Fallback>
        </mc:AlternateContent>
      </w:r>
      <w:r>
        <w:rPr>
          <w:noProof/>
          <w:lang w:bidi="ar-SA"/>
        </w:rPr>
        <mc:AlternateContent>
          <mc:Choice Requires="wps">
            <w:drawing>
              <wp:anchor distT="0" distB="0" distL="114300" distR="114300" simplePos="0" relativeHeight="251681792" behindDoc="0" locked="0" layoutInCell="1" allowOverlap="1" wp14:anchorId="3EE64DB1" wp14:editId="0A0B375B">
                <wp:simplePos x="0" y="0"/>
                <wp:positionH relativeFrom="column">
                  <wp:posOffset>1504447</wp:posOffset>
                </wp:positionH>
                <wp:positionV relativeFrom="paragraph">
                  <wp:posOffset>474453</wp:posOffset>
                </wp:positionV>
                <wp:extent cx="1266825" cy="1304925"/>
                <wp:effectExtent l="0" t="0" r="28575" b="28575"/>
                <wp:wrapNone/>
                <wp:docPr id="40" name="Straight Connector 40"/>
                <wp:cNvGraphicFramePr/>
                <a:graphic xmlns:a="http://schemas.openxmlformats.org/drawingml/2006/main">
                  <a:graphicData uri="http://schemas.microsoft.com/office/word/2010/wordprocessingShape">
                    <wps:wsp>
                      <wps:cNvCnPr/>
                      <wps:spPr>
                        <a:xfrm flipV="1">
                          <a:off x="0" y="0"/>
                          <a:ext cx="1266825" cy="130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BA190F" id="Straight Connector 40"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118.45pt,37.35pt" to="218.2pt,1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" strokecolor="#4579b8 [3044]"/>
            </w:pict>
          </mc:Fallback>
        </mc:AlternateContent>
      </w:r>
      <w:r>
        <w:rPr>
          <w:noProof/>
          <w:lang w:bidi="ar-SA"/>
        </w:rPr>
        <mc:AlternateContent>
          <mc:Choice Requires="wps">
            <w:drawing>
              <wp:anchor distT="0" distB="0" distL="114300" distR="114300" simplePos="0" relativeHeight="251682816" behindDoc="0" locked="0" layoutInCell="1" allowOverlap="1" wp14:anchorId="15BA4622" wp14:editId="6B57623E">
                <wp:simplePos x="0" y="0"/>
                <wp:positionH relativeFrom="column">
                  <wp:posOffset>1599906</wp:posOffset>
                </wp:positionH>
                <wp:positionV relativeFrom="paragraph">
                  <wp:posOffset>474453</wp:posOffset>
                </wp:positionV>
                <wp:extent cx="2905125" cy="1304925"/>
                <wp:effectExtent l="0" t="0" r="28575" b="28575"/>
                <wp:wrapNone/>
                <wp:docPr id="41" name="Straight Connector 41"/>
                <wp:cNvGraphicFramePr/>
                <a:graphic xmlns:a="http://schemas.openxmlformats.org/drawingml/2006/main">
                  <a:graphicData uri="http://schemas.microsoft.com/office/word/2010/wordprocessingShape">
                    <wps:wsp>
                      <wps:cNvCnPr/>
                      <wps:spPr>
                        <a:xfrm flipV="1">
                          <a:off x="0" y="0"/>
                          <a:ext cx="2905125" cy="130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B85ED9" id="Straight Connector 41"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126pt,37.35pt" to="354.75pt,1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" strokecolor="#4579b8 [3044]"/>
            </w:pict>
          </mc:Fallback>
        </mc:AlternateContent>
      </w:r>
      <w:r>
        <w:rPr>
          <w:noProof/>
          <w:lang w:bidi="ar-SA"/>
        </w:rPr>
        <mc:AlternateContent>
          <mc:Choice Requires="wps">
            <w:drawing>
              <wp:anchor distT="0" distB="0" distL="114300" distR="114300" simplePos="0" relativeHeight="251683840" behindDoc="0" locked="0" layoutInCell="1" allowOverlap="1" wp14:anchorId="53F4742E" wp14:editId="1260C99B">
                <wp:simplePos x="0" y="0"/>
                <wp:positionH relativeFrom="column">
                  <wp:posOffset>1599906</wp:posOffset>
                </wp:positionH>
                <wp:positionV relativeFrom="paragraph">
                  <wp:posOffset>1931464</wp:posOffset>
                </wp:positionV>
                <wp:extent cx="2905125" cy="1057275"/>
                <wp:effectExtent l="0" t="0" r="28575" b="28575"/>
                <wp:wrapNone/>
                <wp:docPr id="43" name="Straight Connector 43"/>
                <wp:cNvGraphicFramePr/>
                <a:graphic xmlns:a="http://schemas.openxmlformats.org/drawingml/2006/main">
                  <a:graphicData uri="http://schemas.microsoft.com/office/word/2010/wordprocessingShape">
                    <wps:wsp>
                      <wps:cNvCnPr/>
                      <wps:spPr>
                        <a:xfrm>
                          <a:off x="0" y="0"/>
                          <a:ext cx="2905125" cy="1057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E7C7A6" id="Straight Connector 4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26pt,152.1pt" to="354.75pt,2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" strokecolor="#4579b8 [3044]"/>
            </w:pict>
          </mc:Fallback>
        </mc:AlternateContent>
      </w:r>
      <w:r>
        <w:rPr>
          <w:noProof/>
          <w:lang w:bidi="ar-SA"/>
        </w:rPr>
        <mc:AlternateContent>
          <mc:Choice Requires="wps">
            <w:drawing>
              <wp:anchor distT="0" distB="0" distL="114300" distR="114300" simplePos="0" relativeHeight="251684864" behindDoc="0" locked="0" layoutInCell="1" allowOverlap="1" wp14:anchorId="357F5F02" wp14:editId="2622F423">
                <wp:simplePos x="0" y="0"/>
                <wp:positionH relativeFrom="column">
                  <wp:posOffset>1504447</wp:posOffset>
                </wp:positionH>
                <wp:positionV relativeFrom="paragraph">
                  <wp:posOffset>1931464</wp:posOffset>
                </wp:positionV>
                <wp:extent cx="1266825" cy="1057275"/>
                <wp:effectExtent l="0" t="0" r="28575" b="28575"/>
                <wp:wrapNone/>
                <wp:docPr id="42" name="Straight Connector 42"/>
                <wp:cNvGraphicFramePr/>
                <a:graphic xmlns:a="http://schemas.openxmlformats.org/drawingml/2006/main">
                  <a:graphicData uri="http://schemas.microsoft.com/office/word/2010/wordprocessingShape">
                    <wps:wsp>
                      <wps:cNvCnPr/>
                      <wps:spPr>
                        <a:xfrm>
                          <a:off x="0" y="0"/>
                          <a:ext cx="1266825" cy="1057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9A1123" id="Straight Connector 4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18.45pt,152.1pt" to="218.2pt,2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" strokecolor="#4579b8 [3044]"/>
            </w:pict>
          </mc:Fallback>
        </mc:AlternateContent>
      </w:r>
      <w:r>
        <w:rPr>
          <w:noProof/>
          <w:lang w:bidi="ar-SA"/>
        </w:rPr>
        <mc:AlternateContent>
          <mc:Choice Requires="wps">
            <w:drawing>
              <wp:anchor distT="0" distB="0" distL="114300" distR="114300" simplePos="0" relativeHeight="251687936" behindDoc="0" locked="0" layoutInCell="1" allowOverlap="1" wp14:anchorId="2011DE23" wp14:editId="3AF0AFEA">
                <wp:simplePos x="0" y="0"/>
                <wp:positionH relativeFrom="column">
                  <wp:posOffset>2770539</wp:posOffset>
                </wp:positionH>
                <wp:positionV relativeFrom="paragraph">
                  <wp:posOffset>474453</wp:posOffset>
                </wp:positionV>
                <wp:extent cx="1733550" cy="25146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733550" cy="2514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82BEC7" id="Rectangle 38" o:spid="_x0000_s1026" style="position:absolute;margin-left:218.15pt;margin-top:37.35pt;width:136.5pt;height:19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" filled="f" strokecolor="#243f60 [1604]" strokeweight="2pt"/>
            </w:pict>
          </mc:Fallback>
        </mc:AlternateContent>
      </w:r>
      <w:r w:rsidR="00E102C8">
        <w:rPr>
          <w:noProof/>
          <w:lang w:bidi="ar-SA"/>
        </w:rPr>
        <w:drawing>
          <wp:inline distT="0" distB="0" distL="0" distR="0" wp14:anchorId="745B581E" wp14:editId="474AE613">
            <wp:extent cx="1953546" cy="356235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962555" cy="3578779"/>
                    </a:xfrm>
                    <a:prstGeom prst="rect">
                      <a:avLst/>
                    </a:prstGeom>
                  </pic:spPr>
                </pic:pic>
              </a:graphicData>
            </a:graphic>
          </wp:inline>
        </w:drawing>
      </w:r>
    </w:p>
    <w:p w14:paraId="35F56BD6" w14:textId="6A9798CA" w:rsidR="00E102C8" w:rsidRDefault="00E102C8" w:rsidP="00E102C8">
      <w:pPr>
        <w:pStyle w:val="Caption"/>
        <w:jc w:val="center"/>
      </w:pPr>
      <w:bookmarkStart w:id="69" w:name="_Toc482315568"/>
      <w:r>
        <w:t xml:space="preserve">Figure </w:t>
      </w:r>
      <w:r w:rsidR="00D5643C">
        <w:fldChar w:fldCharType="begin"/>
      </w:r>
      <w:r w:rsidR="00D5643C">
        <w:instrText xml:space="preserve"> SEQ Figure \* ARABIC </w:instrText>
      </w:r>
      <w:r w:rsidR="00D5643C">
        <w:fldChar w:fldCharType="separate"/>
      </w:r>
      <w:r w:rsidR="00506572">
        <w:rPr>
          <w:noProof/>
        </w:rPr>
        <w:t>11</w:t>
      </w:r>
      <w:r w:rsidR="00D5643C">
        <w:rPr>
          <w:noProof/>
        </w:rPr>
        <w:fldChar w:fldCharType="end"/>
      </w:r>
      <w:r>
        <w:t>. Physics generated meshing generated within COMSOL</w:t>
      </w:r>
      <w:bookmarkEnd w:id="69"/>
    </w:p>
    <w:p w14:paraId="683D6A9F" w14:textId="1FA27A99" w:rsidR="00E102C8" w:rsidRDefault="00E102C8" w:rsidP="00F6072D">
      <w:pPr>
        <w:ind w:firstLine="720"/>
        <w:jc w:val="both"/>
      </w:pPr>
      <w:r w:rsidRPr="00E102C8">
        <w:rPr>
          <w:noProof/>
          <w:lang w:bidi="ar-SA"/>
        </w:rPr>
        <w:t xml:space="preserve"> </w:t>
      </w:r>
    </w:p>
    <w:p w14:paraId="6AC556D9" w14:textId="31EEDAA4" w:rsidR="00E102C8" w:rsidRPr="00667ADF" w:rsidRDefault="00667ADF" w:rsidP="003C0242">
      <w:pPr>
        <w:ind w:firstLine="720"/>
        <w:jc w:val="both"/>
      </w:pPr>
      <w:r>
        <w:t xml:space="preserve">The revolved 3D model with the phases initialized in their respective regions can be seen below in </w:t>
      </w:r>
      <w:r>
        <w:rPr>
          <w:b/>
        </w:rPr>
        <w:t>F</w:t>
      </w:r>
      <w:r w:rsidR="0084394A">
        <w:rPr>
          <w:b/>
        </w:rPr>
        <w:t>ig.</w:t>
      </w:r>
      <w:r>
        <w:rPr>
          <w:b/>
        </w:rPr>
        <w:t xml:space="preserve"> </w:t>
      </w:r>
      <w:r w:rsidR="00163E63">
        <w:rPr>
          <w:b/>
        </w:rPr>
        <w:t>12</w:t>
      </w:r>
      <w:r w:rsidR="003C0242">
        <w:t>, and the curvature of the interface</w:t>
      </w:r>
      <w:r>
        <w:t xml:space="preserve"> can be seen in </w:t>
      </w:r>
      <w:r>
        <w:rPr>
          <w:b/>
        </w:rPr>
        <w:t>F</w:t>
      </w:r>
      <w:r w:rsidR="0084394A">
        <w:rPr>
          <w:b/>
        </w:rPr>
        <w:t>ig.</w:t>
      </w:r>
      <w:r>
        <w:rPr>
          <w:b/>
        </w:rPr>
        <w:t xml:space="preserve"> </w:t>
      </w:r>
      <w:r w:rsidR="00163E63">
        <w:rPr>
          <w:b/>
        </w:rPr>
        <w:t>13</w:t>
      </w:r>
      <w:r>
        <w:t>.</w:t>
      </w:r>
    </w:p>
    <w:p w14:paraId="2DFD0ED2" w14:textId="0CE73EB0" w:rsidR="00FC4B62" w:rsidRDefault="006107CF" w:rsidP="009E303A">
      <w:pPr>
        <w:keepNext/>
        <w:jc w:val="center"/>
      </w:pPr>
      <w:r>
        <w:rPr>
          <w:noProof/>
          <w:lang w:bidi="ar-SA"/>
        </w:rPr>
        <w:lastRenderedPageBreak/>
        <w:drawing>
          <wp:inline distT="0" distB="0" distL="0" distR="0" wp14:anchorId="1E5C9F7C" wp14:editId="3CFD9627">
            <wp:extent cx="4157932" cy="29764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t="6334"/>
                    <a:stretch/>
                  </pic:blipFill>
                  <pic:spPr bwMode="auto">
                    <a:xfrm>
                      <a:off x="0" y="0"/>
                      <a:ext cx="4177393" cy="2990344"/>
                    </a:xfrm>
                    <a:prstGeom prst="rect">
                      <a:avLst/>
                    </a:prstGeom>
                    <a:ln>
                      <a:noFill/>
                    </a:ln>
                    <a:extLst>
                      <a:ext uri="{53640926-AAD7-44D8-BBD7-CCE9431645EC}">
                        <a14:shadowObscured xmlns:a14="http://schemas.microsoft.com/office/drawing/2010/main"/>
                      </a:ext>
                    </a:extLst>
                  </pic:spPr>
                </pic:pic>
              </a:graphicData>
            </a:graphic>
          </wp:inline>
        </w:drawing>
      </w:r>
    </w:p>
    <w:p w14:paraId="2C2681CF" w14:textId="30A0A69D" w:rsidR="00FC4B62" w:rsidRDefault="00FC4B62" w:rsidP="001556D9">
      <w:pPr>
        <w:pStyle w:val="Caption"/>
        <w:jc w:val="center"/>
      </w:pPr>
      <w:bookmarkStart w:id="70" w:name="_Toc482315569"/>
      <w:r>
        <w:t xml:space="preserve">Figure </w:t>
      </w:r>
      <w:r w:rsidR="00D5643C">
        <w:fldChar w:fldCharType="begin"/>
      </w:r>
      <w:r w:rsidR="00D5643C">
        <w:instrText xml:space="preserve"> SEQ Figure \* ARABIC </w:instrText>
      </w:r>
      <w:r w:rsidR="00D5643C">
        <w:fldChar w:fldCharType="separate"/>
      </w:r>
      <w:r w:rsidR="00506572">
        <w:rPr>
          <w:noProof/>
        </w:rPr>
        <w:t>12</w:t>
      </w:r>
      <w:r w:rsidR="00D5643C">
        <w:rPr>
          <w:noProof/>
        </w:rPr>
        <w:fldChar w:fldCharType="end"/>
      </w:r>
      <w:r w:rsidR="00934A82">
        <w:t xml:space="preserve">. </w:t>
      </w:r>
      <w:r>
        <w:t>Model initialized with gaseous propane in red and liquid heptane in blue.</w:t>
      </w:r>
      <w:bookmarkEnd w:id="70"/>
    </w:p>
    <w:p w14:paraId="0B4096AC" w14:textId="77777777" w:rsidR="00E5200F" w:rsidRPr="00E5200F" w:rsidRDefault="00E5200F" w:rsidP="00E5200F"/>
    <w:p w14:paraId="5FB5B0AD" w14:textId="29A465D6" w:rsidR="00FC4B62" w:rsidRDefault="006107CF" w:rsidP="00FC4B62">
      <w:pPr>
        <w:keepNext/>
        <w:jc w:val="center"/>
      </w:pPr>
      <w:r>
        <w:rPr>
          <w:noProof/>
          <w:lang w:bidi="ar-SA"/>
        </w:rPr>
        <w:drawing>
          <wp:inline distT="0" distB="0" distL="0" distR="0" wp14:anchorId="22E39564" wp14:editId="51C003E8">
            <wp:extent cx="3905250" cy="2984556"/>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918898" cy="2994986"/>
                    </a:xfrm>
                    <a:prstGeom prst="rect">
                      <a:avLst/>
                    </a:prstGeom>
                  </pic:spPr>
                </pic:pic>
              </a:graphicData>
            </a:graphic>
          </wp:inline>
        </w:drawing>
      </w:r>
    </w:p>
    <w:p w14:paraId="216A17B6" w14:textId="6D710274" w:rsidR="00B03F8C" w:rsidRDefault="00FC4B62" w:rsidP="00FC4B62">
      <w:pPr>
        <w:pStyle w:val="Caption"/>
        <w:jc w:val="center"/>
      </w:pPr>
      <w:bookmarkStart w:id="71" w:name="_Toc482315570"/>
      <w:r>
        <w:t xml:space="preserve">Figure </w:t>
      </w:r>
      <w:r w:rsidR="00D5643C">
        <w:fldChar w:fldCharType="begin"/>
      </w:r>
      <w:r w:rsidR="00D5643C">
        <w:instrText xml:space="preserve"> SEQ Figure \* ARABIC </w:instrText>
      </w:r>
      <w:r w:rsidR="00D5643C">
        <w:fldChar w:fldCharType="separate"/>
      </w:r>
      <w:r w:rsidR="00506572">
        <w:rPr>
          <w:noProof/>
        </w:rPr>
        <w:t>13</w:t>
      </w:r>
      <w:r w:rsidR="00D5643C">
        <w:rPr>
          <w:noProof/>
        </w:rPr>
        <w:fldChar w:fldCharType="end"/>
      </w:r>
      <w:r w:rsidR="00934A82">
        <w:t xml:space="preserve">. </w:t>
      </w:r>
      <w:r>
        <w:t>Model of interface with slight movement from initialized point due to non-equilibrium</w:t>
      </w:r>
      <w:bookmarkEnd w:id="71"/>
    </w:p>
    <w:p w14:paraId="79335030" w14:textId="77777777" w:rsidR="00FC4B62" w:rsidRDefault="00FC4B62" w:rsidP="003C0242"/>
    <w:p w14:paraId="50D4218F" w14:textId="2E78A5D6" w:rsidR="008F7295" w:rsidRDefault="008F7295" w:rsidP="00271BCA">
      <w:pPr>
        <w:pStyle w:val="Heading3"/>
      </w:pPr>
      <w:bookmarkStart w:id="72" w:name="_Toc482316014"/>
      <w:r>
        <w:lastRenderedPageBreak/>
        <w:t xml:space="preserve">4.1.3 Velocities under </w:t>
      </w:r>
      <w:r w:rsidR="003C0242">
        <w:t>varying</w:t>
      </w:r>
      <w:r>
        <w:t xml:space="preserve"> pressure gradients</w:t>
      </w:r>
      <w:bookmarkEnd w:id="72"/>
    </w:p>
    <w:p w14:paraId="456DE003" w14:textId="31FB39EB" w:rsidR="008472C5" w:rsidRPr="00074977" w:rsidRDefault="009E303A" w:rsidP="008472C5">
      <w:pPr>
        <w:jc w:val="both"/>
      </w:pPr>
      <w:r>
        <w:tab/>
      </w:r>
      <w:r w:rsidR="008472C5">
        <w:t xml:space="preserve">As a control, the model was run with the inlet and outlet pressures equal to 100 </w:t>
      </w:r>
      <w:r w:rsidR="00164DD3">
        <w:t>psi,</w:t>
      </w:r>
      <w:r w:rsidR="00074977">
        <w:t xml:space="preserve"> and t</w:t>
      </w:r>
      <w:r w:rsidR="008472C5">
        <w:t>he heptane phase was initialized with pressure equal to the inlet minus the expected capillary pressure</w:t>
      </w:r>
      <w:r w:rsidR="003C0242">
        <w:t>, all calculated within COMSOL</w:t>
      </w:r>
      <w:r w:rsidR="00074977">
        <w:t xml:space="preserve">. Negligible movement was seen in the interface position after </w:t>
      </w:r>
      <w:r w:rsidR="00AD061F" w:rsidRPr="00AD061F">
        <w:t>0.05</w:t>
      </w:r>
      <w:r w:rsidR="00074977">
        <w:rPr>
          <w:b/>
        </w:rPr>
        <w:t xml:space="preserve"> </w:t>
      </w:r>
      <w:r w:rsidR="00074977">
        <w:t xml:space="preserve">seconds, which can be seen below in </w:t>
      </w:r>
      <w:r w:rsidR="00074977">
        <w:rPr>
          <w:b/>
        </w:rPr>
        <w:t>F</w:t>
      </w:r>
      <w:r w:rsidR="001A5F72">
        <w:rPr>
          <w:b/>
        </w:rPr>
        <w:t>ig.</w:t>
      </w:r>
      <w:r w:rsidR="00074977">
        <w:rPr>
          <w:b/>
        </w:rPr>
        <w:t xml:space="preserve"> </w:t>
      </w:r>
      <w:r w:rsidR="00163E63">
        <w:rPr>
          <w:b/>
        </w:rPr>
        <w:t>14</w:t>
      </w:r>
      <w:r w:rsidR="003C0242" w:rsidRPr="003C0242">
        <w:t>,</w:t>
      </w:r>
      <w:r w:rsidR="00074977">
        <w:rPr>
          <w:b/>
        </w:rPr>
        <w:t xml:space="preserve"> </w:t>
      </w:r>
      <w:r w:rsidR="003C0242">
        <w:t>which</w:t>
      </w:r>
      <w:r w:rsidR="00074977">
        <w:t xml:space="preserve"> shows interface position at time </w:t>
      </w:r>
      <w:r w:rsidR="00AD061F" w:rsidRPr="00AD061F">
        <w:t xml:space="preserve">0 </w:t>
      </w:r>
      <w:r w:rsidR="003C0242">
        <w:t xml:space="preserve">seconds on the left </w:t>
      </w:r>
      <w:r w:rsidR="00AD061F" w:rsidRPr="00AD061F">
        <w:t>and</w:t>
      </w:r>
      <w:r w:rsidR="00074977" w:rsidRPr="00AD061F">
        <w:t xml:space="preserve"> </w:t>
      </w:r>
      <w:r w:rsidR="00AD061F" w:rsidRPr="00AD061F">
        <w:t>0.05 seconds</w:t>
      </w:r>
      <w:r w:rsidR="00074977" w:rsidRPr="00AD061F">
        <w:t xml:space="preserve"> </w:t>
      </w:r>
      <w:r w:rsidR="003C0242">
        <w:t>on the right</w:t>
      </w:r>
      <w:r w:rsidR="008532BD">
        <w:t>.</w:t>
      </w:r>
    </w:p>
    <w:p w14:paraId="2C581AD5" w14:textId="470A99B3" w:rsidR="00074977" w:rsidRDefault="00AD061F" w:rsidP="00BC1A32">
      <w:pPr>
        <w:keepNext/>
        <w:jc w:val="center"/>
      </w:pPr>
      <w:r>
        <w:rPr>
          <w:noProof/>
          <w:lang w:bidi="ar-SA"/>
        </w:rPr>
        <w:drawing>
          <wp:inline distT="0" distB="0" distL="0" distR="0" wp14:anchorId="2492FCBB" wp14:editId="357D98C9">
            <wp:extent cx="4860421" cy="381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864501" cy="3813198"/>
                    </a:xfrm>
                    <a:prstGeom prst="rect">
                      <a:avLst/>
                    </a:prstGeom>
                  </pic:spPr>
                </pic:pic>
              </a:graphicData>
            </a:graphic>
          </wp:inline>
        </w:drawing>
      </w:r>
    </w:p>
    <w:p w14:paraId="7E1C70EA" w14:textId="3B24AA4C" w:rsidR="00B03F8C" w:rsidRDefault="00074977" w:rsidP="00074977">
      <w:pPr>
        <w:pStyle w:val="Caption"/>
        <w:jc w:val="center"/>
      </w:pPr>
      <w:bookmarkStart w:id="73" w:name="_Toc482315571"/>
      <w:r>
        <w:t xml:space="preserve">Figure </w:t>
      </w:r>
      <w:r w:rsidR="00D5643C">
        <w:fldChar w:fldCharType="begin"/>
      </w:r>
      <w:r w:rsidR="00D5643C">
        <w:instrText xml:space="preserve"> SEQ Figure \* ARABIC </w:instrText>
      </w:r>
      <w:r w:rsidR="00D5643C">
        <w:fldChar w:fldCharType="separate"/>
      </w:r>
      <w:r w:rsidR="00506572">
        <w:rPr>
          <w:noProof/>
        </w:rPr>
        <w:t>14</w:t>
      </w:r>
      <w:r w:rsidR="00D5643C">
        <w:rPr>
          <w:noProof/>
        </w:rPr>
        <w:fldChar w:fldCharType="end"/>
      </w:r>
      <w:r w:rsidR="00934A82">
        <w:t xml:space="preserve">. </w:t>
      </w:r>
      <w:r w:rsidR="009277CA">
        <w:t xml:space="preserve">Interface position </w:t>
      </w:r>
      <w:r w:rsidR="00AE354E">
        <w:t>t = 0 and t = 0.05 seconds under no pressure gradient</w:t>
      </w:r>
      <w:bookmarkEnd w:id="73"/>
    </w:p>
    <w:p w14:paraId="6E11CE6D" w14:textId="77777777" w:rsidR="00565B48" w:rsidRDefault="00565B48" w:rsidP="00565B48">
      <w:pPr>
        <w:jc w:val="both"/>
      </w:pPr>
    </w:p>
    <w:p w14:paraId="7166847A" w14:textId="0CEEFBF3" w:rsidR="00565B48" w:rsidRPr="00A728EC" w:rsidRDefault="00565B48" w:rsidP="00565B48">
      <w:pPr>
        <w:jc w:val="both"/>
      </w:pPr>
      <w:r>
        <w:tab/>
        <w:t xml:space="preserve">To set a baseline for the additional contribution that acoustic waves have, effective pressure gradients of </w:t>
      </w:r>
      <w:r w:rsidR="00987C1B" w:rsidRPr="00987C1B">
        <w:t>2</w:t>
      </w:r>
      <w:r w:rsidR="008532BD" w:rsidRPr="00987C1B">
        <w:t xml:space="preserve"> psi/ft, </w:t>
      </w:r>
      <w:r w:rsidR="00987C1B" w:rsidRPr="00987C1B">
        <w:t>10</w:t>
      </w:r>
      <w:r w:rsidR="008532BD" w:rsidRPr="00987C1B">
        <w:t xml:space="preserve"> psi/ft, </w:t>
      </w:r>
      <w:r w:rsidR="00987C1B" w:rsidRPr="00987C1B">
        <w:t>30</w:t>
      </w:r>
      <w:r w:rsidR="008532BD" w:rsidRPr="00987C1B">
        <w:t xml:space="preserve"> psi/ft,</w:t>
      </w:r>
      <w:r w:rsidR="00987C1B" w:rsidRPr="00987C1B">
        <w:t xml:space="preserve"> and 50 psi/ft</w:t>
      </w:r>
      <w:r w:rsidR="008532BD">
        <w:rPr>
          <w:b/>
        </w:rPr>
        <w:t xml:space="preserve"> </w:t>
      </w:r>
      <w:r w:rsidR="008532BD">
        <w:t xml:space="preserve">were evaluated with no acoustic interference. </w:t>
      </w:r>
      <w:r w:rsidR="00987C1B">
        <w:rPr>
          <w:b/>
        </w:rPr>
        <w:t>Figures 1</w:t>
      </w:r>
      <w:r w:rsidR="00163E63">
        <w:rPr>
          <w:b/>
        </w:rPr>
        <w:t>5</w:t>
      </w:r>
      <w:r w:rsidR="00987C1B">
        <w:rPr>
          <w:b/>
        </w:rPr>
        <w:t xml:space="preserve"> through 1</w:t>
      </w:r>
      <w:r w:rsidR="00163E63">
        <w:rPr>
          <w:b/>
        </w:rPr>
        <w:t>8</w:t>
      </w:r>
      <w:r w:rsidR="008532BD">
        <w:t xml:space="preserve"> show the movement of the </w:t>
      </w:r>
      <w:r w:rsidR="00987C1B">
        <w:t>interface</w:t>
      </w:r>
      <w:r w:rsidR="008532BD">
        <w:t xml:space="preserve"> </w:t>
      </w:r>
      <w:r w:rsidR="00987C1B">
        <w:t xml:space="preserve">from 0 to 0.05 seconds </w:t>
      </w:r>
      <w:r w:rsidR="008532BD">
        <w:t xml:space="preserve">under </w:t>
      </w:r>
      <w:r w:rsidR="00987C1B">
        <w:t>these pressure gradients respectively</w:t>
      </w:r>
      <w:r w:rsidR="008532BD">
        <w:t xml:space="preserve">. </w:t>
      </w:r>
    </w:p>
    <w:p w14:paraId="03427C90" w14:textId="77777777" w:rsidR="00AE354E" w:rsidRDefault="009736B1" w:rsidP="00917CAA">
      <w:pPr>
        <w:keepNext/>
        <w:jc w:val="center"/>
      </w:pPr>
      <w:r>
        <w:rPr>
          <w:noProof/>
          <w:lang w:bidi="ar-SA"/>
        </w:rPr>
        <w:lastRenderedPageBreak/>
        <w:drawing>
          <wp:inline distT="0" distB="0" distL="0" distR="0" wp14:anchorId="0CDA825D" wp14:editId="43F77ADB">
            <wp:extent cx="4562475" cy="3518371"/>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574439" cy="3527597"/>
                    </a:xfrm>
                    <a:prstGeom prst="rect">
                      <a:avLst/>
                    </a:prstGeom>
                  </pic:spPr>
                </pic:pic>
              </a:graphicData>
            </a:graphic>
          </wp:inline>
        </w:drawing>
      </w:r>
    </w:p>
    <w:p w14:paraId="11CFF13E" w14:textId="55351823" w:rsidR="00565B48" w:rsidRDefault="00AE354E" w:rsidP="00AE354E">
      <w:pPr>
        <w:pStyle w:val="Caption"/>
        <w:jc w:val="center"/>
      </w:pPr>
      <w:bookmarkStart w:id="74" w:name="_Toc482315572"/>
      <w:r>
        <w:t xml:space="preserve">Figure </w:t>
      </w:r>
      <w:r w:rsidR="00D5643C">
        <w:fldChar w:fldCharType="begin"/>
      </w:r>
      <w:r w:rsidR="00D5643C">
        <w:instrText xml:space="preserve"> SEQ Figure \* ARABIC </w:instrText>
      </w:r>
      <w:r w:rsidR="00D5643C">
        <w:fldChar w:fldCharType="separate"/>
      </w:r>
      <w:r w:rsidR="00506572">
        <w:rPr>
          <w:noProof/>
        </w:rPr>
        <w:t>15</w:t>
      </w:r>
      <w:r w:rsidR="00D5643C">
        <w:rPr>
          <w:noProof/>
        </w:rPr>
        <w:fldChar w:fldCharType="end"/>
      </w:r>
      <w:r>
        <w:t>. Interface position t = 0</w:t>
      </w:r>
      <w:r w:rsidRPr="005D5405">
        <w:t xml:space="preserve"> and </w:t>
      </w:r>
      <w:r>
        <w:t xml:space="preserve">t = </w:t>
      </w:r>
      <w:r w:rsidRPr="005D5405">
        <w:t xml:space="preserve">0.05 seconds under </w:t>
      </w:r>
      <w:r>
        <w:t>p</w:t>
      </w:r>
      <w:r w:rsidR="00CA0B8C">
        <w:t>ressure gradient of 2 psi/ft</w:t>
      </w:r>
      <w:bookmarkEnd w:id="74"/>
    </w:p>
    <w:p w14:paraId="50784AB5" w14:textId="5D43B2C8" w:rsidR="009277CA" w:rsidRDefault="00457305" w:rsidP="00457305">
      <w:r>
        <w:t xml:space="preserve"> </w:t>
      </w:r>
    </w:p>
    <w:p w14:paraId="764D1885" w14:textId="77777777" w:rsidR="00AE354E" w:rsidRDefault="009736B1" w:rsidP="00917CAA">
      <w:pPr>
        <w:keepNext/>
        <w:jc w:val="center"/>
      </w:pPr>
      <w:r>
        <w:rPr>
          <w:noProof/>
          <w:lang w:bidi="ar-SA"/>
        </w:rPr>
        <w:drawing>
          <wp:inline distT="0" distB="0" distL="0" distR="0" wp14:anchorId="46DCB720" wp14:editId="69C73A3C">
            <wp:extent cx="4200525" cy="3267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200525" cy="3267075"/>
                    </a:xfrm>
                    <a:prstGeom prst="rect">
                      <a:avLst/>
                    </a:prstGeom>
                  </pic:spPr>
                </pic:pic>
              </a:graphicData>
            </a:graphic>
          </wp:inline>
        </w:drawing>
      </w:r>
    </w:p>
    <w:p w14:paraId="4A149062" w14:textId="26E903E6" w:rsidR="009736B1" w:rsidRDefault="00AE354E" w:rsidP="00917CAA">
      <w:pPr>
        <w:pStyle w:val="Caption"/>
        <w:jc w:val="center"/>
      </w:pPr>
      <w:bookmarkStart w:id="75" w:name="_Toc482315573"/>
      <w:r>
        <w:t xml:space="preserve">Figure </w:t>
      </w:r>
      <w:r w:rsidR="00D5643C">
        <w:fldChar w:fldCharType="begin"/>
      </w:r>
      <w:r w:rsidR="00D5643C">
        <w:instrText xml:space="preserve"> SEQ Figure \* ARABIC </w:instrText>
      </w:r>
      <w:r w:rsidR="00D5643C">
        <w:fldChar w:fldCharType="separate"/>
      </w:r>
      <w:r w:rsidR="00506572">
        <w:rPr>
          <w:noProof/>
        </w:rPr>
        <w:t>16</w:t>
      </w:r>
      <w:r w:rsidR="00D5643C">
        <w:rPr>
          <w:noProof/>
        </w:rPr>
        <w:fldChar w:fldCharType="end"/>
      </w:r>
      <w:r>
        <w:t xml:space="preserve">. </w:t>
      </w:r>
      <w:r w:rsidRPr="009F0AAE">
        <w:t xml:space="preserve">Interface position t = 0 and t = 0.05 seconds under pressure gradient of </w:t>
      </w:r>
      <w:r>
        <w:t>10</w:t>
      </w:r>
      <w:r w:rsidRPr="009F0AAE">
        <w:t xml:space="preserve"> psi/ft</w:t>
      </w:r>
      <w:bookmarkEnd w:id="75"/>
    </w:p>
    <w:p w14:paraId="2190DA0F" w14:textId="77777777" w:rsidR="00AE354E" w:rsidRDefault="009736B1" w:rsidP="00917CAA">
      <w:pPr>
        <w:keepNext/>
        <w:jc w:val="center"/>
      </w:pPr>
      <w:r>
        <w:rPr>
          <w:noProof/>
          <w:lang w:bidi="ar-SA"/>
        </w:rPr>
        <w:lastRenderedPageBreak/>
        <w:drawing>
          <wp:inline distT="0" distB="0" distL="0" distR="0" wp14:anchorId="79E9D5BB" wp14:editId="1A43AC5C">
            <wp:extent cx="4245970" cy="333375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249662" cy="3336649"/>
                    </a:xfrm>
                    <a:prstGeom prst="rect">
                      <a:avLst/>
                    </a:prstGeom>
                  </pic:spPr>
                </pic:pic>
              </a:graphicData>
            </a:graphic>
          </wp:inline>
        </w:drawing>
      </w:r>
    </w:p>
    <w:p w14:paraId="11F3D519" w14:textId="7D1267BC" w:rsidR="009736B1" w:rsidRDefault="00AE354E" w:rsidP="00AE354E">
      <w:pPr>
        <w:pStyle w:val="Caption"/>
        <w:jc w:val="center"/>
      </w:pPr>
      <w:bookmarkStart w:id="76" w:name="_Toc482315574"/>
      <w:r>
        <w:t xml:space="preserve">Figure </w:t>
      </w:r>
      <w:r w:rsidR="00D5643C">
        <w:fldChar w:fldCharType="begin"/>
      </w:r>
      <w:r w:rsidR="00D5643C">
        <w:instrText xml:space="preserve"> SEQ Figure \* ARABIC </w:instrText>
      </w:r>
      <w:r w:rsidR="00D5643C">
        <w:fldChar w:fldCharType="separate"/>
      </w:r>
      <w:r w:rsidR="00506572">
        <w:rPr>
          <w:noProof/>
        </w:rPr>
        <w:t>17</w:t>
      </w:r>
      <w:r w:rsidR="00D5643C">
        <w:rPr>
          <w:noProof/>
        </w:rPr>
        <w:fldChar w:fldCharType="end"/>
      </w:r>
      <w:r>
        <w:t xml:space="preserve">. </w:t>
      </w:r>
      <w:r w:rsidRPr="00B7563D">
        <w:t xml:space="preserve">Interface position t = 0 and t = 0.05 seconds under pressure gradient of </w:t>
      </w:r>
      <w:r>
        <w:t>30</w:t>
      </w:r>
      <w:r w:rsidRPr="00B7563D">
        <w:t xml:space="preserve"> psi/ft</w:t>
      </w:r>
      <w:bookmarkEnd w:id="76"/>
    </w:p>
    <w:p w14:paraId="55C1FAF1" w14:textId="77777777" w:rsidR="009736B1" w:rsidRDefault="009736B1" w:rsidP="009277CA"/>
    <w:p w14:paraId="40CDFB0D" w14:textId="77777777" w:rsidR="00AE354E" w:rsidRDefault="009736B1" w:rsidP="00917CAA">
      <w:pPr>
        <w:keepNext/>
        <w:jc w:val="center"/>
      </w:pPr>
      <w:r>
        <w:rPr>
          <w:noProof/>
          <w:lang w:bidi="ar-SA"/>
        </w:rPr>
        <w:drawing>
          <wp:inline distT="0" distB="0" distL="0" distR="0" wp14:anchorId="52D7B94D" wp14:editId="50A66E47">
            <wp:extent cx="4458510" cy="3409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463798" cy="3413995"/>
                    </a:xfrm>
                    <a:prstGeom prst="rect">
                      <a:avLst/>
                    </a:prstGeom>
                  </pic:spPr>
                </pic:pic>
              </a:graphicData>
            </a:graphic>
          </wp:inline>
        </w:drawing>
      </w:r>
    </w:p>
    <w:p w14:paraId="67C20766" w14:textId="5CFF3028" w:rsidR="009736B1" w:rsidRDefault="00AE354E" w:rsidP="00AE354E">
      <w:pPr>
        <w:pStyle w:val="Caption"/>
        <w:jc w:val="center"/>
      </w:pPr>
      <w:bookmarkStart w:id="77" w:name="_Toc482315575"/>
      <w:r>
        <w:t xml:space="preserve">Figure </w:t>
      </w:r>
      <w:r w:rsidR="00D5643C">
        <w:fldChar w:fldCharType="begin"/>
      </w:r>
      <w:r w:rsidR="00D5643C">
        <w:instrText xml:space="preserve"> SEQ Figure \* ARABIC </w:instrText>
      </w:r>
      <w:r w:rsidR="00D5643C">
        <w:fldChar w:fldCharType="separate"/>
      </w:r>
      <w:r w:rsidR="00506572">
        <w:rPr>
          <w:noProof/>
        </w:rPr>
        <w:t>18</w:t>
      </w:r>
      <w:r w:rsidR="00D5643C">
        <w:rPr>
          <w:noProof/>
        </w:rPr>
        <w:fldChar w:fldCharType="end"/>
      </w:r>
      <w:r>
        <w:t xml:space="preserve">. </w:t>
      </w:r>
      <w:r w:rsidRPr="0068582C">
        <w:t xml:space="preserve">Interface position t = 0 and t = 0.05 seconds under pressure gradient of </w:t>
      </w:r>
      <w:r>
        <w:t>40</w:t>
      </w:r>
      <w:r w:rsidRPr="0068582C">
        <w:t xml:space="preserve"> psi/ft</w:t>
      </w:r>
      <w:bookmarkEnd w:id="77"/>
    </w:p>
    <w:p w14:paraId="75D58737" w14:textId="57D40836" w:rsidR="00987C1B" w:rsidRDefault="00987C1B" w:rsidP="00237848">
      <w:pPr>
        <w:ind w:firstLine="720"/>
      </w:pPr>
      <w:r>
        <w:lastRenderedPageBreak/>
        <w:t xml:space="preserve">The results from the four pressure gradients are summarized in </w:t>
      </w:r>
      <w:r>
        <w:rPr>
          <w:b/>
        </w:rPr>
        <w:t>T</w:t>
      </w:r>
      <w:r w:rsidR="009E2876">
        <w:rPr>
          <w:b/>
        </w:rPr>
        <w:t>able</w:t>
      </w:r>
      <w:r>
        <w:rPr>
          <w:b/>
        </w:rPr>
        <w:t xml:space="preserve"> </w:t>
      </w:r>
      <w:r w:rsidR="005F3604">
        <w:rPr>
          <w:b/>
        </w:rPr>
        <w:t>1</w:t>
      </w:r>
      <w:r>
        <w:t xml:space="preserve"> </w:t>
      </w:r>
      <w:r w:rsidR="009E2876">
        <w:t>below</w:t>
      </w:r>
      <w:r>
        <w:t>.</w:t>
      </w:r>
      <w:r w:rsidR="009E2876">
        <w:t xml:space="preserve"> </w:t>
      </w:r>
    </w:p>
    <w:p w14:paraId="62CB2B3F" w14:textId="047E92DB" w:rsidR="00987C1B" w:rsidRDefault="00987C1B" w:rsidP="005005F4">
      <w:pPr>
        <w:pStyle w:val="Caption"/>
        <w:keepNext/>
        <w:ind w:left="1710" w:right="1746"/>
      </w:pPr>
      <w:bookmarkStart w:id="78" w:name="_Toc482315554"/>
      <w:r>
        <w:t xml:space="preserve">Table </w:t>
      </w:r>
      <w:r w:rsidR="00D5643C">
        <w:fldChar w:fldCharType="begin"/>
      </w:r>
      <w:r w:rsidR="00D5643C">
        <w:instrText xml:space="preserve"> SEQ Table \* ARABIC </w:instrText>
      </w:r>
      <w:r w:rsidR="00D5643C">
        <w:fldChar w:fldCharType="separate"/>
      </w:r>
      <w:r w:rsidR="00506572">
        <w:rPr>
          <w:noProof/>
        </w:rPr>
        <w:t>1</w:t>
      </w:r>
      <w:r w:rsidR="00D5643C">
        <w:rPr>
          <w:noProof/>
        </w:rPr>
        <w:fldChar w:fldCharType="end"/>
      </w:r>
      <w:r>
        <w:t>. Summary of interface movement under various pressure gradients.</w:t>
      </w:r>
      <w:bookmarkEnd w:id="78"/>
    </w:p>
    <w:tbl>
      <w:tblPr>
        <w:tblW w:w="5040" w:type="dxa"/>
        <w:jc w:val="center"/>
        <w:tblLook w:val="04A0" w:firstRow="1" w:lastRow="0" w:firstColumn="1" w:lastColumn="0" w:noHBand="0" w:noVBand="1"/>
      </w:tblPr>
      <w:tblGrid>
        <w:gridCol w:w="1151"/>
        <w:gridCol w:w="1639"/>
        <w:gridCol w:w="750"/>
        <w:gridCol w:w="1500"/>
      </w:tblGrid>
      <w:tr w:rsidR="00987C1B" w:rsidRPr="00987C1B" w14:paraId="69B3648A" w14:textId="77777777" w:rsidTr="005005F4">
        <w:trPr>
          <w:trHeight w:val="300"/>
          <w:jc w:val="center"/>
        </w:trPr>
        <w:tc>
          <w:tcPr>
            <w:tcW w:w="1151" w:type="dxa"/>
            <w:tcBorders>
              <w:top w:val="single" w:sz="4" w:space="0" w:color="000000"/>
              <w:left w:val="nil"/>
              <w:bottom w:val="nil"/>
              <w:right w:val="nil"/>
            </w:tcBorders>
            <w:shd w:val="clear" w:color="auto" w:fill="auto"/>
            <w:noWrap/>
            <w:vAlign w:val="center"/>
            <w:hideMark/>
          </w:tcPr>
          <w:p w14:paraId="0C454E89" w14:textId="77777777" w:rsidR="00987C1B" w:rsidRPr="00987C1B" w:rsidRDefault="00987C1B" w:rsidP="00987C1B">
            <w:pPr>
              <w:spacing w:line="240" w:lineRule="auto"/>
              <w:jc w:val="center"/>
              <w:rPr>
                <w:rFonts w:asciiTheme="majorHAnsi" w:hAnsiTheme="majorHAnsi" w:cstheme="majorHAnsi"/>
                <w:b/>
                <w:color w:val="000000"/>
                <w:lang w:bidi="ar-SA"/>
              </w:rPr>
            </w:pPr>
            <w:r w:rsidRPr="00987C1B">
              <w:rPr>
                <w:rFonts w:asciiTheme="majorHAnsi" w:hAnsiTheme="majorHAnsi" w:cstheme="majorHAnsi"/>
                <w:b/>
                <w:color w:val="000000"/>
                <w:lang w:bidi="ar-SA"/>
              </w:rPr>
              <w:t>Gradient</w:t>
            </w:r>
          </w:p>
        </w:tc>
        <w:tc>
          <w:tcPr>
            <w:tcW w:w="1639" w:type="dxa"/>
            <w:tcBorders>
              <w:top w:val="single" w:sz="4" w:space="0" w:color="000000"/>
              <w:left w:val="nil"/>
              <w:bottom w:val="nil"/>
              <w:right w:val="nil"/>
            </w:tcBorders>
            <w:shd w:val="clear" w:color="auto" w:fill="auto"/>
            <w:noWrap/>
            <w:vAlign w:val="center"/>
            <w:hideMark/>
          </w:tcPr>
          <w:p w14:paraId="59E28960" w14:textId="3D3209C2" w:rsidR="00987C1B" w:rsidRPr="00987C1B" w:rsidRDefault="00906D14" w:rsidP="00987C1B">
            <w:pPr>
              <w:spacing w:line="240" w:lineRule="auto"/>
              <w:jc w:val="center"/>
              <w:rPr>
                <w:rFonts w:asciiTheme="majorHAnsi" w:hAnsiTheme="majorHAnsi" w:cstheme="majorHAnsi"/>
                <w:b/>
                <w:color w:val="000000"/>
                <w:lang w:bidi="ar-SA"/>
              </w:rPr>
            </w:pPr>
            <w:r>
              <w:rPr>
                <w:rFonts w:asciiTheme="majorHAnsi" w:hAnsiTheme="majorHAnsi" w:cstheme="majorHAnsi"/>
                <w:b/>
                <w:color w:val="000000"/>
                <w:lang w:bidi="ar-SA"/>
              </w:rPr>
              <w:t>I</w:t>
            </w:r>
            <w:r w:rsidR="00987C1B" w:rsidRPr="00987C1B">
              <w:rPr>
                <w:rFonts w:asciiTheme="majorHAnsi" w:hAnsiTheme="majorHAnsi" w:cstheme="majorHAnsi"/>
                <w:b/>
                <w:color w:val="000000"/>
                <w:lang w:bidi="ar-SA"/>
              </w:rPr>
              <w:t>nterface</w:t>
            </w:r>
            <w:r>
              <w:rPr>
                <w:rFonts w:asciiTheme="majorHAnsi" w:hAnsiTheme="majorHAnsi" w:cstheme="majorHAnsi"/>
                <w:b/>
                <w:color w:val="000000"/>
                <w:lang w:bidi="ar-SA"/>
              </w:rPr>
              <w:t xml:space="preserve"> Displacement</w:t>
            </w:r>
          </w:p>
        </w:tc>
        <w:tc>
          <w:tcPr>
            <w:tcW w:w="750" w:type="dxa"/>
            <w:tcBorders>
              <w:top w:val="single" w:sz="4" w:space="0" w:color="000000"/>
              <w:left w:val="nil"/>
              <w:bottom w:val="nil"/>
              <w:right w:val="nil"/>
            </w:tcBorders>
            <w:shd w:val="clear" w:color="auto" w:fill="auto"/>
            <w:noWrap/>
            <w:vAlign w:val="center"/>
            <w:hideMark/>
          </w:tcPr>
          <w:p w14:paraId="62BD1D23" w14:textId="7FFEB026" w:rsidR="00987C1B" w:rsidRPr="00987C1B" w:rsidRDefault="00906D14" w:rsidP="00906D14">
            <w:pPr>
              <w:spacing w:line="240" w:lineRule="auto"/>
              <w:jc w:val="center"/>
              <w:rPr>
                <w:rFonts w:asciiTheme="majorHAnsi" w:hAnsiTheme="majorHAnsi" w:cstheme="majorHAnsi"/>
                <w:b/>
                <w:color w:val="000000"/>
                <w:lang w:bidi="ar-SA"/>
              </w:rPr>
            </w:pPr>
            <w:r w:rsidRPr="00987C1B">
              <w:rPr>
                <w:rFonts w:asciiTheme="majorHAnsi" w:hAnsiTheme="majorHAnsi" w:cstheme="majorHAnsi"/>
                <w:b/>
                <w:color w:val="000000"/>
                <w:lang w:bidi="ar-SA"/>
              </w:rPr>
              <w:t>T</w:t>
            </w:r>
            <w:r w:rsidR="00987C1B" w:rsidRPr="00987C1B">
              <w:rPr>
                <w:rFonts w:asciiTheme="majorHAnsi" w:hAnsiTheme="majorHAnsi" w:cstheme="majorHAnsi"/>
                <w:b/>
                <w:color w:val="000000"/>
                <w:lang w:bidi="ar-SA"/>
              </w:rPr>
              <w:t>ime</w:t>
            </w:r>
          </w:p>
        </w:tc>
        <w:tc>
          <w:tcPr>
            <w:tcW w:w="1500" w:type="dxa"/>
            <w:tcBorders>
              <w:top w:val="single" w:sz="4" w:space="0" w:color="000000"/>
              <w:left w:val="nil"/>
              <w:bottom w:val="nil"/>
              <w:right w:val="nil"/>
            </w:tcBorders>
            <w:shd w:val="clear" w:color="auto" w:fill="auto"/>
            <w:noWrap/>
            <w:vAlign w:val="center"/>
            <w:hideMark/>
          </w:tcPr>
          <w:p w14:paraId="0C13ABD3" w14:textId="68B8A274" w:rsidR="00987C1B" w:rsidRPr="00987C1B" w:rsidRDefault="00906D14" w:rsidP="00987C1B">
            <w:pPr>
              <w:spacing w:line="240" w:lineRule="auto"/>
              <w:jc w:val="center"/>
              <w:rPr>
                <w:rFonts w:asciiTheme="majorHAnsi" w:hAnsiTheme="majorHAnsi" w:cstheme="majorHAnsi"/>
                <w:b/>
                <w:color w:val="000000"/>
                <w:lang w:bidi="ar-SA"/>
              </w:rPr>
            </w:pPr>
            <w:r w:rsidRPr="00987C1B">
              <w:rPr>
                <w:rFonts w:asciiTheme="majorHAnsi" w:hAnsiTheme="majorHAnsi" w:cstheme="majorHAnsi"/>
                <w:b/>
                <w:color w:val="000000"/>
                <w:lang w:bidi="ar-SA"/>
              </w:rPr>
              <w:t>V</w:t>
            </w:r>
            <w:r w:rsidR="00987C1B" w:rsidRPr="00987C1B">
              <w:rPr>
                <w:rFonts w:asciiTheme="majorHAnsi" w:hAnsiTheme="majorHAnsi" w:cstheme="majorHAnsi"/>
                <w:b/>
                <w:color w:val="000000"/>
                <w:lang w:bidi="ar-SA"/>
              </w:rPr>
              <w:t>elocity</w:t>
            </w:r>
          </w:p>
        </w:tc>
      </w:tr>
      <w:tr w:rsidR="00987C1B" w:rsidRPr="00987C1B" w14:paraId="41E20446" w14:textId="77777777" w:rsidTr="005005F4">
        <w:trPr>
          <w:trHeight w:val="300"/>
          <w:jc w:val="center"/>
        </w:trPr>
        <w:tc>
          <w:tcPr>
            <w:tcW w:w="1151" w:type="dxa"/>
            <w:tcBorders>
              <w:top w:val="nil"/>
              <w:left w:val="nil"/>
              <w:bottom w:val="single" w:sz="4" w:space="0" w:color="000000"/>
              <w:right w:val="nil"/>
            </w:tcBorders>
            <w:shd w:val="clear" w:color="auto" w:fill="auto"/>
            <w:noWrap/>
            <w:vAlign w:val="center"/>
            <w:hideMark/>
          </w:tcPr>
          <w:p w14:paraId="2224E664" w14:textId="52F005F6"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psi/ft</w:t>
            </w:r>
            <w:r w:rsidR="00906D14" w:rsidRPr="00906D14">
              <w:rPr>
                <w:rFonts w:asciiTheme="majorHAnsi" w:hAnsiTheme="majorHAnsi" w:cstheme="majorHAnsi"/>
                <w:color w:val="000000"/>
                <w:lang w:bidi="ar-SA"/>
              </w:rPr>
              <w:t>.</w:t>
            </w:r>
          </w:p>
        </w:tc>
        <w:tc>
          <w:tcPr>
            <w:tcW w:w="1639" w:type="dxa"/>
            <w:tcBorders>
              <w:top w:val="nil"/>
              <w:left w:val="nil"/>
              <w:bottom w:val="single" w:sz="4" w:space="0" w:color="000000"/>
              <w:right w:val="nil"/>
            </w:tcBorders>
            <w:shd w:val="clear" w:color="auto" w:fill="auto"/>
            <w:noWrap/>
            <w:vAlign w:val="center"/>
            <w:hideMark/>
          </w:tcPr>
          <w:p w14:paraId="7CA73F26" w14:textId="59DB73A2" w:rsidR="00987C1B" w:rsidRPr="00987C1B" w:rsidRDefault="00906D14" w:rsidP="00987C1B">
            <w:pPr>
              <w:spacing w:line="240" w:lineRule="auto"/>
              <w:jc w:val="center"/>
              <w:rPr>
                <w:rFonts w:asciiTheme="majorHAnsi" w:hAnsiTheme="majorHAnsi" w:cstheme="majorHAnsi"/>
                <w:color w:val="000000"/>
                <w:lang w:bidi="ar-SA"/>
              </w:rPr>
            </w:pPr>
            <w:r w:rsidRPr="00906D14">
              <w:rPr>
                <w:rFonts w:asciiTheme="majorHAnsi" w:hAnsiTheme="majorHAnsi" w:cstheme="majorHAnsi"/>
                <w:color w:val="000000"/>
                <w:lang w:bidi="ar-SA"/>
              </w:rPr>
              <w:t>μm</w:t>
            </w:r>
          </w:p>
        </w:tc>
        <w:tc>
          <w:tcPr>
            <w:tcW w:w="750" w:type="dxa"/>
            <w:tcBorders>
              <w:top w:val="nil"/>
              <w:left w:val="nil"/>
              <w:bottom w:val="single" w:sz="4" w:space="0" w:color="000000"/>
              <w:right w:val="nil"/>
            </w:tcBorders>
            <w:shd w:val="clear" w:color="auto" w:fill="auto"/>
            <w:noWrap/>
            <w:vAlign w:val="center"/>
            <w:hideMark/>
          </w:tcPr>
          <w:p w14:paraId="372E972E"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s</w:t>
            </w:r>
          </w:p>
        </w:tc>
        <w:tc>
          <w:tcPr>
            <w:tcW w:w="1500" w:type="dxa"/>
            <w:tcBorders>
              <w:top w:val="nil"/>
              <w:left w:val="nil"/>
              <w:bottom w:val="single" w:sz="4" w:space="0" w:color="000000"/>
              <w:right w:val="nil"/>
            </w:tcBorders>
            <w:shd w:val="clear" w:color="auto" w:fill="auto"/>
            <w:noWrap/>
            <w:vAlign w:val="center"/>
            <w:hideMark/>
          </w:tcPr>
          <w:p w14:paraId="116A9BA7"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m/s</w:t>
            </w:r>
          </w:p>
        </w:tc>
      </w:tr>
      <w:tr w:rsidR="00987C1B" w:rsidRPr="00987C1B" w14:paraId="14877B37" w14:textId="77777777" w:rsidTr="005005F4">
        <w:trPr>
          <w:trHeight w:val="300"/>
          <w:jc w:val="center"/>
        </w:trPr>
        <w:tc>
          <w:tcPr>
            <w:tcW w:w="1151" w:type="dxa"/>
            <w:tcBorders>
              <w:top w:val="single" w:sz="4" w:space="0" w:color="000000"/>
              <w:left w:val="nil"/>
              <w:bottom w:val="nil"/>
              <w:right w:val="nil"/>
            </w:tcBorders>
            <w:shd w:val="clear" w:color="auto" w:fill="auto"/>
            <w:noWrap/>
            <w:vAlign w:val="center"/>
            <w:hideMark/>
          </w:tcPr>
          <w:p w14:paraId="16CACA86"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2</w:t>
            </w:r>
          </w:p>
        </w:tc>
        <w:tc>
          <w:tcPr>
            <w:tcW w:w="1639" w:type="dxa"/>
            <w:tcBorders>
              <w:top w:val="single" w:sz="4" w:space="0" w:color="000000"/>
              <w:left w:val="nil"/>
              <w:bottom w:val="nil"/>
              <w:right w:val="nil"/>
            </w:tcBorders>
            <w:shd w:val="clear" w:color="auto" w:fill="auto"/>
            <w:noWrap/>
            <w:vAlign w:val="center"/>
            <w:hideMark/>
          </w:tcPr>
          <w:p w14:paraId="7CC82907"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0.64</w:t>
            </w:r>
          </w:p>
        </w:tc>
        <w:tc>
          <w:tcPr>
            <w:tcW w:w="750" w:type="dxa"/>
            <w:tcBorders>
              <w:top w:val="single" w:sz="4" w:space="0" w:color="000000"/>
              <w:left w:val="nil"/>
              <w:bottom w:val="nil"/>
              <w:right w:val="nil"/>
            </w:tcBorders>
            <w:shd w:val="clear" w:color="auto" w:fill="auto"/>
            <w:noWrap/>
            <w:vAlign w:val="center"/>
            <w:hideMark/>
          </w:tcPr>
          <w:p w14:paraId="25DAF425"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0.05</w:t>
            </w:r>
          </w:p>
        </w:tc>
        <w:tc>
          <w:tcPr>
            <w:tcW w:w="1500" w:type="dxa"/>
            <w:tcBorders>
              <w:top w:val="single" w:sz="4" w:space="0" w:color="000000"/>
              <w:left w:val="nil"/>
              <w:bottom w:val="nil"/>
              <w:right w:val="nil"/>
            </w:tcBorders>
            <w:shd w:val="clear" w:color="auto" w:fill="auto"/>
            <w:noWrap/>
            <w:vAlign w:val="center"/>
            <w:hideMark/>
          </w:tcPr>
          <w:p w14:paraId="5BD4F9FE" w14:textId="2AF27D80" w:rsidR="00987C1B" w:rsidRPr="00987C1B" w:rsidRDefault="00906D14" w:rsidP="00906D14">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1.28 •10</w:t>
            </w:r>
            <w:r w:rsidR="00987C1B" w:rsidRPr="00987C1B">
              <w:rPr>
                <w:rFonts w:asciiTheme="majorHAnsi" w:hAnsiTheme="majorHAnsi" w:cstheme="majorHAnsi"/>
                <w:color w:val="000000"/>
                <w:vertAlign w:val="superscript"/>
                <w:lang w:bidi="ar-SA"/>
              </w:rPr>
              <w:t>-5</w:t>
            </w:r>
          </w:p>
        </w:tc>
      </w:tr>
      <w:tr w:rsidR="00987C1B" w:rsidRPr="00987C1B" w14:paraId="590D30A3" w14:textId="77777777" w:rsidTr="005005F4">
        <w:trPr>
          <w:trHeight w:val="300"/>
          <w:jc w:val="center"/>
        </w:trPr>
        <w:tc>
          <w:tcPr>
            <w:tcW w:w="1151" w:type="dxa"/>
            <w:tcBorders>
              <w:top w:val="nil"/>
              <w:left w:val="nil"/>
              <w:bottom w:val="nil"/>
              <w:right w:val="nil"/>
            </w:tcBorders>
            <w:shd w:val="clear" w:color="auto" w:fill="auto"/>
            <w:noWrap/>
            <w:vAlign w:val="center"/>
            <w:hideMark/>
          </w:tcPr>
          <w:p w14:paraId="2C8E9CB6"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10</w:t>
            </w:r>
          </w:p>
        </w:tc>
        <w:tc>
          <w:tcPr>
            <w:tcW w:w="1639" w:type="dxa"/>
            <w:tcBorders>
              <w:top w:val="nil"/>
              <w:left w:val="nil"/>
              <w:bottom w:val="nil"/>
              <w:right w:val="nil"/>
            </w:tcBorders>
            <w:shd w:val="clear" w:color="auto" w:fill="auto"/>
            <w:noWrap/>
            <w:vAlign w:val="center"/>
            <w:hideMark/>
          </w:tcPr>
          <w:p w14:paraId="761EC0A4"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4.13</w:t>
            </w:r>
          </w:p>
        </w:tc>
        <w:tc>
          <w:tcPr>
            <w:tcW w:w="750" w:type="dxa"/>
            <w:tcBorders>
              <w:top w:val="nil"/>
              <w:left w:val="nil"/>
              <w:bottom w:val="nil"/>
              <w:right w:val="nil"/>
            </w:tcBorders>
            <w:shd w:val="clear" w:color="auto" w:fill="auto"/>
            <w:noWrap/>
            <w:vAlign w:val="center"/>
            <w:hideMark/>
          </w:tcPr>
          <w:p w14:paraId="14D13B35"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0.05</w:t>
            </w:r>
          </w:p>
        </w:tc>
        <w:tc>
          <w:tcPr>
            <w:tcW w:w="1500" w:type="dxa"/>
            <w:tcBorders>
              <w:top w:val="nil"/>
              <w:left w:val="nil"/>
              <w:bottom w:val="nil"/>
              <w:right w:val="nil"/>
            </w:tcBorders>
            <w:shd w:val="clear" w:color="auto" w:fill="auto"/>
            <w:noWrap/>
            <w:vAlign w:val="center"/>
            <w:hideMark/>
          </w:tcPr>
          <w:p w14:paraId="39D91BD3" w14:textId="376999C0" w:rsidR="00987C1B" w:rsidRPr="00987C1B" w:rsidRDefault="00906D14" w:rsidP="00987C1B">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8.26 •10</w:t>
            </w:r>
            <w:r w:rsidRPr="00987C1B">
              <w:rPr>
                <w:rFonts w:asciiTheme="majorHAnsi" w:hAnsiTheme="majorHAnsi" w:cstheme="majorHAnsi"/>
                <w:color w:val="000000"/>
                <w:vertAlign w:val="superscript"/>
                <w:lang w:bidi="ar-SA"/>
              </w:rPr>
              <w:t>-5</w:t>
            </w:r>
          </w:p>
        </w:tc>
      </w:tr>
      <w:tr w:rsidR="00987C1B" w:rsidRPr="00987C1B" w14:paraId="62F8D60F" w14:textId="77777777" w:rsidTr="005005F4">
        <w:trPr>
          <w:trHeight w:val="300"/>
          <w:jc w:val="center"/>
        </w:trPr>
        <w:tc>
          <w:tcPr>
            <w:tcW w:w="1151" w:type="dxa"/>
            <w:tcBorders>
              <w:top w:val="nil"/>
              <w:left w:val="nil"/>
              <w:right w:val="nil"/>
            </w:tcBorders>
            <w:shd w:val="clear" w:color="auto" w:fill="auto"/>
            <w:noWrap/>
            <w:vAlign w:val="center"/>
            <w:hideMark/>
          </w:tcPr>
          <w:p w14:paraId="6A0FC5E3"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30</w:t>
            </w:r>
          </w:p>
        </w:tc>
        <w:tc>
          <w:tcPr>
            <w:tcW w:w="1639" w:type="dxa"/>
            <w:tcBorders>
              <w:top w:val="nil"/>
              <w:left w:val="nil"/>
              <w:right w:val="nil"/>
            </w:tcBorders>
            <w:shd w:val="clear" w:color="auto" w:fill="auto"/>
            <w:noWrap/>
            <w:vAlign w:val="center"/>
            <w:hideMark/>
          </w:tcPr>
          <w:p w14:paraId="7A278C26"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13.95</w:t>
            </w:r>
          </w:p>
        </w:tc>
        <w:tc>
          <w:tcPr>
            <w:tcW w:w="750" w:type="dxa"/>
            <w:tcBorders>
              <w:top w:val="nil"/>
              <w:left w:val="nil"/>
              <w:right w:val="nil"/>
            </w:tcBorders>
            <w:shd w:val="clear" w:color="auto" w:fill="auto"/>
            <w:noWrap/>
            <w:vAlign w:val="center"/>
            <w:hideMark/>
          </w:tcPr>
          <w:p w14:paraId="5A388337"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0.05</w:t>
            </w:r>
          </w:p>
        </w:tc>
        <w:tc>
          <w:tcPr>
            <w:tcW w:w="1500" w:type="dxa"/>
            <w:tcBorders>
              <w:top w:val="nil"/>
              <w:left w:val="nil"/>
              <w:right w:val="nil"/>
            </w:tcBorders>
            <w:shd w:val="clear" w:color="auto" w:fill="auto"/>
            <w:noWrap/>
            <w:vAlign w:val="center"/>
            <w:hideMark/>
          </w:tcPr>
          <w:p w14:paraId="450EC719" w14:textId="09EFCB3C" w:rsidR="00987C1B" w:rsidRPr="00987C1B" w:rsidRDefault="00987C1B" w:rsidP="00906D14">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2</w:t>
            </w:r>
            <w:r w:rsidR="00906D14">
              <w:rPr>
                <w:rFonts w:asciiTheme="majorHAnsi" w:hAnsiTheme="majorHAnsi" w:cstheme="majorHAnsi"/>
                <w:color w:val="000000"/>
                <w:lang w:bidi="ar-SA"/>
              </w:rPr>
              <w:t>.</w:t>
            </w:r>
            <w:r w:rsidRPr="00987C1B">
              <w:rPr>
                <w:rFonts w:asciiTheme="majorHAnsi" w:hAnsiTheme="majorHAnsi" w:cstheme="majorHAnsi"/>
                <w:color w:val="000000"/>
                <w:lang w:bidi="ar-SA"/>
              </w:rPr>
              <w:t>79</w:t>
            </w:r>
            <w:r w:rsidR="00906D14">
              <w:rPr>
                <w:rFonts w:asciiTheme="majorHAnsi" w:hAnsiTheme="majorHAnsi" w:cstheme="majorHAnsi"/>
                <w:color w:val="000000"/>
                <w:lang w:bidi="ar-SA"/>
              </w:rPr>
              <w:t xml:space="preserve"> •10</w:t>
            </w:r>
            <w:r w:rsidR="00906D14" w:rsidRPr="00987C1B">
              <w:rPr>
                <w:rFonts w:asciiTheme="majorHAnsi" w:hAnsiTheme="majorHAnsi" w:cstheme="majorHAnsi"/>
                <w:color w:val="000000"/>
                <w:vertAlign w:val="superscript"/>
                <w:lang w:bidi="ar-SA"/>
              </w:rPr>
              <w:t>-</w:t>
            </w:r>
            <w:r w:rsidR="00906D14">
              <w:rPr>
                <w:rFonts w:asciiTheme="majorHAnsi" w:hAnsiTheme="majorHAnsi" w:cstheme="majorHAnsi"/>
                <w:color w:val="000000"/>
                <w:vertAlign w:val="superscript"/>
                <w:lang w:bidi="ar-SA"/>
              </w:rPr>
              <w:t>4</w:t>
            </w:r>
          </w:p>
        </w:tc>
      </w:tr>
      <w:tr w:rsidR="00987C1B" w:rsidRPr="00987C1B" w14:paraId="49A9ECCC" w14:textId="77777777" w:rsidTr="005005F4">
        <w:trPr>
          <w:trHeight w:val="300"/>
          <w:jc w:val="center"/>
        </w:trPr>
        <w:tc>
          <w:tcPr>
            <w:tcW w:w="1151" w:type="dxa"/>
            <w:tcBorders>
              <w:top w:val="nil"/>
              <w:left w:val="nil"/>
              <w:bottom w:val="single" w:sz="4" w:space="0" w:color="000000"/>
              <w:right w:val="nil"/>
            </w:tcBorders>
            <w:shd w:val="clear" w:color="auto" w:fill="auto"/>
            <w:noWrap/>
            <w:vAlign w:val="center"/>
            <w:hideMark/>
          </w:tcPr>
          <w:p w14:paraId="7F38DE54"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50</w:t>
            </w:r>
          </w:p>
        </w:tc>
        <w:tc>
          <w:tcPr>
            <w:tcW w:w="1639" w:type="dxa"/>
            <w:tcBorders>
              <w:top w:val="nil"/>
              <w:left w:val="nil"/>
              <w:bottom w:val="single" w:sz="4" w:space="0" w:color="000000"/>
              <w:right w:val="nil"/>
            </w:tcBorders>
            <w:shd w:val="clear" w:color="auto" w:fill="auto"/>
            <w:noWrap/>
            <w:vAlign w:val="center"/>
            <w:hideMark/>
          </w:tcPr>
          <w:p w14:paraId="43B63766" w14:textId="24C44FB5"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26</w:t>
            </w:r>
            <w:r w:rsidR="00906D14">
              <w:rPr>
                <w:rFonts w:asciiTheme="majorHAnsi" w:hAnsiTheme="majorHAnsi" w:cstheme="majorHAnsi"/>
                <w:color w:val="000000"/>
                <w:lang w:bidi="ar-SA"/>
              </w:rPr>
              <w:t>.22</w:t>
            </w:r>
          </w:p>
        </w:tc>
        <w:tc>
          <w:tcPr>
            <w:tcW w:w="750" w:type="dxa"/>
            <w:tcBorders>
              <w:top w:val="nil"/>
              <w:left w:val="nil"/>
              <w:bottom w:val="single" w:sz="4" w:space="0" w:color="000000"/>
              <w:right w:val="nil"/>
            </w:tcBorders>
            <w:shd w:val="clear" w:color="auto" w:fill="auto"/>
            <w:noWrap/>
            <w:vAlign w:val="center"/>
            <w:hideMark/>
          </w:tcPr>
          <w:p w14:paraId="407819B3" w14:textId="77777777"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0.05</w:t>
            </w:r>
          </w:p>
        </w:tc>
        <w:tc>
          <w:tcPr>
            <w:tcW w:w="1500" w:type="dxa"/>
            <w:tcBorders>
              <w:top w:val="nil"/>
              <w:left w:val="nil"/>
              <w:bottom w:val="single" w:sz="4" w:space="0" w:color="000000"/>
              <w:right w:val="nil"/>
            </w:tcBorders>
            <w:shd w:val="clear" w:color="auto" w:fill="auto"/>
            <w:noWrap/>
            <w:vAlign w:val="center"/>
            <w:hideMark/>
          </w:tcPr>
          <w:p w14:paraId="5A7EB31B" w14:textId="1A3298D1" w:rsidR="00987C1B" w:rsidRPr="00987C1B" w:rsidRDefault="00987C1B" w:rsidP="00987C1B">
            <w:pPr>
              <w:spacing w:line="240" w:lineRule="auto"/>
              <w:jc w:val="center"/>
              <w:rPr>
                <w:rFonts w:asciiTheme="majorHAnsi" w:hAnsiTheme="majorHAnsi" w:cstheme="majorHAnsi"/>
                <w:color w:val="000000"/>
                <w:lang w:bidi="ar-SA"/>
              </w:rPr>
            </w:pPr>
            <w:r w:rsidRPr="00987C1B">
              <w:rPr>
                <w:rFonts w:asciiTheme="majorHAnsi" w:hAnsiTheme="majorHAnsi" w:cstheme="majorHAnsi"/>
                <w:color w:val="000000"/>
                <w:lang w:bidi="ar-SA"/>
              </w:rPr>
              <w:t>5</w:t>
            </w:r>
            <w:r w:rsidR="00906D14">
              <w:rPr>
                <w:rFonts w:asciiTheme="majorHAnsi" w:hAnsiTheme="majorHAnsi" w:cstheme="majorHAnsi"/>
                <w:color w:val="000000"/>
                <w:lang w:bidi="ar-SA"/>
              </w:rPr>
              <w:t>.</w:t>
            </w:r>
            <w:r w:rsidRPr="00987C1B">
              <w:rPr>
                <w:rFonts w:asciiTheme="majorHAnsi" w:hAnsiTheme="majorHAnsi" w:cstheme="majorHAnsi"/>
                <w:color w:val="000000"/>
                <w:lang w:bidi="ar-SA"/>
              </w:rPr>
              <w:t>2</w:t>
            </w:r>
            <w:r w:rsidR="00906D14">
              <w:rPr>
                <w:rFonts w:asciiTheme="majorHAnsi" w:hAnsiTheme="majorHAnsi" w:cstheme="majorHAnsi"/>
                <w:color w:val="000000"/>
                <w:lang w:bidi="ar-SA"/>
              </w:rPr>
              <w:t>4 •10</w:t>
            </w:r>
            <w:r w:rsidR="00906D14" w:rsidRPr="00987C1B">
              <w:rPr>
                <w:rFonts w:asciiTheme="majorHAnsi" w:hAnsiTheme="majorHAnsi" w:cstheme="majorHAnsi"/>
                <w:color w:val="000000"/>
                <w:vertAlign w:val="superscript"/>
                <w:lang w:bidi="ar-SA"/>
              </w:rPr>
              <w:t>-</w:t>
            </w:r>
            <w:r w:rsidR="00906D14">
              <w:rPr>
                <w:rFonts w:asciiTheme="majorHAnsi" w:hAnsiTheme="majorHAnsi" w:cstheme="majorHAnsi"/>
                <w:color w:val="000000"/>
                <w:vertAlign w:val="superscript"/>
                <w:lang w:bidi="ar-SA"/>
              </w:rPr>
              <w:t>4</w:t>
            </w:r>
          </w:p>
        </w:tc>
      </w:tr>
    </w:tbl>
    <w:p w14:paraId="7B57C65A" w14:textId="77777777" w:rsidR="001374D6" w:rsidRPr="009277CA" w:rsidRDefault="001374D6" w:rsidP="001374D6"/>
    <w:p w14:paraId="31DA6E0C" w14:textId="741543F7" w:rsidR="00C92846" w:rsidRDefault="00C92846" w:rsidP="00C92846">
      <w:pPr>
        <w:pStyle w:val="Heading2"/>
      </w:pPr>
      <w:bookmarkStart w:id="79" w:name="_Toc482316015"/>
      <w:bookmarkStart w:id="80" w:name="_Toc478928768"/>
      <w:r>
        <w:t>4.2 Effective Frequenc</w:t>
      </w:r>
      <w:r w:rsidR="00BD3764">
        <w:t>ies</w:t>
      </w:r>
      <w:bookmarkEnd w:id="79"/>
    </w:p>
    <w:p w14:paraId="24C65A0B" w14:textId="00964952" w:rsidR="00607F92" w:rsidRDefault="00607F92" w:rsidP="00607F92">
      <w:pPr>
        <w:pStyle w:val="Heading3"/>
      </w:pPr>
      <w:bookmarkStart w:id="81" w:name="_Toc482316016"/>
      <w:r>
        <w:t>4.2.1 Approximating likely frequencies</w:t>
      </w:r>
      <w:bookmarkEnd w:id="81"/>
    </w:p>
    <w:p w14:paraId="5E02EC6C" w14:textId="3E22E40E" w:rsidR="000D4753" w:rsidRDefault="000D4753" w:rsidP="000D4753">
      <w:pPr>
        <w:ind w:firstLine="720"/>
        <w:jc w:val="both"/>
      </w:pPr>
      <w:r>
        <w:t>To get a better idea of what range of frequencies might be the most effective, the amplitude of interface displacement, which is correlated to wavelength through an assumed phase factor of zero, might be most reasonably effective within 1/10 to 2 times the radius of the capillary tube. Smaller wavelengths, which correspond to higher frequencies, might exhibit diminishing increase</w:t>
      </w:r>
      <w:r w:rsidR="00E100FE">
        <w:t>s</w:t>
      </w:r>
      <w:r>
        <w:t xml:space="preserve"> in net veloci</w:t>
      </w:r>
      <w:r w:rsidR="00E100FE">
        <w:t>ty</w:t>
      </w:r>
      <w:r>
        <w:t xml:space="preserve"> with the time average of the displacement cycles</w:t>
      </w:r>
      <w:r w:rsidR="00E100FE">
        <w:t>. D</w:t>
      </w:r>
      <w:r>
        <w:t xml:space="preserve">isplacements larger than twice the radius of the capillary tube might not be reasonable based on the energy required for displacement, especially because the interface is being displaced past a contact angle of 90 degrees. Because the radius of the capillary tube in the following simulations was 1.5 </w:t>
      </w:r>
      <w:r>
        <w:rPr>
          <w:rFonts w:cstheme="minorHAnsi"/>
        </w:rPr>
        <w:t>µ</w:t>
      </w:r>
      <w:r>
        <w:t xml:space="preserve">m, the most effective wavelengths </w:t>
      </w:r>
      <w:r w:rsidR="00E100FE">
        <w:t>might reasonably be</w:t>
      </w:r>
      <w:r>
        <w:t xml:space="preserve"> between 0.15 </w:t>
      </w:r>
      <w:r>
        <w:rPr>
          <w:rFonts w:cstheme="minorHAnsi"/>
        </w:rPr>
        <w:t>µ</w:t>
      </w:r>
      <w:r>
        <w:t xml:space="preserve">m and </w:t>
      </w:r>
      <w:r w:rsidR="006566A5">
        <w:t>3</w:t>
      </w:r>
      <w:r>
        <w:t xml:space="preserve"> </w:t>
      </w:r>
      <w:r>
        <w:rPr>
          <w:rFonts w:cstheme="minorHAnsi"/>
        </w:rPr>
        <w:t>µ</w:t>
      </w:r>
      <w:r>
        <w:t xml:space="preserve">m. </w:t>
      </w:r>
    </w:p>
    <w:p w14:paraId="3134D137" w14:textId="759000AC" w:rsidR="000D4753" w:rsidRDefault="000D4753" w:rsidP="000D4753">
      <w:pPr>
        <w:ind w:firstLine="720"/>
        <w:jc w:val="both"/>
      </w:pPr>
      <w:r>
        <w:t xml:space="preserve">To translate these wavelengths to frequency approximations, </w:t>
      </w:r>
      <w:r>
        <w:rPr>
          <w:b/>
        </w:rPr>
        <w:t xml:space="preserve">Eq. 4.6 </w:t>
      </w:r>
      <w:r w:rsidR="00E100FE">
        <w:t>was employed</w:t>
      </w:r>
      <w:r>
        <w:t xml:space="preserve">, with f being the frequency in Hz, c being the </w:t>
      </w:r>
      <w:r w:rsidR="004B6517">
        <w:t xml:space="preserve">wave </w:t>
      </w:r>
      <w:r>
        <w:t xml:space="preserve">velocity in m/s, and </w:t>
      </w:r>
      <m:oMath>
        <m:r>
          <w:rPr>
            <w:rFonts w:ascii="Cambria Math" w:hAnsi="Cambria Math"/>
          </w:rPr>
          <m:t>λ</m:t>
        </m:r>
      </m:oMath>
      <w:r>
        <w:t xml:space="preserve"> being the wavelength in m. </w:t>
      </w:r>
    </w:p>
    <w:p w14:paraId="524AE69F" w14:textId="77777777" w:rsidR="000D4753" w:rsidRDefault="000D4753" w:rsidP="000D4753">
      <m:oMath>
        <m:r>
          <w:rPr>
            <w:rFonts w:ascii="Cambria Math" w:hAnsi="Cambria Math"/>
          </w:rPr>
          <m:t>f=</m:t>
        </m:r>
        <m:f>
          <m:fPr>
            <m:ctrlPr>
              <w:rPr>
                <w:rFonts w:ascii="Cambria Math" w:hAnsi="Cambria Math"/>
                <w:i/>
              </w:rPr>
            </m:ctrlPr>
          </m:fPr>
          <m:num>
            <m:r>
              <w:rPr>
                <w:rFonts w:ascii="Cambria Math" w:hAnsi="Cambria Math"/>
              </w:rPr>
              <m:t>c</m:t>
            </m:r>
          </m:num>
          <m:den>
            <m:r>
              <w:rPr>
                <w:rFonts w:ascii="Cambria Math" w:hAnsi="Cambria Math"/>
              </w:rPr>
              <m:t>λ</m:t>
            </m:r>
          </m:den>
        </m:f>
      </m:oMath>
      <w:r>
        <w:tab/>
      </w:r>
      <w:r>
        <w:tab/>
      </w:r>
      <w:r>
        <w:tab/>
      </w:r>
      <w:r>
        <w:tab/>
      </w:r>
      <w:r>
        <w:tab/>
      </w:r>
      <w:r>
        <w:tab/>
      </w:r>
      <w:r>
        <w:tab/>
      </w:r>
      <w:r>
        <w:tab/>
      </w:r>
      <w:r>
        <w:tab/>
      </w:r>
      <w:r>
        <w:tab/>
      </w:r>
      <w:r>
        <w:tab/>
        <w:t xml:space="preserve"> (4.6)</w:t>
      </w:r>
    </w:p>
    <w:p w14:paraId="1E7E5215" w14:textId="7EE4C9AD" w:rsidR="000D4753" w:rsidRPr="004E6D7E" w:rsidRDefault="000D4753" w:rsidP="000D4753">
      <w:pPr>
        <w:ind w:firstLine="720"/>
        <w:jc w:val="both"/>
      </w:pPr>
      <w:r>
        <w:lastRenderedPageBreak/>
        <w:t xml:space="preserve">Although more accurate approximations of compressional wave velocities would be important to discerning exact frequencies, only general ranges are needed to find bounds for </w:t>
      </w:r>
      <w:r w:rsidR="0007378F">
        <w:t xml:space="preserve">the </w:t>
      </w:r>
      <w:r>
        <w:t xml:space="preserve">simulation. A much more robust review of sound wave velocities </w:t>
      </w:r>
      <w:r w:rsidR="0007378F">
        <w:t xml:space="preserve">through hydrocarbons </w:t>
      </w:r>
      <w:r>
        <w:t xml:space="preserve">is given by Tahani (2011), but </w:t>
      </w:r>
      <w:r w:rsidR="00685345">
        <w:t xml:space="preserve">they </w:t>
      </w:r>
      <w:r w:rsidR="0007378F">
        <w:t>generally</w:t>
      </w:r>
      <w:r>
        <w:t xml:space="preserve"> </w:t>
      </w:r>
      <w:r w:rsidR="0007378F">
        <w:t xml:space="preserve">range </w:t>
      </w:r>
      <w:r>
        <w:t xml:space="preserve">as low as 200 m/s for propane and up to over 1300 m/s for heptane. The effect that this has on frequency approximations for the aforementioned wavelengths can be seen in </w:t>
      </w:r>
      <w:r>
        <w:rPr>
          <w:b/>
        </w:rPr>
        <w:t xml:space="preserve">Table 2 </w:t>
      </w:r>
      <w:r>
        <w:t>below.</w:t>
      </w:r>
    </w:p>
    <w:p w14:paraId="6F1FADD1" w14:textId="00C358F3" w:rsidR="000D4753" w:rsidRDefault="000D4753" w:rsidP="000D4753">
      <w:pPr>
        <w:pStyle w:val="Caption"/>
        <w:keepNext/>
        <w:tabs>
          <w:tab w:val="left" w:pos="6300"/>
        </w:tabs>
        <w:ind w:left="2340" w:right="2016"/>
      </w:pPr>
      <w:bookmarkStart w:id="82" w:name="_Toc482315555"/>
      <w:r>
        <w:t xml:space="preserve">Table </w:t>
      </w:r>
      <w:r w:rsidR="00D5643C">
        <w:fldChar w:fldCharType="begin"/>
      </w:r>
      <w:r w:rsidR="00D5643C">
        <w:instrText xml:space="preserve"> SEQ Table \* ARABIC </w:instrText>
      </w:r>
      <w:r w:rsidR="00D5643C">
        <w:fldChar w:fldCharType="separate"/>
      </w:r>
      <w:r w:rsidR="00506572">
        <w:rPr>
          <w:noProof/>
        </w:rPr>
        <w:t>2</w:t>
      </w:r>
      <w:r w:rsidR="00D5643C">
        <w:rPr>
          <w:noProof/>
        </w:rPr>
        <w:fldChar w:fldCharType="end"/>
      </w:r>
      <w:r>
        <w:t>. Frequencies in MHz at varying compressional wave velocities</w:t>
      </w:r>
      <w:bookmarkEnd w:id="82"/>
    </w:p>
    <w:tbl>
      <w:tblPr>
        <w:tblW w:w="3870" w:type="dxa"/>
        <w:jc w:val="center"/>
        <w:tblLook w:val="04A0" w:firstRow="1" w:lastRow="0" w:firstColumn="1" w:lastColumn="0" w:noHBand="0" w:noVBand="1"/>
      </w:tblPr>
      <w:tblGrid>
        <w:gridCol w:w="990"/>
        <w:gridCol w:w="1620"/>
        <w:gridCol w:w="1260"/>
      </w:tblGrid>
      <w:tr w:rsidR="000D4753" w:rsidRPr="0087558E" w14:paraId="2EC70C66" w14:textId="77777777" w:rsidTr="00551762">
        <w:trPr>
          <w:trHeight w:val="300"/>
          <w:jc w:val="center"/>
        </w:trPr>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2D5C21FD" w14:textId="77777777" w:rsidR="000D4753" w:rsidRPr="0087558E" w:rsidRDefault="000D4753" w:rsidP="00551762">
            <w:pPr>
              <w:spacing w:line="240" w:lineRule="auto"/>
              <w:jc w:val="center"/>
              <w:rPr>
                <w:rFonts w:asciiTheme="majorHAnsi" w:hAnsiTheme="majorHAnsi" w:cstheme="majorHAnsi"/>
                <w:b/>
                <w:color w:val="000000"/>
                <w:lang w:bidi="ar-SA"/>
              </w:rPr>
            </w:pPr>
            <w:r>
              <w:rPr>
                <w:rFonts w:asciiTheme="majorHAnsi" w:hAnsiTheme="majorHAnsi" w:cstheme="majorHAnsi"/>
                <w:b/>
                <w:color w:val="000000"/>
                <w:lang w:bidi="ar-SA"/>
              </w:rPr>
              <w:t>c, m/s</w:t>
            </w:r>
          </w:p>
        </w:tc>
        <w:tc>
          <w:tcPr>
            <w:tcW w:w="1620" w:type="dxa"/>
            <w:tcBorders>
              <w:top w:val="single" w:sz="4" w:space="0" w:color="auto"/>
              <w:left w:val="single" w:sz="4" w:space="0" w:color="auto"/>
              <w:bottom w:val="single" w:sz="4" w:space="0" w:color="auto"/>
              <w:right w:val="nil"/>
            </w:tcBorders>
            <w:shd w:val="clear" w:color="auto" w:fill="auto"/>
            <w:noWrap/>
            <w:vAlign w:val="bottom"/>
            <w:hideMark/>
          </w:tcPr>
          <w:p w14:paraId="4290B283" w14:textId="77777777" w:rsidR="000D4753" w:rsidRPr="0087558E" w:rsidRDefault="000D4753" w:rsidP="00551762">
            <w:pPr>
              <w:spacing w:line="240" w:lineRule="auto"/>
              <w:jc w:val="center"/>
              <w:rPr>
                <w:rFonts w:asciiTheme="majorHAnsi" w:hAnsiTheme="majorHAnsi" w:cstheme="majorHAnsi"/>
                <w:b/>
                <w:color w:val="000000"/>
                <w:lang w:bidi="ar-SA"/>
              </w:rPr>
            </w:pPr>
            <w:r w:rsidRPr="0087558E">
              <w:rPr>
                <w:rFonts w:asciiTheme="majorHAnsi" w:hAnsiTheme="majorHAnsi" w:cstheme="majorHAnsi"/>
                <w:b/>
                <w:color w:val="000000"/>
                <w:lang w:bidi="ar-SA"/>
              </w:rPr>
              <w:t>λ = 0.15 µm</w:t>
            </w:r>
          </w:p>
        </w:tc>
        <w:tc>
          <w:tcPr>
            <w:tcW w:w="1260" w:type="dxa"/>
            <w:tcBorders>
              <w:top w:val="single" w:sz="4" w:space="0" w:color="auto"/>
              <w:left w:val="nil"/>
              <w:bottom w:val="single" w:sz="4" w:space="0" w:color="auto"/>
              <w:right w:val="nil"/>
            </w:tcBorders>
            <w:shd w:val="clear" w:color="auto" w:fill="auto"/>
            <w:noWrap/>
            <w:vAlign w:val="bottom"/>
            <w:hideMark/>
          </w:tcPr>
          <w:p w14:paraId="441D2FFE" w14:textId="0FFB3592" w:rsidR="000D4753" w:rsidRPr="0087558E" w:rsidRDefault="000D4753" w:rsidP="004F367E">
            <w:pPr>
              <w:spacing w:line="240" w:lineRule="auto"/>
              <w:jc w:val="center"/>
              <w:rPr>
                <w:rFonts w:asciiTheme="majorHAnsi" w:hAnsiTheme="majorHAnsi" w:cstheme="majorHAnsi"/>
                <w:b/>
                <w:color w:val="000000"/>
                <w:lang w:bidi="ar-SA"/>
              </w:rPr>
            </w:pPr>
            <w:r w:rsidRPr="0087558E">
              <w:rPr>
                <w:rFonts w:asciiTheme="majorHAnsi" w:hAnsiTheme="majorHAnsi" w:cstheme="majorHAnsi"/>
                <w:b/>
                <w:color w:val="000000"/>
                <w:lang w:bidi="ar-SA"/>
              </w:rPr>
              <w:t xml:space="preserve">λ = </w:t>
            </w:r>
            <w:r w:rsidR="004F367E">
              <w:rPr>
                <w:rFonts w:asciiTheme="majorHAnsi" w:hAnsiTheme="majorHAnsi" w:cstheme="majorHAnsi"/>
                <w:b/>
                <w:color w:val="000000"/>
                <w:lang w:bidi="ar-SA"/>
              </w:rPr>
              <w:t>3</w:t>
            </w:r>
            <w:r w:rsidRPr="0087558E">
              <w:rPr>
                <w:rFonts w:asciiTheme="majorHAnsi" w:hAnsiTheme="majorHAnsi" w:cstheme="majorHAnsi"/>
                <w:b/>
                <w:color w:val="000000"/>
                <w:lang w:bidi="ar-SA"/>
              </w:rPr>
              <w:t xml:space="preserve"> µm</w:t>
            </w:r>
          </w:p>
        </w:tc>
      </w:tr>
      <w:tr w:rsidR="004F367E" w:rsidRPr="0087558E" w14:paraId="12EB3DA7" w14:textId="77777777" w:rsidTr="00551762">
        <w:trPr>
          <w:trHeight w:val="300"/>
          <w:jc w:val="center"/>
        </w:trPr>
        <w:tc>
          <w:tcPr>
            <w:tcW w:w="990" w:type="dxa"/>
            <w:tcBorders>
              <w:top w:val="single" w:sz="4" w:space="0" w:color="auto"/>
              <w:left w:val="nil"/>
              <w:right w:val="single" w:sz="4" w:space="0" w:color="auto"/>
            </w:tcBorders>
            <w:shd w:val="clear" w:color="auto" w:fill="auto"/>
            <w:noWrap/>
            <w:vAlign w:val="bottom"/>
          </w:tcPr>
          <w:p w14:paraId="253378D4" w14:textId="77777777" w:rsidR="004F367E" w:rsidRPr="0087558E" w:rsidRDefault="004F367E" w:rsidP="004F367E">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200</w:t>
            </w:r>
          </w:p>
        </w:tc>
        <w:tc>
          <w:tcPr>
            <w:tcW w:w="1620" w:type="dxa"/>
            <w:tcBorders>
              <w:top w:val="single" w:sz="4" w:space="0" w:color="auto"/>
              <w:left w:val="single" w:sz="4" w:space="0" w:color="auto"/>
              <w:right w:val="nil"/>
            </w:tcBorders>
            <w:shd w:val="clear" w:color="auto" w:fill="auto"/>
            <w:noWrap/>
            <w:vAlign w:val="bottom"/>
          </w:tcPr>
          <w:p w14:paraId="42AF1357" w14:textId="77777777" w:rsidR="004F367E" w:rsidRPr="0087558E" w:rsidRDefault="004F367E" w:rsidP="004F367E">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1,333</w:t>
            </w:r>
          </w:p>
        </w:tc>
        <w:tc>
          <w:tcPr>
            <w:tcW w:w="1260" w:type="dxa"/>
            <w:tcBorders>
              <w:top w:val="single" w:sz="4" w:space="0" w:color="auto"/>
              <w:left w:val="nil"/>
              <w:right w:val="nil"/>
            </w:tcBorders>
            <w:shd w:val="clear" w:color="auto" w:fill="auto"/>
            <w:noWrap/>
            <w:vAlign w:val="bottom"/>
          </w:tcPr>
          <w:p w14:paraId="5185BE88" w14:textId="187AC1DA"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66.7</w:t>
            </w:r>
          </w:p>
        </w:tc>
      </w:tr>
      <w:tr w:rsidR="004F367E" w:rsidRPr="0087558E" w14:paraId="2ADC8A6C" w14:textId="77777777" w:rsidTr="00551762">
        <w:trPr>
          <w:trHeight w:val="300"/>
          <w:jc w:val="center"/>
        </w:trPr>
        <w:tc>
          <w:tcPr>
            <w:tcW w:w="990" w:type="dxa"/>
            <w:tcBorders>
              <w:left w:val="nil"/>
              <w:bottom w:val="nil"/>
              <w:right w:val="single" w:sz="4" w:space="0" w:color="auto"/>
            </w:tcBorders>
            <w:shd w:val="clear" w:color="auto" w:fill="auto"/>
            <w:noWrap/>
            <w:vAlign w:val="bottom"/>
            <w:hideMark/>
          </w:tcPr>
          <w:p w14:paraId="65A8E5C4"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400</w:t>
            </w:r>
          </w:p>
        </w:tc>
        <w:tc>
          <w:tcPr>
            <w:tcW w:w="1620" w:type="dxa"/>
            <w:tcBorders>
              <w:left w:val="single" w:sz="4" w:space="0" w:color="auto"/>
              <w:bottom w:val="nil"/>
            </w:tcBorders>
            <w:shd w:val="clear" w:color="auto" w:fill="auto"/>
            <w:noWrap/>
            <w:vAlign w:val="bottom"/>
            <w:hideMark/>
          </w:tcPr>
          <w:p w14:paraId="1B836F97"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2</w:t>
            </w:r>
            <w:r>
              <w:rPr>
                <w:rFonts w:asciiTheme="majorHAnsi" w:hAnsiTheme="majorHAnsi" w:cstheme="majorHAnsi"/>
                <w:color w:val="000000"/>
                <w:lang w:bidi="ar-SA"/>
              </w:rPr>
              <w:t>,</w:t>
            </w:r>
            <w:r w:rsidRPr="0087558E">
              <w:rPr>
                <w:rFonts w:asciiTheme="majorHAnsi" w:hAnsiTheme="majorHAnsi" w:cstheme="majorHAnsi"/>
                <w:color w:val="000000"/>
                <w:lang w:bidi="ar-SA"/>
              </w:rPr>
              <w:t>667</w:t>
            </w:r>
          </w:p>
        </w:tc>
        <w:tc>
          <w:tcPr>
            <w:tcW w:w="1260" w:type="dxa"/>
            <w:tcBorders>
              <w:bottom w:val="nil"/>
              <w:right w:val="nil"/>
            </w:tcBorders>
            <w:shd w:val="clear" w:color="auto" w:fill="auto"/>
            <w:noWrap/>
            <w:vAlign w:val="bottom"/>
            <w:hideMark/>
          </w:tcPr>
          <w:p w14:paraId="1C5CB01A" w14:textId="17AF5572"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133</w:t>
            </w:r>
          </w:p>
        </w:tc>
      </w:tr>
      <w:tr w:rsidR="004F367E" w:rsidRPr="0087558E" w14:paraId="1187DEC1" w14:textId="77777777" w:rsidTr="00551762">
        <w:trPr>
          <w:trHeight w:val="300"/>
          <w:jc w:val="center"/>
        </w:trPr>
        <w:tc>
          <w:tcPr>
            <w:tcW w:w="990" w:type="dxa"/>
            <w:tcBorders>
              <w:top w:val="nil"/>
              <w:left w:val="nil"/>
              <w:bottom w:val="nil"/>
              <w:right w:val="single" w:sz="4" w:space="0" w:color="auto"/>
            </w:tcBorders>
            <w:shd w:val="clear" w:color="auto" w:fill="auto"/>
            <w:noWrap/>
            <w:vAlign w:val="bottom"/>
            <w:hideMark/>
          </w:tcPr>
          <w:p w14:paraId="69B714D1"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600</w:t>
            </w:r>
          </w:p>
        </w:tc>
        <w:tc>
          <w:tcPr>
            <w:tcW w:w="1620" w:type="dxa"/>
            <w:tcBorders>
              <w:top w:val="nil"/>
              <w:left w:val="single" w:sz="4" w:space="0" w:color="auto"/>
              <w:bottom w:val="nil"/>
              <w:right w:val="nil"/>
            </w:tcBorders>
            <w:shd w:val="clear" w:color="auto" w:fill="auto"/>
            <w:noWrap/>
            <w:vAlign w:val="bottom"/>
            <w:hideMark/>
          </w:tcPr>
          <w:p w14:paraId="2FA68FFC"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4</w:t>
            </w:r>
            <w:r>
              <w:rPr>
                <w:rFonts w:asciiTheme="majorHAnsi" w:hAnsiTheme="majorHAnsi" w:cstheme="majorHAnsi"/>
                <w:color w:val="000000"/>
                <w:lang w:bidi="ar-SA"/>
              </w:rPr>
              <w:t>,</w:t>
            </w:r>
            <w:r w:rsidRPr="0087558E">
              <w:rPr>
                <w:rFonts w:asciiTheme="majorHAnsi" w:hAnsiTheme="majorHAnsi" w:cstheme="majorHAnsi"/>
                <w:color w:val="000000"/>
                <w:lang w:bidi="ar-SA"/>
              </w:rPr>
              <w:t>000</w:t>
            </w:r>
          </w:p>
        </w:tc>
        <w:tc>
          <w:tcPr>
            <w:tcW w:w="1260" w:type="dxa"/>
            <w:tcBorders>
              <w:top w:val="nil"/>
              <w:left w:val="nil"/>
              <w:bottom w:val="nil"/>
              <w:right w:val="nil"/>
            </w:tcBorders>
            <w:shd w:val="clear" w:color="auto" w:fill="auto"/>
            <w:noWrap/>
            <w:vAlign w:val="bottom"/>
            <w:hideMark/>
          </w:tcPr>
          <w:p w14:paraId="23EE8C44" w14:textId="57C1EE7D"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200</w:t>
            </w:r>
          </w:p>
        </w:tc>
      </w:tr>
      <w:tr w:rsidR="004F367E" w:rsidRPr="0087558E" w14:paraId="0B91F4CE" w14:textId="77777777" w:rsidTr="00551762">
        <w:trPr>
          <w:trHeight w:val="300"/>
          <w:jc w:val="center"/>
        </w:trPr>
        <w:tc>
          <w:tcPr>
            <w:tcW w:w="990" w:type="dxa"/>
            <w:tcBorders>
              <w:top w:val="nil"/>
              <w:left w:val="nil"/>
              <w:bottom w:val="nil"/>
              <w:right w:val="single" w:sz="4" w:space="0" w:color="auto"/>
            </w:tcBorders>
            <w:shd w:val="clear" w:color="auto" w:fill="auto"/>
            <w:noWrap/>
            <w:vAlign w:val="bottom"/>
            <w:hideMark/>
          </w:tcPr>
          <w:p w14:paraId="2479419F"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800</w:t>
            </w:r>
          </w:p>
        </w:tc>
        <w:tc>
          <w:tcPr>
            <w:tcW w:w="1620" w:type="dxa"/>
            <w:tcBorders>
              <w:top w:val="nil"/>
              <w:left w:val="single" w:sz="4" w:space="0" w:color="auto"/>
              <w:bottom w:val="nil"/>
              <w:right w:val="nil"/>
            </w:tcBorders>
            <w:shd w:val="clear" w:color="auto" w:fill="auto"/>
            <w:noWrap/>
            <w:vAlign w:val="bottom"/>
            <w:hideMark/>
          </w:tcPr>
          <w:p w14:paraId="5AD72A61"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5</w:t>
            </w:r>
            <w:r>
              <w:rPr>
                <w:rFonts w:asciiTheme="majorHAnsi" w:hAnsiTheme="majorHAnsi" w:cstheme="majorHAnsi"/>
                <w:color w:val="000000"/>
                <w:lang w:bidi="ar-SA"/>
              </w:rPr>
              <w:t>,</w:t>
            </w:r>
            <w:r w:rsidRPr="0087558E">
              <w:rPr>
                <w:rFonts w:asciiTheme="majorHAnsi" w:hAnsiTheme="majorHAnsi" w:cstheme="majorHAnsi"/>
                <w:color w:val="000000"/>
                <w:lang w:bidi="ar-SA"/>
              </w:rPr>
              <w:t>333</w:t>
            </w:r>
          </w:p>
        </w:tc>
        <w:tc>
          <w:tcPr>
            <w:tcW w:w="1260" w:type="dxa"/>
            <w:tcBorders>
              <w:top w:val="nil"/>
              <w:left w:val="nil"/>
              <w:bottom w:val="nil"/>
              <w:right w:val="nil"/>
            </w:tcBorders>
            <w:shd w:val="clear" w:color="auto" w:fill="auto"/>
            <w:noWrap/>
            <w:vAlign w:val="bottom"/>
            <w:hideMark/>
          </w:tcPr>
          <w:p w14:paraId="0B81BF3B" w14:textId="4CC9BADC"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267</w:t>
            </w:r>
          </w:p>
        </w:tc>
      </w:tr>
      <w:tr w:rsidR="004F367E" w:rsidRPr="0087558E" w14:paraId="34A08EBD" w14:textId="77777777" w:rsidTr="00551762">
        <w:trPr>
          <w:trHeight w:val="300"/>
          <w:jc w:val="center"/>
        </w:trPr>
        <w:tc>
          <w:tcPr>
            <w:tcW w:w="990" w:type="dxa"/>
            <w:tcBorders>
              <w:top w:val="nil"/>
              <w:left w:val="nil"/>
              <w:right w:val="single" w:sz="4" w:space="0" w:color="auto"/>
            </w:tcBorders>
            <w:shd w:val="clear" w:color="auto" w:fill="auto"/>
            <w:noWrap/>
            <w:vAlign w:val="bottom"/>
            <w:hideMark/>
          </w:tcPr>
          <w:p w14:paraId="7969496A"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1</w:t>
            </w:r>
            <w:r>
              <w:rPr>
                <w:rFonts w:asciiTheme="majorHAnsi" w:hAnsiTheme="majorHAnsi" w:cstheme="majorHAnsi"/>
                <w:color w:val="000000"/>
                <w:lang w:bidi="ar-SA"/>
              </w:rPr>
              <w:t>,</w:t>
            </w:r>
            <w:r w:rsidRPr="0087558E">
              <w:rPr>
                <w:rFonts w:asciiTheme="majorHAnsi" w:hAnsiTheme="majorHAnsi" w:cstheme="majorHAnsi"/>
                <w:color w:val="000000"/>
                <w:lang w:bidi="ar-SA"/>
              </w:rPr>
              <w:t>000</w:t>
            </w:r>
          </w:p>
        </w:tc>
        <w:tc>
          <w:tcPr>
            <w:tcW w:w="1620" w:type="dxa"/>
            <w:tcBorders>
              <w:top w:val="nil"/>
              <w:left w:val="single" w:sz="4" w:space="0" w:color="auto"/>
              <w:right w:val="nil"/>
            </w:tcBorders>
            <w:shd w:val="clear" w:color="auto" w:fill="auto"/>
            <w:noWrap/>
            <w:vAlign w:val="bottom"/>
            <w:hideMark/>
          </w:tcPr>
          <w:p w14:paraId="57326BC1"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6</w:t>
            </w:r>
            <w:r>
              <w:rPr>
                <w:rFonts w:asciiTheme="majorHAnsi" w:hAnsiTheme="majorHAnsi" w:cstheme="majorHAnsi"/>
                <w:color w:val="000000"/>
                <w:lang w:bidi="ar-SA"/>
              </w:rPr>
              <w:t>,</w:t>
            </w:r>
            <w:r w:rsidRPr="0087558E">
              <w:rPr>
                <w:rFonts w:asciiTheme="majorHAnsi" w:hAnsiTheme="majorHAnsi" w:cstheme="majorHAnsi"/>
                <w:color w:val="000000"/>
                <w:lang w:bidi="ar-SA"/>
              </w:rPr>
              <w:t>667</w:t>
            </w:r>
          </w:p>
        </w:tc>
        <w:tc>
          <w:tcPr>
            <w:tcW w:w="1260" w:type="dxa"/>
            <w:tcBorders>
              <w:top w:val="nil"/>
              <w:left w:val="nil"/>
              <w:right w:val="nil"/>
            </w:tcBorders>
            <w:shd w:val="clear" w:color="auto" w:fill="auto"/>
            <w:noWrap/>
            <w:vAlign w:val="bottom"/>
            <w:hideMark/>
          </w:tcPr>
          <w:p w14:paraId="445CBBE1" w14:textId="47561854"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333</w:t>
            </w:r>
          </w:p>
        </w:tc>
      </w:tr>
      <w:tr w:rsidR="004F367E" w:rsidRPr="0087558E" w14:paraId="4C57D444" w14:textId="77777777" w:rsidTr="00551762">
        <w:trPr>
          <w:trHeight w:val="300"/>
          <w:jc w:val="center"/>
        </w:trPr>
        <w:tc>
          <w:tcPr>
            <w:tcW w:w="990" w:type="dxa"/>
            <w:tcBorders>
              <w:top w:val="nil"/>
              <w:left w:val="nil"/>
              <w:bottom w:val="nil"/>
              <w:right w:val="single" w:sz="4" w:space="0" w:color="auto"/>
            </w:tcBorders>
            <w:shd w:val="clear" w:color="auto" w:fill="auto"/>
            <w:noWrap/>
            <w:vAlign w:val="bottom"/>
            <w:hideMark/>
          </w:tcPr>
          <w:p w14:paraId="0E90C700"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1</w:t>
            </w:r>
            <w:r>
              <w:rPr>
                <w:rFonts w:asciiTheme="majorHAnsi" w:hAnsiTheme="majorHAnsi" w:cstheme="majorHAnsi"/>
                <w:color w:val="000000"/>
                <w:lang w:bidi="ar-SA"/>
              </w:rPr>
              <w:t>,</w:t>
            </w:r>
            <w:r w:rsidRPr="0087558E">
              <w:rPr>
                <w:rFonts w:asciiTheme="majorHAnsi" w:hAnsiTheme="majorHAnsi" w:cstheme="majorHAnsi"/>
                <w:color w:val="000000"/>
                <w:lang w:bidi="ar-SA"/>
              </w:rPr>
              <w:t>200</w:t>
            </w:r>
          </w:p>
        </w:tc>
        <w:tc>
          <w:tcPr>
            <w:tcW w:w="1620" w:type="dxa"/>
            <w:tcBorders>
              <w:top w:val="nil"/>
              <w:left w:val="single" w:sz="4" w:space="0" w:color="auto"/>
              <w:bottom w:val="nil"/>
              <w:right w:val="nil"/>
            </w:tcBorders>
            <w:shd w:val="clear" w:color="auto" w:fill="auto"/>
            <w:noWrap/>
            <w:vAlign w:val="bottom"/>
            <w:hideMark/>
          </w:tcPr>
          <w:p w14:paraId="632EF269" w14:textId="77777777" w:rsidR="004F367E" w:rsidRPr="0087558E" w:rsidRDefault="004F367E" w:rsidP="004F367E">
            <w:pPr>
              <w:spacing w:line="240" w:lineRule="auto"/>
              <w:jc w:val="center"/>
              <w:rPr>
                <w:rFonts w:asciiTheme="majorHAnsi" w:hAnsiTheme="majorHAnsi" w:cstheme="majorHAnsi"/>
                <w:color w:val="000000"/>
                <w:lang w:bidi="ar-SA"/>
              </w:rPr>
            </w:pPr>
            <w:r w:rsidRPr="0087558E">
              <w:rPr>
                <w:rFonts w:asciiTheme="majorHAnsi" w:hAnsiTheme="majorHAnsi" w:cstheme="majorHAnsi"/>
                <w:color w:val="000000"/>
                <w:lang w:bidi="ar-SA"/>
              </w:rPr>
              <w:t>8</w:t>
            </w:r>
            <w:r>
              <w:rPr>
                <w:rFonts w:asciiTheme="majorHAnsi" w:hAnsiTheme="majorHAnsi" w:cstheme="majorHAnsi"/>
                <w:color w:val="000000"/>
                <w:lang w:bidi="ar-SA"/>
              </w:rPr>
              <w:t>,</w:t>
            </w:r>
            <w:r w:rsidRPr="0087558E">
              <w:rPr>
                <w:rFonts w:asciiTheme="majorHAnsi" w:hAnsiTheme="majorHAnsi" w:cstheme="majorHAnsi"/>
                <w:color w:val="000000"/>
                <w:lang w:bidi="ar-SA"/>
              </w:rPr>
              <w:t>000</w:t>
            </w:r>
          </w:p>
        </w:tc>
        <w:tc>
          <w:tcPr>
            <w:tcW w:w="1260" w:type="dxa"/>
            <w:tcBorders>
              <w:top w:val="nil"/>
              <w:left w:val="nil"/>
              <w:bottom w:val="nil"/>
              <w:right w:val="nil"/>
            </w:tcBorders>
            <w:shd w:val="clear" w:color="auto" w:fill="auto"/>
            <w:noWrap/>
            <w:vAlign w:val="bottom"/>
            <w:hideMark/>
          </w:tcPr>
          <w:p w14:paraId="1B1694D1" w14:textId="365FA4AD"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400</w:t>
            </w:r>
          </w:p>
        </w:tc>
      </w:tr>
      <w:tr w:rsidR="004F367E" w:rsidRPr="0087558E" w14:paraId="0F82294C" w14:textId="77777777" w:rsidTr="00551762">
        <w:trPr>
          <w:trHeight w:val="300"/>
          <w:jc w:val="center"/>
        </w:trPr>
        <w:tc>
          <w:tcPr>
            <w:tcW w:w="990" w:type="dxa"/>
            <w:tcBorders>
              <w:top w:val="nil"/>
              <w:left w:val="nil"/>
              <w:bottom w:val="single" w:sz="4" w:space="0" w:color="auto"/>
              <w:right w:val="single" w:sz="4" w:space="0" w:color="auto"/>
            </w:tcBorders>
            <w:shd w:val="clear" w:color="auto" w:fill="auto"/>
            <w:noWrap/>
            <w:vAlign w:val="bottom"/>
          </w:tcPr>
          <w:p w14:paraId="60771356" w14:textId="77777777" w:rsidR="004F367E" w:rsidRPr="0087558E" w:rsidRDefault="004F367E" w:rsidP="004F367E">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1,400</w:t>
            </w:r>
          </w:p>
        </w:tc>
        <w:tc>
          <w:tcPr>
            <w:tcW w:w="1620" w:type="dxa"/>
            <w:tcBorders>
              <w:top w:val="nil"/>
              <w:left w:val="single" w:sz="4" w:space="0" w:color="auto"/>
              <w:bottom w:val="single" w:sz="4" w:space="0" w:color="auto"/>
              <w:right w:val="nil"/>
            </w:tcBorders>
            <w:shd w:val="clear" w:color="auto" w:fill="auto"/>
            <w:noWrap/>
            <w:vAlign w:val="bottom"/>
          </w:tcPr>
          <w:p w14:paraId="532DB3E4" w14:textId="77777777" w:rsidR="004F367E" w:rsidRPr="0087558E" w:rsidRDefault="004F367E" w:rsidP="004F367E">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9,333</w:t>
            </w:r>
          </w:p>
        </w:tc>
        <w:tc>
          <w:tcPr>
            <w:tcW w:w="1260" w:type="dxa"/>
            <w:tcBorders>
              <w:top w:val="nil"/>
              <w:left w:val="nil"/>
              <w:bottom w:val="single" w:sz="4" w:space="0" w:color="auto"/>
              <w:right w:val="nil"/>
            </w:tcBorders>
            <w:shd w:val="clear" w:color="auto" w:fill="auto"/>
            <w:noWrap/>
            <w:vAlign w:val="bottom"/>
          </w:tcPr>
          <w:p w14:paraId="1B5B1004" w14:textId="62D86317" w:rsidR="004F367E" w:rsidRPr="0087558E" w:rsidRDefault="004F367E" w:rsidP="004F367E">
            <w:pPr>
              <w:spacing w:line="240" w:lineRule="auto"/>
              <w:jc w:val="center"/>
              <w:rPr>
                <w:rFonts w:asciiTheme="majorHAnsi" w:hAnsiTheme="majorHAnsi" w:cstheme="majorHAnsi"/>
                <w:color w:val="000000"/>
                <w:lang w:bidi="ar-SA"/>
              </w:rPr>
            </w:pPr>
            <w:r>
              <w:rPr>
                <w:rFonts w:ascii="Calibri" w:hAnsi="Calibri"/>
                <w:color w:val="000000"/>
                <w:sz w:val="22"/>
                <w:szCs w:val="22"/>
              </w:rPr>
              <w:t>467</w:t>
            </w:r>
          </w:p>
        </w:tc>
      </w:tr>
    </w:tbl>
    <w:p w14:paraId="13E58CA5" w14:textId="687132B4" w:rsidR="00DE389E" w:rsidRDefault="00DE389E" w:rsidP="004C65B9"/>
    <w:p w14:paraId="59B3216B" w14:textId="5A69A00F" w:rsidR="0007378F" w:rsidRDefault="0007378F" w:rsidP="00BB1924">
      <w:pPr>
        <w:jc w:val="both"/>
      </w:pPr>
      <w:r>
        <w:tab/>
      </w:r>
      <w:r w:rsidR="00685345">
        <w:t>Although the spectrum of frequencies is quite large, much of it spans the MHz domain. This distin</w:t>
      </w:r>
      <w:r w:rsidR="0030400B">
        <w:t>ction will be discussed later</w:t>
      </w:r>
      <w:r w:rsidR="00685345">
        <w:t>, but it is important to note that much of the field successes and laboratory measurements were done in the kHz range, and that even the maximum wavelength corresponds to frequencies that are orders of magnitude greater than what is implemented.</w:t>
      </w:r>
    </w:p>
    <w:p w14:paraId="0CFEFBCA" w14:textId="77777777" w:rsidR="00E34192" w:rsidRPr="00685345" w:rsidRDefault="00E34192" w:rsidP="004C65B9"/>
    <w:p w14:paraId="5BE84F0D" w14:textId="583BC554" w:rsidR="00DE389E" w:rsidRDefault="00E54948" w:rsidP="00E34192">
      <w:pPr>
        <w:pStyle w:val="Heading3"/>
      </w:pPr>
      <w:bookmarkStart w:id="83" w:name="_Toc482316017"/>
      <w:r>
        <w:t>4.2.2 Velocities under varying pressure gradients</w:t>
      </w:r>
      <w:bookmarkEnd w:id="83"/>
    </w:p>
    <w:p w14:paraId="757F1683" w14:textId="4E8CC15D" w:rsidR="001124B4" w:rsidRDefault="00E34192" w:rsidP="00DE389E">
      <w:pPr>
        <w:ind w:firstLine="720"/>
        <w:jc w:val="both"/>
      </w:pPr>
      <w:r>
        <w:t xml:space="preserve">Due to </w:t>
      </w:r>
      <w:r w:rsidR="00DE389E">
        <w:t xml:space="preserve">limitations in the modeling process, the </w:t>
      </w:r>
      <w:r>
        <w:t xml:space="preserve">acoustic </w:t>
      </w:r>
      <w:r w:rsidR="00DE389E">
        <w:t>waves were simulated as ambient pressure oscillations and not</w:t>
      </w:r>
      <w:r>
        <w:t xml:space="preserve"> necessarily</w:t>
      </w:r>
      <w:r w:rsidR="00DE389E">
        <w:t xml:space="preserve"> as waves being prop</w:t>
      </w:r>
      <w:r w:rsidR="004D645F">
        <w:t xml:space="preserve">agated from an acoustic source. </w:t>
      </w:r>
      <w:r w:rsidR="004B6517">
        <w:t xml:space="preserve">This helped prevent interference between waves as well as disregarded attenuation across the length of the capillary tube. </w:t>
      </w:r>
      <w:r w:rsidR="001124B4">
        <w:t xml:space="preserve">These pressure oscillations were </w:t>
      </w:r>
      <w:r w:rsidR="001124B4">
        <w:lastRenderedPageBreak/>
        <w:t xml:space="preserve">applied across both the </w:t>
      </w:r>
      <w:r w:rsidR="002F391F">
        <w:t>propane</w:t>
      </w:r>
      <w:r w:rsidR="001124B4">
        <w:t xml:space="preserve"> the </w:t>
      </w:r>
      <w:r w:rsidR="002F391F">
        <w:t>heptane</w:t>
      </w:r>
      <w:r w:rsidR="001124B4">
        <w:t xml:space="preserve"> phases, and</w:t>
      </w:r>
      <w:r w:rsidR="002F391F">
        <w:t xml:space="preserve"> the interface displacement </w:t>
      </w:r>
      <w:r w:rsidR="001124B4">
        <w:t xml:space="preserve">was determined within </w:t>
      </w:r>
      <w:r w:rsidR="00551762">
        <w:t>COMSOL</w:t>
      </w:r>
      <w:r w:rsidR="001124B4">
        <w:t>.</w:t>
      </w:r>
    </w:p>
    <w:p w14:paraId="772BB990" w14:textId="2A42C3AA" w:rsidR="00DE389E" w:rsidRDefault="001124B4" w:rsidP="00DE389E">
      <w:pPr>
        <w:ind w:firstLine="720"/>
        <w:jc w:val="both"/>
      </w:pPr>
      <w:r>
        <w:t xml:space="preserve">In order to evaluate the additional contribution that these compressional oscillations had on the capillary velocities, a range of frequencies covering those in </w:t>
      </w:r>
      <w:r>
        <w:rPr>
          <w:b/>
        </w:rPr>
        <w:t>T</w:t>
      </w:r>
      <w:r w:rsidR="00CB3C1A">
        <w:rPr>
          <w:b/>
        </w:rPr>
        <w:t>able</w:t>
      </w:r>
      <w:r>
        <w:rPr>
          <w:b/>
        </w:rPr>
        <w:t xml:space="preserve"> </w:t>
      </w:r>
      <w:r w:rsidR="00CC3183">
        <w:rPr>
          <w:b/>
        </w:rPr>
        <w:t>3</w:t>
      </w:r>
      <w:r>
        <w:rPr>
          <w:b/>
        </w:rPr>
        <w:t xml:space="preserve"> </w:t>
      </w:r>
      <w:r>
        <w:t xml:space="preserve">were applied while the model was under </w:t>
      </w:r>
      <w:r w:rsidR="002F391F">
        <w:t>a</w:t>
      </w:r>
      <w:r>
        <w:t xml:space="preserve"> 10 psi/ft pressure gradient. Without the applied compressional waves, the displacement after 0.05 seconds for this pressure gradient was 4.67 </w:t>
      </w:r>
      <w:r>
        <w:rPr>
          <w:rFonts w:cstheme="minorHAnsi"/>
        </w:rPr>
        <w:t>µ</w:t>
      </w:r>
      <w:r>
        <w:t xml:space="preserve">m. </w:t>
      </w:r>
      <w:r w:rsidR="005F3604">
        <w:rPr>
          <w:b/>
        </w:rPr>
        <w:t>Table</w:t>
      </w:r>
      <w:r w:rsidR="00551762">
        <w:rPr>
          <w:b/>
        </w:rPr>
        <w:t xml:space="preserve"> </w:t>
      </w:r>
      <w:r w:rsidR="005F3604">
        <w:rPr>
          <w:b/>
        </w:rPr>
        <w:t>3</w:t>
      </w:r>
      <w:r w:rsidR="00551762">
        <w:rPr>
          <w:b/>
        </w:rPr>
        <w:t xml:space="preserve"> </w:t>
      </w:r>
      <w:r w:rsidR="00551762">
        <w:t>below shows the new displacements of the interface after the same 0.05 seconds at varying frequencies.</w:t>
      </w:r>
    </w:p>
    <w:p w14:paraId="1CA6BBA1" w14:textId="1F853619" w:rsidR="00551762" w:rsidRDefault="00551762" w:rsidP="00E70047">
      <w:pPr>
        <w:pStyle w:val="Caption"/>
        <w:keepNext/>
        <w:ind w:left="1710" w:right="1566"/>
      </w:pPr>
      <w:bookmarkStart w:id="84" w:name="_Toc482315556"/>
      <w:r>
        <w:t xml:space="preserve">Table </w:t>
      </w:r>
      <w:r w:rsidR="00D5643C">
        <w:fldChar w:fldCharType="begin"/>
      </w:r>
      <w:r w:rsidR="00D5643C">
        <w:instrText xml:space="preserve"> SEQ Table \* ARABIC </w:instrText>
      </w:r>
      <w:r w:rsidR="00D5643C">
        <w:fldChar w:fldCharType="separate"/>
      </w:r>
      <w:r w:rsidR="00506572">
        <w:rPr>
          <w:noProof/>
        </w:rPr>
        <w:t>3</w:t>
      </w:r>
      <w:r w:rsidR="00D5643C">
        <w:rPr>
          <w:noProof/>
        </w:rPr>
        <w:fldChar w:fldCharType="end"/>
      </w:r>
      <w:r w:rsidR="00E70047">
        <w:t>. Frequency dependent d</w:t>
      </w:r>
      <w:r>
        <w:t>isplacements</w:t>
      </w:r>
      <w:r w:rsidR="00E70047">
        <w:t xml:space="preserve"> after 0.05 seconds</w:t>
      </w:r>
      <w:r>
        <w:t xml:space="preserve"> unde</w:t>
      </w:r>
      <w:r w:rsidR="00E70047">
        <w:t>r a 10 psi/ft pressure gradient</w:t>
      </w:r>
      <w:bookmarkEnd w:id="84"/>
    </w:p>
    <w:tbl>
      <w:tblPr>
        <w:tblW w:w="5308" w:type="dxa"/>
        <w:jc w:val="center"/>
        <w:tblLook w:val="04A0" w:firstRow="1" w:lastRow="0" w:firstColumn="1" w:lastColumn="0" w:noHBand="0" w:noVBand="1"/>
      </w:tblPr>
      <w:tblGrid>
        <w:gridCol w:w="1310"/>
        <w:gridCol w:w="1603"/>
        <w:gridCol w:w="2395"/>
      </w:tblGrid>
      <w:tr w:rsidR="00551762" w:rsidRPr="00551762" w14:paraId="73BA5408" w14:textId="77777777" w:rsidTr="00C85C33">
        <w:trPr>
          <w:trHeight w:val="300"/>
          <w:jc w:val="center"/>
        </w:trPr>
        <w:tc>
          <w:tcPr>
            <w:tcW w:w="1310" w:type="dxa"/>
            <w:tcBorders>
              <w:top w:val="single" w:sz="4" w:space="0" w:color="auto"/>
              <w:left w:val="nil"/>
              <w:right w:val="nil"/>
            </w:tcBorders>
            <w:shd w:val="clear" w:color="auto" w:fill="auto"/>
            <w:noWrap/>
            <w:vAlign w:val="center"/>
            <w:hideMark/>
          </w:tcPr>
          <w:p w14:paraId="5C6734C7" w14:textId="77777777" w:rsidR="00551762" w:rsidRPr="00551762" w:rsidRDefault="00551762" w:rsidP="00551762">
            <w:pPr>
              <w:spacing w:line="240" w:lineRule="auto"/>
              <w:jc w:val="center"/>
              <w:rPr>
                <w:rFonts w:asciiTheme="majorHAnsi" w:hAnsiTheme="majorHAnsi" w:cstheme="majorHAnsi"/>
                <w:b/>
                <w:color w:val="000000"/>
                <w:lang w:bidi="ar-SA"/>
              </w:rPr>
            </w:pPr>
            <w:r w:rsidRPr="00551762">
              <w:rPr>
                <w:rFonts w:asciiTheme="majorHAnsi" w:hAnsiTheme="majorHAnsi" w:cstheme="majorHAnsi"/>
                <w:b/>
                <w:color w:val="000000"/>
                <w:lang w:bidi="ar-SA"/>
              </w:rPr>
              <w:t>Frequency</w:t>
            </w:r>
          </w:p>
        </w:tc>
        <w:tc>
          <w:tcPr>
            <w:tcW w:w="1603" w:type="dxa"/>
            <w:tcBorders>
              <w:top w:val="single" w:sz="4" w:space="0" w:color="auto"/>
              <w:left w:val="nil"/>
              <w:right w:val="nil"/>
            </w:tcBorders>
            <w:shd w:val="clear" w:color="auto" w:fill="auto"/>
            <w:noWrap/>
            <w:vAlign w:val="center"/>
            <w:hideMark/>
          </w:tcPr>
          <w:p w14:paraId="7E609406" w14:textId="77777777" w:rsidR="00551762" w:rsidRPr="00551762" w:rsidRDefault="00551762" w:rsidP="00551762">
            <w:pPr>
              <w:spacing w:line="240" w:lineRule="auto"/>
              <w:jc w:val="center"/>
              <w:rPr>
                <w:rFonts w:asciiTheme="majorHAnsi" w:hAnsiTheme="majorHAnsi" w:cstheme="majorHAnsi"/>
                <w:b/>
                <w:color w:val="000000"/>
                <w:lang w:bidi="ar-SA"/>
              </w:rPr>
            </w:pPr>
            <w:r w:rsidRPr="00551762">
              <w:rPr>
                <w:rFonts w:asciiTheme="majorHAnsi" w:hAnsiTheme="majorHAnsi" w:cstheme="majorHAnsi"/>
                <w:b/>
                <w:color w:val="000000"/>
                <w:lang w:bidi="ar-SA"/>
              </w:rPr>
              <w:t>Displacement</w:t>
            </w:r>
          </w:p>
        </w:tc>
        <w:tc>
          <w:tcPr>
            <w:tcW w:w="2395" w:type="dxa"/>
            <w:tcBorders>
              <w:top w:val="single" w:sz="4" w:space="0" w:color="auto"/>
              <w:left w:val="nil"/>
              <w:right w:val="nil"/>
            </w:tcBorders>
            <w:shd w:val="clear" w:color="auto" w:fill="auto"/>
            <w:noWrap/>
            <w:vAlign w:val="center"/>
            <w:hideMark/>
          </w:tcPr>
          <w:p w14:paraId="5A1BB34C" w14:textId="2A3615C9" w:rsidR="00551762" w:rsidRPr="00551762" w:rsidRDefault="00C85C33" w:rsidP="00551762">
            <w:pPr>
              <w:spacing w:line="240" w:lineRule="auto"/>
              <w:jc w:val="center"/>
              <w:rPr>
                <w:rFonts w:asciiTheme="majorHAnsi" w:hAnsiTheme="majorHAnsi" w:cstheme="majorHAnsi"/>
                <w:b/>
                <w:color w:val="000000"/>
                <w:lang w:bidi="ar-SA"/>
              </w:rPr>
            </w:pPr>
            <w:r>
              <w:rPr>
                <w:rFonts w:asciiTheme="majorHAnsi" w:hAnsiTheme="majorHAnsi" w:cstheme="majorHAnsi"/>
                <w:b/>
                <w:color w:val="000000"/>
                <w:lang w:bidi="ar-SA"/>
              </w:rPr>
              <w:t>Relative</w:t>
            </w:r>
            <w:r w:rsidR="00551762" w:rsidRPr="00551762">
              <w:rPr>
                <w:rFonts w:asciiTheme="majorHAnsi" w:hAnsiTheme="majorHAnsi" w:cstheme="majorHAnsi"/>
                <w:b/>
                <w:color w:val="000000"/>
                <w:lang w:bidi="ar-SA"/>
              </w:rPr>
              <w:t xml:space="preserve"> Increase</w:t>
            </w:r>
          </w:p>
        </w:tc>
      </w:tr>
      <w:tr w:rsidR="00C85C33" w:rsidRPr="00551762" w14:paraId="61B493EF" w14:textId="77777777" w:rsidTr="00C85C33">
        <w:trPr>
          <w:trHeight w:val="300"/>
          <w:jc w:val="center"/>
        </w:trPr>
        <w:tc>
          <w:tcPr>
            <w:tcW w:w="1310" w:type="dxa"/>
            <w:tcBorders>
              <w:left w:val="nil"/>
              <w:bottom w:val="single" w:sz="4" w:space="0" w:color="auto"/>
              <w:right w:val="nil"/>
            </w:tcBorders>
            <w:shd w:val="clear" w:color="auto" w:fill="auto"/>
            <w:noWrap/>
            <w:vAlign w:val="center"/>
          </w:tcPr>
          <w:p w14:paraId="3D44CF90" w14:textId="6C14A211" w:rsidR="00C85C33" w:rsidRPr="00C85C33" w:rsidRDefault="00C85C33" w:rsidP="00C85C33">
            <w:pPr>
              <w:spacing w:line="240" w:lineRule="auto"/>
              <w:jc w:val="center"/>
              <w:rPr>
                <w:rFonts w:asciiTheme="majorHAnsi" w:hAnsiTheme="majorHAnsi" w:cstheme="majorHAnsi"/>
                <w:color w:val="000000"/>
                <w:lang w:bidi="ar-SA"/>
              </w:rPr>
            </w:pPr>
            <w:r w:rsidRPr="00C85C33">
              <w:rPr>
                <w:rFonts w:asciiTheme="majorHAnsi" w:hAnsiTheme="majorHAnsi" w:cstheme="majorHAnsi"/>
                <w:color w:val="000000"/>
                <w:lang w:bidi="ar-SA"/>
              </w:rPr>
              <w:t>MHz</w:t>
            </w:r>
          </w:p>
        </w:tc>
        <w:tc>
          <w:tcPr>
            <w:tcW w:w="1603" w:type="dxa"/>
            <w:tcBorders>
              <w:left w:val="nil"/>
              <w:bottom w:val="single" w:sz="4" w:space="0" w:color="auto"/>
              <w:right w:val="nil"/>
            </w:tcBorders>
            <w:shd w:val="clear" w:color="auto" w:fill="auto"/>
            <w:noWrap/>
            <w:vAlign w:val="center"/>
          </w:tcPr>
          <w:p w14:paraId="13DB898D" w14:textId="3864D1F5" w:rsidR="00C85C33" w:rsidRPr="00551762" w:rsidRDefault="00C85C33" w:rsidP="00C85C33">
            <w:pPr>
              <w:spacing w:line="240" w:lineRule="auto"/>
              <w:jc w:val="center"/>
              <w:rPr>
                <w:rFonts w:asciiTheme="majorHAnsi" w:hAnsiTheme="majorHAnsi" w:cstheme="majorHAnsi"/>
                <w:b/>
                <w:color w:val="000000"/>
                <w:lang w:bidi="ar-SA"/>
              </w:rPr>
            </w:pPr>
            <w:r w:rsidRPr="00906D14">
              <w:rPr>
                <w:rFonts w:asciiTheme="majorHAnsi" w:hAnsiTheme="majorHAnsi" w:cstheme="majorHAnsi"/>
                <w:color w:val="000000"/>
                <w:lang w:bidi="ar-SA"/>
              </w:rPr>
              <w:t>μm</w:t>
            </w:r>
          </w:p>
        </w:tc>
        <w:tc>
          <w:tcPr>
            <w:tcW w:w="2395" w:type="dxa"/>
            <w:tcBorders>
              <w:left w:val="nil"/>
              <w:bottom w:val="single" w:sz="4" w:space="0" w:color="auto"/>
              <w:right w:val="nil"/>
            </w:tcBorders>
            <w:shd w:val="clear" w:color="auto" w:fill="auto"/>
            <w:noWrap/>
            <w:vAlign w:val="center"/>
          </w:tcPr>
          <w:p w14:paraId="6838AF93" w14:textId="6764E27F" w:rsidR="00C85C33" w:rsidRPr="00551762" w:rsidRDefault="00C85C33" w:rsidP="00C85C33">
            <w:pPr>
              <w:spacing w:line="240" w:lineRule="auto"/>
              <w:jc w:val="center"/>
              <w:rPr>
                <w:rFonts w:asciiTheme="majorHAnsi" w:hAnsiTheme="majorHAnsi" w:cstheme="majorHAnsi"/>
                <w:b/>
                <w:color w:val="000000"/>
                <w:lang w:bidi="ar-SA"/>
              </w:rPr>
            </w:pPr>
            <w:r>
              <w:rPr>
                <w:rFonts w:asciiTheme="majorHAnsi" w:hAnsiTheme="majorHAnsi" w:cstheme="majorHAnsi"/>
                <w:color w:val="000000"/>
                <w:lang w:bidi="ar-SA"/>
              </w:rPr>
              <w:t>%</w:t>
            </w:r>
          </w:p>
        </w:tc>
      </w:tr>
      <w:tr w:rsidR="002D233F" w:rsidRPr="00551762" w14:paraId="5C0C461E" w14:textId="77777777" w:rsidTr="00A02903">
        <w:trPr>
          <w:trHeight w:val="300"/>
          <w:jc w:val="center"/>
        </w:trPr>
        <w:tc>
          <w:tcPr>
            <w:tcW w:w="1310" w:type="dxa"/>
            <w:tcBorders>
              <w:top w:val="single" w:sz="4" w:space="0" w:color="auto"/>
              <w:left w:val="nil"/>
              <w:bottom w:val="nil"/>
              <w:right w:val="nil"/>
            </w:tcBorders>
            <w:shd w:val="clear" w:color="auto" w:fill="auto"/>
            <w:noWrap/>
            <w:vAlign w:val="bottom"/>
            <w:hideMark/>
          </w:tcPr>
          <w:p w14:paraId="4E36A68D" w14:textId="2A993867"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100</w:t>
            </w:r>
          </w:p>
        </w:tc>
        <w:tc>
          <w:tcPr>
            <w:tcW w:w="1603" w:type="dxa"/>
            <w:tcBorders>
              <w:top w:val="single" w:sz="4" w:space="0" w:color="auto"/>
              <w:left w:val="nil"/>
              <w:bottom w:val="nil"/>
              <w:right w:val="nil"/>
            </w:tcBorders>
            <w:shd w:val="clear" w:color="auto" w:fill="auto"/>
            <w:noWrap/>
            <w:vAlign w:val="bottom"/>
            <w:hideMark/>
          </w:tcPr>
          <w:p w14:paraId="21A03B94" w14:textId="7AF8AAC6"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4.13</w:t>
            </w:r>
          </w:p>
        </w:tc>
        <w:tc>
          <w:tcPr>
            <w:tcW w:w="2395" w:type="dxa"/>
            <w:tcBorders>
              <w:top w:val="single" w:sz="4" w:space="0" w:color="auto"/>
              <w:left w:val="nil"/>
              <w:bottom w:val="nil"/>
              <w:right w:val="nil"/>
            </w:tcBorders>
            <w:shd w:val="clear" w:color="auto" w:fill="auto"/>
            <w:noWrap/>
            <w:vAlign w:val="bottom"/>
            <w:hideMark/>
          </w:tcPr>
          <w:p w14:paraId="1B1A53C4" w14:textId="459AF9F7"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0.0</w:t>
            </w:r>
          </w:p>
        </w:tc>
      </w:tr>
      <w:tr w:rsidR="002D233F" w:rsidRPr="00551762" w14:paraId="5A900F01"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5DEAC46A" w14:textId="3893B39A"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500</w:t>
            </w:r>
          </w:p>
        </w:tc>
        <w:tc>
          <w:tcPr>
            <w:tcW w:w="1603" w:type="dxa"/>
            <w:tcBorders>
              <w:top w:val="nil"/>
              <w:left w:val="nil"/>
              <w:bottom w:val="nil"/>
              <w:right w:val="nil"/>
            </w:tcBorders>
            <w:shd w:val="clear" w:color="auto" w:fill="auto"/>
            <w:noWrap/>
            <w:vAlign w:val="bottom"/>
            <w:hideMark/>
          </w:tcPr>
          <w:p w14:paraId="127DF658" w14:textId="50877490"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4.18</w:t>
            </w:r>
          </w:p>
        </w:tc>
        <w:tc>
          <w:tcPr>
            <w:tcW w:w="2395" w:type="dxa"/>
            <w:tcBorders>
              <w:top w:val="nil"/>
              <w:left w:val="nil"/>
              <w:bottom w:val="nil"/>
              <w:right w:val="nil"/>
            </w:tcBorders>
            <w:shd w:val="clear" w:color="auto" w:fill="auto"/>
            <w:noWrap/>
            <w:vAlign w:val="bottom"/>
            <w:hideMark/>
          </w:tcPr>
          <w:p w14:paraId="05604DA9" w14:textId="59375BBA"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1.1</w:t>
            </w:r>
          </w:p>
        </w:tc>
      </w:tr>
      <w:tr w:rsidR="002D233F" w:rsidRPr="00551762" w14:paraId="0E20DD4C"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639C858F" w14:textId="572251DD"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1000</w:t>
            </w:r>
          </w:p>
        </w:tc>
        <w:tc>
          <w:tcPr>
            <w:tcW w:w="1603" w:type="dxa"/>
            <w:tcBorders>
              <w:top w:val="nil"/>
              <w:left w:val="nil"/>
              <w:bottom w:val="nil"/>
              <w:right w:val="nil"/>
            </w:tcBorders>
            <w:shd w:val="clear" w:color="auto" w:fill="auto"/>
            <w:noWrap/>
            <w:vAlign w:val="bottom"/>
            <w:hideMark/>
          </w:tcPr>
          <w:p w14:paraId="06BCA3E2" w14:textId="7D0B4604"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4.63</w:t>
            </w:r>
          </w:p>
        </w:tc>
        <w:tc>
          <w:tcPr>
            <w:tcW w:w="2395" w:type="dxa"/>
            <w:tcBorders>
              <w:top w:val="nil"/>
              <w:left w:val="nil"/>
              <w:bottom w:val="nil"/>
              <w:right w:val="nil"/>
            </w:tcBorders>
            <w:shd w:val="clear" w:color="auto" w:fill="auto"/>
            <w:noWrap/>
            <w:vAlign w:val="bottom"/>
            <w:hideMark/>
          </w:tcPr>
          <w:p w14:paraId="0DE7BBEB" w14:textId="2EFB4247"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12.1</w:t>
            </w:r>
          </w:p>
        </w:tc>
      </w:tr>
      <w:tr w:rsidR="002D233F" w:rsidRPr="00551762" w14:paraId="11532AD6"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1DD6658F" w14:textId="0FE33789"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1500</w:t>
            </w:r>
          </w:p>
        </w:tc>
        <w:tc>
          <w:tcPr>
            <w:tcW w:w="1603" w:type="dxa"/>
            <w:tcBorders>
              <w:top w:val="nil"/>
              <w:left w:val="nil"/>
              <w:bottom w:val="nil"/>
              <w:right w:val="nil"/>
            </w:tcBorders>
            <w:shd w:val="clear" w:color="auto" w:fill="auto"/>
            <w:noWrap/>
            <w:vAlign w:val="bottom"/>
            <w:hideMark/>
          </w:tcPr>
          <w:p w14:paraId="4502D439" w14:textId="28C34B5A"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4.66</w:t>
            </w:r>
          </w:p>
        </w:tc>
        <w:tc>
          <w:tcPr>
            <w:tcW w:w="2395" w:type="dxa"/>
            <w:tcBorders>
              <w:top w:val="nil"/>
              <w:left w:val="nil"/>
              <w:bottom w:val="nil"/>
              <w:right w:val="nil"/>
            </w:tcBorders>
            <w:shd w:val="clear" w:color="auto" w:fill="auto"/>
            <w:noWrap/>
            <w:vAlign w:val="bottom"/>
            <w:hideMark/>
          </w:tcPr>
          <w:p w14:paraId="18946E2B" w14:textId="7D8DE415"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12.9</w:t>
            </w:r>
          </w:p>
        </w:tc>
      </w:tr>
      <w:tr w:rsidR="002D233F" w:rsidRPr="00551762" w14:paraId="59D38DC0" w14:textId="77777777" w:rsidTr="00A02903">
        <w:trPr>
          <w:trHeight w:val="300"/>
          <w:jc w:val="center"/>
        </w:trPr>
        <w:tc>
          <w:tcPr>
            <w:tcW w:w="1310" w:type="dxa"/>
            <w:tcBorders>
              <w:top w:val="nil"/>
              <w:left w:val="nil"/>
              <w:bottom w:val="nil"/>
              <w:right w:val="nil"/>
            </w:tcBorders>
            <w:shd w:val="clear" w:color="auto" w:fill="auto"/>
            <w:noWrap/>
            <w:vAlign w:val="bottom"/>
          </w:tcPr>
          <w:p w14:paraId="66F65EE0" w14:textId="4773E9A6"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1800</w:t>
            </w:r>
          </w:p>
        </w:tc>
        <w:tc>
          <w:tcPr>
            <w:tcW w:w="1603" w:type="dxa"/>
            <w:tcBorders>
              <w:top w:val="nil"/>
              <w:left w:val="nil"/>
              <w:bottom w:val="nil"/>
              <w:right w:val="nil"/>
            </w:tcBorders>
            <w:shd w:val="clear" w:color="auto" w:fill="auto"/>
            <w:noWrap/>
            <w:vAlign w:val="bottom"/>
          </w:tcPr>
          <w:p w14:paraId="14A2A081" w14:textId="44D74E0F"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4.67</w:t>
            </w:r>
          </w:p>
        </w:tc>
        <w:tc>
          <w:tcPr>
            <w:tcW w:w="2395" w:type="dxa"/>
            <w:tcBorders>
              <w:top w:val="nil"/>
              <w:left w:val="nil"/>
              <w:bottom w:val="nil"/>
              <w:right w:val="nil"/>
            </w:tcBorders>
            <w:shd w:val="clear" w:color="auto" w:fill="auto"/>
            <w:noWrap/>
            <w:vAlign w:val="bottom"/>
          </w:tcPr>
          <w:p w14:paraId="3DF42245" w14:textId="12DA7D9A"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13.1</w:t>
            </w:r>
          </w:p>
        </w:tc>
      </w:tr>
      <w:tr w:rsidR="002D233F" w:rsidRPr="00551762" w14:paraId="6CA528BF"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3E9F0499" w14:textId="283E9118"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2000</w:t>
            </w:r>
          </w:p>
        </w:tc>
        <w:tc>
          <w:tcPr>
            <w:tcW w:w="1603" w:type="dxa"/>
            <w:tcBorders>
              <w:top w:val="nil"/>
              <w:left w:val="nil"/>
              <w:bottom w:val="nil"/>
              <w:right w:val="nil"/>
            </w:tcBorders>
            <w:shd w:val="clear" w:color="auto" w:fill="auto"/>
            <w:noWrap/>
            <w:vAlign w:val="bottom"/>
            <w:hideMark/>
          </w:tcPr>
          <w:p w14:paraId="7580258A" w14:textId="57B09F97"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4.67</w:t>
            </w:r>
          </w:p>
        </w:tc>
        <w:tc>
          <w:tcPr>
            <w:tcW w:w="2395" w:type="dxa"/>
            <w:tcBorders>
              <w:top w:val="nil"/>
              <w:left w:val="nil"/>
              <w:bottom w:val="nil"/>
              <w:right w:val="nil"/>
            </w:tcBorders>
            <w:shd w:val="clear" w:color="auto" w:fill="auto"/>
            <w:noWrap/>
            <w:vAlign w:val="bottom"/>
            <w:hideMark/>
          </w:tcPr>
          <w:p w14:paraId="502D15AB" w14:textId="1B817AFB"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13.1</w:t>
            </w:r>
          </w:p>
        </w:tc>
      </w:tr>
      <w:tr w:rsidR="002D233F" w:rsidRPr="00551762" w14:paraId="4ADFEB36"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1719093F" w14:textId="29CBA1C9"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3000</w:t>
            </w:r>
          </w:p>
        </w:tc>
        <w:tc>
          <w:tcPr>
            <w:tcW w:w="1603" w:type="dxa"/>
            <w:tcBorders>
              <w:top w:val="nil"/>
              <w:left w:val="nil"/>
              <w:bottom w:val="nil"/>
              <w:right w:val="nil"/>
            </w:tcBorders>
            <w:shd w:val="clear" w:color="auto" w:fill="auto"/>
            <w:noWrap/>
            <w:vAlign w:val="bottom"/>
            <w:hideMark/>
          </w:tcPr>
          <w:p w14:paraId="3684720E" w14:textId="1BFFDCA5"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4.60</w:t>
            </w:r>
          </w:p>
        </w:tc>
        <w:tc>
          <w:tcPr>
            <w:tcW w:w="2395" w:type="dxa"/>
            <w:tcBorders>
              <w:top w:val="nil"/>
              <w:left w:val="nil"/>
              <w:bottom w:val="nil"/>
              <w:right w:val="nil"/>
            </w:tcBorders>
            <w:shd w:val="clear" w:color="auto" w:fill="auto"/>
            <w:noWrap/>
            <w:vAlign w:val="bottom"/>
            <w:hideMark/>
          </w:tcPr>
          <w:p w14:paraId="12185775" w14:textId="0E6C2A6E"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13.0</w:t>
            </w:r>
          </w:p>
        </w:tc>
      </w:tr>
      <w:tr w:rsidR="002D233F" w:rsidRPr="00551762" w14:paraId="3314F465" w14:textId="77777777" w:rsidTr="00A02903">
        <w:trPr>
          <w:trHeight w:val="300"/>
          <w:jc w:val="center"/>
        </w:trPr>
        <w:tc>
          <w:tcPr>
            <w:tcW w:w="1310" w:type="dxa"/>
            <w:tcBorders>
              <w:top w:val="nil"/>
              <w:left w:val="nil"/>
              <w:right w:val="nil"/>
            </w:tcBorders>
            <w:shd w:val="clear" w:color="auto" w:fill="auto"/>
            <w:noWrap/>
            <w:vAlign w:val="bottom"/>
            <w:hideMark/>
          </w:tcPr>
          <w:p w14:paraId="0B4F49F1" w14:textId="4E897CE2"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4000</w:t>
            </w:r>
          </w:p>
        </w:tc>
        <w:tc>
          <w:tcPr>
            <w:tcW w:w="1603" w:type="dxa"/>
            <w:tcBorders>
              <w:top w:val="nil"/>
              <w:left w:val="nil"/>
              <w:right w:val="nil"/>
            </w:tcBorders>
            <w:shd w:val="clear" w:color="auto" w:fill="auto"/>
            <w:noWrap/>
            <w:vAlign w:val="bottom"/>
            <w:hideMark/>
          </w:tcPr>
          <w:p w14:paraId="7BD4556C" w14:textId="1A785337"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4.52</w:t>
            </w:r>
          </w:p>
        </w:tc>
        <w:tc>
          <w:tcPr>
            <w:tcW w:w="2395" w:type="dxa"/>
            <w:tcBorders>
              <w:top w:val="nil"/>
              <w:left w:val="nil"/>
              <w:right w:val="nil"/>
            </w:tcBorders>
            <w:shd w:val="clear" w:color="auto" w:fill="auto"/>
            <w:noWrap/>
            <w:vAlign w:val="bottom"/>
            <w:hideMark/>
          </w:tcPr>
          <w:p w14:paraId="1BDE1D41" w14:textId="1962651E"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11.5</w:t>
            </w:r>
          </w:p>
        </w:tc>
      </w:tr>
      <w:tr w:rsidR="002D233F" w:rsidRPr="00551762" w14:paraId="43B3CC6E" w14:textId="77777777" w:rsidTr="00A02903">
        <w:trPr>
          <w:trHeight w:val="300"/>
          <w:jc w:val="center"/>
        </w:trPr>
        <w:tc>
          <w:tcPr>
            <w:tcW w:w="1310" w:type="dxa"/>
            <w:tcBorders>
              <w:top w:val="nil"/>
              <w:left w:val="nil"/>
              <w:bottom w:val="nil"/>
              <w:right w:val="nil"/>
            </w:tcBorders>
            <w:shd w:val="clear" w:color="auto" w:fill="auto"/>
            <w:noWrap/>
            <w:vAlign w:val="bottom"/>
            <w:hideMark/>
          </w:tcPr>
          <w:p w14:paraId="45F09FDB" w14:textId="6C64C25D"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5000</w:t>
            </w:r>
          </w:p>
        </w:tc>
        <w:tc>
          <w:tcPr>
            <w:tcW w:w="1603" w:type="dxa"/>
            <w:tcBorders>
              <w:top w:val="nil"/>
              <w:left w:val="nil"/>
              <w:bottom w:val="nil"/>
              <w:right w:val="nil"/>
            </w:tcBorders>
            <w:shd w:val="clear" w:color="auto" w:fill="auto"/>
            <w:noWrap/>
            <w:vAlign w:val="bottom"/>
            <w:hideMark/>
          </w:tcPr>
          <w:p w14:paraId="3B31743E" w14:textId="2C22CAD2"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4.43</w:t>
            </w:r>
          </w:p>
        </w:tc>
        <w:tc>
          <w:tcPr>
            <w:tcW w:w="2395" w:type="dxa"/>
            <w:tcBorders>
              <w:top w:val="nil"/>
              <w:left w:val="nil"/>
              <w:bottom w:val="nil"/>
              <w:right w:val="nil"/>
            </w:tcBorders>
            <w:shd w:val="clear" w:color="auto" w:fill="auto"/>
            <w:noWrap/>
            <w:vAlign w:val="bottom"/>
            <w:hideMark/>
          </w:tcPr>
          <w:p w14:paraId="734546A3" w14:textId="16241D34"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9.5</w:t>
            </w:r>
          </w:p>
        </w:tc>
      </w:tr>
      <w:tr w:rsidR="002D233F" w:rsidRPr="00551762" w14:paraId="43F68C88" w14:textId="77777777" w:rsidTr="00A02903">
        <w:trPr>
          <w:trHeight w:val="300"/>
          <w:jc w:val="center"/>
        </w:trPr>
        <w:tc>
          <w:tcPr>
            <w:tcW w:w="1310" w:type="dxa"/>
            <w:tcBorders>
              <w:top w:val="nil"/>
              <w:left w:val="nil"/>
              <w:bottom w:val="single" w:sz="4" w:space="0" w:color="auto"/>
              <w:right w:val="nil"/>
            </w:tcBorders>
            <w:shd w:val="clear" w:color="auto" w:fill="auto"/>
            <w:noWrap/>
            <w:vAlign w:val="bottom"/>
            <w:hideMark/>
          </w:tcPr>
          <w:p w14:paraId="63B6837B" w14:textId="2DAAD44D"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6000</w:t>
            </w:r>
          </w:p>
        </w:tc>
        <w:tc>
          <w:tcPr>
            <w:tcW w:w="1603" w:type="dxa"/>
            <w:tcBorders>
              <w:top w:val="nil"/>
              <w:left w:val="nil"/>
              <w:bottom w:val="single" w:sz="4" w:space="0" w:color="auto"/>
              <w:right w:val="nil"/>
            </w:tcBorders>
            <w:shd w:val="clear" w:color="auto" w:fill="auto"/>
            <w:noWrap/>
            <w:vAlign w:val="bottom"/>
            <w:hideMark/>
          </w:tcPr>
          <w:p w14:paraId="6BDEF89F" w14:textId="67E47320"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4.29</w:t>
            </w:r>
          </w:p>
        </w:tc>
        <w:tc>
          <w:tcPr>
            <w:tcW w:w="2395" w:type="dxa"/>
            <w:tcBorders>
              <w:top w:val="nil"/>
              <w:left w:val="nil"/>
              <w:bottom w:val="single" w:sz="4" w:space="0" w:color="auto"/>
              <w:right w:val="nil"/>
            </w:tcBorders>
            <w:shd w:val="clear" w:color="auto" w:fill="auto"/>
            <w:noWrap/>
            <w:vAlign w:val="bottom"/>
            <w:hideMark/>
          </w:tcPr>
          <w:p w14:paraId="63F4DE07" w14:textId="4CD37962" w:rsidR="002D233F" w:rsidRPr="002D233F" w:rsidRDefault="002D233F" w:rsidP="002D233F">
            <w:pPr>
              <w:spacing w:line="240" w:lineRule="auto"/>
              <w:jc w:val="center"/>
              <w:rPr>
                <w:rFonts w:asciiTheme="majorHAnsi" w:hAnsiTheme="majorHAnsi" w:cstheme="majorHAnsi"/>
                <w:color w:val="000000"/>
                <w:lang w:bidi="ar-SA"/>
              </w:rPr>
            </w:pPr>
            <w:r w:rsidRPr="002D233F">
              <w:rPr>
                <w:rFonts w:asciiTheme="majorHAnsi" w:hAnsiTheme="majorHAnsi" w:cstheme="majorHAnsi"/>
                <w:color w:val="000000"/>
              </w:rPr>
              <w:t>7.2</w:t>
            </w:r>
          </w:p>
        </w:tc>
      </w:tr>
    </w:tbl>
    <w:p w14:paraId="4236E042" w14:textId="21C7E20C" w:rsidR="00551762" w:rsidRDefault="00551762" w:rsidP="00551762">
      <w:pPr>
        <w:jc w:val="both"/>
      </w:pPr>
    </w:p>
    <w:p w14:paraId="0C37B556" w14:textId="098D50D9" w:rsidR="00C85C33" w:rsidRPr="0084683A" w:rsidRDefault="00C85C33" w:rsidP="00551762">
      <w:pPr>
        <w:jc w:val="both"/>
      </w:pPr>
      <w:r>
        <w:tab/>
      </w:r>
      <w:r w:rsidR="0084683A">
        <w:t>The</w:t>
      </w:r>
      <w:r w:rsidR="00C322B4">
        <w:t xml:space="preserve"> </w:t>
      </w:r>
      <w:r w:rsidR="0084683A">
        <w:t xml:space="preserve">percentage increase in displacement at these frequencies </w:t>
      </w:r>
      <w:r w:rsidR="00C63593">
        <w:t>was</w:t>
      </w:r>
      <w:r w:rsidR="0084683A">
        <w:t xml:space="preserve"> plotted below in </w:t>
      </w:r>
      <w:r w:rsidR="005F3604">
        <w:rPr>
          <w:b/>
        </w:rPr>
        <w:t>Fig.</w:t>
      </w:r>
      <w:r w:rsidR="0084683A">
        <w:rPr>
          <w:b/>
        </w:rPr>
        <w:t xml:space="preserve"> </w:t>
      </w:r>
      <w:r w:rsidR="005F3604">
        <w:rPr>
          <w:b/>
        </w:rPr>
        <w:t>19</w:t>
      </w:r>
      <w:r w:rsidR="0084683A">
        <w:t xml:space="preserve">. </w:t>
      </w:r>
      <w:r w:rsidR="00C63593">
        <w:t xml:space="preserve">It can be seen that the maximum displacement occurred </w:t>
      </w:r>
      <w:r w:rsidR="00D91B6D">
        <w:t>a</w:t>
      </w:r>
      <w:r w:rsidR="00646A85">
        <w:t>t around 1,800 MHz with the majority of increase occurring between about 750 MHz and 6,000 MHz</w:t>
      </w:r>
      <w:r w:rsidR="002F391F">
        <w:t>.</w:t>
      </w:r>
    </w:p>
    <w:p w14:paraId="4A230CF7" w14:textId="47E857AA" w:rsidR="0029684D" w:rsidRDefault="00D91B6D" w:rsidP="00646A85">
      <w:pPr>
        <w:keepNext/>
        <w:jc w:val="center"/>
      </w:pPr>
      <w:r>
        <w:rPr>
          <w:noProof/>
          <w:lang w:bidi="ar-SA"/>
        </w:rPr>
        <w:lastRenderedPageBreak/>
        <w:drawing>
          <wp:inline distT="0" distB="0" distL="0" distR="0" wp14:anchorId="3778006E" wp14:editId="57580868">
            <wp:extent cx="5394960" cy="3275330"/>
            <wp:effectExtent l="0" t="0" r="0" b="127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3B03AFF9" w14:textId="4EE8E462" w:rsidR="0099677F" w:rsidRDefault="0029684D" w:rsidP="0029684D">
      <w:pPr>
        <w:pStyle w:val="Caption"/>
      </w:pPr>
      <w:bookmarkStart w:id="85" w:name="_Toc482315576"/>
      <w:r>
        <w:t xml:space="preserve">Figure </w:t>
      </w:r>
      <w:r w:rsidR="00D5643C">
        <w:fldChar w:fldCharType="begin"/>
      </w:r>
      <w:r w:rsidR="00D5643C">
        <w:instrText xml:space="preserve"> SEQ Figure \* ARABIC </w:instrText>
      </w:r>
      <w:r w:rsidR="00D5643C">
        <w:fldChar w:fldCharType="separate"/>
      </w:r>
      <w:r w:rsidR="00506572">
        <w:rPr>
          <w:noProof/>
        </w:rPr>
        <w:t>19</w:t>
      </w:r>
      <w:r w:rsidR="00D5643C">
        <w:rPr>
          <w:noProof/>
        </w:rPr>
        <w:fldChar w:fldCharType="end"/>
      </w:r>
      <w:r>
        <w:t xml:space="preserve">. Percentage increase </w:t>
      </w:r>
      <w:r w:rsidR="00802C60">
        <w:t>of</w:t>
      </w:r>
      <w:r>
        <w:t xml:space="preserve"> interface displacement after 0.05 seconds </w:t>
      </w:r>
      <w:r w:rsidR="001556D9">
        <w:t xml:space="preserve">at varying frequencies </w:t>
      </w:r>
      <w:r>
        <w:t>under a 10 psi/ft pressure gradient</w:t>
      </w:r>
      <w:r w:rsidR="00802C60">
        <w:t>.</w:t>
      </w:r>
      <w:bookmarkEnd w:id="85"/>
    </w:p>
    <w:p w14:paraId="462A4B6D" w14:textId="4FA855F5" w:rsidR="00D91B6D" w:rsidRDefault="00D91B6D" w:rsidP="00646A85"/>
    <w:p w14:paraId="7298E1A8" w14:textId="7E043D15" w:rsidR="00D91B6D" w:rsidRDefault="002F391F" w:rsidP="00BB1924">
      <w:pPr>
        <w:jc w:val="both"/>
      </w:pPr>
      <w:r>
        <w:tab/>
        <w:t>Assuming the</w:t>
      </w:r>
      <w:r w:rsidR="00F04308">
        <w:t xml:space="preserve"> other </w:t>
      </w:r>
      <w:r w:rsidR="007B1BAF">
        <w:t xml:space="preserve">pressure </w:t>
      </w:r>
      <w:r w:rsidR="00F04308">
        <w:t>gradients have</w:t>
      </w:r>
      <w:r w:rsidR="007B1BAF">
        <w:t xml:space="preserve"> </w:t>
      </w:r>
      <w:r>
        <w:t>similar distribution</w:t>
      </w:r>
      <w:r w:rsidR="007B1BAF">
        <w:t>s</w:t>
      </w:r>
      <w:r>
        <w:t xml:space="preserve">, the 1,800 MHz was then applied </w:t>
      </w:r>
      <w:r w:rsidR="007B1BAF">
        <w:t xml:space="preserve">to the </w:t>
      </w:r>
      <w:r w:rsidR="009732A9">
        <w:t xml:space="preserve">remaining </w:t>
      </w:r>
      <w:r w:rsidR="007B1BAF">
        <w:t>2 psi/ft, 30 psi/ft, and 50 psi/ft gradients respectively</w:t>
      </w:r>
      <w:r w:rsidR="00F04308">
        <w:t xml:space="preserve">. The </w:t>
      </w:r>
      <w:r w:rsidR="007B1BAF">
        <w:t xml:space="preserve">measured displacements after 0.05 seconds along with the magnitude and percentage increases from the base cases are recorded below in </w:t>
      </w:r>
      <w:r w:rsidR="007B1BAF">
        <w:rPr>
          <w:b/>
        </w:rPr>
        <w:t>T</w:t>
      </w:r>
      <w:r w:rsidR="00FE1231">
        <w:rPr>
          <w:b/>
        </w:rPr>
        <w:t>able</w:t>
      </w:r>
      <w:r w:rsidR="007B1BAF">
        <w:rPr>
          <w:b/>
        </w:rPr>
        <w:t xml:space="preserve"> </w:t>
      </w:r>
      <w:r w:rsidR="00FE1231">
        <w:rPr>
          <w:b/>
        </w:rPr>
        <w:t>4</w:t>
      </w:r>
      <w:r w:rsidR="007B1BAF">
        <w:t>.</w:t>
      </w:r>
    </w:p>
    <w:p w14:paraId="527D79E9" w14:textId="77777777" w:rsidR="007B1BAF" w:rsidRDefault="007B1BAF" w:rsidP="007B1BAF"/>
    <w:p w14:paraId="704F6721" w14:textId="0DB445D5" w:rsidR="00D91B6D" w:rsidRDefault="00D91B6D" w:rsidP="008648E0">
      <w:pPr>
        <w:pStyle w:val="Caption"/>
        <w:keepNext/>
        <w:ind w:left="810" w:right="666"/>
      </w:pPr>
      <w:bookmarkStart w:id="86" w:name="_Toc482315557"/>
      <w:r>
        <w:t xml:space="preserve">Table </w:t>
      </w:r>
      <w:r w:rsidR="00D5643C">
        <w:fldChar w:fldCharType="begin"/>
      </w:r>
      <w:r w:rsidR="00D5643C">
        <w:instrText xml:space="preserve"> SEQ Table \* ARABIC </w:instrText>
      </w:r>
      <w:r w:rsidR="00D5643C">
        <w:fldChar w:fldCharType="separate"/>
      </w:r>
      <w:r w:rsidR="00506572">
        <w:rPr>
          <w:noProof/>
        </w:rPr>
        <w:t>4</w:t>
      </w:r>
      <w:r w:rsidR="00D5643C">
        <w:rPr>
          <w:noProof/>
        </w:rPr>
        <w:fldChar w:fldCharType="end"/>
      </w:r>
      <w:r>
        <w:t>. Summary of interface displacements over 0.05 seconds with ambient pressure waves of 1,800 MHz</w:t>
      </w:r>
      <w:bookmarkEnd w:id="86"/>
    </w:p>
    <w:tbl>
      <w:tblPr>
        <w:tblW w:w="6898" w:type="dxa"/>
        <w:jc w:val="center"/>
        <w:tblLook w:val="04A0" w:firstRow="1" w:lastRow="0" w:firstColumn="1" w:lastColumn="0" w:noHBand="0" w:noVBand="1"/>
      </w:tblPr>
      <w:tblGrid>
        <w:gridCol w:w="1150"/>
        <w:gridCol w:w="1603"/>
        <w:gridCol w:w="1750"/>
        <w:gridCol w:w="2395"/>
      </w:tblGrid>
      <w:tr w:rsidR="00D91B6D" w:rsidRPr="00D91B6D" w14:paraId="31EB6805" w14:textId="77777777" w:rsidTr="00D91B6D">
        <w:trPr>
          <w:trHeight w:val="300"/>
          <w:jc w:val="center"/>
        </w:trPr>
        <w:tc>
          <w:tcPr>
            <w:tcW w:w="1150" w:type="dxa"/>
            <w:tcBorders>
              <w:top w:val="single" w:sz="4" w:space="0" w:color="auto"/>
              <w:left w:val="nil"/>
              <w:right w:val="nil"/>
            </w:tcBorders>
            <w:shd w:val="clear" w:color="auto" w:fill="auto"/>
            <w:noWrap/>
            <w:vAlign w:val="center"/>
            <w:hideMark/>
          </w:tcPr>
          <w:p w14:paraId="067F7EFC" w14:textId="77777777" w:rsidR="00D91B6D" w:rsidRPr="00D91B6D" w:rsidRDefault="00D91B6D" w:rsidP="00D91B6D">
            <w:pPr>
              <w:spacing w:line="240" w:lineRule="auto"/>
              <w:jc w:val="center"/>
              <w:rPr>
                <w:rFonts w:asciiTheme="majorHAnsi" w:hAnsiTheme="majorHAnsi" w:cstheme="majorHAnsi"/>
                <w:b/>
                <w:color w:val="000000"/>
                <w:lang w:bidi="ar-SA"/>
              </w:rPr>
            </w:pPr>
            <w:r w:rsidRPr="00D91B6D">
              <w:rPr>
                <w:rFonts w:asciiTheme="majorHAnsi" w:hAnsiTheme="majorHAnsi" w:cstheme="majorHAnsi"/>
                <w:b/>
                <w:color w:val="000000"/>
                <w:lang w:bidi="ar-SA"/>
              </w:rPr>
              <w:t>Gradient</w:t>
            </w:r>
          </w:p>
        </w:tc>
        <w:tc>
          <w:tcPr>
            <w:tcW w:w="1603" w:type="dxa"/>
            <w:tcBorders>
              <w:top w:val="single" w:sz="4" w:space="0" w:color="auto"/>
              <w:left w:val="nil"/>
              <w:right w:val="nil"/>
            </w:tcBorders>
            <w:shd w:val="clear" w:color="auto" w:fill="auto"/>
            <w:noWrap/>
            <w:vAlign w:val="center"/>
            <w:hideMark/>
          </w:tcPr>
          <w:p w14:paraId="64372F75" w14:textId="6131C97D" w:rsidR="00D91B6D" w:rsidRPr="00D91B6D" w:rsidRDefault="00D91B6D" w:rsidP="00D91B6D">
            <w:pPr>
              <w:spacing w:line="240" w:lineRule="auto"/>
              <w:jc w:val="center"/>
              <w:rPr>
                <w:rFonts w:asciiTheme="majorHAnsi" w:hAnsiTheme="majorHAnsi" w:cstheme="majorHAnsi"/>
                <w:b/>
                <w:color w:val="000000"/>
                <w:lang w:bidi="ar-SA"/>
              </w:rPr>
            </w:pPr>
            <w:r w:rsidRPr="00D91B6D">
              <w:rPr>
                <w:rFonts w:asciiTheme="majorHAnsi" w:hAnsiTheme="majorHAnsi" w:cstheme="majorHAnsi"/>
                <w:b/>
                <w:color w:val="000000"/>
                <w:lang w:bidi="ar-SA"/>
              </w:rPr>
              <w:t>Displacement</w:t>
            </w:r>
          </w:p>
        </w:tc>
        <w:tc>
          <w:tcPr>
            <w:tcW w:w="1750" w:type="dxa"/>
            <w:tcBorders>
              <w:top w:val="single" w:sz="4" w:space="0" w:color="auto"/>
              <w:left w:val="nil"/>
              <w:right w:val="nil"/>
            </w:tcBorders>
            <w:shd w:val="clear" w:color="auto" w:fill="auto"/>
            <w:noWrap/>
            <w:vAlign w:val="center"/>
            <w:hideMark/>
          </w:tcPr>
          <w:p w14:paraId="34249843" w14:textId="1621E504" w:rsidR="00D91B6D" w:rsidRPr="00D91B6D" w:rsidRDefault="00D91B6D" w:rsidP="00D91B6D">
            <w:pPr>
              <w:spacing w:line="240" w:lineRule="auto"/>
              <w:jc w:val="center"/>
              <w:rPr>
                <w:rFonts w:asciiTheme="majorHAnsi" w:hAnsiTheme="majorHAnsi" w:cstheme="majorHAnsi"/>
                <w:b/>
                <w:color w:val="000000"/>
                <w:lang w:bidi="ar-SA"/>
              </w:rPr>
            </w:pPr>
            <w:r>
              <w:rPr>
                <w:rFonts w:asciiTheme="majorHAnsi" w:hAnsiTheme="majorHAnsi" w:cstheme="majorHAnsi"/>
                <w:b/>
                <w:color w:val="000000"/>
                <w:lang w:bidi="ar-SA"/>
              </w:rPr>
              <w:t>∆</w:t>
            </w:r>
            <w:r w:rsidRPr="00D91B6D">
              <w:rPr>
                <w:rFonts w:asciiTheme="majorHAnsi" w:hAnsiTheme="majorHAnsi" w:cstheme="majorHAnsi"/>
                <w:b/>
                <w:color w:val="000000"/>
                <w:lang w:bidi="ar-SA"/>
              </w:rPr>
              <w:t>Displacement</w:t>
            </w:r>
          </w:p>
        </w:tc>
        <w:tc>
          <w:tcPr>
            <w:tcW w:w="2395" w:type="dxa"/>
            <w:tcBorders>
              <w:top w:val="single" w:sz="4" w:space="0" w:color="auto"/>
              <w:left w:val="nil"/>
              <w:right w:val="nil"/>
            </w:tcBorders>
            <w:shd w:val="clear" w:color="auto" w:fill="auto"/>
            <w:noWrap/>
            <w:vAlign w:val="center"/>
            <w:hideMark/>
          </w:tcPr>
          <w:p w14:paraId="7AF2065F" w14:textId="77777777" w:rsidR="00D91B6D" w:rsidRPr="00D91B6D" w:rsidRDefault="00D91B6D" w:rsidP="00D91B6D">
            <w:pPr>
              <w:spacing w:line="240" w:lineRule="auto"/>
              <w:jc w:val="center"/>
              <w:rPr>
                <w:rFonts w:asciiTheme="majorHAnsi" w:hAnsiTheme="majorHAnsi" w:cstheme="majorHAnsi"/>
                <w:b/>
                <w:color w:val="000000"/>
                <w:lang w:bidi="ar-SA"/>
              </w:rPr>
            </w:pPr>
            <w:r w:rsidRPr="00D91B6D">
              <w:rPr>
                <w:rFonts w:asciiTheme="majorHAnsi" w:hAnsiTheme="majorHAnsi" w:cstheme="majorHAnsi"/>
                <w:b/>
                <w:color w:val="000000"/>
                <w:lang w:bidi="ar-SA"/>
              </w:rPr>
              <w:t>Percentage Increase</w:t>
            </w:r>
          </w:p>
        </w:tc>
      </w:tr>
      <w:tr w:rsidR="00D91B6D" w:rsidRPr="00D91B6D" w14:paraId="4E4D9329" w14:textId="77777777" w:rsidTr="00D91B6D">
        <w:trPr>
          <w:trHeight w:val="300"/>
          <w:jc w:val="center"/>
        </w:trPr>
        <w:tc>
          <w:tcPr>
            <w:tcW w:w="1150" w:type="dxa"/>
            <w:tcBorders>
              <w:top w:val="nil"/>
              <w:left w:val="nil"/>
              <w:bottom w:val="single" w:sz="4" w:space="0" w:color="auto"/>
              <w:right w:val="nil"/>
            </w:tcBorders>
            <w:shd w:val="clear" w:color="auto" w:fill="auto"/>
            <w:noWrap/>
            <w:vAlign w:val="center"/>
            <w:hideMark/>
          </w:tcPr>
          <w:p w14:paraId="2F0244E2"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psi/ft</w:t>
            </w:r>
          </w:p>
        </w:tc>
        <w:tc>
          <w:tcPr>
            <w:tcW w:w="1603" w:type="dxa"/>
            <w:tcBorders>
              <w:top w:val="nil"/>
              <w:left w:val="nil"/>
              <w:bottom w:val="single" w:sz="4" w:space="0" w:color="auto"/>
              <w:right w:val="nil"/>
            </w:tcBorders>
            <w:shd w:val="clear" w:color="auto" w:fill="auto"/>
            <w:noWrap/>
            <w:vAlign w:val="center"/>
            <w:hideMark/>
          </w:tcPr>
          <w:p w14:paraId="05196D5E" w14:textId="4A55699A" w:rsidR="00D91B6D" w:rsidRPr="00D91B6D" w:rsidRDefault="00D91B6D" w:rsidP="00D91B6D">
            <w:pPr>
              <w:spacing w:line="240" w:lineRule="auto"/>
              <w:jc w:val="center"/>
              <w:rPr>
                <w:rFonts w:asciiTheme="majorHAnsi" w:hAnsiTheme="majorHAnsi" w:cstheme="majorHAnsi"/>
                <w:color w:val="000000"/>
                <w:lang w:bidi="ar-SA"/>
              </w:rPr>
            </w:pPr>
            <w:r w:rsidRPr="00906D14">
              <w:rPr>
                <w:rFonts w:asciiTheme="majorHAnsi" w:hAnsiTheme="majorHAnsi" w:cstheme="majorHAnsi"/>
                <w:color w:val="000000"/>
                <w:lang w:bidi="ar-SA"/>
              </w:rPr>
              <w:t>μm</w:t>
            </w:r>
          </w:p>
        </w:tc>
        <w:tc>
          <w:tcPr>
            <w:tcW w:w="1750" w:type="dxa"/>
            <w:tcBorders>
              <w:top w:val="nil"/>
              <w:left w:val="nil"/>
              <w:bottom w:val="single" w:sz="4" w:space="0" w:color="auto"/>
              <w:right w:val="nil"/>
            </w:tcBorders>
            <w:shd w:val="clear" w:color="auto" w:fill="auto"/>
            <w:noWrap/>
            <w:vAlign w:val="center"/>
            <w:hideMark/>
          </w:tcPr>
          <w:p w14:paraId="3B856BC4" w14:textId="49C10CF1" w:rsidR="00D91B6D" w:rsidRPr="00D91B6D" w:rsidRDefault="00D91B6D" w:rsidP="00D91B6D">
            <w:pPr>
              <w:spacing w:line="240" w:lineRule="auto"/>
              <w:jc w:val="center"/>
              <w:rPr>
                <w:rFonts w:asciiTheme="majorHAnsi" w:hAnsiTheme="majorHAnsi" w:cstheme="majorHAnsi"/>
                <w:color w:val="000000"/>
                <w:lang w:bidi="ar-SA"/>
              </w:rPr>
            </w:pPr>
            <w:r w:rsidRPr="00906D14">
              <w:rPr>
                <w:rFonts w:asciiTheme="majorHAnsi" w:hAnsiTheme="majorHAnsi" w:cstheme="majorHAnsi"/>
                <w:color w:val="000000"/>
                <w:lang w:bidi="ar-SA"/>
              </w:rPr>
              <w:t>μm</w:t>
            </w:r>
          </w:p>
        </w:tc>
        <w:tc>
          <w:tcPr>
            <w:tcW w:w="2395" w:type="dxa"/>
            <w:tcBorders>
              <w:top w:val="nil"/>
              <w:left w:val="nil"/>
              <w:bottom w:val="single" w:sz="4" w:space="0" w:color="auto"/>
              <w:right w:val="nil"/>
            </w:tcBorders>
            <w:shd w:val="clear" w:color="auto" w:fill="auto"/>
            <w:noWrap/>
            <w:vAlign w:val="center"/>
            <w:hideMark/>
          </w:tcPr>
          <w:p w14:paraId="08841606" w14:textId="6E8D0658" w:rsidR="00D91B6D" w:rsidRPr="00D91B6D" w:rsidRDefault="00D91B6D" w:rsidP="00D91B6D">
            <w:pPr>
              <w:spacing w:line="240" w:lineRule="auto"/>
              <w:jc w:val="center"/>
              <w:rPr>
                <w:rFonts w:asciiTheme="majorHAnsi" w:hAnsiTheme="majorHAnsi" w:cstheme="majorHAnsi"/>
                <w:lang w:bidi="ar-SA"/>
              </w:rPr>
            </w:pPr>
            <w:r>
              <w:rPr>
                <w:rFonts w:asciiTheme="majorHAnsi" w:hAnsiTheme="majorHAnsi" w:cstheme="majorHAnsi"/>
                <w:lang w:bidi="ar-SA"/>
              </w:rPr>
              <w:t>%</w:t>
            </w:r>
          </w:p>
        </w:tc>
      </w:tr>
      <w:tr w:rsidR="00D91B6D" w:rsidRPr="00D91B6D" w14:paraId="1AC90D27" w14:textId="77777777" w:rsidTr="00D91B6D">
        <w:trPr>
          <w:trHeight w:val="300"/>
          <w:jc w:val="center"/>
        </w:trPr>
        <w:tc>
          <w:tcPr>
            <w:tcW w:w="1150" w:type="dxa"/>
            <w:tcBorders>
              <w:top w:val="single" w:sz="4" w:space="0" w:color="auto"/>
              <w:left w:val="nil"/>
              <w:bottom w:val="nil"/>
              <w:right w:val="nil"/>
            </w:tcBorders>
            <w:shd w:val="clear" w:color="auto" w:fill="auto"/>
            <w:noWrap/>
            <w:vAlign w:val="center"/>
            <w:hideMark/>
          </w:tcPr>
          <w:p w14:paraId="11136177"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2</w:t>
            </w:r>
          </w:p>
        </w:tc>
        <w:tc>
          <w:tcPr>
            <w:tcW w:w="1603" w:type="dxa"/>
            <w:tcBorders>
              <w:top w:val="single" w:sz="4" w:space="0" w:color="auto"/>
              <w:left w:val="nil"/>
              <w:bottom w:val="nil"/>
              <w:right w:val="nil"/>
            </w:tcBorders>
            <w:shd w:val="clear" w:color="auto" w:fill="auto"/>
            <w:noWrap/>
            <w:vAlign w:val="center"/>
            <w:hideMark/>
          </w:tcPr>
          <w:p w14:paraId="2F8ED657"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0.76</w:t>
            </w:r>
          </w:p>
        </w:tc>
        <w:tc>
          <w:tcPr>
            <w:tcW w:w="1750" w:type="dxa"/>
            <w:tcBorders>
              <w:top w:val="single" w:sz="4" w:space="0" w:color="auto"/>
              <w:left w:val="nil"/>
              <w:bottom w:val="nil"/>
              <w:right w:val="nil"/>
            </w:tcBorders>
            <w:shd w:val="clear" w:color="auto" w:fill="auto"/>
            <w:noWrap/>
            <w:vAlign w:val="center"/>
            <w:hideMark/>
          </w:tcPr>
          <w:p w14:paraId="15C1A5B8"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0.12</w:t>
            </w:r>
          </w:p>
        </w:tc>
        <w:tc>
          <w:tcPr>
            <w:tcW w:w="2395" w:type="dxa"/>
            <w:tcBorders>
              <w:top w:val="single" w:sz="4" w:space="0" w:color="auto"/>
              <w:left w:val="nil"/>
              <w:bottom w:val="nil"/>
              <w:right w:val="nil"/>
            </w:tcBorders>
            <w:shd w:val="clear" w:color="auto" w:fill="auto"/>
            <w:noWrap/>
            <w:vAlign w:val="center"/>
            <w:hideMark/>
          </w:tcPr>
          <w:p w14:paraId="40FF3CB7"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18.75</w:t>
            </w:r>
          </w:p>
        </w:tc>
      </w:tr>
      <w:tr w:rsidR="00D91B6D" w:rsidRPr="00D91B6D" w14:paraId="15221A61" w14:textId="77777777" w:rsidTr="00D91B6D">
        <w:trPr>
          <w:trHeight w:val="300"/>
          <w:jc w:val="center"/>
        </w:trPr>
        <w:tc>
          <w:tcPr>
            <w:tcW w:w="1150" w:type="dxa"/>
            <w:tcBorders>
              <w:top w:val="nil"/>
              <w:left w:val="nil"/>
              <w:bottom w:val="nil"/>
              <w:right w:val="nil"/>
            </w:tcBorders>
            <w:shd w:val="clear" w:color="auto" w:fill="auto"/>
            <w:noWrap/>
            <w:vAlign w:val="center"/>
            <w:hideMark/>
          </w:tcPr>
          <w:p w14:paraId="2E0A4E63"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10</w:t>
            </w:r>
          </w:p>
        </w:tc>
        <w:tc>
          <w:tcPr>
            <w:tcW w:w="1603" w:type="dxa"/>
            <w:tcBorders>
              <w:top w:val="nil"/>
              <w:left w:val="nil"/>
              <w:bottom w:val="nil"/>
              <w:right w:val="nil"/>
            </w:tcBorders>
            <w:shd w:val="clear" w:color="auto" w:fill="auto"/>
            <w:noWrap/>
            <w:vAlign w:val="center"/>
            <w:hideMark/>
          </w:tcPr>
          <w:p w14:paraId="5C6DEECD"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4.67</w:t>
            </w:r>
          </w:p>
        </w:tc>
        <w:tc>
          <w:tcPr>
            <w:tcW w:w="1750" w:type="dxa"/>
            <w:tcBorders>
              <w:top w:val="nil"/>
              <w:left w:val="nil"/>
              <w:bottom w:val="nil"/>
              <w:right w:val="nil"/>
            </w:tcBorders>
            <w:shd w:val="clear" w:color="auto" w:fill="auto"/>
            <w:noWrap/>
            <w:vAlign w:val="center"/>
            <w:hideMark/>
          </w:tcPr>
          <w:p w14:paraId="006F0937"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0.54</w:t>
            </w:r>
          </w:p>
        </w:tc>
        <w:tc>
          <w:tcPr>
            <w:tcW w:w="2395" w:type="dxa"/>
            <w:tcBorders>
              <w:top w:val="nil"/>
              <w:left w:val="nil"/>
              <w:bottom w:val="nil"/>
              <w:right w:val="nil"/>
            </w:tcBorders>
            <w:shd w:val="clear" w:color="auto" w:fill="auto"/>
            <w:noWrap/>
            <w:vAlign w:val="center"/>
            <w:hideMark/>
          </w:tcPr>
          <w:p w14:paraId="3EC1352F"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13.08</w:t>
            </w:r>
          </w:p>
        </w:tc>
      </w:tr>
      <w:tr w:rsidR="00D91B6D" w:rsidRPr="00D91B6D" w14:paraId="19795E81" w14:textId="77777777" w:rsidTr="00D91B6D">
        <w:trPr>
          <w:trHeight w:val="300"/>
          <w:jc w:val="center"/>
        </w:trPr>
        <w:tc>
          <w:tcPr>
            <w:tcW w:w="1150" w:type="dxa"/>
            <w:tcBorders>
              <w:top w:val="nil"/>
              <w:left w:val="nil"/>
              <w:right w:val="nil"/>
            </w:tcBorders>
            <w:shd w:val="clear" w:color="auto" w:fill="auto"/>
            <w:noWrap/>
            <w:vAlign w:val="center"/>
            <w:hideMark/>
          </w:tcPr>
          <w:p w14:paraId="585AB30F"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30</w:t>
            </w:r>
          </w:p>
        </w:tc>
        <w:tc>
          <w:tcPr>
            <w:tcW w:w="1603" w:type="dxa"/>
            <w:tcBorders>
              <w:top w:val="nil"/>
              <w:left w:val="nil"/>
              <w:right w:val="nil"/>
            </w:tcBorders>
            <w:shd w:val="clear" w:color="auto" w:fill="auto"/>
            <w:noWrap/>
            <w:vAlign w:val="center"/>
            <w:hideMark/>
          </w:tcPr>
          <w:p w14:paraId="2A942CA7"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15.07</w:t>
            </w:r>
          </w:p>
        </w:tc>
        <w:tc>
          <w:tcPr>
            <w:tcW w:w="1750" w:type="dxa"/>
            <w:tcBorders>
              <w:top w:val="nil"/>
              <w:left w:val="nil"/>
              <w:right w:val="nil"/>
            </w:tcBorders>
            <w:shd w:val="clear" w:color="auto" w:fill="auto"/>
            <w:noWrap/>
            <w:vAlign w:val="center"/>
            <w:hideMark/>
          </w:tcPr>
          <w:p w14:paraId="1181D338"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1.12</w:t>
            </w:r>
          </w:p>
        </w:tc>
        <w:tc>
          <w:tcPr>
            <w:tcW w:w="2395" w:type="dxa"/>
            <w:tcBorders>
              <w:top w:val="nil"/>
              <w:left w:val="nil"/>
              <w:right w:val="nil"/>
            </w:tcBorders>
            <w:shd w:val="clear" w:color="auto" w:fill="auto"/>
            <w:noWrap/>
            <w:vAlign w:val="center"/>
            <w:hideMark/>
          </w:tcPr>
          <w:p w14:paraId="3C90C8EF"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8.03</w:t>
            </w:r>
          </w:p>
        </w:tc>
      </w:tr>
      <w:tr w:rsidR="00D91B6D" w:rsidRPr="00D91B6D" w14:paraId="14115F59" w14:textId="77777777" w:rsidTr="00D91B6D">
        <w:trPr>
          <w:trHeight w:val="300"/>
          <w:jc w:val="center"/>
        </w:trPr>
        <w:tc>
          <w:tcPr>
            <w:tcW w:w="1150" w:type="dxa"/>
            <w:tcBorders>
              <w:top w:val="nil"/>
              <w:left w:val="nil"/>
              <w:bottom w:val="single" w:sz="4" w:space="0" w:color="auto"/>
              <w:right w:val="nil"/>
            </w:tcBorders>
            <w:shd w:val="clear" w:color="auto" w:fill="auto"/>
            <w:noWrap/>
            <w:vAlign w:val="center"/>
            <w:hideMark/>
          </w:tcPr>
          <w:p w14:paraId="602B40FF"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50</w:t>
            </w:r>
          </w:p>
        </w:tc>
        <w:tc>
          <w:tcPr>
            <w:tcW w:w="1603" w:type="dxa"/>
            <w:tcBorders>
              <w:top w:val="nil"/>
              <w:left w:val="nil"/>
              <w:bottom w:val="single" w:sz="4" w:space="0" w:color="auto"/>
              <w:right w:val="nil"/>
            </w:tcBorders>
            <w:shd w:val="clear" w:color="auto" w:fill="auto"/>
            <w:noWrap/>
            <w:vAlign w:val="center"/>
            <w:hideMark/>
          </w:tcPr>
          <w:p w14:paraId="76695112"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27.65</w:t>
            </w:r>
          </w:p>
        </w:tc>
        <w:tc>
          <w:tcPr>
            <w:tcW w:w="1750" w:type="dxa"/>
            <w:tcBorders>
              <w:top w:val="nil"/>
              <w:left w:val="nil"/>
              <w:bottom w:val="single" w:sz="4" w:space="0" w:color="auto"/>
              <w:right w:val="nil"/>
            </w:tcBorders>
            <w:shd w:val="clear" w:color="auto" w:fill="auto"/>
            <w:noWrap/>
            <w:vAlign w:val="center"/>
            <w:hideMark/>
          </w:tcPr>
          <w:p w14:paraId="415828F5"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1.43</w:t>
            </w:r>
          </w:p>
        </w:tc>
        <w:tc>
          <w:tcPr>
            <w:tcW w:w="2395" w:type="dxa"/>
            <w:tcBorders>
              <w:top w:val="nil"/>
              <w:left w:val="nil"/>
              <w:bottom w:val="single" w:sz="4" w:space="0" w:color="auto"/>
              <w:right w:val="nil"/>
            </w:tcBorders>
            <w:shd w:val="clear" w:color="auto" w:fill="auto"/>
            <w:noWrap/>
            <w:vAlign w:val="center"/>
            <w:hideMark/>
          </w:tcPr>
          <w:p w14:paraId="6E281DF0" w14:textId="77777777" w:rsidR="00D91B6D" w:rsidRPr="00D91B6D" w:rsidRDefault="00D91B6D" w:rsidP="00D91B6D">
            <w:pPr>
              <w:spacing w:line="240" w:lineRule="auto"/>
              <w:jc w:val="center"/>
              <w:rPr>
                <w:rFonts w:asciiTheme="majorHAnsi" w:hAnsiTheme="majorHAnsi" w:cstheme="majorHAnsi"/>
                <w:color w:val="000000"/>
                <w:lang w:bidi="ar-SA"/>
              </w:rPr>
            </w:pPr>
            <w:r w:rsidRPr="00D91B6D">
              <w:rPr>
                <w:rFonts w:asciiTheme="majorHAnsi" w:hAnsiTheme="majorHAnsi" w:cstheme="majorHAnsi"/>
                <w:color w:val="000000"/>
                <w:lang w:bidi="ar-SA"/>
              </w:rPr>
              <w:t>5.45</w:t>
            </w:r>
          </w:p>
        </w:tc>
      </w:tr>
    </w:tbl>
    <w:p w14:paraId="6E15CF8E" w14:textId="77777777" w:rsidR="00D91B6D" w:rsidRDefault="00D91B6D" w:rsidP="001374D6">
      <w:pPr>
        <w:ind w:firstLine="720"/>
      </w:pPr>
    </w:p>
    <w:p w14:paraId="10FDC752" w14:textId="710A7719" w:rsidR="00907E9B" w:rsidRDefault="000B16C2" w:rsidP="00BB1924">
      <w:pPr>
        <w:ind w:firstLine="720"/>
        <w:jc w:val="both"/>
      </w:pPr>
      <w:r>
        <w:lastRenderedPageBreak/>
        <w:t xml:space="preserve">Plotted in </w:t>
      </w:r>
      <w:r>
        <w:rPr>
          <w:b/>
        </w:rPr>
        <w:t>Fig. 20</w:t>
      </w:r>
      <w:r>
        <w:t xml:space="preserve"> is the magnitude of interface displacement and the percentage increase </w:t>
      </w:r>
      <w:r w:rsidR="009732A9">
        <w:t>unde</w:t>
      </w:r>
      <w:r w:rsidR="00686A13">
        <w:t>r the 1,800 MHz ambient pressure oscillation</w:t>
      </w:r>
      <w:r w:rsidR="009732A9">
        <w:t xml:space="preserve">. Although the magnitude of displacement is </w:t>
      </w:r>
      <w:r w:rsidR="002D233F">
        <w:t xml:space="preserve">still </w:t>
      </w:r>
      <w:r w:rsidR="009732A9">
        <w:t>increasing</w:t>
      </w:r>
      <w:r w:rsidR="00686A13">
        <w:t xml:space="preserve"> as the pressure gradient increases, it should be noted that the percentage contribution is decreasing. This would indicate that the increases in velocity with increasing pressure gradients are due mostly to the changes in pressure gradient instead of the contribution from the pressure oscillations. </w:t>
      </w:r>
    </w:p>
    <w:p w14:paraId="107C76ED" w14:textId="77777777" w:rsidR="00907E9B" w:rsidRDefault="00907E9B" w:rsidP="001374D6">
      <w:pPr>
        <w:ind w:firstLine="720"/>
      </w:pPr>
    </w:p>
    <w:p w14:paraId="65C0C2F6" w14:textId="77777777" w:rsidR="008648E0" w:rsidRDefault="00C94768" w:rsidP="004D0A99">
      <w:pPr>
        <w:keepNext/>
        <w:jc w:val="center"/>
      </w:pPr>
      <w:r>
        <w:rPr>
          <w:noProof/>
          <w:lang w:bidi="ar-SA"/>
        </w:rPr>
        <w:drawing>
          <wp:inline distT="0" distB="0" distL="0" distR="0" wp14:anchorId="6BE333B4" wp14:editId="25915923">
            <wp:extent cx="4916385" cy="2909455"/>
            <wp:effectExtent l="0" t="0" r="0" b="571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E865DF2" w14:textId="25521010" w:rsidR="00C94768" w:rsidRDefault="008648E0" w:rsidP="00E81EE0">
      <w:pPr>
        <w:pStyle w:val="Caption"/>
        <w:jc w:val="center"/>
      </w:pPr>
      <w:bookmarkStart w:id="87" w:name="_Toc482315577"/>
      <w:r>
        <w:t xml:space="preserve">Figure </w:t>
      </w:r>
      <w:r w:rsidR="00D5643C">
        <w:fldChar w:fldCharType="begin"/>
      </w:r>
      <w:r w:rsidR="00D5643C">
        <w:instrText xml:space="preserve"> SEQ Figure \* ARABIC </w:instrText>
      </w:r>
      <w:r w:rsidR="00D5643C">
        <w:fldChar w:fldCharType="separate"/>
      </w:r>
      <w:r w:rsidR="00506572">
        <w:rPr>
          <w:noProof/>
        </w:rPr>
        <w:t>20</w:t>
      </w:r>
      <w:r w:rsidR="00D5643C">
        <w:rPr>
          <w:noProof/>
        </w:rPr>
        <w:fldChar w:fldCharType="end"/>
      </w:r>
      <w:r w:rsidR="007F4EAB">
        <w:t xml:space="preserve">. Magnitude of interface displacement </w:t>
      </w:r>
      <w:r w:rsidR="00802C60">
        <w:t xml:space="preserve">(Red) </w:t>
      </w:r>
      <w:r w:rsidR="007F4EAB">
        <w:t>and percentage increase of initial displacement</w:t>
      </w:r>
      <w:r w:rsidR="00802C60">
        <w:t xml:space="preserve"> (Blue)</w:t>
      </w:r>
      <w:r w:rsidR="007F4EAB">
        <w:t xml:space="preserve"> after 0.05 seconds in the presence of 1,800 MHz pressure waves.</w:t>
      </w:r>
      <w:bookmarkEnd w:id="87"/>
    </w:p>
    <w:p w14:paraId="2A4D3CAF" w14:textId="77777777" w:rsidR="00A46371" w:rsidRDefault="00A46371" w:rsidP="003272C2"/>
    <w:bookmarkEnd w:id="80"/>
    <w:p w14:paraId="24D7F9B4" w14:textId="77777777" w:rsidR="00E65AC2" w:rsidRPr="00E65AC2" w:rsidRDefault="00E65AC2" w:rsidP="00E65AC2"/>
    <w:p w14:paraId="6B4D1432" w14:textId="3CB280D9" w:rsidR="00E65AC2" w:rsidRDefault="00E614DB" w:rsidP="00E65AC2">
      <w:pPr>
        <w:pStyle w:val="Caption"/>
        <w:jc w:val="center"/>
      </w:pPr>
      <w:r>
        <w:br w:type="page"/>
      </w:r>
    </w:p>
    <w:p w14:paraId="1F49E221" w14:textId="4812A190" w:rsidR="00E614DB" w:rsidRPr="00E614DB" w:rsidRDefault="00E614DB" w:rsidP="00E614DB">
      <w:pPr>
        <w:spacing w:line="240" w:lineRule="auto"/>
      </w:pPr>
    </w:p>
    <w:p w14:paraId="1356D144" w14:textId="4941109E" w:rsidR="00852732" w:rsidRPr="000F56FF" w:rsidRDefault="00852732" w:rsidP="004D0A99">
      <w:pPr>
        <w:pStyle w:val="Heading1"/>
      </w:pPr>
      <w:bookmarkStart w:id="88" w:name="_Toc478928772"/>
      <w:bookmarkStart w:id="89" w:name="_Toc482316018"/>
      <w:r w:rsidRPr="000F56FF">
        <w:t xml:space="preserve">Chapter </w:t>
      </w:r>
      <w:r>
        <w:t>5</w:t>
      </w:r>
      <w:r w:rsidRPr="000F56FF">
        <w:t xml:space="preserve">: </w:t>
      </w:r>
      <w:r>
        <w:t>Conclusion</w:t>
      </w:r>
      <w:bookmarkEnd w:id="88"/>
      <w:r w:rsidR="007E49A5">
        <w:t>s and Future Work</w:t>
      </w:r>
      <w:bookmarkEnd w:id="89"/>
    </w:p>
    <w:p w14:paraId="0D1895E1" w14:textId="4F6EB726" w:rsidR="00852732" w:rsidRDefault="00852732" w:rsidP="00852732">
      <w:pPr>
        <w:pStyle w:val="Heading2"/>
      </w:pPr>
      <w:bookmarkStart w:id="90" w:name="_Toc478928773"/>
      <w:bookmarkStart w:id="91" w:name="_Toc482316019"/>
      <w:r>
        <w:t xml:space="preserve">5.1 </w:t>
      </w:r>
      <w:bookmarkEnd w:id="90"/>
      <w:r w:rsidR="00006D1C">
        <w:t>Conclusions</w:t>
      </w:r>
      <w:bookmarkEnd w:id="91"/>
    </w:p>
    <w:p w14:paraId="7A247480" w14:textId="004D316E" w:rsidR="00852732" w:rsidRDefault="00006D1C" w:rsidP="007E49A5">
      <w:pPr>
        <w:pStyle w:val="BlockQuotation"/>
        <w:spacing w:line="480" w:lineRule="auto"/>
        <w:ind w:left="0" w:firstLine="720"/>
        <w:jc w:val="both"/>
      </w:pPr>
      <w:r>
        <w:t xml:space="preserve">Condensate banking is a problem that may severely hinder flow rate around the wellbore, </w:t>
      </w:r>
      <w:r w:rsidR="009C3BFE">
        <w:t>which often leads to describing it as an added</w:t>
      </w:r>
      <w:r w:rsidR="00F01B69">
        <w:t xml:space="preserve"> skin</w:t>
      </w:r>
      <w:r>
        <w:t xml:space="preserve"> as well as decreasing the quality of the fluid stream at the surface. Many methods for preventing condensate banking</w:t>
      </w:r>
      <w:r w:rsidR="00160B3B">
        <w:t xml:space="preserve"> have been proposed along with </w:t>
      </w:r>
      <w:r w:rsidR="009C3BFE">
        <w:t>those</w:t>
      </w:r>
      <w:r w:rsidR="00160B3B">
        <w:t xml:space="preserve"> to mitigate the negative effects once </w:t>
      </w:r>
      <w:r w:rsidR="001F2453">
        <w:t>it has</w:t>
      </w:r>
      <w:r w:rsidR="00160B3B">
        <w:t xml:space="preserve"> occurred. One such mitigating prospective is the use of acoustic stimulation. Based on the results developed from chapters 3 and 4, the following conclusions </w:t>
      </w:r>
      <w:r w:rsidR="00F01B69">
        <w:t>have</w:t>
      </w:r>
      <w:r w:rsidR="00160B3B">
        <w:t xml:space="preserve"> be</w:t>
      </w:r>
      <w:r w:rsidR="00F01B69">
        <w:t>en</w:t>
      </w:r>
      <w:r w:rsidR="00160B3B">
        <w:t xml:space="preserve"> made.</w:t>
      </w:r>
    </w:p>
    <w:p w14:paraId="02EF7FE0" w14:textId="49FF7B50" w:rsidR="009C3BFE" w:rsidRDefault="009C3BFE" w:rsidP="002B19B2">
      <w:pPr>
        <w:pStyle w:val="ListParagraph"/>
        <w:numPr>
          <w:ilvl w:val="0"/>
          <w:numId w:val="13"/>
        </w:numPr>
      </w:pPr>
      <w:r>
        <w:t xml:space="preserve">In </w:t>
      </w:r>
      <w:r w:rsidR="00AF16D4">
        <w:t xml:space="preserve">general, there was increased displacement of the gas-liquid interface when in the presence of simulated compressional waves. For a pore radius of 1.5 </w:t>
      </w:r>
      <w:r w:rsidR="00AF16D4">
        <w:rPr>
          <w:rFonts w:cstheme="minorHAnsi"/>
        </w:rPr>
        <w:t>μ</w:t>
      </w:r>
      <w:r w:rsidR="00AF16D4">
        <w:t>m, the majority of the effective frequencies was contained within approximately 750 MHz and 6,000 MHz with the maximum benefit achieved at an approximate frequency of 1,800 MHz.</w:t>
      </w:r>
    </w:p>
    <w:p w14:paraId="46FE099A" w14:textId="3E2A658D" w:rsidR="004654FE" w:rsidRDefault="00382532" w:rsidP="002B19B2">
      <w:pPr>
        <w:pStyle w:val="ListParagraph"/>
        <w:numPr>
          <w:ilvl w:val="0"/>
          <w:numId w:val="13"/>
        </w:numPr>
      </w:pPr>
      <w:r>
        <w:t xml:space="preserve">Although there is </w:t>
      </w:r>
      <w:r w:rsidR="007973E0">
        <w:t>considerable</w:t>
      </w:r>
      <w:r>
        <w:t xml:space="preserve"> increases in flow with larger pressure gradients, t</w:t>
      </w:r>
      <w:r w:rsidR="004654FE">
        <w:t>he relative contribution that acoustic waves have on moving the gas-liquid interface diminishes with la</w:t>
      </w:r>
      <w:r>
        <w:t>rger ambient pressure gradients. This would indicate that the pressure gradient plays a more significant role in the interface velocity.</w:t>
      </w:r>
    </w:p>
    <w:p w14:paraId="78DAE41C" w14:textId="7202E237" w:rsidR="002B19B2" w:rsidRDefault="002B19B2" w:rsidP="00AF16D4">
      <w:pPr>
        <w:pStyle w:val="ListParagraph"/>
        <w:numPr>
          <w:ilvl w:val="0"/>
          <w:numId w:val="13"/>
        </w:numPr>
      </w:pPr>
      <w:r>
        <w:t xml:space="preserve">Frequencies </w:t>
      </w:r>
      <w:r w:rsidR="00AF16D4">
        <w:t>targeted specifically at affecting capillary pressures through cyclic interface displacement in micrometer-sized pores result in incredibly high frequencies that range from MHz to even GHz range. The attenuation increases dramatically as frequencies increase, and not many acoustic sources can attain sustained frequencies in these ranges.</w:t>
      </w:r>
    </w:p>
    <w:p w14:paraId="7D9A643B" w14:textId="124B713E" w:rsidR="00E54948" w:rsidRDefault="001F726B" w:rsidP="00427631">
      <w:pPr>
        <w:pStyle w:val="ListParagraph"/>
        <w:numPr>
          <w:ilvl w:val="0"/>
          <w:numId w:val="13"/>
        </w:numPr>
      </w:pPr>
      <w:r>
        <w:lastRenderedPageBreak/>
        <w:t>In terms of optimizing field treatments to remove condensate banking</w:t>
      </w:r>
      <w:r w:rsidR="00427631">
        <w:t>,</w:t>
      </w:r>
      <w:r>
        <w:t xml:space="preserve"> or </w:t>
      </w:r>
      <w:r w:rsidR="00427631">
        <w:t>even to continue with cases targeted at increasing</w:t>
      </w:r>
      <w:r>
        <w:t xml:space="preserve"> production during </w:t>
      </w:r>
      <w:r w:rsidR="005C2DF4">
        <w:t>waterflooding</w:t>
      </w:r>
      <w:r>
        <w:t xml:space="preserve">, </w:t>
      </w:r>
      <w:r w:rsidR="00F01B69">
        <w:t xml:space="preserve">the </w:t>
      </w:r>
      <w:r>
        <w:t>o</w:t>
      </w:r>
      <w:r w:rsidR="00F01B69">
        <w:t>ther competing mechanisms</w:t>
      </w:r>
      <w:r w:rsidR="0088718C">
        <w:t xml:space="preserve"> </w:t>
      </w:r>
      <w:r w:rsidR="00F01B69">
        <w:t xml:space="preserve">described in chapter 2.4.2 </w:t>
      </w:r>
      <w:r w:rsidR="0088718C">
        <w:t xml:space="preserve">should be explored as </w:t>
      </w:r>
      <w:r w:rsidR="004F367E">
        <w:t>controlling factors.</w:t>
      </w:r>
    </w:p>
    <w:p w14:paraId="301D4EF2" w14:textId="77777777" w:rsidR="00425C30" w:rsidRDefault="00425C30" w:rsidP="00425C30">
      <w:pPr>
        <w:rPr>
          <w:rFonts w:ascii="Times New Roman" w:hAnsi="Times New Roman"/>
        </w:rPr>
      </w:pPr>
    </w:p>
    <w:p w14:paraId="204016FA" w14:textId="742B8676" w:rsidR="00425C30" w:rsidRPr="00425C30" w:rsidRDefault="00425C30" w:rsidP="00425C30">
      <w:r w:rsidRPr="00425C30">
        <w:rPr>
          <w:rFonts w:ascii="Times New Roman" w:hAnsi="Times New Roman"/>
        </w:rPr>
        <w:br w:type="page"/>
      </w:r>
    </w:p>
    <w:bookmarkStart w:id="92" w:name="_Toc482316020" w:displacedByCustomXml="next"/>
    <w:bookmarkStart w:id="93" w:name="_Toc310579474" w:displacedByCustomXml="next"/>
    <w:sdt>
      <w:sdtPr>
        <w:rPr>
          <w:rFonts w:asciiTheme="minorHAnsi" w:hAnsiTheme="minorHAnsi"/>
          <w:b w:val="0"/>
          <w:bCs w:val="0"/>
          <w:sz w:val="24"/>
          <w:szCs w:val="24"/>
        </w:rPr>
        <w:id w:val="-466827248"/>
        <w:docPartObj>
          <w:docPartGallery w:val="Bibliographies"/>
          <w:docPartUnique/>
        </w:docPartObj>
      </w:sdtPr>
      <w:sdtEndPr/>
      <w:sdtContent>
        <w:p w14:paraId="2FBEBE61" w14:textId="40EA283D" w:rsidR="00EF40D0" w:rsidRDefault="00EF40D0" w:rsidP="004D0A99">
          <w:pPr>
            <w:pStyle w:val="Heading1"/>
          </w:pPr>
          <w:r>
            <w:t>References</w:t>
          </w:r>
          <w:bookmarkEnd w:id="92"/>
        </w:p>
        <w:sdt>
          <w:sdtPr>
            <w:id w:val="-573587230"/>
            <w:bibliography/>
          </w:sdtPr>
          <w:sdtEndPr/>
          <w:sdtContent>
            <w:sdt>
              <w:sdtPr>
                <w:id w:val="-823584189"/>
                <w:bibliography/>
              </w:sdtPr>
              <w:sdtEndPr/>
              <w:sdtContent>
                <w:p w14:paraId="6DE8AEB3" w14:textId="77777777" w:rsidR="005D1741" w:rsidRPr="00EA2ED6" w:rsidRDefault="005D1741" w:rsidP="005D1741">
                  <w:pPr>
                    <w:pStyle w:val="Bibliography"/>
                    <w:ind w:left="720" w:hanging="720"/>
                    <w:rPr>
                      <w:noProof/>
                    </w:rPr>
                  </w:pPr>
                  <w:r>
                    <w:fldChar w:fldCharType="begin"/>
                  </w:r>
                  <w:r>
                    <w:instrText xml:space="preserve"> BIBLIOGRAPHY </w:instrText>
                  </w:r>
                  <w:r>
                    <w:fldChar w:fldCharType="separate"/>
                  </w:r>
                  <w:r w:rsidRPr="00EA2ED6">
                    <w:rPr>
                      <w:noProof/>
                    </w:rPr>
                    <w:t xml:space="preserve">Aarts, A., &amp; Ooms, G. 1998. Net flow of compressible viscous liquids induced by travelling waves in porous media. </w:t>
                  </w:r>
                  <w:r w:rsidRPr="00624056">
                    <w:rPr>
                      <w:i/>
                      <w:iCs/>
                      <w:noProof/>
                    </w:rPr>
                    <w:t>Journal of Engineering Mathematics</w:t>
                  </w:r>
                  <w:r w:rsidRPr="00EA2ED6">
                    <w:rPr>
                      <w:iCs/>
                      <w:noProof/>
                    </w:rPr>
                    <w:t xml:space="preserve"> </w:t>
                  </w:r>
                  <w:r w:rsidRPr="00EA2ED6">
                    <w:rPr>
                      <w:b/>
                      <w:iCs/>
                      <w:noProof/>
                    </w:rPr>
                    <w:t>34</w:t>
                  </w:r>
                  <w:r w:rsidRPr="00EA2ED6">
                    <w:rPr>
                      <w:noProof/>
                    </w:rPr>
                    <w:t xml:space="preserve">(4): 435-450. </w:t>
                  </w:r>
                  <w:hyperlink r:id="rId78" w:history="1">
                    <w:r w:rsidRPr="00EA2ED6">
                      <w:rPr>
                        <w:rStyle w:val="Hyperlink"/>
                        <w:noProof/>
                      </w:rPr>
                      <w:t>https://doi.org/10.1023/A:1004314014329</w:t>
                    </w:r>
                  </w:hyperlink>
                </w:p>
                <w:p w14:paraId="1282ED49" w14:textId="77777777" w:rsidR="005D1741" w:rsidRPr="00EA2ED6" w:rsidRDefault="005D1741" w:rsidP="005D1741">
                  <w:pPr>
                    <w:pStyle w:val="Bibliography"/>
                    <w:ind w:left="720" w:hanging="720"/>
                    <w:rPr>
                      <w:noProof/>
                    </w:rPr>
                  </w:pPr>
                  <w:r w:rsidRPr="00EA2ED6">
                    <w:rPr>
                      <w:noProof/>
                    </w:rPr>
                    <w:t xml:space="preserve">Aarts, A., Ooms, G., Bil, K., &amp; Bot, E. 1999. Enhancement of Liquid Flow Through a Porous Medium by Ultrasonic Radiation. </w:t>
                  </w:r>
                  <w:r w:rsidRPr="00624056">
                    <w:rPr>
                      <w:i/>
                      <w:iCs/>
                      <w:noProof/>
                    </w:rPr>
                    <w:t>SPE Journal</w:t>
                  </w:r>
                  <w:r w:rsidRPr="00EA2ED6">
                    <w:rPr>
                      <w:iCs/>
                      <w:noProof/>
                    </w:rPr>
                    <w:t xml:space="preserve"> </w:t>
                  </w:r>
                  <w:r w:rsidRPr="00EA2ED6">
                    <w:rPr>
                      <w:b/>
                      <w:iCs/>
                      <w:noProof/>
                    </w:rPr>
                    <w:t>4</w:t>
                  </w:r>
                  <w:r w:rsidRPr="00EA2ED6">
                    <w:rPr>
                      <w:noProof/>
                    </w:rPr>
                    <w:t xml:space="preserve">(4): 321-327. SPE-57720-PA </w:t>
                  </w:r>
                  <w:hyperlink r:id="rId79" w:tgtFrame="_blank" w:history="1">
                    <w:r w:rsidRPr="00EA2ED6">
                      <w:rPr>
                        <w:rStyle w:val="Hyperlink"/>
                        <w:bCs/>
                        <w:noProof/>
                      </w:rPr>
                      <w:t>https://doi.org/10.2118/57720-PA</w:t>
                    </w:r>
                  </w:hyperlink>
                </w:p>
                <w:p w14:paraId="43D5BE7E" w14:textId="77777777" w:rsidR="005D1741" w:rsidRPr="00EA2ED6" w:rsidRDefault="005D1741" w:rsidP="005D1741">
                  <w:pPr>
                    <w:pStyle w:val="Bibliography"/>
                    <w:ind w:left="720" w:hanging="720"/>
                    <w:rPr>
                      <w:noProof/>
                    </w:rPr>
                  </w:pPr>
                  <w:r w:rsidRPr="00EA2ED6">
                    <w:rPr>
                      <w:noProof/>
                    </w:rPr>
                    <w:t xml:space="preserve">Abramov, V., Mullakaev, M., Abramova, A., Esipov, I., &amp; Mason, T. 2013. Ultrasonic technology for enhanced oil recovery from failing oil wells and the equipment for its implemention. </w:t>
                  </w:r>
                  <w:r w:rsidRPr="00624056">
                    <w:rPr>
                      <w:i/>
                      <w:iCs/>
                      <w:noProof/>
                    </w:rPr>
                    <w:t>Ultrasonic Sonochemistry</w:t>
                  </w:r>
                  <w:r w:rsidRPr="00EA2ED6">
                    <w:rPr>
                      <w:iCs/>
                      <w:noProof/>
                    </w:rPr>
                    <w:t xml:space="preserve"> </w:t>
                  </w:r>
                  <w:r w:rsidRPr="00EA2ED6">
                    <w:rPr>
                      <w:b/>
                      <w:iCs/>
                      <w:noProof/>
                    </w:rPr>
                    <w:t>20</w:t>
                  </w:r>
                  <w:r w:rsidRPr="00EA2ED6">
                    <w:rPr>
                      <w:noProof/>
                    </w:rPr>
                    <w:t xml:space="preserve">(5): 1289-1295. </w:t>
                  </w:r>
                  <w:hyperlink r:id="rId80" w:history="1">
                    <w:r w:rsidRPr="00EA2ED6">
                      <w:rPr>
                        <w:rStyle w:val="Hyperlink"/>
                        <w:noProof/>
                      </w:rPr>
                      <w:t>https://doi.org/10.1016/j.ultsonch.2013.03.004</w:t>
                    </w:r>
                  </w:hyperlink>
                </w:p>
                <w:p w14:paraId="79F9D1B8" w14:textId="77777777" w:rsidR="005D1741" w:rsidRPr="00EA2ED6" w:rsidRDefault="005D1741" w:rsidP="005D1741">
                  <w:pPr>
                    <w:pStyle w:val="Bibliography"/>
                    <w:ind w:left="720" w:hanging="720"/>
                    <w:rPr>
                      <w:noProof/>
                    </w:rPr>
                  </w:pPr>
                  <w:r w:rsidRPr="00EA2ED6">
                    <w:rPr>
                      <w:noProof/>
                    </w:rPr>
                    <w:t xml:space="preserve">Alhomadhi, E., Amro, M., &amp; Almobarky, M. 2014. Experimental application of ultrasound waves to improved oil recovery during waterflooding. </w:t>
                  </w:r>
                  <w:r w:rsidRPr="00624056">
                    <w:rPr>
                      <w:i/>
                      <w:iCs/>
                      <w:noProof/>
                    </w:rPr>
                    <w:t>Journal of King Saud University - Engineering Sciences</w:t>
                  </w:r>
                  <w:r w:rsidRPr="00EA2ED6">
                    <w:rPr>
                      <w:iCs/>
                      <w:noProof/>
                    </w:rPr>
                    <w:t xml:space="preserve"> </w:t>
                  </w:r>
                  <w:r w:rsidRPr="00EA2ED6">
                    <w:rPr>
                      <w:b/>
                      <w:iCs/>
                      <w:noProof/>
                    </w:rPr>
                    <w:t>26</w:t>
                  </w:r>
                  <w:r w:rsidRPr="00EA2ED6">
                    <w:rPr>
                      <w:noProof/>
                    </w:rPr>
                    <w:t xml:space="preserve">(1): 103-110. </w:t>
                  </w:r>
                  <w:hyperlink r:id="rId81" w:history="1">
                    <w:r w:rsidRPr="00EA2ED6">
                      <w:rPr>
                        <w:rStyle w:val="Hyperlink"/>
                        <w:noProof/>
                      </w:rPr>
                      <w:t>https://doi.org/10.1016/j.jksues.2013.04.002</w:t>
                    </w:r>
                  </w:hyperlink>
                </w:p>
                <w:p w14:paraId="725251B1" w14:textId="61F0A1D8" w:rsidR="00E46A94" w:rsidRPr="002F004E" w:rsidRDefault="00E46A94" w:rsidP="005D1741">
                  <w:pPr>
                    <w:pStyle w:val="Bibliography"/>
                    <w:ind w:left="720" w:hanging="720"/>
                    <w:rPr>
                      <w:noProof/>
                    </w:rPr>
                  </w:pPr>
                  <w:r>
                    <w:rPr>
                      <w:noProof/>
                    </w:rPr>
                    <w:t xml:space="preserve">Bonn, D., Eggers, J., Indekeu, J., Meunier, J., and Rolley, E. 2009. Wetting and spreading. </w:t>
                  </w:r>
                  <w:r>
                    <w:rPr>
                      <w:i/>
                      <w:noProof/>
                    </w:rPr>
                    <w:t>Reviews of Modern Physics</w:t>
                  </w:r>
                  <w:r>
                    <w:rPr>
                      <w:noProof/>
                    </w:rPr>
                    <w:t xml:space="preserve">. </w:t>
                  </w:r>
                  <w:r w:rsidR="002F004E">
                    <w:rPr>
                      <w:b/>
                      <w:noProof/>
                    </w:rPr>
                    <w:t>81</w:t>
                  </w:r>
                  <w:r w:rsidR="002F004E">
                    <w:rPr>
                      <w:noProof/>
                    </w:rPr>
                    <w:t xml:space="preserve">: 738-805. </w:t>
                  </w:r>
                  <w:hyperlink r:id="rId82" w:history="1">
                    <w:r w:rsidR="002F004E" w:rsidRPr="00EA2ED6">
                      <w:rPr>
                        <w:rStyle w:val="Hyperlink"/>
                        <w:noProof/>
                      </w:rPr>
                      <w:t>https://doi.org/</w:t>
                    </w:r>
                    <w:r w:rsidR="002F004E" w:rsidRPr="002F004E">
                      <w:rPr>
                        <w:rStyle w:val="Hyperlink"/>
                        <w:noProof/>
                      </w:rPr>
                      <w:t>10.1103/revmodphys.81.739</w:t>
                    </w:r>
                  </w:hyperlink>
                </w:p>
                <w:p w14:paraId="7FEF79E6" w14:textId="1E4C5B2B" w:rsidR="005D1741" w:rsidRPr="00EA2ED6" w:rsidRDefault="005D1741" w:rsidP="005D1741">
                  <w:pPr>
                    <w:pStyle w:val="Bibliography"/>
                    <w:ind w:left="720" w:hanging="720"/>
                    <w:rPr>
                      <w:noProof/>
                    </w:rPr>
                  </w:pPr>
                  <w:r w:rsidRPr="00EA2ED6">
                    <w:rPr>
                      <w:noProof/>
                    </w:rPr>
                    <w:t xml:space="preserve">Comsol Inc. 2017. Capillary Filling - Level Set Method. Burlington, MA: COMSOL Multiphysics( 2017 Revision), </w:t>
                  </w:r>
                  <w:hyperlink r:id="rId83" w:history="1">
                    <w:r w:rsidRPr="00EA2ED6">
                      <w:rPr>
                        <w:rStyle w:val="Hyperlink"/>
                        <w:noProof/>
                      </w:rPr>
                      <w:t>https://www.comsol.com/model/capillary-filling-phase-field-method-1878</w:t>
                    </w:r>
                  </w:hyperlink>
                  <w:r w:rsidRPr="00EA2ED6">
                    <w:rPr>
                      <w:noProof/>
                    </w:rPr>
                    <w:t xml:space="preserve"> (accessed 12 April 2017).</w:t>
                  </w:r>
                </w:p>
                <w:p w14:paraId="212468B7" w14:textId="77777777" w:rsidR="005D1741" w:rsidRPr="005D1741" w:rsidRDefault="005D1741" w:rsidP="005D1741">
                  <w:pPr>
                    <w:pStyle w:val="Bibliography"/>
                    <w:ind w:left="720" w:hanging="720"/>
                    <w:rPr>
                      <w:noProof/>
                    </w:rPr>
                  </w:pPr>
                  <w:r w:rsidRPr="00EA2ED6">
                    <w:rPr>
                      <w:noProof/>
                    </w:rPr>
                    <w:lastRenderedPageBreak/>
                    <w:t xml:space="preserve">Coats, K., &amp; Smart, G. 1986. Application of a Regression-Based EOS PVT Program to Laboratory Data. </w:t>
                  </w:r>
                  <w:r w:rsidRPr="00E44695">
                    <w:rPr>
                      <w:i/>
                      <w:noProof/>
                    </w:rPr>
                    <w:t xml:space="preserve">SPE Reservoir Engineering </w:t>
                  </w:r>
                  <w:r w:rsidRPr="00EA2ED6">
                    <w:rPr>
                      <w:b/>
                      <w:iCs/>
                      <w:noProof/>
                    </w:rPr>
                    <w:t>1</w:t>
                  </w:r>
                  <w:r w:rsidRPr="00EA2ED6">
                    <w:rPr>
                      <w:noProof/>
                    </w:rPr>
                    <w:t xml:space="preserve">(3): 277-299. SPE-11197-PA. </w:t>
                  </w:r>
                  <w:hyperlink r:id="rId84" w:history="1">
                    <w:r w:rsidRPr="005D1741">
                      <w:rPr>
                        <w:rStyle w:val="Hyperlink"/>
                        <w:noProof/>
                      </w:rPr>
                      <w:t>https://doi.org/10.2118/11197-PA</w:t>
                    </w:r>
                  </w:hyperlink>
                </w:p>
                <w:p w14:paraId="0CD1E736" w14:textId="77777777" w:rsidR="005D1741" w:rsidRPr="00EA2ED6" w:rsidRDefault="005D1741" w:rsidP="005D1741">
                  <w:pPr>
                    <w:pStyle w:val="Bibliography"/>
                    <w:ind w:left="720" w:hanging="720"/>
                    <w:rPr>
                      <w:noProof/>
                    </w:rPr>
                  </w:pPr>
                  <w:r w:rsidRPr="005D1741">
                    <w:rPr>
                      <w:noProof/>
                    </w:rPr>
                    <w:t xml:space="preserve">Economides, M., Hill, D., Ehlig-Economides, C., &amp; Zhu, D. 2016. </w:t>
                  </w:r>
                  <w:r w:rsidRPr="005D1741">
                    <w:rPr>
                      <w:iCs/>
                      <w:noProof/>
                    </w:rPr>
                    <w:t>Petroleum Production Systems</w:t>
                  </w:r>
                  <w:r w:rsidRPr="005D1741">
                    <w:rPr>
                      <w:noProof/>
                    </w:rPr>
                    <w:t xml:space="preserve"> (2 ed.). Prentice Hall.</w:t>
                  </w:r>
                </w:p>
                <w:p w14:paraId="6B9FB4F7" w14:textId="77777777" w:rsidR="005D1741" w:rsidRPr="00EA2ED6" w:rsidRDefault="005D1741" w:rsidP="005D1741">
                  <w:pPr>
                    <w:pStyle w:val="Bibliography"/>
                    <w:ind w:left="720" w:hanging="720"/>
                    <w:rPr>
                      <w:noProof/>
                    </w:rPr>
                  </w:pPr>
                  <w:r w:rsidRPr="00EA2ED6">
                    <w:rPr>
                      <w:noProof/>
                    </w:rPr>
                    <w:t xml:space="preserve">Fan, L., Jamaluddin, B., Kamath, A., Mott, J., Pope, G., Shandrygin, A., &amp; Whitson, C. 2005. Understanding Gas-Condensate Reservoirs. </w:t>
                  </w:r>
                  <w:r w:rsidRPr="00E44695">
                    <w:rPr>
                      <w:i/>
                      <w:noProof/>
                    </w:rPr>
                    <w:t>Oilfield Review</w:t>
                  </w:r>
                  <w:r w:rsidRPr="00EA2ED6">
                    <w:rPr>
                      <w:noProof/>
                    </w:rPr>
                    <w:t xml:space="preserve"> </w:t>
                  </w:r>
                  <w:r w:rsidRPr="00EA2ED6">
                    <w:rPr>
                      <w:b/>
                      <w:iCs/>
                      <w:noProof/>
                    </w:rPr>
                    <w:t>17</w:t>
                  </w:r>
                  <w:r w:rsidRPr="00EA2ED6">
                    <w:rPr>
                      <w:iCs/>
                      <w:noProof/>
                    </w:rPr>
                    <w:t>(4): 17-27</w:t>
                  </w:r>
                  <w:r w:rsidRPr="00EA2ED6">
                    <w:rPr>
                      <w:noProof/>
                    </w:rPr>
                    <w:t>. Schlumberger.</w:t>
                  </w:r>
                </w:p>
                <w:p w14:paraId="68EE6A54" w14:textId="77777777" w:rsidR="005D1741" w:rsidRPr="00EA2ED6" w:rsidRDefault="005D1741" w:rsidP="005D1741">
                  <w:pPr>
                    <w:pStyle w:val="Bibliography"/>
                    <w:ind w:left="720" w:hanging="720"/>
                    <w:rPr>
                      <w:noProof/>
                    </w:rPr>
                  </w:pPr>
                  <w:r w:rsidRPr="00EA2ED6">
                    <w:rPr>
                      <w:noProof/>
                    </w:rPr>
                    <w:t xml:space="preserve">Ganiev, R., Ukrainskii, L., &amp; Frolov, K. 1989. Wave mechanism for the acceleration of liquid flowing in capillaries and porous media. </w:t>
                  </w:r>
                  <w:r w:rsidRPr="00E44695">
                    <w:rPr>
                      <w:i/>
                      <w:iCs/>
                      <w:noProof/>
                    </w:rPr>
                    <w:t>Soviet Physics Doklady</w:t>
                  </w:r>
                  <w:r w:rsidRPr="00EA2ED6">
                    <w:rPr>
                      <w:iCs/>
                      <w:noProof/>
                    </w:rPr>
                    <w:t xml:space="preserve"> </w:t>
                  </w:r>
                  <w:r w:rsidRPr="00EA2ED6">
                    <w:rPr>
                      <w:b/>
                      <w:iCs/>
                      <w:noProof/>
                    </w:rPr>
                    <w:t>34</w:t>
                  </w:r>
                  <w:r w:rsidRPr="00EA2ED6">
                    <w:rPr>
                      <w:iCs/>
                      <w:noProof/>
                    </w:rPr>
                    <w:t>: 519</w:t>
                  </w:r>
                  <w:r w:rsidRPr="00EA2ED6">
                    <w:rPr>
                      <w:noProof/>
                    </w:rPr>
                    <w:t>.</w:t>
                  </w:r>
                </w:p>
                <w:p w14:paraId="1D72096F" w14:textId="77777777" w:rsidR="005D1741" w:rsidRPr="00EA2ED6" w:rsidRDefault="005D1741" w:rsidP="005D1741">
                  <w:pPr>
                    <w:pStyle w:val="Bibliography"/>
                    <w:ind w:left="720" w:hanging="720"/>
                    <w:rPr>
                      <w:noProof/>
                    </w:rPr>
                  </w:pPr>
                  <w:r w:rsidRPr="00EA2ED6">
                    <w:rPr>
                      <w:noProof/>
                    </w:rPr>
                    <w:t xml:space="preserve">Gregory, S., Maurice, L., West, J., &amp; Goddy, D. 2014. Microbial communities in UK aquifers: Current understanding and future research needs. </w:t>
                  </w:r>
                  <w:r w:rsidRPr="00E44695">
                    <w:rPr>
                      <w:i/>
                      <w:iCs/>
                      <w:noProof/>
                    </w:rPr>
                    <w:t>Quarterly Journal of Engineering Geology and Hydrogeology</w:t>
                  </w:r>
                  <w:r w:rsidRPr="00EA2ED6">
                    <w:rPr>
                      <w:iCs/>
                      <w:noProof/>
                    </w:rPr>
                    <w:t xml:space="preserve">, </w:t>
                  </w:r>
                  <w:r w:rsidRPr="00EA2ED6">
                    <w:rPr>
                      <w:b/>
                      <w:iCs/>
                      <w:noProof/>
                    </w:rPr>
                    <w:t>47</w:t>
                  </w:r>
                  <w:r w:rsidRPr="00EA2ED6">
                    <w:rPr>
                      <w:iCs/>
                      <w:noProof/>
                    </w:rPr>
                    <w:t xml:space="preserve">(2): 145-157. </w:t>
                  </w:r>
                  <w:hyperlink r:id="rId85" w:history="1">
                    <w:r w:rsidRPr="00EA2ED6">
                      <w:rPr>
                        <w:rStyle w:val="Hyperlink"/>
                        <w:noProof/>
                      </w:rPr>
                      <w:t>https://doi.org/10.1144/qjegh2013-059</w:t>
                    </w:r>
                  </w:hyperlink>
                </w:p>
                <w:p w14:paraId="3AE0B6E6" w14:textId="77777777" w:rsidR="005D1741" w:rsidRPr="00EA2ED6" w:rsidRDefault="005D1741" w:rsidP="005D1741">
                  <w:pPr>
                    <w:pStyle w:val="Bibliography"/>
                    <w:ind w:left="720" w:hanging="720"/>
                    <w:rPr>
                      <w:noProof/>
                    </w:rPr>
                  </w:pPr>
                  <w:r w:rsidRPr="00EA2ED6">
                    <w:rPr>
                      <w:noProof/>
                    </w:rPr>
                    <w:t xml:space="preserve">Kouznetsov, O., Simkin, E., Chilingar, G., &amp; Katz, S. 1998. Improved oil recovery by application of vibro-energy to waterflodded sandstones. </w:t>
                  </w:r>
                  <w:r w:rsidRPr="00E44695">
                    <w:rPr>
                      <w:i/>
                      <w:iCs/>
                      <w:noProof/>
                    </w:rPr>
                    <w:t>Journal of Petroleum Science and Engineering</w:t>
                  </w:r>
                  <w:r w:rsidRPr="00EA2ED6">
                    <w:rPr>
                      <w:iCs/>
                      <w:noProof/>
                    </w:rPr>
                    <w:t xml:space="preserve"> </w:t>
                  </w:r>
                  <w:r w:rsidRPr="00EA2ED6">
                    <w:rPr>
                      <w:b/>
                      <w:iCs/>
                      <w:noProof/>
                    </w:rPr>
                    <w:t>19</w:t>
                  </w:r>
                  <w:r w:rsidRPr="00EA2ED6">
                    <w:rPr>
                      <w:noProof/>
                    </w:rPr>
                    <w:t xml:space="preserve">(3-4): 191-200. </w:t>
                  </w:r>
                  <w:hyperlink r:id="rId86" w:history="1">
                    <w:r w:rsidRPr="00EA2ED6">
                      <w:rPr>
                        <w:rStyle w:val="Hyperlink"/>
                        <w:noProof/>
                      </w:rPr>
                      <w:t>https://doi.org/10.1016/S0920-4105(97)00022-3</w:t>
                    </w:r>
                  </w:hyperlink>
                </w:p>
                <w:p w14:paraId="59D56BA5" w14:textId="77777777" w:rsidR="005D1741" w:rsidRPr="00EA2ED6" w:rsidRDefault="005D1741" w:rsidP="005D1741">
                  <w:pPr>
                    <w:pStyle w:val="Bibliography"/>
                    <w:ind w:left="720" w:hanging="720"/>
                    <w:rPr>
                      <w:noProof/>
                    </w:rPr>
                  </w:pPr>
                  <w:r w:rsidRPr="00EA2ED6">
                    <w:rPr>
                      <w:noProof/>
                    </w:rPr>
                    <w:t xml:space="preserve">McCain, W. 1990. </w:t>
                  </w:r>
                  <w:r w:rsidRPr="00EA2ED6">
                    <w:rPr>
                      <w:iCs/>
                      <w:noProof/>
                    </w:rPr>
                    <w:t>The Properties of Petroleum Fluids.</w:t>
                  </w:r>
                  <w:r w:rsidRPr="00EA2ED6">
                    <w:rPr>
                      <w:noProof/>
                    </w:rPr>
                    <w:t xml:space="preserve"> Tulsa, OK: PennWell Books.</w:t>
                  </w:r>
                </w:p>
                <w:p w14:paraId="6B8F8DD4" w14:textId="77777777" w:rsidR="005D1741" w:rsidRPr="00EA2ED6" w:rsidRDefault="005D1741" w:rsidP="005D1741">
                  <w:pPr>
                    <w:pStyle w:val="Bibliography"/>
                    <w:ind w:left="720" w:hanging="720"/>
                    <w:rPr>
                      <w:noProof/>
                    </w:rPr>
                  </w:pPr>
                  <w:r w:rsidRPr="00EA2ED6">
                    <w:rPr>
                      <w:noProof/>
                    </w:rPr>
                    <w:t xml:space="preserve">Mohammadian, E., Junin, R., Rahmani, O., &amp; Idris, A. 2013. Effects of sonification radiation on oil recovery by ultrasonic waves stimulated water-flooding. </w:t>
                  </w:r>
                  <w:r w:rsidRPr="00E44695">
                    <w:rPr>
                      <w:i/>
                      <w:iCs/>
                      <w:noProof/>
                    </w:rPr>
                    <w:t>Ultrasonics</w:t>
                  </w:r>
                  <w:r w:rsidRPr="00EA2ED6">
                    <w:rPr>
                      <w:iCs/>
                      <w:noProof/>
                    </w:rPr>
                    <w:t xml:space="preserve"> </w:t>
                  </w:r>
                  <w:r w:rsidRPr="00EA2ED6">
                    <w:rPr>
                      <w:b/>
                      <w:iCs/>
                      <w:noProof/>
                    </w:rPr>
                    <w:t>53</w:t>
                  </w:r>
                  <w:r w:rsidRPr="00EA2ED6">
                    <w:rPr>
                      <w:noProof/>
                    </w:rPr>
                    <w:t xml:space="preserve">(2): 607-614. </w:t>
                  </w:r>
                  <w:hyperlink r:id="rId87" w:history="1">
                    <w:r w:rsidRPr="00EA2ED6">
                      <w:rPr>
                        <w:rStyle w:val="Hyperlink"/>
                        <w:noProof/>
                      </w:rPr>
                      <w:t>https://doi.org/10.1016/j.ultras.2012.10.006</w:t>
                    </w:r>
                  </w:hyperlink>
                </w:p>
                <w:p w14:paraId="7D40E5A3" w14:textId="77777777" w:rsidR="005D1741" w:rsidRPr="00EA2ED6" w:rsidRDefault="005D1741" w:rsidP="005D1741">
                  <w:pPr>
                    <w:pStyle w:val="Bibliography"/>
                    <w:ind w:left="720" w:hanging="720"/>
                    <w:rPr>
                      <w:noProof/>
                    </w:rPr>
                  </w:pPr>
                  <w:r w:rsidRPr="00EA2ED6">
                    <w:rPr>
                      <w:noProof/>
                    </w:rPr>
                    <w:lastRenderedPageBreak/>
                    <w:t xml:space="preserve">Naderi, K., &amp; Babadagli, T. 2010. Influence of intensity and frequency of ultrasonic waves on capillary interaction and oil recovery from different rock types. </w:t>
                  </w:r>
                  <w:r w:rsidRPr="00E44695">
                    <w:rPr>
                      <w:i/>
                      <w:iCs/>
                      <w:noProof/>
                    </w:rPr>
                    <w:t>Ultrasonics Sonochemistry</w:t>
                  </w:r>
                  <w:r w:rsidRPr="00EA2ED6">
                    <w:rPr>
                      <w:iCs/>
                      <w:noProof/>
                    </w:rPr>
                    <w:t xml:space="preserve"> </w:t>
                  </w:r>
                  <w:r w:rsidRPr="00EA2ED6">
                    <w:rPr>
                      <w:b/>
                      <w:iCs/>
                      <w:noProof/>
                    </w:rPr>
                    <w:t>17</w:t>
                  </w:r>
                  <w:r w:rsidRPr="00EA2ED6">
                    <w:rPr>
                      <w:noProof/>
                    </w:rPr>
                    <w:t xml:space="preserve">(3): 500-508. </w:t>
                  </w:r>
                  <w:hyperlink r:id="rId88" w:history="1">
                    <w:r w:rsidRPr="00EA2ED6">
                      <w:rPr>
                        <w:rStyle w:val="Hyperlink"/>
                        <w:noProof/>
                      </w:rPr>
                      <w:t>https://doi.org/10.1016/j.ultsonch.2009.10.022</w:t>
                    </w:r>
                  </w:hyperlink>
                </w:p>
                <w:p w14:paraId="3DB6A683" w14:textId="77777777" w:rsidR="005D1741" w:rsidRPr="00EA2ED6" w:rsidRDefault="005D1741" w:rsidP="005D1741">
                  <w:pPr>
                    <w:pStyle w:val="Bibliography"/>
                    <w:ind w:left="720" w:hanging="720"/>
                    <w:rPr>
                      <w:noProof/>
                    </w:rPr>
                  </w:pPr>
                  <w:r w:rsidRPr="00EA2ED6">
                    <w:rPr>
                      <w:noProof/>
                    </w:rPr>
                    <w:t xml:space="preserve">Narayanaswamy, G., Pope, G., Sharma, M., Hwang, M., &amp; Vaidya, R. 1999. Predicting Gas Condensate Well Productivity Using Capillary Number and Non-Darcy Effects. Presented at the </w:t>
                  </w:r>
                  <w:r w:rsidRPr="00EA2ED6">
                    <w:rPr>
                      <w:iCs/>
                      <w:noProof/>
                    </w:rPr>
                    <w:t xml:space="preserve">SPE Reservoir Simulation Symposium, </w:t>
                  </w:r>
                  <w:r w:rsidRPr="00EA2ED6">
                    <w:rPr>
                      <w:noProof/>
                    </w:rPr>
                    <w:t xml:space="preserve">Houston, Texas, 14-17 Feburary. SPE-51910-MS. </w:t>
                  </w:r>
                  <w:hyperlink r:id="rId89" w:history="1">
                    <w:r w:rsidRPr="00EA2ED6">
                      <w:rPr>
                        <w:rStyle w:val="Hyperlink"/>
                        <w:noProof/>
                      </w:rPr>
                      <w:t>https://doi.org/10.2118/51910-MS</w:t>
                    </w:r>
                  </w:hyperlink>
                </w:p>
                <w:p w14:paraId="231EB2A7" w14:textId="77777777" w:rsidR="005D1741" w:rsidRPr="00EA2ED6" w:rsidRDefault="005D1741" w:rsidP="005D1741">
                  <w:pPr>
                    <w:pStyle w:val="Bibliography"/>
                    <w:ind w:left="720" w:hanging="720"/>
                    <w:rPr>
                      <w:noProof/>
                    </w:rPr>
                  </w:pPr>
                  <w:r w:rsidRPr="00EA2ED6">
                    <w:rPr>
                      <w:noProof/>
                    </w:rPr>
                    <w:t xml:space="preserve">Niu, Q., Revil, A., &amp; Saidian, M. 2016. Salinity dependence of the complex surface conductivity of the Portland sandstone. </w:t>
                  </w:r>
                  <w:r w:rsidRPr="00E44695">
                    <w:rPr>
                      <w:i/>
                      <w:iCs/>
                      <w:noProof/>
                    </w:rPr>
                    <w:t>GEOPHYSICS</w:t>
                  </w:r>
                  <w:r w:rsidRPr="00EA2ED6">
                    <w:rPr>
                      <w:iCs/>
                      <w:noProof/>
                    </w:rPr>
                    <w:t xml:space="preserve"> </w:t>
                  </w:r>
                  <w:r w:rsidRPr="00EA2ED6">
                    <w:rPr>
                      <w:b/>
                      <w:iCs/>
                      <w:noProof/>
                    </w:rPr>
                    <w:t>81</w:t>
                  </w:r>
                  <w:r w:rsidRPr="00EA2ED6">
                    <w:rPr>
                      <w:noProof/>
                    </w:rPr>
                    <w:t xml:space="preserve">(2): D125-D140. </w:t>
                  </w:r>
                  <w:hyperlink r:id="rId90" w:history="1">
                    <w:r w:rsidRPr="00EA2ED6">
                      <w:rPr>
                        <w:rStyle w:val="Hyperlink"/>
                        <w:noProof/>
                      </w:rPr>
                      <w:t>https://doi.org/10.1190/geo2015-0426.1</w:t>
                    </w:r>
                  </w:hyperlink>
                </w:p>
                <w:p w14:paraId="48047F59" w14:textId="090791DB" w:rsidR="00624056" w:rsidRPr="00E44695" w:rsidRDefault="00624056" w:rsidP="005D1741">
                  <w:pPr>
                    <w:pStyle w:val="Bibliography"/>
                    <w:ind w:left="720" w:hanging="720"/>
                    <w:rPr>
                      <w:noProof/>
                    </w:rPr>
                  </w:pPr>
                  <w:r>
                    <w:rPr>
                      <w:noProof/>
                    </w:rPr>
                    <w:t>O'Connell, R. and Budiansky, B. 1977. Viscoelastic Properties of Fluid-Saturated Cracked Solids. Journal of Geophysical Resarch</w:t>
                  </w:r>
                  <w:r w:rsidR="00E44695">
                    <w:rPr>
                      <w:noProof/>
                    </w:rPr>
                    <w:t xml:space="preserve"> </w:t>
                  </w:r>
                  <w:r w:rsidR="00E44695">
                    <w:rPr>
                      <w:b/>
                      <w:noProof/>
                    </w:rPr>
                    <w:t>82</w:t>
                  </w:r>
                  <w:r w:rsidR="00E44695">
                    <w:rPr>
                      <w:noProof/>
                    </w:rPr>
                    <w:t xml:space="preserve">(36): 5719-5735. </w:t>
                  </w:r>
                  <w:hyperlink r:id="rId91" w:history="1">
                    <w:r w:rsidR="00E44695" w:rsidRPr="00EA2ED6">
                      <w:rPr>
                        <w:rStyle w:val="Hyperlink"/>
                        <w:noProof/>
                      </w:rPr>
                      <w:t>https://doi.org/</w:t>
                    </w:r>
                    <w:r w:rsidR="00E44695" w:rsidRPr="00E44695">
                      <w:rPr>
                        <w:rStyle w:val="Hyperlink"/>
                        <w:noProof/>
                      </w:rPr>
                      <w:t>10.1029/JB082i036p05719</w:t>
                    </w:r>
                  </w:hyperlink>
                </w:p>
                <w:p w14:paraId="6BB879F2" w14:textId="598B172A" w:rsidR="005D1741" w:rsidRPr="00EA2ED6" w:rsidRDefault="005D1741" w:rsidP="005D1741">
                  <w:pPr>
                    <w:pStyle w:val="Bibliography"/>
                    <w:ind w:left="720" w:hanging="720"/>
                    <w:rPr>
                      <w:noProof/>
                    </w:rPr>
                  </w:pPr>
                  <w:r w:rsidRPr="00EA2ED6">
                    <w:rPr>
                      <w:noProof/>
                    </w:rPr>
                    <w:t xml:space="preserve">Raghavan, R., Chun, W., &amp; Jones, J. 1999. Practical Considerations in the Analysis of Gas-Condensate Well Tests. </w:t>
                  </w:r>
                  <w:r w:rsidRPr="00EA2ED6">
                    <w:rPr>
                      <w:iCs/>
                      <w:noProof/>
                    </w:rPr>
                    <w:t xml:space="preserve">SPE Reservoir Evaluation &amp; Engineering </w:t>
                  </w:r>
                  <w:r w:rsidRPr="00EA2ED6">
                    <w:rPr>
                      <w:b/>
                      <w:iCs/>
                      <w:noProof/>
                    </w:rPr>
                    <w:t>2</w:t>
                  </w:r>
                  <w:r w:rsidRPr="00EA2ED6">
                    <w:rPr>
                      <w:noProof/>
                    </w:rPr>
                    <w:t xml:space="preserve">(3): 288-295. SPE-56837-PA. </w:t>
                  </w:r>
                  <w:hyperlink r:id="rId92" w:history="1">
                    <w:r w:rsidRPr="00EA2ED6">
                      <w:rPr>
                        <w:rStyle w:val="Hyperlink"/>
                        <w:noProof/>
                      </w:rPr>
                      <w:t>https://doi.org/10.2118/56837-PA</w:t>
                    </w:r>
                  </w:hyperlink>
                </w:p>
                <w:p w14:paraId="1F2B2B7B" w14:textId="77777777" w:rsidR="005D1741" w:rsidRPr="00EA2ED6" w:rsidRDefault="005D1741" w:rsidP="005D1741">
                  <w:pPr>
                    <w:pStyle w:val="Bibliography"/>
                    <w:ind w:left="720" w:hanging="720"/>
                    <w:rPr>
                      <w:noProof/>
                    </w:rPr>
                  </w:pPr>
                  <w:r w:rsidRPr="00EA2ED6">
                    <w:rPr>
                      <w:noProof/>
                    </w:rPr>
                    <w:t xml:space="preserve">Sayed, M., &amp; Al-Muntasheri, G. 2016. Mitigating the Effects of Condensate Banking: A Critical Review. </w:t>
                  </w:r>
                  <w:r w:rsidRPr="00EA2ED6">
                    <w:rPr>
                      <w:iCs/>
                      <w:noProof/>
                    </w:rPr>
                    <w:t xml:space="preserve">SPE Production &amp; Operations </w:t>
                  </w:r>
                  <w:r w:rsidRPr="00EA2ED6">
                    <w:rPr>
                      <w:b/>
                      <w:iCs/>
                      <w:noProof/>
                    </w:rPr>
                    <w:t>31</w:t>
                  </w:r>
                  <w:r w:rsidRPr="00EA2ED6">
                    <w:rPr>
                      <w:noProof/>
                    </w:rPr>
                    <w:t xml:space="preserve">(2): 85-102. SPE-168153-PA. </w:t>
                  </w:r>
                  <w:hyperlink r:id="rId93" w:history="1">
                    <w:r w:rsidRPr="00EA2ED6">
                      <w:rPr>
                        <w:rStyle w:val="Hyperlink"/>
                        <w:noProof/>
                      </w:rPr>
                      <w:t>https://doi.org/10.2118/168153-PA</w:t>
                    </w:r>
                  </w:hyperlink>
                </w:p>
                <w:p w14:paraId="562FDD2E" w14:textId="77777777" w:rsidR="005D1741" w:rsidRPr="00EA2ED6" w:rsidRDefault="005D1741" w:rsidP="005D1741">
                  <w:pPr>
                    <w:pStyle w:val="Bibliography"/>
                    <w:ind w:left="720" w:hanging="720"/>
                    <w:rPr>
                      <w:noProof/>
                    </w:rPr>
                  </w:pPr>
                  <w:r w:rsidRPr="00EA2ED6">
                    <w:rPr>
                      <w:noProof/>
                    </w:rPr>
                    <w:t xml:space="preserve">Sohrabi, M., &amp; Jamiolahmady, M. 2009. Application of ultrasonic irradiation for well deliverability improvement in gas-condensate reservoirs. </w:t>
                  </w:r>
                  <w:r w:rsidRPr="00EA2ED6">
                    <w:rPr>
                      <w:iCs/>
                      <w:noProof/>
                    </w:rPr>
                    <w:t xml:space="preserve">Journal of Petroleum </w:t>
                  </w:r>
                  <w:r w:rsidRPr="00EA2ED6">
                    <w:rPr>
                      <w:iCs/>
                      <w:noProof/>
                    </w:rPr>
                    <w:lastRenderedPageBreak/>
                    <w:t xml:space="preserve">Science and Engineering </w:t>
                  </w:r>
                  <w:r w:rsidRPr="00EA2ED6">
                    <w:rPr>
                      <w:b/>
                      <w:iCs/>
                      <w:noProof/>
                    </w:rPr>
                    <w:t>64</w:t>
                  </w:r>
                  <w:r w:rsidRPr="00EA2ED6">
                    <w:rPr>
                      <w:noProof/>
                    </w:rPr>
                    <w:t xml:space="preserve">(1-4): 88-94. </w:t>
                  </w:r>
                  <w:hyperlink r:id="rId94" w:history="1">
                    <w:r w:rsidRPr="00EA2ED6">
                      <w:rPr>
                        <w:rStyle w:val="Hyperlink"/>
                        <w:noProof/>
                      </w:rPr>
                      <w:t>https://doi.org/10.1016/j.petrol.2008.12.007</w:t>
                    </w:r>
                  </w:hyperlink>
                </w:p>
                <w:p w14:paraId="05452334" w14:textId="77777777" w:rsidR="005D1741" w:rsidRPr="00EA2ED6" w:rsidRDefault="005D1741" w:rsidP="005D1741">
                  <w:pPr>
                    <w:pStyle w:val="Bibliography"/>
                    <w:ind w:left="720" w:hanging="720"/>
                    <w:rPr>
                      <w:noProof/>
                    </w:rPr>
                  </w:pPr>
                  <w:r w:rsidRPr="00EA2ED6">
                    <w:rPr>
                      <w:noProof/>
                    </w:rPr>
                    <w:t xml:space="preserve">Tahani, H. 2011. Determination of the Velocity of Sound in Reservoir Fluids Using an Equation of State. </w:t>
                  </w:r>
                  <w:r w:rsidRPr="00EA2ED6">
                    <w:rPr>
                      <w:iCs/>
                      <w:noProof/>
                    </w:rPr>
                    <w:t>Dissertation</w:t>
                  </w:r>
                  <w:r w:rsidRPr="00EA2ED6">
                    <w:rPr>
                      <w:noProof/>
                    </w:rPr>
                    <w:t>, Heriot-Watt University, Edinburgh, United Kingdom (November 2011).</w:t>
                  </w:r>
                </w:p>
                <w:p w14:paraId="48642E2C" w14:textId="77777777" w:rsidR="005D1741" w:rsidRPr="00EA2ED6" w:rsidRDefault="005D1741" w:rsidP="005D1741">
                  <w:pPr>
                    <w:pStyle w:val="Bibliography"/>
                    <w:ind w:left="720" w:hanging="720"/>
                    <w:rPr>
                      <w:noProof/>
                    </w:rPr>
                  </w:pPr>
                  <w:r w:rsidRPr="00EA2ED6">
                    <w:rPr>
                      <w:noProof/>
                    </w:rPr>
                    <w:t xml:space="preserve">Yang, T., Ruhrgas, E., Christoffersen, K., &amp; Ivarrud, E. 2007. LBC Viscosity Modeling of Gas Condensate to Heavy Oil. Presented at the </w:t>
                  </w:r>
                  <w:r w:rsidRPr="00EA2ED6">
                    <w:rPr>
                      <w:iCs/>
                      <w:noProof/>
                    </w:rPr>
                    <w:t>SPE Annual Technical Conference and Exhibition,</w:t>
                  </w:r>
                  <w:r w:rsidRPr="00EA2ED6">
                    <w:rPr>
                      <w:noProof/>
                    </w:rPr>
                    <w:t xml:space="preserve"> Anaheim, California, 11-14 November. SPE-109892-MS. </w:t>
                  </w:r>
                  <w:hyperlink r:id="rId95" w:history="1">
                    <w:r w:rsidRPr="00EA2ED6">
                      <w:rPr>
                        <w:rStyle w:val="Hyperlink"/>
                        <w:noProof/>
                      </w:rPr>
                      <w:t>https://doi.org/10.2118/109892-MS</w:t>
                    </w:r>
                  </w:hyperlink>
                </w:p>
                <w:p w14:paraId="464C353C" w14:textId="77777777" w:rsidR="005D1741" w:rsidRDefault="005D1741" w:rsidP="005D1741">
                  <w:pPr>
                    <w:pStyle w:val="Bibliography"/>
                    <w:ind w:left="720" w:hanging="720"/>
                    <w:rPr>
                      <w:noProof/>
                    </w:rPr>
                  </w:pPr>
                  <w:r w:rsidRPr="00EA2ED6">
                    <w:rPr>
                      <w:noProof/>
                    </w:rPr>
                    <w:t xml:space="preserve">Zhu, T., Huang, X., &amp; Vajjha, P. 2005. Downhole Harmonic Vibration Oil-Displacement System: A New IOR Tool. </w:t>
                  </w:r>
                  <w:r>
                    <w:rPr>
                      <w:noProof/>
                    </w:rPr>
                    <w:t xml:space="preserve">Presented at the </w:t>
                  </w:r>
                  <w:r w:rsidRPr="00EA2ED6">
                    <w:rPr>
                      <w:iCs/>
                      <w:noProof/>
                    </w:rPr>
                    <w:t>SPE Western Regional Meeting</w:t>
                  </w:r>
                  <w:r>
                    <w:rPr>
                      <w:i/>
                      <w:iCs/>
                      <w:noProof/>
                    </w:rPr>
                    <w:t>.</w:t>
                  </w:r>
                  <w:r>
                    <w:rPr>
                      <w:noProof/>
                    </w:rPr>
                    <w:t xml:space="preserve"> Irvine, California, 30 March - 1 April. SPE-94001-MS. </w:t>
                  </w:r>
                  <w:hyperlink r:id="rId96" w:history="1">
                    <w:r w:rsidRPr="00EA2ED6">
                      <w:rPr>
                        <w:rStyle w:val="Hyperlink"/>
                        <w:noProof/>
                      </w:rPr>
                      <w:t>https://doi.org/10.2118/94001-MS</w:t>
                    </w:r>
                  </w:hyperlink>
                </w:p>
                <w:p w14:paraId="6276AEC9" w14:textId="08702159" w:rsidR="005D1741" w:rsidRDefault="005D1741" w:rsidP="005D1741">
                  <w:r>
                    <w:rPr>
                      <w:b/>
                      <w:bCs/>
                      <w:noProof/>
                    </w:rPr>
                    <w:fldChar w:fldCharType="end"/>
                  </w:r>
                </w:p>
              </w:sdtContent>
            </w:sdt>
            <w:p w14:paraId="65D35520" w14:textId="05993152" w:rsidR="004D0A99" w:rsidRDefault="00D5643C" w:rsidP="00B91C8F"/>
          </w:sdtContent>
        </w:sdt>
      </w:sdtContent>
    </w:sdt>
    <w:bookmarkEnd w:id="93" w:displacedByCustomXml="prev"/>
    <w:p w14:paraId="6105C1F2" w14:textId="77777777" w:rsidR="004D0A99" w:rsidRDefault="004D0A99">
      <w:pPr>
        <w:spacing w:line="240" w:lineRule="auto"/>
      </w:pPr>
      <w:r>
        <w:br w:type="page"/>
      </w:r>
    </w:p>
    <w:p w14:paraId="4D8D7912" w14:textId="35DE1AAE" w:rsidR="004D0A99" w:rsidRPr="00B27A3D" w:rsidRDefault="004D0A99" w:rsidP="004D0A99">
      <w:pPr>
        <w:pStyle w:val="Heading1"/>
      </w:pPr>
      <w:bookmarkStart w:id="94" w:name="_Toc482316021"/>
      <w:r>
        <w:lastRenderedPageBreak/>
        <w:t>Appendix A: Nomenclature</w:t>
      </w:r>
      <w:bookmarkEnd w:id="94"/>
    </w:p>
    <w:p w14:paraId="476A8C18" w14:textId="77777777" w:rsidR="004D0A99" w:rsidRPr="00EC0146" w:rsidRDefault="004D0A99" w:rsidP="004D0A99">
      <w:pPr>
        <w:spacing w:line="360" w:lineRule="auto"/>
        <w:ind w:firstLine="720"/>
        <w:rPr>
          <w:rFonts w:ascii="Times New Roman" w:hAnsi="Times New Roman"/>
        </w:rPr>
      </w:pPr>
      <w:r w:rsidRPr="00EC0146">
        <w:rPr>
          <w:rFonts w:ascii="Times New Roman" w:hAnsi="Times New Roman"/>
        </w:rPr>
        <w:t>d</w:t>
      </w:r>
      <w:r w:rsidRPr="00EC0146">
        <w:rPr>
          <w:rFonts w:ascii="Times New Roman" w:hAnsi="Times New Roman"/>
        </w:rPr>
        <w:tab/>
      </w:r>
      <w:r>
        <w:rPr>
          <w:rFonts w:ascii="Times New Roman" w:hAnsi="Times New Roman"/>
        </w:rPr>
        <w:tab/>
      </w:r>
      <w:r w:rsidRPr="00EC0146">
        <w:rPr>
          <w:rFonts w:ascii="Times New Roman" w:hAnsi="Times New Roman"/>
        </w:rPr>
        <w:t>Interface distance, m</w:t>
      </w:r>
    </w:p>
    <w:p w14:paraId="5D8D456A" w14:textId="77777777" w:rsidR="004D0A99" w:rsidRPr="00EC0146" w:rsidRDefault="00D5643C" w:rsidP="004D0A99">
      <w:pPr>
        <w:spacing w:line="360" w:lineRule="auto"/>
        <w:ind w:firstLine="720"/>
        <w:rPr>
          <w:rFonts w:ascii="Times New Roman" w:hAnsi="Times New Roman"/>
        </w:rPr>
      </w:pPr>
      <m:oMath>
        <m:sSub>
          <m:sSubPr>
            <m:ctrlPr>
              <w:rPr>
                <w:rFonts w:ascii="Cambria Math" w:hAnsi="Cambria Math"/>
                <w:i/>
              </w:rPr>
            </m:ctrlPr>
          </m:sSubPr>
          <m:e>
            <m:r>
              <w:rPr>
                <w:rFonts w:ascii="Cambria Math" w:hAnsi="Cambria Math"/>
              </w:rPr>
              <m:t>F</m:t>
            </m:r>
          </m:e>
          <m:sub>
            <m:r>
              <w:rPr>
                <w:rFonts w:ascii="Cambria Math" w:hAnsi="Cambria Math"/>
              </w:rPr>
              <m:t>fr</m:t>
            </m:r>
          </m:sub>
        </m:sSub>
      </m:oMath>
      <w:r w:rsidR="004D0A99">
        <w:rPr>
          <w:rFonts w:ascii="Times New Roman" w:hAnsi="Times New Roman"/>
        </w:rPr>
        <w:t xml:space="preserve"> </w:t>
      </w:r>
      <w:r w:rsidR="004D0A99">
        <w:rPr>
          <w:rFonts w:ascii="Times New Roman" w:hAnsi="Times New Roman"/>
        </w:rPr>
        <w:tab/>
      </w:r>
      <w:r w:rsidR="004D0A99">
        <w:rPr>
          <w:rFonts w:ascii="Times New Roman" w:hAnsi="Times New Roman"/>
        </w:rPr>
        <w:tab/>
      </w:r>
      <w:r w:rsidR="004D0A99" w:rsidRPr="00EC0146">
        <w:rPr>
          <w:rFonts w:ascii="Times New Roman" w:hAnsi="Times New Roman"/>
        </w:rPr>
        <w:t>Frictional boundary force</w:t>
      </w:r>
      <w:r w:rsidR="004D0A99">
        <w:rPr>
          <w:rFonts w:ascii="Times New Roman" w:hAnsi="Times New Roman"/>
        </w:rPr>
        <w:t>, N</w:t>
      </w:r>
    </w:p>
    <w:p w14:paraId="0FACE567" w14:textId="77777777" w:rsidR="004D0A99" w:rsidRDefault="00D5643C" w:rsidP="004D0A99">
      <w:pPr>
        <w:pStyle w:val="ListParagraph"/>
        <w:spacing w:line="360" w:lineRule="auto"/>
        <w:rPr>
          <w:rFonts w:ascii="Times New Roman" w:hAnsi="Times New Roman"/>
        </w:rPr>
      </w:pPr>
      <m:oMath>
        <m:sSub>
          <m:sSubPr>
            <m:ctrlPr>
              <w:rPr>
                <w:rFonts w:ascii="Cambria Math" w:hAnsi="Cambria Math"/>
                <w:i/>
              </w:rPr>
            </m:ctrlPr>
          </m:sSubPr>
          <m:e>
            <m:r>
              <w:rPr>
                <w:rFonts w:ascii="Cambria Math" w:hAnsi="Cambria Math"/>
              </w:rPr>
              <m:t>F</m:t>
            </m:r>
          </m:e>
          <m:sub>
            <m:r>
              <w:rPr>
                <w:rFonts w:ascii="Cambria Math" w:hAnsi="Cambria Math"/>
              </w:rPr>
              <m:t>st</m:t>
            </m:r>
          </m:sub>
        </m:sSub>
      </m:oMath>
      <w:r w:rsidR="004D0A99">
        <w:rPr>
          <w:rFonts w:ascii="Times New Roman" w:hAnsi="Times New Roman"/>
        </w:rPr>
        <w:t xml:space="preserve"> </w:t>
      </w:r>
      <w:r w:rsidR="004D0A99">
        <w:rPr>
          <w:rFonts w:ascii="Times New Roman" w:hAnsi="Times New Roman"/>
        </w:rPr>
        <w:tab/>
      </w:r>
      <w:r w:rsidR="004D0A99">
        <w:rPr>
          <w:rFonts w:ascii="Times New Roman" w:hAnsi="Times New Roman"/>
        </w:rPr>
        <w:tab/>
        <w:t>Surface tension force, N</w:t>
      </w:r>
    </w:p>
    <w:p w14:paraId="76E9577D" w14:textId="77777777" w:rsidR="004D0A99" w:rsidRDefault="004D0A99" w:rsidP="004D0A99">
      <w:pPr>
        <w:pStyle w:val="ListParagraph"/>
        <w:spacing w:line="360" w:lineRule="auto"/>
        <w:rPr>
          <w:rFonts w:ascii="Times New Roman" w:hAnsi="Times New Roman"/>
        </w:rPr>
      </w:pPr>
      <m:oMath>
        <m:r>
          <w:rPr>
            <w:rFonts w:ascii="Cambria Math" w:hAnsi="Cambria Math"/>
          </w:rPr>
          <m:t>g</m:t>
        </m:r>
      </m:oMath>
      <w:r>
        <w:rPr>
          <w:rFonts w:ascii="Times New Roman" w:hAnsi="Times New Roman"/>
        </w:rPr>
        <w:t xml:space="preserve"> </w:t>
      </w:r>
      <w:r>
        <w:rPr>
          <w:rFonts w:ascii="Times New Roman" w:hAnsi="Times New Roman"/>
        </w:rPr>
        <w:tab/>
      </w:r>
      <w:r>
        <w:rPr>
          <w:rFonts w:ascii="Times New Roman" w:hAnsi="Times New Roman"/>
        </w:rPr>
        <w:tab/>
        <w:t>Gravity vector, m/s</w:t>
      </w:r>
      <w:r w:rsidRPr="002F2169">
        <w:rPr>
          <w:rFonts w:ascii="Times New Roman" w:hAnsi="Times New Roman"/>
          <w:vertAlign w:val="superscript"/>
        </w:rPr>
        <w:t>2</w:t>
      </w:r>
    </w:p>
    <w:p w14:paraId="70CE43A7" w14:textId="77777777" w:rsidR="004D0A99" w:rsidRPr="00A02903" w:rsidRDefault="004D0A99" w:rsidP="004D0A99">
      <w:pPr>
        <w:pStyle w:val="ListParagraph"/>
        <w:spacing w:line="360" w:lineRule="auto"/>
        <w:rPr>
          <w:rFonts w:ascii="Times New Roman" w:hAnsi="Times New Roman"/>
        </w:rPr>
      </w:pPr>
      <w:r>
        <w:rPr>
          <w:rFonts w:ascii="Times New Roman" w:hAnsi="Times New Roman"/>
        </w:rPr>
        <w:t xml:space="preserve">I </w:t>
      </w:r>
      <w:r>
        <w:rPr>
          <w:rFonts w:ascii="Times New Roman" w:hAnsi="Times New Roman"/>
        </w:rPr>
        <w:tab/>
      </w:r>
      <w:r>
        <w:rPr>
          <w:rFonts w:ascii="Times New Roman" w:hAnsi="Times New Roman"/>
        </w:rPr>
        <w:tab/>
        <w:t>Identity matrix, unitless</w:t>
      </w:r>
    </w:p>
    <w:p w14:paraId="34065794" w14:textId="77777777" w:rsidR="004D0A99" w:rsidRDefault="004D0A99" w:rsidP="004D0A99">
      <w:pPr>
        <w:pStyle w:val="ListParagraph"/>
        <w:spacing w:line="360" w:lineRule="auto"/>
        <w:rPr>
          <w:rFonts w:ascii="Times New Roman" w:hAnsi="Times New Roman"/>
        </w:rPr>
      </w:pPr>
      <w:r>
        <w:rPr>
          <w:rFonts w:ascii="Times New Roman" w:hAnsi="Times New Roman"/>
        </w:rPr>
        <w:t xml:space="preserve">J </w:t>
      </w:r>
      <w:r>
        <w:rPr>
          <w:rFonts w:ascii="Times New Roman" w:hAnsi="Times New Roman"/>
        </w:rPr>
        <w:tab/>
      </w:r>
      <w:r>
        <w:rPr>
          <w:rFonts w:ascii="Times New Roman" w:hAnsi="Times New Roman"/>
        </w:rPr>
        <w:tab/>
        <w:t>Productivity index, unitless</w:t>
      </w:r>
    </w:p>
    <w:p w14:paraId="725A909E" w14:textId="77777777" w:rsidR="004D0A99" w:rsidRPr="004F6517" w:rsidRDefault="004D0A99" w:rsidP="004D0A99">
      <w:pPr>
        <w:pStyle w:val="ListParagraph"/>
        <w:spacing w:line="360" w:lineRule="auto"/>
        <w:rPr>
          <w:rFonts w:ascii="Times New Roman" w:hAnsi="Times New Roman"/>
        </w:rPr>
      </w:pPr>
      <w:r>
        <w:rPr>
          <w:rFonts w:ascii="Times New Roman" w:hAnsi="Times New Roman"/>
        </w:rPr>
        <w:t xml:space="preserve">k </w:t>
      </w:r>
      <w:r>
        <w:rPr>
          <w:rFonts w:ascii="Times New Roman" w:hAnsi="Times New Roman"/>
        </w:rPr>
        <w:tab/>
      </w:r>
      <w:r>
        <w:rPr>
          <w:rFonts w:ascii="Times New Roman" w:hAnsi="Times New Roman"/>
        </w:rPr>
        <w:tab/>
        <w:t xml:space="preserve">Wavenumber, and is equal to </w:t>
      </w:r>
      <m:oMath>
        <m:f>
          <m:fPr>
            <m:ctrlPr>
              <w:rPr>
                <w:rFonts w:ascii="Cambria Math" w:hAnsi="Cambria Math"/>
                <w:i/>
              </w:rPr>
            </m:ctrlPr>
          </m:fPr>
          <m:num>
            <m:r>
              <w:rPr>
                <w:rFonts w:ascii="Cambria Math" w:hAnsi="Cambria Math"/>
              </w:rPr>
              <m:t>2π</m:t>
            </m:r>
          </m:num>
          <m:den>
            <m:r>
              <w:rPr>
                <w:rFonts w:ascii="Cambria Math" w:hAnsi="Cambria Math"/>
              </w:rPr>
              <m:t>λ</m:t>
            </m:r>
          </m:den>
        </m:f>
      </m:oMath>
      <w:r>
        <w:rPr>
          <w:rFonts w:ascii="Times New Roman" w:hAnsi="Times New Roman"/>
        </w:rPr>
        <w:t>,  m</w:t>
      </w:r>
      <w:r w:rsidRPr="00EC0146">
        <w:rPr>
          <w:rFonts w:ascii="Times New Roman" w:hAnsi="Times New Roman"/>
          <w:vertAlign w:val="superscript"/>
        </w:rPr>
        <w:t>-1</w:t>
      </w:r>
    </w:p>
    <w:p w14:paraId="176B0505" w14:textId="77777777" w:rsidR="004D0A99" w:rsidRPr="004F6517" w:rsidRDefault="004D0A99" w:rsidP="004D0A99">
      <w:pPr>
        <w:pStyle w:val="ListParagraph"/>
        <w:spacing w:line="360" w:lineRule="auto"/>
        <w:rPr>
          <w:rFonts w:ascii="Times New Roman" w:hAnsi="Times New Roman"/>
        </w:rPr>
      </w:pPr>
      <w:r>
        <w:rPr>
          <w:rFonts w:ascii="Times New Roman" w:hAnsi="Times New Roman"/>
        </w:rPr>
        <w:t xml:space="preserve">P </w:t>
      </w:r>
      <w:r>
        <w:rPr>
          <w:rFonts w:ascii="Times New Roman" w:hAnsi="Times New Roman"/>
        </w:rPr>
        <w:tab/>
      </w:r>
      <w:r>
        <w:rPr>
          <w:rFonts w:ascii="Times New Roman" w:hAnsi="Times New Roman"/>
        </w:rPr>
        <w:tab/>
        <w:t>Pressure, psi</w:t>
      </w:r>
    </w:p>
    <w:p w14:paraId="7FAC61F6" w14:textId="77777777" w:rsidR="004D0A99" w:rsidRDefault="004D0A99" w:rsidP="004D0A99">
      <w:pPr>
        <w:pStyle w:val="ListParagraph"/>
        <w:spacing w:line="360" w:lineRule="auto"/>
        <w:rPr>
          <w:rFonts w:ascii="Times New Roman" w:hAnsi="Times New Roman"/>
        </w:rPr>
      </w:pPr>
      <w:r w:rsidRPr="00CB5E7E">
        <w:rPr>
          <w:rFonts w:ascii="Times New Roman" w:hAnsi="Times New Roman"/>
        </w:rPr>
        <w:t>P</w:t>
      </w:r>
      <w:r w:rsidRPr="00CB5E7E">
        <w:rPr>
          <w:rFonts w:ascii="Times New Roman" w:hAnsi="Times New Roman"/>
          <w:vertAlign w:val="subscript"/>
        </w:rPr>
        <w:t>c</w:t>
      </w:r>
      <w:r>
        <w:rPr>
          <w:rFonts w:ascii="Times New Roman" w:hAnsi="Times New Roman"/>
        </w:rPr>
        <w:t xml:space="preserve"> </w:t>
      </w:r>
      <w:r>
        <w:rPr>
          <w:rFonts w:ascii="Times New Roman" w:hAnsi="Times New Roman"/>
        </w:rPr>
        <w:tab/>
      </w:r>
      <w:r>
        <w:rPr>
          <w:rFonts w:ascii="Times New Roman" w:hAnsi="Times New Roman"/>
        </w:rPr>
        <w:tab/>
        <w:t>Capillary pressure, psi</w:t>
      </w:r>
    </w:p>
    <w:p w14:paraId="13370FB5" w14:textId="77777777" w:rsidR="004D0A99" w:rsidRDefault="004D0A99" w:rsidP="004D0A99">
      <w:pPr>
        <w:pStyle w:val="ListParagraph"/>
        <w:spacing w:line="360" w:lineRule="auto"/>
        <w:rPr>
          <w:rFonts w:ascii="Times New Roman" w:hAnsi="Times New Roman"/>
        </w:rPr>
      </w:pPr>
      <w:r w:rsidRPr="00CB5E7E">
        <w:rPr>
          <w:rFonts w:ascii="Times New Roman" w:hAnsi="Times New Roman"/>
        </w:rPr>
        <w:t>P</w:t>
      </w:r>
      <w:r>
        <w:rPr>
          <w:rFonts w:ascii="Times New Roman" w:hAnsi="Times New Roman"/>
          <w:vertAlign w:val="subscript"/>
        </w:rPr>
        <w:t>non-wet</w:t>
      </w:r>
      <w:r>
        <w:rPr>
          <w:rFonts w:ascii="Times New Roman" w:hAnsi="Times New Roman"/>
        </w:rPr>
        <w:t xml:space="preserve"> </w:t>
      </w:r>
      <w:r>
        <w:rPr>
          <w:rFonts w:ascii="Times New Roman" w:hAnsi="Times New Roman"/>
        </w:rPr>
        <w:tab/>
      </w:r>
      <w:r>
        <w:rPr>
          <w:rFonts w:ascii="Times New Roman" w:hAnsi="Times New Roman"/>
        </w:rPr>
        <w:tab/>
        <w:t>Pressure of non-wetting fluid, psi</w:t>
      </w:r>
    </w:p>
    <w:p w14:paraId="4262579D" w14:textId="77777777" w:rsidR="004D0A99" w:rsidRPr="00A02903" w:rsidRDefault="004D0A99" w:rsidP="004D0A99">
      <w:pPr>
        <w:pStyle w:val="ListParagraph"/>
        <w:spacing w:line="360" w:lineRule="auto"/>
        <w:rPr>
          <w:rFonts w:asciiTheme="majorHAnsi" w:hAnsiTheme="majorHAnsi" w:cstheme="majorHAnsi"/>
        </w:rPr>
      </w:pPr>
      <w:r w:rsidRPr="00A02903">
        <w:rPr>
          <w:rFonts w:asciiTheme="majorHAnsi" w:hAnsiTheme="majorHAnsi" w:cstheme="majorHAnsi"/>
        </w:rPr>
        <w:t>P</w:t>
      </w:r>
      <w:r w:rsidRPr="00A02903">
        <w:rPr>
          <w:rFonts w:asciiTheme="majorHAnsi" w:hAnsiTheme="majorHAnsi" w:cstheme="majorHAnsi"/>
          <w:vertAlign w:val="subscript"/>
        </w:rPr>
        <w:t>res</w:t>
      </w:r>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Reservoir Pressure</w:t>
      </w:r>
      <w:r>
        <w:rPr>
          <w:rFonts w:asciiTheme="majorHAnsi" w:hAnsiTheme="majorHAnsi" w:cstheme="majorHAnsi"/>
        </w:rPr>
        <w:t>, psi</w:t>
      </w:r>
    </w:p>
    <w:p w14:paraId="51C7F91A" w14:textId="77777777" w:rsidR="004D0A99" w:rsidRPr="00A02903" w:rsidRDefault="004D0A99" w:rsidP="004D0A99">
      <w:pPr>
        <w:pStyle w:val="ListParagraph"/>
        <w:spacing w:line="360" w:lineRule="auto"/>
        <w:rPr>
          <w:rFonts w:asciiTheme="majorHAnsi" w:hAnsiTheme="majorHAnsi" w:cstheme="majorHAnsi"/>
        </w:rPr>
      </w:pPr>
      <w:r w:rsidRPr="00A02903">
        <w:rPr>
          <w:rFonts w:asciiTheme="majorHAnsi" w:hAnsiTheme="majorHAnsi" w:cstheme="majorHAnsi"/>
        </w:rPr>
        <w:t>P</w:t>
      </w:r>
      <w:r w:rsidRPr="00A02903">
        <w:rPr>
          <w:rFonts w:asciiTheme="majorHAnsi" w:hAnsiTheme="majorHAnsi" w:cstheme="majorHAnsi"/>
          <w:vertAlign w:val="subscript"/>
        </w:rPr>
        <w:t>wet</w:t>
      </w:r>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Pressure of wetting fluid</w:t>
      </w:r>
      <w:r>
        <w:rPr>
          <w:rFonts w:asciiTheme="majorHAnsi" w:hAnsiTheme="majorHAnsi" w:cstheme="majorHAnsi"/>
        </w:rPr>
        <w:t>, psi</w:t>
      </w:r>
    </w:p>
    <w:p w14:paraId="7FAC36D4" w14:textId="77777777" w:rsidR="004D0A99" w:rsidRPr="00A02903" w:rsidRDefault="004D0A99" w:rsidP="004D0A99">
      <w:pPr>
        <w:pStyle w:val="ListParagraph"/>
        <w:spacing w:line="360" w:lineRule="auto"/>
        <w:rPr>
          <w:rFonts w:asciiTheme="majorHAnsi" w:hAnsiTheme="majorHAnsi" w:cstheme="majorHAnsi"/>
        </w:rPr>
      </w:pPr>
      <w:r w:rsidRPr="00A02903">
        <w:rPr>
          <w:rFonts w:asciiTheme="majorHAnsi" w:hAnsiTheme="majorHAnsi" w:cstheme="majorHAnsi"/>
        </w:rPr>
        <w:t>P</w:t>
      </w:r>
      <w:r w:rsidRPr="00A02903">
        <w:rPr>
          <w:rFonts w:asciiTheme="majorHAnsi" w:hAnsiTheme="majorHAnsi" w:cstheme="majorHAnsi"/>
          <w:vertAlign w:val="subscript"/>
        </w:rPr>
        <w:t>wf</w:t>
      </w:r>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Wellbore pressure</w:t>
      </w:r>
      <w:r>
        <w:rPr>
          <w:rFonts w:asciiTheme="majorHAnsi" w:hAnsiTheme="majorHAnsi" w:cstheme="majorHAnsi"/>
        </w:rPr>
        <w:t>, psi</w:t>
      </w:r>
    </w:p>
    <w:p w14:paraId="0CC061CC" w14:textId="77777777" w:rsidR="004D0A99" w:rsidRPr="00A02903" w:rsidRDefault="004D0A99" w:rsidP="004D0A99">
      <w:pPr>
        <w:pStyle w:val="ListParagraph"/>
        <w:spacing w:line="360" w:lineRule="auto"/>
        <w:rPr>
          <w:rFonts w:asciiTheme="majorHAnsi" w:hAnsiTheme="majorHAnsi" w:cstheme="majorHAnsi"/>
        </w:rPr>
      </w:pPr>
      <w:r>
        <w:rPr>
          <w:rFonts w:asciiTheme="majorHAnsi" w:hAnsiTheme="majorHAnsi" w:cstheme="majorHAnsi"/>
        </w:rPr>
        <w:t xml:space="preserve">r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Radius of the meniscus</w:t>
      </w:r>
      <w:r>
        <w:rPr>
          <w:rFonts w:asciiTheme="majorHAnsi" w:hAnsiTheme="majorHAnsi" w:cstheme="majorHAnsi"/>
        </w:rPr>
        <w:t>, m</w:t>
      </w:r>
    </w:p>
    <w:p w14:paraId="4B748F79" w14:textId="77777777" w:rsidR="004D0A99" w:rsidRPr="00A02903" w:rsidRDefault="004D0A99" w:rsidP="004D0A99">
      <w:pPr>
        <w:pStyle w:val="ListParagraph"/>
        <w:spacing w:line="360" w:lineRule="auto"/>
        <w:rPr>
          <w:rFonts w:asciiTheme="majorHAnsi" w:hAnsiTheme="majorHAnsi" w:cstheme="majorHAnsi"/>
        </w:rPr>
      </w:pPr>
      <w:r>
        <w:rPr>
          <w:rFonts w:asciiTheme="majorHAnsi" w:hAnsiTheme="majorHAnsi" w:cstheme="majorHAnsi"/>
        </w:rPr>
        <w:t xml:space="preserve">R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Capillary tube diameter</w:t>
      </w:r>
      <w:r>
        <w:rPr>
          <w:rFonts w:asciiTheme="majorHAnsi" w:hAnsiTheme="majorHAnsi" w:cstheme="majorHAnsi"/>
        </w:rPr>
        <w:t>, m</w:t>
      </w:r>
    </w:p>
    <w:p w14:paraId="51B0EFEB" w14:textId="77777777" w:rsidR="004D0A99" w:rsidRPr="00A02903" w:rsidRDefault="004D0A99" w:rsidP="004D0A99">
      <w:pPr>
        <w:pStyle w:val="ListParagraph"/>
        <w:spacing w:line="360" w:lineRule="auto"/>
        <w:rPr>
          <w:rFonts w:asciiTheme="majorHAnsi" w:hAnsiTheme="majorHAnsi" w:cstheme="majorHAnsi"/>
        </w:rPr>
      </w:pPr>
      <w:r w:rsidRPr="00A02903">
        <w:rPr>
          <w:rFonts w:asciiTheme="majorHAnsi" w:hAnsiTheme="majorHAnsi" w:cstheme="majorHAnsi"/>
        </w:rPr>
        <w:t xml:space="preserve">s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Skin</w:t>
      </w:r>
      <w:r>
        <w:rPr>
          <w:rFonts w:asciiTheme="majorHAnsi" w:hAnsiTheme="majorHAnsi" w:cstheme="majorHAnsi"/>
        </w:rPr>
        <w:t>, dimensionless</w:t>
      </w:r>
    </w:p>
    <w:p w14:paraId="0BF0F7D8" w14:textId="77777777" w:rsidR="004D0A99" w:rsidRPr="00A02903" w:rsidRDefault="004D0A99" w:rsidP="004D0A99">
      <w:pPr>
        <w:pStyle w:val="ListParagraph"/>
        <w:spacing w:line="360" w:lineRule="auto"/>
        <w:rPr>
          <w:rFonts w:asciiTheme="majorHAnsi" w:hAnsiTheme="majorHAnsi" w:cstheme="majorHAnsi"/>
        </w:rPr>
      </w:pPr>
      <w:r>
        <w:rPr>
          <w:rFonts w:asciiTheme="majorHAnsi" w:hAnsiTheme="majorHAnsi" w:cstheme="majorHAnsi"/>
        </w:rPr>
        <w:t xml:space="preserve">t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Time</w:t>
      </w:r>
      <w:r>
        <w:rPr>
          <w:rFonts w:asciiTheme="majorHAnsi" w:hAnsiTheme="majorHAnsi" w:cstheme="majorHAnsi"/>
        </w:rPr>
        <w:t>, sec</w:t>
      </w:r>
    </w:p>
    <w:p w14:paraId="3660DB68" w14:textId="77777777" w:rsidR="004D0A99" w:rsidRDefault="004D0A99" w:rsidP="004D0A99">
      <w:pPr>
        <w:pStyle w:val="ListParagraph"/>
        <w:spacing w:line="360" w:lineRule="auto"/>
        <w:rPr>
          <w:rFonts w:asciiTheme="majorHAnsi" w:hAnsiTheme="majorHAnsi" w:cstheme="majorHAnsi"/>
        </w:rPr>
      </w:pPr>
      <w:r>
        <w:rPr>
          <w:rFonts w:asciiTheme="majorHAnsi" w:hAnsiTheme="majorHAnsi" w:cstheme="majorHAnsi"/>
        </w:rPr>
        <w:t xml:space="preserve">v </w:t>
      </w:r>
      <w:r>
        <w:rPr>
          <w:rFonts w:asciiTheme="majorHAnsi" w:hAnsiTheme="majorHAnsi" w:cstheme="majorHAnsi"/>
        </w:rPr>
        <w:tab/>
      </w:r>
      <w:r>
        <w:rPr>
          <w:rFonts w:asciiTheme="majorHAnsi" w:hAnsiTheme="majorHAnsi" w:cstheme="majorHAnsi"/>
        </w:rPr>
        <w:tab/>
        <w:t>I</w:t>
      </w:r>
      <w:r w:rsidRPr="00A02903">
        <w:rPr>
          <w:rFonts w:asciiTheme="majorHAnsi" w:hAnsiTheme="majorHAnsi" w:cstheme="majorHAnsi"/>
        </w:rPr>
        <w:t>nterface velocity</w:t>
      </w:r>
      <w:r>
        <w:rPr>
          <w:rFonts w:asciiTheme="majorHAnsi" w:hAnsiTheme="majorHAnsi" w:cstheme="majorHAnsi"/>
        </w:rPr>
        <w:t>, m/s</w:t>
      </w:r>
    </w:p>
    <w:p w14:paraId="3CCDF8A0" w14:textId="77777777" w:rsidR="004D0A99" w:rsidRPr="0092294F" w:rsidRDefault="004D0A99" w:rsidP="004D0A99">
      <w:pPr>
        <w:pStyle w:val="ListParagraph"/>
        <w:spacing w:line="360" w:lineRule="auto"/>
        <w:rPr>
          <w:rFonts w:ascii="Times New Roman" w:hAnsi="Times New Roman"/>
        </w:rPr>
      </w:pPr>
      <m:oMath>
        <m:r>
          <w:rPr>
            <w:rFonts w:ascii="Cambria Math" w:hAnsi="Cambria Math"/>
          </w:rPr>
          <m:t>u</m:t>
        </m:r>
      </m:oMath>
      <w:r>
        <w:rPr>
          <w:rFonts w:ascii="Times New Roman" w:hAnsi="Times New Roman"/>
        </w:rPr>
        <w:t xml:space="preserve"> </w:t>
      </w:r>
      <w:r>
        <w:rPr>
          <w:rFonts w:ascii="Times New Roman" w:hAnsi="Times New Roman"/>
        </w:rPr>
        <w:tab/>
      </w:r>
      <w:r>
        <w:rPr>
          <w:rFonts w:ascii="Times New Roman" w:hAnsi="Times New Roman"/>
        </w:rPr>
        <w:tab/>
        <w:t>Fluid velocity, m/s</w:t>
      </w:r>
    </w:p>
    <w:p w14:paraId="44C7F5C8" w14:textId="77777777" w:rsidR="004D0A99" w:rsidRDefault="004D0A99" w:rsidP="004D0A99">
      <w:pPr>
        <w:pStyle w:val="ListParagraph"/>
        <w:spacing w:line="360" w:lineRule="auto"/>
        <w:rPr>
          <w:rFonts w:asciiTheme="majorHAnsi" w:hAnsiTheme="majorHAnsi" w:cstheme="majorHAnsi"/>
        </w:rPr>
      </w:pPr>
      <m:oMath>
        <m:r>
          <w:rPr>
            <w:rFonts w:ascii="Cambria Math" w:hAnsi="Cambria Math" w:cstheme="majorHAnsi"/>
          </w:rPr>
          <m:t>β</m:t>
        </m:r>
      </m:oMath>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Slip length</w:t>
      </w:r>
      <w:r>
        <w:rPr>
          <w:rFonts w:asciiTheme="majorHAnsi" w:hAnsiTheme="majorHAnsi" w:cstheme="majorHAnsi"/>
        </w:rPr>
        <w:t>, m</w:t>
      </w:r>
    </w:p>
    <w:p w14:paraId="462CC376" w14:textId="77777777" w:rsidR="004D0A99" w:rsidRPr="00A02903" w:rsidRDefault="004D0A99" w:rsidP="004D0A99">
      <w:pPr>
        <w:pStyle w:val="ListParagraph"/>
        <w:spacing w:line="360" w:lineRule="auto"/>
        <w:rPr>
          <w:rFonts w:ascii="Times New Roman" w:hAnsi="Times New Roman"/>
        </w:rPr>
      </w:pPr>
      <m:oMath>
        <m:r>
          <w:rPr>
            <w:rFonts w:ascii="Cambria Math" w:hAnsi="Cambria Math"/>
          </w:rPr>
          <m:t>δ</m:t>
        </m:r>
      </m:oMath>
      <w:r>
        <w:rPr>
          <w:rFonts w:ascii="Times New Roman" w:hAnsi="Times New Roman"/>
        </w:rPr>
        <w:t xml:space="preserve"> </w:t>
      </w:r>
      <w:r>
        <w:rPr>
          <w:rFonts w:ascii="Times New Roman" w:hAnsi="Times New Roman"/>
        </w:rPr>
        <w:tab/>
      </w:r>
      <w:r>
        <w:rPr>
          <w:rFonts w:ascii="Times New Roman" w:hAnsi="Times New Roman"/>
        </w:rPr>
        <w:tab/>
        <w:t>Dirac delta function, unitless</w:t>
      </w:r>
    </w:p>
    <w:p w14:paraId="3E535C7C" w14:textId="77777777" w:rsidR="004D0A99" w:rsidRPr="00A02903" w:rsidRDefault="004D0A99" w:rsidP="004D0A99">
      <w:pPr>
        <w:pStyle w:val="ListParagraph"/>
        <w:spacing w:line="360" w:lineRule="auto"/>
        <w:rPr>
          <w:rFonts w:ascii="Times New Roman" w:hAnsi="Times New Roman"/>
        </w:rPr>
      </w:pPr>
      <m:oMath>
        <m:r>
          <w:rPr>
            <w:rFonts w:ascii="Cambria Math" w:hAnsi="Cambria Math"/>
          </w:rPr>
          <m:t>ε</m:t>
        </m:r>
      </m:oMath>
      <w:r>
        <w:rPr>
          <w:rFonts w:ascii="Times New Roman" w:hAnsi="Times New Roman"/>
        </w:rPr>
        <w:t xml:space="preserve"> </w:t>
      </w:r>
      <w:r>
        <w:rPr>
          <w:rFonts w:ascii="Times New Roman" w:hAnsi="Times New Roman"/>
        </w:rPr>
        <w:tab/>
      </w:r>
      <w:r>
        <w:rPr>
          <w:rFonts w:ascii="Times New Roman" w:hAnsi="Times New Roman"/>
        </w:rPr>
        <w:tab/>
        <w:t>Thickness of the interface, m</w:t>
      </w:r>
    </w:p>
    <w:p w14:paraId="1F0FD9FD" w14:textId="77777777" w:rsidR="004D0A99" w:rsidRDefault="00D5643C" w:rsidP="004D0A99">
      <w:pPr>
        <w:pStyle w:val="ListParagraph"/>
        <w:tabs>
          <w:tab w:val="left" w:pos="1710"/>
          <w:tab w:val="left" w:pos="2790"/>
        </w:tabs>
        <w:spacing w:line="360" w:lineRule="auto"/>
        <w:ind w:left="2070" w:hanging="1350"/>
        <w:rPr>
          <w:rFonts w:asciiTheme="majorHAnsi" w:hAnsiTheme="majorHAnsi" w:cstheme="majorHAnsi"/>
        </w:rPr>
      </w:pPr>
      <m:oMath>
        <m:sSub>
          <m:sSubPr>
            <m:ctrlPr>
              <w:rPr>
                <w:rFonts w:ascii="Cambria Math" w:hAnsi="Cambria Math" w:cstheme="majorHAnsi"/>
              </w:rPr>
            </m:ctrlPr>
          </m:sSubPr>
          <m:e>
            <m:r>
              <m:rPr>
                <m:sty m:val="p"/>
              </m:rPr>
              <w:rPr>
                <w:rFonts w:ascii="Cambria Math" w:hAnsi="Cambria Math" w:cstheme="majorHAnsi"/>
              </w:rPr>
              <m:t>γ</m:t>
            </m:r>
          </m:e>
          <m:sub>
            <m:r>
              <w:rPr>
                <w:rFonts w:ascii="Cambria Math" w:hAnsi="Cambria Math" w:cstheme="majorHAnsi"/>
              </w:rPr>
              <m:t>i</m:t>
            </m:r>
          </m:sub>
        </m:sSub>
      </m:oMath>
      <w:r w:rsidR="004D0A99">
        <w:rPr>
          <w:rFonts w:asciiTheme="majorHAnsi" w:hAnsiTheme="majorHAnsi" w:cstheme="majorHAnsi"/>
        </w:rPr>
        <w:t xml:space="preserve"> </w:t>
      </w:r>
      <w:r w:rsidR="004D0A99">
        <w:rPr>
          <w:rFonts w:asciiTheme="majorHAnsi" w:hAnsiTheme="majorHAnsi" w:cstheme="majorHAnsi"/>
        </w:rPr>
        <w:tab/>
      </w:r>
      <w:r w:rsidR="004D0A99">
        <w:rPr>
          <w:rFonts w:asciiTheme="majorHAnsi" w:hAnsiTheme="majorHAnsi" w:cstheme="majorHAnsi"/>
        </w:rPr>
        <w:tab/>
      </w:r>
      <w:r w:rsidR="004D0A99" w:rsidRPr="00A02903">
        <w:rPr>
          <w:rFonts w:asciiTheme="majorHAnsi" w:hAnsiTheme="majorHAnsi" w:cstheme="majorHAnsi"/>
        </w:rPr>
        <w:t>Parameter of in</w:t>
      </w:r>
      <w:r w:rsidR="004D0A99">
        <w:rPr>
          <w:rFonts w:asciiTheme="majorHAnsi" w:hAnsiTheme="majorHAnsi" w:cstheme="majorHAnsi"/>
        </w:rPr>
        <w:t xml:space="preserve">itialization, usually set equal to largest </w:t>
      </w:r>
      <w:r w:rsidR="004D0A99">
        <w:rPr>
          <w:rFonts w:asciiTheme="majorHAnsi" w:hAnsiTheme="majorHAnsi" w:cstheme="majorHAnsi"/>
        </w:rPr>
        <w:tab/>
        <w:t>magnitude of velocity, unitless</w:t>
      </w:r>
    </w:p>
    <w:p w14:paraId="3E2A89B0" w14:textId="77777777" w:rsidR="004D0A99" w:rsidRPr="0092294F" w:rsidRDefault="004D0A99" w:rsidP="004D0A99">
      <w:pPr>
        <w:pStyle w:val="ListParagraph"/>
        <w:spacing w:line="360" w:lineRule="auto"/>
        <w:rPr>
          <w:rFonts w:ascii="Times New Roman" w:hAnsi="Times New Roman"/>
        </w:rPr>
      </w:pPr>
      <w:r w:rsidRPr="00CB5E7E">
        <w:rPr>
          <w:rFonts w:ascii="Times New Roman" w:hAnsi="Times New Roman"/>
        </w:rPr>
        <w:t>γ</w:t>
      </w:r>
      <w:r>
        <w:rPr>
          <w:rFonts w:ascii="Times New Roman" w:hAnsi="Times New Roman"/>
        </w:rPr>
        <w:t xml:space="preserve"> </w:t>
      </w:r>
      <w:r>
        <w:rPr>
          <w:rFonts w:ascii="Times New Roman" w:hAnsi="Times New Roman"/>
        </w:rPr>
        <w:tab/>
      </w:r>
      <w:r>
        <w:rPr>
          <w:rFonts w:ascii="Times New Roman" w:hAnsi="Times New Roman"/>
        </w:rPr>
        <w:tab/>
        <w:t>Interfacial tension, dyne/cm</w:t>
      </w:r>
    </w:p>
    <w:p w14:paraId="00F1096C" w14:textId="77777777" w:rsidR="004D0A99" w:rsidRPr="00A02903" w:rsidRDefault="004D0A99" w:rsidP="004D0A99">
      <w:pPr>
        <w:pStyle w:val="ListParagraph"/>
        <w:spacing w:line="360" w:lineRule="auto"/>
        <w:rPr>
          <w:rFonts w:asciiTheme="majorHAnsi" w:hAnsiTheme="majorHAnsi" w:cstheme="majorHAnsi"/>
        </w:rPr>
      </w:pPr>
      <w:r w:rsidRPr="00A02903">
        <w:rPr>
          <w:rFonts w:asciiTheme="majorHAnsi" w:hAnsiTheme="majorHAnsi" w:cstheme="majorHAnsi"/>
        </w:rPr>
        <w:t>γ</w:t>
      </w:r>
      <w:r w:rsidRPr="00A02903">
        <w:rPr>
          <w:rFonts w:asciiTheme="majorHAnsi" w:hAnsiTheme="majorHAnsi" w:cstheme="majorHAnsi"/>
          <w:vertAlign w:val="subscript"/>
        </w:rPr>
        <w:t xml:space="preserve">sl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Solid-liquid interface</w:t>
      </w:r>
      <w:r>
        <w:rPr>
          <w:rFonts w:asciiTheme="majorHAnsi" w:hAnsiTheme="majorHAnsi" w:cstheme="majorHAnsi"/>
        </w:rPr>
        <w:t>, unitless</w:t>
      </w:r>
    </w:p>
    <w:p w14:paraId="3A03179A" w14:textId="77777777" w:rsidR="004D0A99" w:rsidRPr="00CB5E7E" w:rsidRDefault="004D0A99" w:rsidP="004D0A99">
      <w:pPr>
        <w:pStyle w:val="ListParagraph"/>
        <w:spacing w:line="360" w:lineRule="auto"/>
        <w:rPr>
          <w:rFonts w:ascii="Times New Roman" w:hAnsi="Times New Roman"/>
        </w:rPr>
      </w:pPr>
      <w:r w:rsidRPr="00A02903">
        <w:rPr>
          <w:rFonts w:asciiTheme="majorHAnsi" w:hAnsiTheme="majorHAnsi" w:cstheme="majorHAnsi"/>
        </w:rPr>
        <w:t>γ</w:t>
      </w:r>
      <w:r w:rsidRPr="00A02903">
        <w:rPr>
          <w:rFonts w:asciiTheme="majorHAnsi" w:hAnsiTheme="majorHAnsi" w:cstheme="majorHAnsi"/>
          <w:vertAlign w:val="subscript"/>
        </w:rPr>
        <w:t>lg</w:t>
      </w:r>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r>
      <w:r w:rsidRPr="00A02903">
        <w:rPr>
          <w:rFonts w:asciiTheme="majorHAnsi" w:hAnsiTheme="majorHAnsi" w:cstheme="majorHAnsi"/>
        </w:rPr>
        <w:t>Liquid-</w:t>
      </w:r>
      <w:r>
        <w:rPr>
          <w:rFonts w:ascii="Times New Roman" w:hAnsi="Times New Roman"/>
        </w:rPr>
        <w:t>gas interface, unitless</w:t>
      </w:r>
    </w:p>
    <w:p w14:paraId="23AD3E99" w14:textId="77777777" w:rsidR="004D0A99" w:rsidRPr="00A02903" w:rsidRDefault="004D0A99" w:rsidP="004D0A99">
      <w:pPr>
        <w:pStyle w:val="ListParagraph"/>
        <w:spacing w:line="360" w:lineRule="auto"/>
        <w:rPr>
          <w:rFonts w:ascii="Times New Roman" w:hAnsi="Times New Roman"/>
        </w:rPr>
      </w:pPr>
      <w:r>
        <w:rPr>
          <w:rFonts w:cstheme="minorHAnsi"/>
        </w:rPr>
        <w:t xml:space="preserve">θ </w:t>
      </w:r>
      <w:r>
        <w:rPr>
          <w:rFonts w:cstheme="minorHAnsi"/>
        </w:rPr>
        <w:tab/>
      </w:r>
      <w:r>
        <w:rPr>
          <w:rFonts w:cstheme="minorHAnsi"/>
        </w:rPr>
        <w:tab/>
        <w:t>Contact angle, degrees</w:t>
      </w:r>
    </w:p>
    <w:p w14:paraId="484735BE" w14:textId="77777777" w:rsidR="004D0A99" w:rsidRDefault="004D0A99" w:rsidP="004D0A99">
      <w:pPr>
        <w:pStyle w:val="ListParagraph"/>
        <w:spacing w:line="360" w:lineRule="auto"/>
        <w:rPr>
          <w:rFonts w:ascii="Times New Roman" w:hAnsi="Times New Roman"/>
        </w:rPr>
      </w:pPr>
      <w:r>
        <w:rPr>
          <w:rFonts w:ascii="Times New Roman" w:hAnsi="Times New Roman"/>
        </w:rPr>
        <w:t xml:space="preserve">λ </w:t>
      </w:r>
      <w:r>
        <w:rPr>
          <w:rFonts w:ascii="Times New Roman" w:hAnsi="Times New Roman"/>
        </w:rPr>
        <w:tab/>
      </w:r>
      <w:r>
        <w:rPr>
          <w:rFonts w:ascii="Times New Roman" w:hAnsi="Times New Roman"/>
        </w:rPr>
        <w:tab/>
        <w:t>Wavelength, m</w:t>
      </w:r>
    </w:p>
    <w:p w14:paraId="6EE5A2C5" w14:textId="77777777" w:rsidR="004D0A99" w:rsidRPr="00A02903" w:rsidRDefault="004D0A99" w:rsidP="004D0A99">
      <w:pPr>
        <w:pStyle w:val="ListParagraph"/>
        <w:spacing w:line="360" w:lineRule="auto"/>
        <w:rPr>
          <w:rFonts w:ascii="Times New Roman" w:hAnsi="Times New Roman"/>
        </w:rPr>
      </w:pPr>
      <m:oMath>
        <m:r>
          <w:rPr>
            <w:rFonts w:ascii="Cambria Math" w:hAnsi="Cambria Math"/>
          </w:rPr>
          <w:lastRenderedPageBreak/>
          <m:t>μ</m:t>
        </m:r>
      </m:oMath>
      <w:r>
        <w:rPr>
          <w:rFonts w:ascii="Times New Roman" w:hAnsi="Times New Roman"/>
        </w:rPr>
        <w:t xml:space="preserve"> </w:t>
      </w:r>
      <w:r>
        <w:rPr>
          <w:rFonts w:ascii="Times New Roman" w:hAnsi="Times New Roman"/>
        </w:rPr>
        <w:tab/>
      </w:r>
      <w:r>
        <w:rPr>
          <w:rFonts w:ascii="Times New Roman" w:hAnsi="Times New Roman"/>
        </w:rPr>
        <w:tab/>
        <w:t xml:space="preserve">Dynamic viscosity, </w:t>
      </w:r>
      <w:r w:rsidRPr="004A0BAB">
        <w:rPr>
          <w:rFonts w:ascii="Times New Roman" w:hAnsi="Times New Roman"/>
        </w:rPr>
        <w:t>Ns/m</w:t>
      </w:r>
      <w:r w:rsidRPr="004A0BAB">
        <w:rPr>
          <w:rFonts w:ascii="Times New Roman" w:hAnsi="Times New Roman"/>
          <w:vertAlign w:val="superscript"/>
        </w:rPr>
        <w:t>2</w:t>
      </w:r>
    </w:p>
    <w:p w14:paraId="7AA25D38" w14:textId="77777777" w:rsidR="004D0A99" w:rsidRDefault="004D0A99" w:rsidP="004D0A99">
      <w:pPr>
        <w:pStyle w:val="ListParagraph"/>
        <w:spacing w:line="360" w:lineRule="auto"/>
        <w:rPr>
          <w:rFonts w:ascii="Times New Roman" w:hAnsi="Times New Roman"/>
        </w:rPr>
      </w:pPr>
      <m:oMath>
        <m:r>
          <w:rPr>
            <w:rFonts w:ascii="Cambria Math" w:hAnsi="Cambria Math"/>
          </w:rPr>
          <m:t>ρ</m:t>
        </m:r>
      </m:oMath>
      <w:r>
        <w:rPr>
          <w:rFonts w:ascii="Times New Roman" w:hAnsi="Times New Roman"/>
        </w:rPr>
        <w:t xml:space="preserve"> </w:t>
      </w:r>
      <w:r>
        <w:rPr>
          <w:rFonts w:ascii="Times New Roman" w:hAnsi="Times New Roman"/>
        </w:rPr>
        <w:tab/>
      </w:r>
      <w:r>
        <w:rPr>
          <w:rFonts w:ascii="Times New Roman" w:hAnsi="Times New Roman"/>
        </w:rPr>
        <w:tab/>
        <w:t>Density, kg/m</w:t>
      </w:r>
      <w:r w:rsidRPr="00EC0146">
        <w:rPr>
          <w:rFonts w:ascii="Times New Roman" w:hAnsi="Times New Roman"/>
          <w:vertAlign w:val="superscript"/>
        </w:rPr>
        <w:t>3</w:t>
      </w:r>
    </w:p>
    <w:p w14:paraId="41DF1EB6" w14:textId="77777777" w:rsidR="004D0A99" w:rsidRPr="00A02903" w:rsidRDefault="004D0A99" w:rsidP="004D0A99">
      <w:pPr>
        <w:pStyle w:val="ListParagraph"/>
        <w:spacing w:line="360" w:lineRule="auto"/>
        <w:rPr>
          <w:rFonts w:ascii="Times New Roman" w:hAnsi="Times New Roman"/>
        </w:rPr>
      </w:pPr>
      <m:oMath>
        <m:r>
          <w:rPr>
            <w:rFonts w:ascii="Cambria Math" w:hAnsi="Cambria Math"/>
          </w:rPr>
          <m:t>σ</m:t>
        </m:r>
      </m:oMath>
      <w:r>
        <w:rPr>
          <w:rFonts w:ascii="Times New Roman" w:hAnsi="Times New Roman"/>
        </w:rPr>
        <w:t xml:space="preserve"> </w:t>
      </w:r>
      <w:r>
        <w:rPr>
          <w:rFonts w:ascii="Times New Roman" w:hAnsi="Times New Roman"/>
        </w:rPr>
        <w:tab/>
      </w:r>
      <w:r>
        <w:rPr>
          <w:rFonts w:ascii="Times New Roman" w:hAnsi="Times New Roman"/>
        </w:rPr>
        <w:tab/>
        <w:t xml:space="preserve">Surface tension coefficient, </w:t>
      </w:r>
      <w:r w:rsidRPr="002F2169">
        <w:rPr>
          <w:rFonts w:ascii="Times New Roman" w:hAnsi="Times New Roman"/>
        </w:rPr>
        <w:t>N/m</w:t>
      </w:r>
    </w:p>
    <w:p w14:paraId="27A9FF37" w14:textId="77777777" w:rsidR="004D0A99" w:rsidRPr="00EC0146" w:rsidRDefault="004D0A99" w:rsidP="004D0A99">
      <w:pPr>
        <w:spacing w:line="360" w:lineRule="auto"/>
        <w:ind w:left="360" w:firstLine="360"/>
        <w:rPr>
          <w:rFonts w:ascii="Times New Roman" w:hAnsi="Times New Roman"/>
        </w:rPr>
      </w:pPr>
      <w:r w:rsidRPr="00EC0146">
        <w:rPr>
          <w:rFonts w:ascii="Times New Roman" w:hAnsi="Times New Roman"/>
        </w:rPr>
        <w:t>φ</w:t>
      </w:r>
      <w:r>
        <w:rPr>
          <w:rFonts w:cstheme="minorHAnsi"/>
        </w:rPr>
        <w:t xml:space="preserve"> </w:t>
      </w:r>
      <w:r>
        <w:rPr>
          <w:rFonts w:cstheme="minorHAnsi"/>
        </w:rPr>
        <w:tab/>
      </w:r>
      <w:r>
        <w:rPr>
          <w:rFonts w:cstheme="minorHAnsi"/>
        </w:rPr>
        <w:tab/>
      </w:r>
      <w:r w:rsidRPr="00EC0146">
        <w:rPr>
          <w:rFonts w:cstheme="minorHAnsi"/>
        </w:rPr>
        <w:t>Phase shift</w:t>
      </w:r>
      <w:r>
        <w:rPr>
          <w:rFonts w:cstheme="minorHAnsi"/>
        </w:rPr>
        <w:t>, unitless</w:t>
      </w:r>
    </w:p>
    <w:p w14:paraId="3FB0A551" w14:textId="77777777" w:rsidR="004D0A99" w:rsidRPr="00A02903" w:rsidRDefault="004D0A99" w:rsidP="004D0A99">
      <w:pPr>
        <w:pStyle w:val="ListParagraph"/>
        <w:spacing w:line="360" w:lineRule="auto"/>
        <w:rPr>
          <w:rFonts w:ascii="Times New Roman" w:hAnsi="Times New Roman"/>
        </w:rPr>
      </w:pPr>
      <w:r>
        <w:rPr>
          <w:rFonts w:ascii="Times New Roman" w:hAnsi="Times New Roman"/>
        </w:rPr>
        <w:t>ω</w:t>
      </w:r>
      <w:r>
        <w:rPr>
          <w:rFonts w:cstheme="minorHAnsi"/>
        </w:rPr>
        <w:t xml:space="preserve"> </w:t>
      </w:r>
      <w:r>
        <w:rPr>
          <w:rFonts w:cstheme="minorHAnsi"/>
        </w:rPr>
        <w:tab/>
      </w:r>
      <w:r>
        <w:rPr>
          <w:rFonts w:cstheme="minorHAnsi"/>
        </w:rPr>
        <w:tab/>
        <w:t>Frequency, Hz</w:t>
      </w:r>
    </w:p>
    <w:p w14:paraId="76C2E113" w14:textId="77777777" w:rsidR="004D0A99" w:rsidRPr="004F6517" w:rsidRDefault="004D0A99" w:rsidP="004D0A99">
      <w:pPr>
        <w:pStyle w:val="ListParagraph"/>
        <w:spacing w:line="360" w:lineRule="auto"/>
        <w:rPr>
          <w:rFonts w:ascii="Times New Roman" w:hAnsi="Times New Roman"/>
        </w:rPr>
      </w:pPr>
      <m:oMath>
        <m:r>
          <m:rPr>
            <m:sty m:val="p"/>
          </m:rPr>
          <w:rPr>
            <w:rFonts w:ascii="Cambria Math" w:hAnsi="Cambria Math"/>
          </w:rPr>
          <m:t>ϕ</m:t>
        </m:r>
      </m:oMath>
      <w:r>
        <w:rPr>
          <w:rFonts w:ascii="Times New Roman" w:hAnsi="Times New Roman"/>
        </w:rPr>
        <w:t xml:space="preserve"> </w:t>
      </w:r>
      <w:r>
        <w:rPr>
          <w:rFonts w:ascii="Times New Roman" w:hAnsi="Times New Roman"/>
        </w:rPr>
        <w:tab/>
      </w:r>
      <w:r>
        <w:rPr>
          <w:rFonts w:ascii="Times New Roman" w:hAnsi="Times New Roman"/>
        </w:rPr>
        <w:tab/>
        <w:t>Phase representation (</w:t>
      </w:r>
      <m:oMath>
        <m:r>
          <m:rPr>
            <m:sty m:val="p"/>
          </m:rPr>
          <w:rPr>
            <w:rFonts w:ascii="Cambria Math" w:hAnsi="Cambria Math"/>
          </w:rPr>
          <m:t>ϕ=0</m:t>
        </m:r>
      </m:oMath>
      <w:r>
        <w:rPr>
          <w:rFonts w:ascii="Times New Roman" w:hAnsi="Times New Roman"/>
        </w:rPr>
        <w:t xml:space="preserve"> for gas, </w:t>
      </w:r>
      <m:oMath>
        <m:r>
          <m:rPr>
            <m:sty m:val="p"/>
          </m:rPr>
          <w:rPr>
            <w:rFonts w:ascii="Cambria Math" w:hAnsi="Cambria Math"/>
          </w:rPr>
          <m:t>ϕ=1</m:t>
        </m:r>
      </m:oMath>
      <w:r>
        <w:rPr>
          <w:rFonts w:ascii="Times New Roman" w:hAnsi="Times New Roman"/>
        </w:rPr>
        <w:t xml:space="preserve"> for liquid), unitless</w:t>
      </w:r>
    </w:p>
    <w:p w14:paraId="2D418F23" w14:textId="77777777" w:rsidR="004D0A99" w:rsidRPr="00A02903" w:rsidRDefault="004D0A99" w:rsidP="004D0A99">
      <w:pPr>
        <w:spacing w:line="240" w:lineRule="auto"/>
        <w:rPr>
          <w:rFonts w:ascii="Times New Roman" w:hAnsi="Times New Roman"/>
        </w:rPr>
      </w:pPr>
    </w:p>
    <w:p w14:paraId="49BA27E4" w14:textId="1785F9DA" w:rsidR="006612E0" w:rsidRPr="00AA0B13" w:rsidRDefault="006612E0" w:rsidP="004D0A99">
      <w:pPr>
        <w:pStyle w:val="Heading1"/>
      </w:pPr>
    </w:p>
    <w:sectPr w:rsidR="006612E0" w:rsidRPr="00AA0B13" w:rsidSect="00DA1971">
      <w:footerReference w:type="default" r:id="rId97"/>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9CBC8" w14:textId="77777777" w:rsidR="00D5643C" w:rsidRDefault="00D5643C" w:rsidP="008E1C26">
      <w:pPr>
        <w:spacing w:line="240" w:lineRule="auto"/>
      </w:pPr>
      <w:r>
        <w:separator/>
      </w:r>
    </w:p>
  </w:endnote>
  <w:endnote w:type="continuationSeparator" w:id="0">
    <w:p w14:paraId="26FF468D" w14:textId="77777777" w:rsidR="00D5643C" w:rsidRDefault="00D5643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MR12">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17F62" w14:textId="46587B15" w:rsidR="001A4492" w:rsidRDefault="001A4492" w:rsidP="008E1C26">
    <w:pPr>
      <w:pStyle w:val="Footer"/>
      <w:jc w:val="center"/>
    </w:pPr>
    <w:r>
      <w:fldChar w:fldCharType="begin"/>
    </w:r>
    <w:r>
      <w:instrText xml:space="preserve"> PAGE   \* MERGEFORMAT </w:instrText>
    </w:r>
    <w:r>
      <w:fldChar w:fldCharType="separate"/>
    </w:r>
    <w:r w:rsidR="00506572">
      <w:rPr>
        <w:noProof/>
      </w:rPr>
      <w:t>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F0E3E" w14:textId="4DEF2893" w:rsidR="001A4492" w:rsidRDefault="001A4492" w:rsidP="008E1C26">
    <w:pPr>
      <w:pStyle w:val="Footer"/>
      <w:jc w:val="center"/>
    </w:pPr>
    <w:r>
      <w:fldChar w:fldCharType="begin"/>
    </w:r>
    <w:r>
      <w:instrText xml:space="preserve"> PAGE   \* MERGEFORMAT </w:instrText>
    </w:r>
    <w:r>
      <w:fldChar w:fldCharType="separate"/>
    </w:r>
    <w:r w:rsidR="00506572">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E4C2D" w14:textId="77777777" w:rsidR="00D5643C" w:rsidRDefault="00D5643C" w:rsidP="008E1C26">
      <w:pPr>
        <w:spacing w:line="240" w:lineRule="auto"/>
      </w:pPr>
      <w:r>
        <w:separator/>
      </w:r>
    </w:p>
  </w:footnote>
  <w:footnote w:type="continuationSeparator" w:id="0">
    <w:p w14:paraId="5F565D2A" w14:textId="77777777" w:rsidR="00D5643C" w:rsidRDefault="00D5643C"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1645"/>
    <w:multiLevelType w:val="hybridMultilevel"/>
    <w:tmpl w:val="FA043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515C4"/>
    <w:multiLevelType w:val="hybridMultilevel"/>
    <w:tmpl w:val="6C402E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B21F79"/>
    <w:multiLevelType w:val="hybridMultilevel"/>
    <w:tmpl w:val="9862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87CF6"/>
    <w:multiLevelType w:val="hybridMultilevel"/>
    <w:tmpl w:val="578A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70A4A"/>
    <w:multiLevelType w:val="hybridMultilevel"/>
    <w:tmpl w:val="E23A4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0D6A00"/>
    <w:multiLevelType w:val="hybridMultilevel"/>
    <w:tmpl w:val="B77EF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697B07"/>
    <w:multiLevelType w:val="hybridMultilevel"/>
    <w:tmpl w:val="22E4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335CBB"/>
    <w:multiLevelType w:val="hybridMultilevel"/>
    <w:tmpl w:val="929607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14A6E4C"/>
    <w:multiLevelType w:val="hybridMultilevel"/>
    <w:tmpl w:val="2B98E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
  </w:num>
  <w:num w:numId="3">
    <w:abstractNumId w:val="4"/>
  </w:num>
  <w:num w:numId="4">
    <w:abstractNumId w:val="10"/>
  </w:num>
  <w:num w:numId="5">
    <w:abstractNumId w:val="9"/>
  </w:num>
  <w:num w:numId="6">
    <w:abstractNumId w:val="11"/>
  </w:num>
  <w:num w:numId="7">
    <w:abstractNumId w:val="16"/>
  </w:num>
  <w:num w:numId="8">
    <w:abstractNumId w:val="5"/>
  </w:num>
  <w:num w:numId="9">
    <w:abstractNumId w:val="13"/>
  </w:num>
  <w:num w:numId="10">
    <w:abstractNumId w:val="3"/>
  </w:num>
  <w:num w:numId="11">
    <w:abstractNumId w:val="2"/>
  </w:num>
  <w:num w:numId="12">
    <w:abstractNumId w:val="15"/>
  </w:num>
  <w:num w:numId="13">
    <w:abstractNumId w:val="0"/>
  </w:num>
  <w:num w:numId="14">
    <w:abstractNumId w:val="8"/>
  </w:num>
  <w:num w:numId="15">
    <w:abstractNumId w:val="7"/>
  </w:num>
  <w:num w:numId="16">
    <w:abstractNumId w:val="12"/>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0A9C"/>
    <w:rsid w:val="00003BC9"/>
    <w:rsid w:val="00006D1C"/>
    <w:rsid w:val="00010413"/>
    <w:rsid w:val="00010729"/>
    <w:rsid w:val="00017D54"/>
    <w:rsid w:val="00022371"/>
    <w:rsid w:val="000234EE"/>
    <w:rsid w:val="00023ED6"/>
    <w:rsid w:val="00025A12"/>
    <w:rsid w:val="00026317"/>
    <w:rsid w:val="000355F0"/>
    <w:rsid w:val="00036953"/>
    <w:rsid w:val="00036F55"/>
    <w:rsid w:val="00041638"/>
    <w:rsid w:val="00041DF7"/>
    <w:rsid w:val="0004426B"/>
    <w:rsid w:val="0005007C"/>
    <w:rsid w:val="00050480"/>
    <w:rsid w:val="000523C0"/>
    <w:rsid w:val="000545F4"/>
    <w:rsid w:val="00055333"/>
    <w:rsid w:val="00063742"/>
    <w:rsid w:val="00063821"/>
    <w:rsid w:val="000661EF"/>
    <w:rsid w:val="0007352F"/>
    <w:rsid w:val="0007378F"/>
    <w:rsid w:val="00074977"/>
    <w:rsid w:val="00076B36"/>
    <w:rsid w:val="00077F0A"/>
    <w:rsid w:val="0008176F"/>
    <w:rsid w:val="000844F6"/>
    <w:rsid w:val="00085595"/>
    <w:rsid w:val="000855FD"/>
    <w:rsid w:val="00086F53"/>
    <w:rsid w:val="00090431"/>
    <w:rsid w:val="00093444"/>
    <w:rsid w:val="000973C6"/>
    <w:rsid w:val="000A363B"/>
    <w:rsid w:val="000A51A8"/>
    <w:rsid w:val="000A78FE"/>
    <w:rsid w:val="000B16C2"/>
    <w:rsid w:val="000B50ED"/>
    <w:rsid w:val="000B6331"/>
    <w:rsid w:val="000C18E6"/>
    <w:rsid w:val="000C24B8"/>
    <w:rsid w:val="000D0CE4"/>
    <w:rsid w:val="000D4753"/>
    <w:rsid w:val="000E2B72"/>
    <w:rsid w:val="000E66E3"/>
    <w:rsid w:val="000E6ABE"/>
    <w:rsid w:val="000E6F7B"/>
    <w:rsid w:val="000E7024"/>
    <w:rsid w:val="000F21D9"/>
    <w:rsid w:val="000F3E77"/>
    <w:rsid w:val="000F56FF"/>
    <w:rsid w:val="000F5F56"/>
    <w:rsid w:val="001002E4"/>
    <w:rsid w:val="00105BBB"/>
    <w:rsid w:val="00106C83"/>
    <w:rsid w:val="00111915"/>
    <w:rsid w:val="001124B4"/>
    <w:rsid w:val="00122302"/>
    <w:rsid w:val="001227E6"/>
    <w:rsid w:val="00123CBD"/>
    <w:rsid w:val="001267E4"/>
    <w:rsid w:val="00127A0E"/>
    <w:rsid w:val="00131334"/>
    <w:rsid w:val="00131422"/>
    <w:rsid w:val="001315CA"/>
    <w:rsid w:val="00133603"/>
    <w:rsid w:val="001360DF"/>
    <w:rsid w:val="001374D6"/>
    <w:rsid w:val="00140D55"/>
    <w:rsid w:val="0014246D"/>
    <w:rsid w:val="00144B35"/>
    <w:rsid w:val="00147555"/>
    <w:rsid w:val="001510F3"/>
    <w:rsid w:val="001556D9"/>
    <w:rsid w:val="00157E51"/>
    <w:rsid w:val="00157FF4"/>
    <w:rsid w:val="00160B3B"/>
    <w:rsid w:val="00161AFC"/>
    <w:rsid w:val="00163E63"/>
    <w:rsid w:val="0016459F"/>
    <w:rsid w:val="00164DD3"/>
    <w:rsid w:val="00166B9D"/>
    <w:rsid w:val="00167E8D"/>
    <w:rsid w:val="00170407"/>
    <w:rsid w:val="00171B4C"/>
    <w:rsid w:val="00171C5E"/>
    <w:rsid w:val="00172240"/>
    <w:rsid w:val="0017294E"/>
    <w:rsid w:val="00174266"/>
    <w:rsid w:val="00176B8D"/>
    <w:rsid w:val="00177C39"/>
    <w:rsid w:val="00177E36"/>
    <w:rsid w:val="00180428"/>
    <w:rsid w:val="00187691"/>
    <w:rsid w:val="00187A06"/>
    <w:rsid w:val="001915B0"/>
    <w:rsid w:val="001A4492"/>
    <w:rsid w:val="001A5F72"/>
    <w:rsid w:val="001B12EF"/>
    <w:rsid w:val="001C3B63"/>
    <w:rsid w:val="001C4644"/>
    <w:rsid w:val="001E1B42"/>
    <w:rsid w:val="001E2404"/>
    <w:rsid w:val="001E4354"/>
    <w:rsid w:val="001F16A8"/>
    <w:rsid w:val="001F2216"/>
    <w:rsid w:val="001F2453"/>
    <w:rsid w:val="001F64EC"/>
    <w:rsid w:val="001F6908"/>
    <w:rsid w:val="001F726B"/>
    <w:rsid w:val="001F7890"/>
    <w:rsid w:val="00202220"/>
    <w:rsid w:val="00210E63"/>
    <w:rsid w:val="00214027"/>
    <w:rsid w:val="002147D8"/>
    <w:rsid w:val="002152EA"/>
    <w:rsid w:val="002205E5"/>
    <w:rsid w:val="00221E0A"/>
    <w:rsid w:val="002221A6"/>
    <w:rsid w:val="002225F1"/>
    <w:rsid w:val="0023375C"/>
    <w:rsid w:val="002376E8"/>
    <w:rsid w:val="00237848"/>
    <w:rsid w:val="002457BA"/>
    <w:rsid w:val="00246569"/>
    <w:rsid w:val="0024711B"/>
    <w:rsid w:val="00251001"/>
    <w:rsid w:val="00260F9A"/>
    <w:rsid w:val="00265F90"/>
    <w:rsid w:val="002710EC"/>
    <w:rsid w:val="00271BCA"/>
    <w:rsid w:val="00271ED6"/>
    <w:rsid w:val="00272CAD"/>
    <w:rsid w:val="002753EC"/>
    <w:rsid w:val="00282BA6"/>
    <w:rsid w:val="00291A36"/>
    <w:rsid w:val="00293B86"/>
    <w:rsid w:val="002967A4"/>
    <w:rsid w:val="0029684D"/>
    <w:rsid w:val="002A01B7"/>
    <w:rsid w:val="002A2A14"/>
    <w:rsid w:val="002A3F7A"/>
    <w:rsid w:val="002B19B2"/>
    <w:rsid w:val="002B1ACF"/>
    <w:rsid w:val="002B2378"/>
    <w:rsid w:val="002C342D"/>
    <w:rsid w:val="002C3AA4"/>
    <w:rsid w:val="002C3F8A"/>
    <w:rsid w:val="002C56A8"/>
    <w:rsid w:val="002D10D1"/>
    <w:rsid w:val="002D233F"/>
    <w:rsid w:val="002D317A"/>
    <w:rsid w:val="002D6E20"/>
    <w:rsid w:val="002D7301"/>
    <w:rsid w:val="002E157F"/>
    <w:rsid w:val="002E1A7A"/>
    <w:rsid w:val="002E3BA7"/>
    <w:rsid w:val="002E7185"/>
    <w:rsid w:val="002F004E"/>
    <w:rsid w:val="002F0798"/>
    <w:rsid w:val="002F1D23"/>
    <w:rsid w:val="002F20A7"/>
    <w:rsid w:val="002F2169"/>
    <w:rsid w:val="002F391F"/>
    <w:rsid w:val="00301A5F"/>
    <w:rsid w:val="003032DD"/>
    <w:rsid w:val="0030400B"/>
    <w:rsid w:val="00304333"/>
    <w:rsid w:val="00305506"/>
    <w:rsid w:val="0030639F"/>
    <w:rsid w:val="00306FF7"/>
    <w:rsid w:val="0030767B"/>
    <w:rsid w:val="003140D4"/>
    <w:rsid w:val="0031458A"/>
    <w:rsid w:val="00314AD0"/>
    <w:rsid w:val="00314F3F"/>
    <w:rsid w:val="003155AD"/>
    <w:rsid w:val="00317961"/>
    <w:rsid w:val="00317EBC"/>
    <w:rsid w:val="003218D0"/>
    <w:rsid w:val="003240AA"/>
    <w:rsid w:val="003272C2"/>
    <w:rsid w:val="00343673"/>
    <w:rsid w:val="003450B1"/>
    <w:rsid w:val="003516C0"/>
    <w:rsid w:val="00354119"/>
    <w:rsid w:val="003635D6"/>
    <w:rsid w:val="00365456"/>
    <w:rsid w:val="0037126F"/>
    <w:rsid w:val="00374E81"/>
    <w:rsid w:val="00377921"/>
    <w:rsid w:val="00377C36"/>
    <w:rsid w:val="00381A72"/>
    <w:rsid w:val="00382532"/>
    <w:rsid w:val="00385E9D"/>
    <w:rsid w:val="00386E26"/>
    <w:rsid w:val="003873D9"/>
    <w:rsid w:val="00393159"/>
    <w:rsid w:val="00394872"/>
    <w:rsid w:val="00394E2F"/>
    <w:rsid w:val="00396207"/>
    <w:rsid w:val="00397ACF"/>
    <w:rsid w:val="003A060D"/>
    <w:rsid w:val="003A111A"/>
    <w:rsid w:val="003A215E"/>
    <w:rsid w:val="003A37BB"/>
    <w:rsid w:val="003B2C68"/>
    <w:rsid w:val="003B3618"/>
    <w:rsid w:val="003B3C7D"/>
    <w:rsid w:val="003B73A8"/>
    <w:rsid w:val="003B763D"/>
    <w:rsid w:val="003C0242"/>
    <w:rsid w:val="003C1E8F"/>
    <w:rsid w:val="003C535D"/>
    <w:rsid w:val="003C6C18"/>
    <w:rsid w:val="003D30E3"/>
    <w:rsid w:val="003D51DE"/>
    <w:rsid w:val="003D5F71"/>
    <w:rsid w:val="003E22B5"/>
    <w:rsid w:val="003E6C1E"/>
    <w:rsid w:val="003E7CD2"/>
    <w:rsid w:val="003E7F9C"/>
    <w:rsid w:val="003F0182"/>
    <w:rsid w:val="003F1757"/>
    <w:rsid w:val="003F1B53"/>
    <w:rsid w:val="003F2C16"/>
    <w:rsid w:val="003F3990"/>
    <w:rsid w:val="003F5D7F"/>
    <w:rsid w:val="003F7B78"/>
    <w:rsid w:val="0040167D"/>
    <w:rsid w:val="00412C65"/>
    <w:rsid w:val="0041769D"/>
    <w:rsid w:val="00422F07"/>
    <w:rsid w:val="00425C30"/>
    <w:rsid w:val="0042710F"/>
    <w:rsid w:val="00427631"/>
    <w:rsid w:val="00430F3A"/>
    <w:rsid w:val="004431F8"/>
    <w:rsid w:val="00444FEE"/>
    <w:rsid w:val="004508DF"/>
    <w:rsid w:val="00451911"/>
    <w:rsid w:val="00455AF1"/>
    <w:rsid w:val="00457305"/>
    <w:rsid w:val="004576B7"/>
    <w:rsid w:val="00457CBE"/>
    <w:rsid w:val="00461AA9"/>
    <w:rsid w:val="00463046"/>
    <w:rsid w:val="004654FE"/>
    <w:rsid w:val="00472B7F"/>
    <w:rsid w:val="00475FF6"/>
    <w:rsid w:val="0047649C"/>
    <w:rsid w:val="00491AC9"/>
    <w:rsid w:val="004945CA"/>
    <w:rsid w:val="00494611"/>
    <w:rsid w:val="004947A1"/>
    <w:rsid w:val="004A0BAB"/>
    <w:rsid w:val="004A20FE"/>
    <w:rsid w:val="004A6AAF"/>
    <w:rsid w:val="004B0630"/>
    <w:rsid w:val="004B1B26"/>
    <w:rsid w:val="004B340A"/>
    <w:rsid w:val="004B4E74"/>
    <w:rsid w:val="004B55DC"/>
    <w:rsid w:val="004B6517"/>
    <w:rsid w:val="004C2D9A"/>
    <w:rsid w:val="004C65B9"/>
    <w:rsid w:val="004D033C"/>
    <w:rsid w:val="004D0A99"/>
    <w:rsid w:val="004D504C"/>
    <w:rsid w:val="004D645F"/>
    <w:rsid w:val="004E0F6D"/>
    <w:rsid w:val="004E47DC"/>
    <w:rsid w:val="004E5AF8"/>
    <w:rsid w:val="004E691C"/>
    <w:rsid w:val="004E6D7E"/>
    <w:rsid w:val="004E7E68"/>
    <w:rsid w:val="004F367E"/>
    <w:rsid w:val="004F42AB"/>
    <w:rsid w:val="004F7D50"/>
    <w:rsid w:val="005000B5"/>
    <w:rsid w:val="005005F4"/>
    <w:rsid w:val="0050319E"/>
    <w:rsid w:val="005032D1"/>
    <w:rsid w:val="00506572"/>
    <w:rsid w:val="00506B71"/>
    <w:rsid w:val="0051063D"/>
    <w:rsid w:val="0051611E"/>
    <w:rsid w:val="005242B4"/>
    <w:rsid w:val="00525A0A"/>
    <w:rsid w:val="00525D4C"/>
    <w:rsid w:val="0052615F"/>
    <w:rsid w:val="0053028C"/>
    <w:rsid w:val="00530BE5"/>
    <w:rsid w:val="005333C4"/>
    <w:rsid w:val="00534600"/>
    <w:rsid w:val="005354E8"/>
    <w:rsid w:val="00536AD8"/>
    <w:rsid w:val="0054025A"/>
    <w:rsid w:val="00542167"/>
    <w:rsid w:val="00542B27"/>
    <w:rsid w:val="00545AEC"/>
    <w:rsid w:val="005505E5"/>
    <w:rsid w:val="00551762"/>
    <w:rsid w:val="005538A3"/>
    <w:rsid w:val="00553F9A"/>
    <w:rsid w:val="0056397A"/>
    <w:rsid w:val="005640D4"/>
    <w:rsid w:val="00565B48"/>
    <w:rsid w:val="00575C3A"/>
    <w:rsid w:val="0057775C"/>
    <w:rsid w:val="005810ED"/>
    <w:rsid w:val="00581980"/>
    <w:rsid w:val="00582074"/>
    <w:rsid w:val="00582EBC"/>
    <w:rsid w:val="00595BEC"/>
    <w:rsid w:val="00596960"/>
    <w:rsid w:val="005A2B79"/>
    <w:rsid w:val="005B0705"/>
    <w:rsid w:val="005B15A1"/>
    <w:rsid w:val="005B23AC"/>
    <w:rsid w:val="005B7F39"/>
    <w:rsid w:val="005C0610"/>
    <w:rsid w:val="005C2DF4"/>
    <w:rsid w:val="005C5F71"/>
    <w:rsid w:val="005C67D8"/>
    <w:rsid w:val="005D08DE"/>
    <w:rsid w:val="005D1741"/>
    <w:rsid w:val="005D224E"/>
    <w:rsid w:val="005D23CD"/>
    <w:rsid w:val="005D37E6"/>
    <w:rsid w:val="005D429D"/>
    <w:rsid w:val="005D7319"/>
    <w:rsid w:val="005E2ED6"/>
    <w:rsid w:val="005F0231"/>
    <w:rsid w:val="005F3604"/>
    <w:rsid w:val="00603808"/>
    <w:rsid w:val="00605864"/>
    <w:rsid w:val="00607F92"/>
    <w:rsid w:val="006107CF"/>
    <w:rsid w:val="00616A57"/>
    <w:rsid w:val="00616C16"/>
    <w:rsid w:val="006200E6"/>
    <w:rsid w:val="0062099F"/>
    <w:rsid w:val="00624056"/>
    <w:rsid w:val="006250C9"/>
    <w:rsid w:val="0062701D"/>
    <w:rsid w:val="006273C0"/>
    <w:rsid w:val="00630163"/>
    <w:rsid w:val="00632CE0"/>
    <w:rsid w:val="006337D9"/>
    <w:rsid w:val="00633C74"/>
    <w:rsid w:val="00640C51"/>
    <w:rsid w:val="006427E3"/>
    <w:rsid w:val="006442C5"/>
    <w:rsid w:val="006447EB"/>
    <w:rsid w:val="006459A1"/>
    <w:rsid w:val="00645A8F"/>
    <w:rsid w:val="00646A85"/>
    <w:rsid w:val="00647CA2"/>
    <w:rsid w:val="00653C73"/>
    <w:rsid w:val="00654A61"/>
    <w:rsid w:val="006566A5"/>
    <w:rsid w:val="00660B74"/>
    <w:rsid w:val="006612E0"/>
    <w:rsid w:val="00661C13"/>
    <w:rsid w:val="00662280"/>
    <w:rsid w:val="00663CC0"/>
    <w:rsid w:val="00663D31"/>
    <w:rsid w:val="00667ADF"/>
    <w:rsid w:val="00667E61"/>
    <w:rsid w:val="00676C9E"/>
    <w:rsid w:val="006800A7"/>
    <w:rsid w:val="00681151"/>
    <w:rsid w:val="00681259"/>
    <w:rsid w:val="00685345"/>
    <w:rsid w:val="006856B4"/>
    <w:rsid w:val="00686A13"/>
    <w:rsid w:val="00690A10"/>
    <w:rsid w:val="00692496"/>
    <w:rsid w:val="0069415A"/>
    <w:rsid w:val="0069481C"/>
    <w:rsid w:val="006A0B59"/>
    <w:rsid w:val="006A16BA"/>
    <w:rsid w:val="006A19BC"/>
    <w:rsid w:val="006A208B"/>
    <w:rsid w:val="006A237A"/>
    <w:rsid w:val="006A5479"/>
    <w:rsid w:val="006A6340"/>
    <w:rsid w:val="006A6694"/>
    <w:rsid w:val="006B02F7"/>
    <w:rsid w:val="006B1D41"/>
    <w:rsid w:val="006B5145"/>
    <w:rsid w:val="006B5C7A"/>
    <w:rsid w:val="006C34C7"/>
    <w:rsid w:val="006C35C9"/>
    <w:rsid w:val="006D5379"/>
    <w:rsid w:val="006D6070"/>
    <w:rsid w:val="006D60C2"/>
    <w:rsid w:val="006E07A4"/>
    <w:rsid w:val="006E1624"/>
    <w:rsid w:val="006E3332"/>
    <w:rsid w:val="006F05A5"/>
    <w:rsid w:val="006F10CE"/>
    <w:rsid w:val="006F7E97"/>
    <w:rsid w:val="0070017B"/>
    <w:rsid w:val="00705086"/>
    <w:rsid w:val="007056D9"/>
    <w:rsid w:val="00705CA8"/>
    <w:rsid w:val="00711432"/>
    <w:rsid w:val="007176FC"/>
    <w:rsid w:val="00721F02"/>
    <w:rsid w:val="00730F0A"/>
    <w:rsid w:val="00737642"/>
    <w:rsid w:val="00746E16"/>
    <w:rsid w:val="007478E4"/>
    <w:rsid w:val="00747C8D"/>
    <w:rsid w:val="00750EE0"/>
    <w:rsid w:val="007510EC"/>
    <w:rsid w:val="00753BAC"/>
    <w:rsid w:val="007559B1"/>
    <w:rsid w:val="00757141"/>
    <w:rsid w:val="00760E32"/>
    <w:rsid w:val="00761FDB"/>
    <w:rsid w:val="007655DC"/>
    <w:rsid w:val="0077386F"/>
    <w:rsid w:val="007739FB"/>
    <w:rsid w:val="00775701"/>
    <w:rsid w:val="00776CAE"/>
    <w:rsid w:val="00776D69"/>
    <w:rsid w:val="00777E64"/>
    <w:rsid w:val="00777EDA"/>
    <w:rsid w:val="00781807"/>
    <w:rsid w:val="00781DC0"/>
    <w:rsid w:val="00785D90"/>
    <w:rsid w:val="0078679A"/>
    <w:rsid w:val="00787DEA"/>
    <w:rsid w:val="00792891"/>
    <w:rsid w:val="007973E0"/>
    <w:rsid w:val="007A3C32"/>
    <w:rsid w:val="007A7DD2"/>
    <w:rsid w:val="007B0B1C"/>
    <w:rsid w:val="007B1BAF"/>
    <w:rsid w:val="007B1E95"/>
    <w:rsid w:val="007B3298"/>
    <w:rsid w:val="007C1129"/>
    <w:rsid w:val="007C14B8"/>
    <w:rsid w:val="007D1106"/>
    <w:rsid w:val="007D3A6A"/>
    <w:rsid w:val="007D7D3D"/>
    <w:rsid w:val="007E07FA"/>
    <w:rsid w:val="007E0FED"/>
    <w:rsid w:val="007E144C"/>
    <w:rsid w:val="007E49A5"/>
    <w:rsid w:val="007E5847"/>
    <w:rsid w:val="007F08B2"/>
    <w:rsid w:val="007F2648"/>
    <w:rsid w:val="007F4EAB"/>
    <w:rsid w:val="007F7A84"/>
    <w:rsid w:val="007F7FA7"/>
    <w:rsid w:val="00800317"/>
    <w:rsid w:val="0080262A"/>
    <w:rsid w:val="00802C60"/>
    <w:rsid w:val="008062B5"/>
    <w:rsid w:val="00806FB4"/>
    <w:rsid w:val="00810A81"/>
    <w:rsid w:val="0082015E"/>
    <w:rsid w:val="00826B83"/>
    <w:rsid w:val="00835255"/>
    <w:rsid w:val="00841657"/>
    <w:rsid w:val="0084394A"/>
    <w:rsid w:val="00844477"/>
    <w:rsid w:val="0084683A"/>
    <w:rsid w:val="008472C5"/>
    <w:rsid w:val="008506BA"/>
    <w:rsid w:val="00851C56"/>
    <w:rsid w:val="00852732"/>
    <w:rsid w:val="00853108"/>
    <w:rsid w:val="008532BD"/>
    <w:rsid w:val="00853668"/>
    <w:rsid w:val="00854971"/>
    <w:rsid w:val="008559EF"/>
    <w:rsid w:val="008563B9"/>
    <w:rsid w:val="00856BE7"/>
    <w:rsid w:val="008621C4"/>
    <w:rsid w:val="008643BD"/>
    <w:rsid w:val="008643E6"/>
    <w:rsid w:val="008648E0"/>
    <w:rsid w:val="0086523C"/>
    <w:rsid w:val="00865C3E"/>
    <w:rsid w:val="0087558E"/>
    <w:rsid w:val="008761F2"/>
    <w:rsid w:val="00877E8B"/>
    <w:rsid w:val="00883106"/>
    <w:rsid w:val="00885844"/>
    <w:rsid w:val="0088718C"/>
    <w:rsid w:val="008901B6"/>
    <w:rsid w:val="008913DF"/>
    <w:rsid w:val="00893BD1"/>
    <w:rsid w:val="008959BE"/>
    <w:rsid w:val="008A2D21"/>
    <w:rsid w:val="008A4233"/>
    <w:rsid w:val="008A43E5"/>
    <w:rsid w:val="008A4F22"/>
    <w:rsid w:val="008B781D"/>
    <w:rsid w:val="008C0425"/>
    <w:rsid w:val="008C1458"/>
    <w:rsid w:val="008C2FD4"/>
    <w:rsid w:val="008C449C"/>
    <w:rsid w:val="008C4B05"/>
    <w:rsid w:val="008C7B9E"/>
    <w:rsid w:val="008D3B15"/>
    <w:rsid w:val="008D434A"/>
    <w:rsid w:val="008E1C26"/>
    <w:rsid w:val="008E1CF0"/>
    <w:rsid w:val="008F1822"/>
    <w:rsid w:val="008F3B18"/>
    <w:rsid w:val="008F5FEC"/>
    <w:rsid w:val="008F7295"/>
    <w:rsid w:val="009049E9"/>
    <w:rsid w:val="00906D14"/>
    <w:rsid w:val="00907E9B"/>
    <w:rsid w:val="00917CAA"/>
    <w:rsid w:val="00917D6C"/>
    <w:rsid w:val="0092294F"/>
    <w:rsid w:val="00923AA0"/>
    <w:rsid w:val="009245C5"/>
    <w:rsid w:val="00926247"/>
    <w:rsid w:val="00926376"/>
    <w:rsid w:val="00927233"/>
    <w:rsid w:val="009277CA"/>
    <w:rsid w:val="00930FDE"/>
    <w:rsid w:val="0093307C"/>
    <w:rsid w:val="00934A82"/>
    <w:rsid w:val="00941CCD"/>
    <w:rsid w:val="009424D0"/>
    <w:rsid w:val="00947598"/>
    <w:rsid w:val="00947C3B"/>
    <w:rsid w:val="009501BE"/>
    <w:rsid w:val="009523BC"/>
    <w:rsid w:val="00954AF3"/>
    <w:rsid w:val="00961026"/>
    <w:rsid w:val="009624AF"/>
    <w:rsid w:val="0096268C"/>
    <w:rsid w:val="00962E6A"/>
    <w:rsid w:val="009671ED"/>
    <w:rsid w:val="00967783"/>
    <w:rsid w:val="0097309A"/>
    <w:rsid w:val="009732A9"/>
    <w:rsid w:val="009736B1"/>
    <w:rsid w:val="009742CB"/>
    <w:rsid w:val="00976DA4"/>
    <w:rsid w:val="00977AB2"/>
    <w:rsid w:val="00981B1B"/>
    <w:rsid w:val="00985C0D"/>
    <w:rsid w:val="00986587"/>
    <w:rsid w:val="009876BB"/>
    <w:rsid w:val="00987C1B"/>
    <w:rsid w:val="00987C7D"/>
    <w:rsid w:val="00992C28"/>
    <w:rsid w:val="00992F5B"/>
    <w:rsid w:val="00993331"/>
    <w:rsid w:val="0099677F"/>
    <w:rsid w:val="009A522E"/>
    <w:rsid w:val="009B32FC"/>
    <w:rsid w:val="009B49FC"/>
    <w:rsid w:val="009C3BFE"/>
    <w:rsid w:val="009C4D0E"/>
    <w:rsid w:val="009C4FEF"/>
    <w:rsid w:val="009C7CFB"/>
    <w:rsid w:val="009D171A"/>
    <w:rsid w:val="009D23F1"/>
    <w:rsid w:val="009D4646"/>
    <w:rsid w:val="009E0E71"/>
    <w:rsid w:val="009E2876"/>
    <w:rsid w:val="009E303A"/>
    <w:rsid w:val="009E317E"/>
    <w:rsid w:val="009E48E4"/>
    <w:rsid w:val="009E794D"/>
    <w:rsid w:val="009F0373"/>
    <w:rsid w:val="009F0EF8"/>
    <w:rsid w:val="009F1A6E"/>
    <w:rsid w:val="009F462E"/>
    <w:rsid w:val="009F56DD"/>
    <w:rsid w:val="00A0094B"/>
    <w:rsid w:val="00A01D2C"/>
    <w:rsid w:val="00A022EB"/>
    <w:rsid w:val="00A02903"/>
    <w:rsid w:val="00A07FBA"/>
    <w:rsid w:val="00A2438E"/>
    <w:rsid w:val="00A3057B"/>
    <w:rsid w:val="00A354F6"/>
    <w:rsid w:val="00A37D0F"/>
    <w:rsid w:val="00A460F3"/>
    <w:rsid w:val="00A46371"/>
    <w:rsid w:val="00A50007"/>
    <w:rsid w:val="00A51C5C"/>
    <w:rsid w:val="00A5626C"/>
    <w:rsid w:val="00A728EC"/>
    <w:rsid w:val="00A75CD9"/>
    <w:rsid w:val="00A76740"/>
    <w:rsid w:val="00A76D67"/>
    <w:rsid w:val="00A773AA"/>
    <w:rsid w:val="00A835D4"/>
    <w:rsid w:val="00A90647"/>
    <w:rsid w:val="00A90E4D"/>
    <w:rsid w:val="00A93764"/>
    <w:rsid w:val="00A96143"/>
    <w:rsid w:val="00AA0B13"/>
    <w:rsid w:val="00AA1B3B"/>
    <w:rsid w:val="00AA4AED"/>
    <w:rsid w:val="00AA60C2"/>
    <w:rsid w:val="00AB1693"/>
    <w:rsid w:val="00AB1BB1"/>
    <w:rsid w:val="00AB1C88"/>
    <w:rsid w:val="00AC3B81"/>
    <w:rsid w:val="00AC5E50"/>
    <w:rsid w:val="00AC6BD1"/>
    <w:rsid w:val="00AC6E7D"/>
    <w:rsid w:val="00AD061F"/>
    <w:rsid w:val="00AD0DD9"/>
    <w:rsid w:val="00AD307B"/>
    <w:rsid w:val="00AD609F"/>
    <w:rsid w:val="00AD73D2"/>
    <w:rsid w:val="00AE2C0D"/>
    <w:rsid w:val="00AE354E"/>
    <w:rsid w:val="00AE3BC0"/>
    <w:rsid w:val="00AE4884"/>
    <w:rsid w:val="00AE4C38"/>
    <w:rsid w:val="00AE7659"/>
    <w:rsid w:val="00AE7B77"/>
    <w:rsid w:val="00AF0BB2"/>
    <w:rsid w:val="00AF16D4"/>
    <w:rsid w:val="00AF62A0"/>
    <w:rsid w:val="00AF7C16"/>
    <w:rsid w:val="00B03F8C"/>
    <w:rsid w:val="00B13AC0"/>
    <w:rsid w:val="00B167D7"/>
    <w:rsid w:val="00B210CC"/>
    <w:rsid w:val="00B242CA"/>
    <w:rsid w:val="00B25A1F"/>
    <w:rsid w:val="00B26394"/>
    <w:rsid w:val="00B3003D"/>
    <w:rsid w:val="00B35D0F"/>
    <w:rsid w:val="00B36426"/>
    <w:rsid w:val="00B36C08"/>
    <w:rsid w:val="00B40C77"/>
    <w:rsid w:val="00B43CE3"/>
    <w:rsid w:val="00B46C6A"/>
    <w:rsid w:val="00B535F2"/>
    <w:rsid w:val="00B53AB6"/>
    <w:rsid w:val="00B63242"/>
    <w:rsid w:val="00B66B5B"/>
    <w:rsid w:val="00B6798A"/>
    <w:rsid w:val="00B70247"/>
    <w:rsid w:val="00B77278"/>
    <w:rsid w:val="00B80E8D"/>
    <w:rsid w:val="00B91C8F"/>
    <w:rsid w:val="00B91E22"/>
    <w:rsid w:val="00B94E49"/>
    <w:rsid w:val="00BA1A3A"/>
    <w:rsid w:val="00BB1924"/>
    <w:rsid w:val="00BB2DDE"/>
    <w:rsid w:val="00BB3F72"/>
    <w:rsid w:val="00BB5284"/>
    <w:rsid w:val="00BB678C"/>
    <w:rsid w:val="00BB7833"/>
    <w:rsid w:val="00BC15C7"/>
    <w:rsid w:val="00BC1A32"/>
    <w:rsid w:val="00BC1EAF"/>
    <w:rsid w:val="00BC560E"/>
    <w:rsid w:val="00BC672C"/>
    <w:rsid w:val="00BD1142"/>
    <w:rsid w:val="00BD2769"/>
    <w:rsid w:val="00BD3764"/>
    <w:rsid w:val="00BD45C8"/>
    <w:rsid w:val="00BD6CA1"/>
    <w:rsid w:val="00BE173E"/>
    <w:rsid w:val="00BE2B39"/>
    <w:rsid w:val="00BE3FC6"/>
    <w:rsid w:val="00BF0E21"/>
    <w:rsid w:val="00BF1266"/>
    <w:rsid w:val="00C01F79"/>
    <w:rsid w:val="00C0711B"/>
    <w:rsid w:val="00C07C14"/>
    <w:rsid w:val="00C167E9"/>
    <w:rsid w:val="00C16C66"/>
    <w:rsid w:val="00C26504"/>
    <w:rsid w:val="00C26F03"/>
    <w:rsid w:val="00C30CCE"/>
    <w:rsid w:val="00C322B4"/>
    <w:rsid w:val="00C338BC"/>
    <w:rsid w:val="00C365D4"/>
    <w:rsid w:val="00C36E17"/>
    <w:rsid w:val="00C3745C"/>
    <w:rsid w:val="00C378FA"/>
    <w:rsid w:val="00C4017C"/>
    <w:rsid w:val="00C40421"/>
    <w:rsid w:val="00C4062A"/>
    <w:rsid w:val="00C42EDF"/>
    <w:rsid w:val="00C43792"/>
    <w:rsid w:val="00C4480F"/>
    <w:rsid w:val="00C4542E"/>
    <w:rsid w:val="00C4703B"/>
    <w:rsid w:val="00C5151A"/>
    <w:rsid w:val="00C54A89"/>
    <w:rsid w:val="00C54F8C"/>
    <w:rsid w:val="00C5541A"/>
    <w:rsid w:val="00C63593"/>
    <w:rsid w:val="00C63C23"/>
    <w:rsid w:val="00C66155"/>
    <w:rsid w:val="00C70BBA"/>
    <w:rsid w:val="00C7148B"/>
    <w:rsid w:val="00C71B3A"/>
    <w:rsid w:val="00C76999"/>
    <w:rsid w:val="00C76B82"/>
    <w:rsid w:val="00C8326D"/>
    <w:rsid w:val="00C833E6"/>
    <w:rsid w:val="00C85C33"/>
    <w:rsid w:val="00C87FCF"/>
    <w:rsid w:val="00C92079"/>
    <w:rsid w:val="00C92846"/>
    <w:rsid w:val="00C94768"/>
    <w:rsid w:val="00CA0B8C"/>
    <w:rsid w:val="00CA1499"/>
    <w:rsid w:val="00CB19DF"/>
    <w:rsid w:val="00CB1F01"/>
    <w:rsid w:val="00CB3C1A"/>
    <w:rsid w:val="00CB5A3E"/>
    <w:rsid w:val="00CB5A60"/>
    <w:rsid w:val="00CC11FA"/>
    <w:rsid w:val="00CC2705"/>
    <w:rsid w:val="00CC3183"/>
    <w:rsid w:val="00CD0846"/>
    <w:rsid w:val="00CD290C"/>
    <w:rsid w:val="00CD366D"/>
    <w:rsid w:val="00CD3B7F"/>
    <w:rsid w:val="00CD58C2"/>
    <w:rsid w:val="00CE1629"/>
    <w:rsid w:val="00CE4AFC"/>
    <w:rsid w:val="00CE590C"/>
    <w:rsid w:val="00CF0D55"/>
    <w:rsid w:val="00CF30B8"/>
    <w:rsid w:val="00CF5F2D"/>
    <w:rsid w:val="00CF6270"/>
    <w:rsid w:val="00CF7C16"/>
    <w:rsid w:val="00CF7EAE"/>
    <w:rsid w:val="00D01CC8"/>
    <w:rsid w:val="00D05D9B"/>
    <w:rsid w:val="00D23514"/>
    <w:rsid w:val="00D332B1"/>
    <w:rsid w:val="00D33F43"/>
    <w:rsid w:val="00D40180"/>
    <w:rsid w:val="00D417E2"/>
    <w:rsid w:val="00D418C5"/>
    <w:rsid w:val="00D42EE3"/>
    <w:rsid w:val="00D45442"/>
    <w:rsid w:val="00D5643C"/>
    <w:rsid w:val="00D57809"/>
    <w:rsid w:val="00D621CF"/>
    <w:rsid w:val="00D66242"/>
    <w:rsid w:val="00D72088"/>
    <w:rsid w:val="00D8035E"/>
    <w:rsid w:val="00D81201"/>
    <w:rsid w:val="00D84B15"/>
    <w:rsid w:val="00D858EB"/>
    <w:rsid w:val="00D91B6D"/>
    <w:rsid w:val="00D9352A"/>
    <w:rsid w:val="00D9697E"/>
    <w:rsid w:val="00DA0169"/>
    <w:rsid w:val="00DA10D5"/>
    <w:rsid w:val="00DA1971"/>
    <w:rsid w:val="00DA7B2B"/>
    <w:rsid w:val="00DB2A88"/>
    <w:rsid w:val="00DB2EF5"/>
    <w:rsid w:val="00DB664C"/>
    <w:rsid w:val="00DC15F0"/>
    <w:rsid w:val="00DC4BEC"/>
    <w:rsid w:val="00DD218D"/>
    <w:rsid w:val="00DD2E3D"/>
    <w:rsid w:val="00DD68D4"/>
    <w:rsid w:val="00DD6B88"/>
    <w:rsid w:val="00DE025C"/>
    <w:rsid w:val="00DE1B7F"/>
    <w:rsid w:val="00DE1EF7"/>
    <w:rsid w:val="00DE2456"/>
    <w:rsid w:val="00DE2F81"/>
    <w:rsid w:val="00DE389E"/>
    <w:rsid w:val="00DE443B"/>
    <w:rsid w:val="00DE50F8"/>
    <w:rsid w:val="00DF05D3"/>
    <w:rsid w:val="00DF11E3"/>
    <w:rsid w:val="00DF26F6"/>
    <w:rsid w:val="00DF2B9D"/>
    <w:rsid w:val="00DF4778"/>
    <w:rsid w:val="00DF5EF4"/>
    <w:rsid w:val="00DF7412"/>
    <w:rsid w:val="00E0501B"/>
    <w:rsid w:val="00E0554D"/>
    <w:rsid w:val="00E05A38"/>
    <w:rsid w:val="00E100FE"/>
    <w:rsid w:val="00E102C8"/>
    <w:rsid w:val="00E13792"/>
    <w:rsid w:val="00E160DB"/>
    <w:rsid w:val="00E20B9A"/>
    <w:rsid w:val="00E20DE9"/>
    <w:rsid w:val="00E21A8D"/>
    <w:rsid w:val="00E252B0"/>
    <w:rsid w:val="00E34192"/>
    <w:rsid w:val="00E34D15"/>
    <w:rsid w:val="00E40F74"/>
    <w:rsid w:val="00E44695"/>
    <w:rsid w:val="00E453E8"/>
    <w:rsid w:val="00E46010"/>
    <w:rsid w:val="00E46A94"/>
    <w:rsid w:val="00E51ECC"/>
    <w:rsid w:val="00E5200F"/>
    <w:rsid w:val="00E53D7E"/>
    <w:rsid w:val="00E548F2"/>
    <w:rsid w:val="00E54948"/>
    <w:rsid w:val="00E560D7"/>
    <w:rsid w:val="00E6062A"/>
    <w:rsid w:val="00E61293"/>
    <w:rsid w:val="00E614DB"/>
    <w:rsid w:val="00E6278B"/>
    <w:rsid w:val="00E65AC2"/>
    <w:rsid w:val="00E70047"/>
    <w:rsid w:val="00E70F00"/>
    <w:rsid w:val="00E77477"/>
    <w:rsid w:val="00E77F8D"/>
    <w:rsid w:val="00E81EE0"/>
    <w:rsid w:val="00E82458"/>
    <w:rsid w:val="00E87CA3"/>
    <w:rsid w:val="00E915E0"/>
    <w:rsid w:val="00E948D0"/>
    <w:rsid w:val="00E95106"/>
    <w:rsid w:val="00EA2170"/>
    <w:rsid w:val="00EA43C8"/>
    <w:rsid w:val="00EA7E4F"/>
    <w:rsid w:val="00EB7442"/>
    <w:rsid w:val="00EC0146"/>
    <w:rsid w:val="00EC1070"/>
    <w:rsid w:val="00EC7327"/>
    <w:rsid w:val="00ED5FBE"/>
    <w:rsid w:val="00EE25FB"/>
    <w:rsid w:val="00EE290D"/>
    <w:rsid w:val="00EE3797"/>
    <w:rsid w:val="00EE3BAB"/>
    <w:rsid w:val="00EF35A5"/>
    <w:rsid w:val="00EF40D0"/>
    <w:rsid w:val="00F01B69"/>
    <w:rsid w:val="00F0222A"/>
    <w:rsid w:val="00F0265F"/>
    <w:rsid w:val="00F04308"/>
    <w:rsid w:val="00F061D4"/>
    <w:rsid w:val="00F07951"/>
    <w:rsid w:val="00F11516"/>
    <w:rsid w:val="00F13986"/>
    <w:rsid w:val="00F15D52"/>
    <w:rsid w:val="00F21C60"/>
    <w:rsid w:val="00F22DFF"/>
    <w:rsid w:val="00F22FD6"/>
    <w:rsid w:val="00F27248"/>
    <w:rsid w:val="00F30755"/>
    <w:rsid w:val="00F31038"/>
    <w:rsid w:val="00F37461"/>
    <w:rsid w:val="00F40084"/>
    <w:rsid w:val="00F46A49"/>
    <w:rsid w:val="00F5037D"/>
    <w:rsid w:val="00F53B26"/>
    <w:rsid w:val="00F6021C"/>
    <w:rsid w:val="00F6072D"/>
    <w:rsid w:val="00F6325A"/>
    <w:rsid w:val="00F64DC4"/>
    <w:rsid w:val="00F65438"/>
    <w:rsid w:val="00F65700"/>
    <w:rsid w:val="00F65AEA"/>
    <w:rsid w:val="00F662BA"/>
    <w:rsid w:val="00F72F87"/>
    <w:rsid w:val="00F8086B"/>
    <w:rsid w:val="00F90D70"/>
    <w:rsid w:val="00F92421"/>
    <w:rsid w:val="00F946A3"/>
    <w:rsid w:val="00F9660F"/>
    <w:rsid w:val="00F97970"/>
    <w:rsid w:val="00FA2425"/>
    <w:rsid w:val="00FA6FFF"/>
    <w:rsid w:val="00FA79C9"/>
    <w:rsid w:val="00FB27AD"/>
    <w:rsid w:val="00FB57C8"/>
    <w:rsid w:val="00FB5CA3"/>
    <w:rsid w:val="00FB7B15"/>
    <w:rsid w:val="00FC122E"/>
    <w:rsid w:val="00FC4B62"/>
    <w:rsid w:val="00FC5D6F"/>
    <w:rsid w:val="00FC6A58"/>
    <w:rsid w:val="00FD650A"/>
    <w:rsid w:val="00FE1231"/>
    <w:rsid w:val="00FE73F3"/>
    <w:rsid w:val="00FF3ABC"/>
    <w:rsid w:val="00FF588B"/>
    <w:rsid w:val="00FF6D91"/>
    <w:rsid w:val="00FF7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263A3"/>
  <w15:docId w15:val="{0DFB46A4-076D-4E26-A4F0-A9DD00050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4D0A99"/>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52732"/>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71BCA"/>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A99"/>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5273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71BCA"/>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CommentReference">
    <w:name w:val="annotation reference"/>
    <w:basedOn w:val="DefaultParagraphFont"/>
    <w:uiPriority w:val="99"/>
    <w:semiHidden/>
    <w:unhideWhenUsed/>
    <w:rsid w:val="00852732"/>
    <w:rPr>
      <w:sz w:val="16"/>
      <w:szCs w:val="16"/>
    </w:rPr>
  </w:style>
  <w:style w:type="paragraph" w:styleId="CommentText">
    <w:name w:val="annotation text"/>
    <w:basedOn w:val="Normal"/>
    <w:link w:val="CommentTextChar"/>
    <w:uiPriority w:val="99"/>
    <w:semiHidden/>
    <w:unhideWhenUsed/>
    <w:rsid w:val="00852732"/>
    <w:pPr>
      <w:spacing w:line="240" w:lineRule="auto"/>
    </w:pPr>
    <w:rPr>
      <w:sz w:val="20"/>
      <w:szCs w:val="20"/>
    </w:rPr>
  </w:style>
  <w:style w:type="character" w:customStyle="1" w:styleId="CommentTextChar">
    <w:name w:val="Comment Text Char"/>
    <w:basedOn w:val="DefaultParagraphFont"/>
    <w:link w:val="CommentText"/>
    <w:uiPriority w:val="99"/>
    <w:semiHidden/>
    <w:rsid w:val="00852732"/>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5D1741"/>
    <w:rPr>
      <w:b/>
      <w:bCs/>
    </w:rPr>
  </w:style>
  <w:style w:type="character" w:customStyle="1" w:styleId="CommentSubjectChar">
    <w:name w:val="Comment Subject Char"/>
    <w:basedOn w:val="CommentTextChar"/>
    <w:link w:val="CommentSubject"/>
    <w:uiPriority w:val="99"/>
    <w:semiHidden/>
    <w:rsid w:val="005D1741"/>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954">
      <w:bodyDiv w:val="1"/>
      <w:marLeft w:val="0"/>
      <w:marRight w:val="0"/>
      <w:marTop w:val="0"/>
      <w:marBottom w:val="0"/>
      <w:divBdr>
        <w:top w:val="none" w:sz="0" w:space="0" w:color="auto"/>
        <w:left w:val="none" w:sz="0" w:space="0" w:color="auto"/>
        <w:bottom w:val="none" w:sz="0" w:space="0" w:color="auto"/>
        <w:right w:val="none" w:sz="0" w:space="0" w:color="auto"/>
      </w:divBdr>
    </w:div>
    <w:div w:id="7146657">
      <w:bodyDiv w:val="1"/>
      <w:marLeft w:val="0"/>
      <w:marRight w:val="0"/>
      <w:marTop w:val="0"/>
      <w:marBottom w:val="0"/>
      <w:divBdr>
        <w:top w:val="none" w:sz="0" w:space="0" w:color="auto"/>
        <w:left w:val="none" w:sz="0" w:space="0" w:color="auto"/>
        <w:bottom w:val="none" w:sz="0" w:space="0" w:color="auto"/>
        <w:right w:val="none" w:sz="0" w:space="0" w:color="auto"/>
      </w:divBdr>
    </w:div>
    <w:div w:id="7608750">
      <w:bodyDiv w:val="1"/>
      <w:marLeft w:val="0"/>
      <w:marRight w:val="0"/>
      <w:marTop w:val="0"/>
      <w:marBottom w:val="0"/>
      <w:divBdr>
        <w:top w:val="none" w:sz="0" w:space="0" w:color="auto"/>
        <w:left w:val="none" w:sz="0" w:space="0" w:color="auto"/>
        <w:bottom w:val="none" w:sz="0" w:space="0" w:color="auto"/>
        <w:right w:val="none" w:sz="0" w:space="0" w:color="auto"/>
      </w:divBdr>
    </w:div>
    <w:div w:id="28385973">
      <w:bodyDiv w:val="1"/>
      <w:marLeft w:val="0"/>
      <w:marRight w:val="0"/>
      <w:marTop w:val="0"/>
      <w:marBottom w:val="0"/>
      <w:divBdr>
        <w:top w:val="none" w:sz="0" w:space="0" w:color="auto"/>
        <w:left w:val="none" w:sz="0" w:space="0" w:color="auto"/>
        <w:bottom w:val="none" w:sz="0" w:space="0" w:color="auto"/>
        <w:right w:val="none" w:sz="0" w:space="0" w:color="auto"/>
      </w:divBdr>
    </w:div>
    <w:div w:id="35862027">
      <w:bodyDiv w:val="1"/>
      <w:marLeft w:val="0"/>
      <w:marRight w:val="0"/>
      <w:marTop w:val="0"/>
      <w:marBottom w:val="0"/>
      <w:divBdr>
        <w:top w:val="none" w:sz="0" w:space="0" w:color="auto"/>
        <w:left w:val="none" w:sz="0" w:space="0" w:color="auto"/>
        <w:bottom w:val="none" w:sz="0" w:space="0" w:color="auto"/>
        <w:right w:val="none" w:sz="0" w:space="0" w:color="auto"/>
      </w:divBdr>
    </w:div>
    <w:div w:id="76249401">
      <w:bodyDiv w:val="1"/>
      <w:marLeft w:val="0"/>
      <w:marRight w:val="0"/>
      <w:marTop w:val="0"/>
      <w:marBottom w:val="0"/>
      <w:divBdr>
        <w:top w:val="none" w:sz="0" w:space="0" w:color="auto"/>
        <w:left w:val="none" w:sz="0" w:space="0" w:color="auto"/>
        <w:bottom w:val="none" w:sz="0" w:space="0" w:color="auto"/>
        <w:right w:val="none" w:sz="0" w:space="0" w:color="auto"/>
      </w:divBdr>
    </w:div>
    <w:div w:id="76365017">
      <w:bodyDiv w:val="1"/>
      <w:marLeft w:val="0"/>
      <w:marRight w:val="0"/>
      <w:marTop w:val="0"/>
      <w:marBottom w:val="0"/>
      <w:divBdr>
        <w:top w:val="none" w:sz="0" w:space="0" w:color="auto"/>
        <w:left w:val="none" w:sz="0" w:space="0" w:color="auto"/>
        <w:bottom w:val="none" w:sz="0" w:space="0" w:color="auto"/>
        <w:right w:val="none" w:sz="0" w:space="0" w:color="auto"/>
      </w:divBdr>
    </w:div>
    <w:div w:id="78715095">
      <w:bodyDiv w:val="1"/>
      <w:marLeft w:val="0"/>
      <w:marRight w:val="0"/>
      <w:marTop w:val="0"/>
      <w:marBottom w:val="0"/>
      <w:divBdr>
        <w:top w:val="none" w:sz="0" w:space="0" w:color="auto"/>
        <w:left w:val="none" w:sz="0" w:space="0" w:color="auto"/>
        <w:bottom w:val="none" w:sz="0" w:space="0" w:color="auto"/>
        <w:right w:val="none" w:sz="0" w:space="0" w:color="auto"/>
      </w:divBdr>
    </w:div>
    <w:div w:id="105731987">
      <w:bodyDiv w:val="1"/>
      <w:marLeft w:val="0"/>
      <w:marRight w:val="0"/>
      <w:marTop w:val="0"/>
      <w:marBottom w:val="0"/>
      <w:divBdr>
        <w:top w:val="none" w:sz="0" w:space="0" w:color="auto"/>
        <w:left w:val="none" w:sz="0" w:space="0" w:color="auto"/>
        <w:bottom w:val="none" w:sz="0" w:space="0" w:color="auto"/>
        <w:right w:val="none" w:sz="0" w:space="0" w:color="auto"/>
      </w:divBdr>
    </w:div>
    <w:div w:id="110899535">
      <w:bodyDiv w:val="1"/>
      <w:marLeft w:val="0"/>
      <w:marRight w:val="0"/>
      <w:marTop w:val="0"/>
      <w:marBottom w:val="0"/>
      <w:divBdr>
        <w:top w:val="none" w:sz="0" w:space="0" w:color="auto"/>
        <w:left w:val="none" w:sz="0" w:space="0" w:color="auto"/>
        <w:bottom w:val="none" w:sz="0" w:space="0" w:color="auto"/>
        <w:right w:val="none" w:sz="0" w:space="0" w:color="auto"/>
      </w:divBdr>
    </w:div>
    <w:div w:id="122163294">
      <w:bodyDiv w:val="1"/>
      <w:marLeft w:val="0"/>
      <w:marRight w:val="0"/>
      <w:marTop w:val="0"/>
      <w:marBottom w:val="0"/>
      <w:divBdr>
        <w:top w:val="none" w:sz="0" w:space="0" w:color="auto"/>
        <w:left w:val="none" w:sz="0" w:space="0" w:color="auto"/>
        <w:bottom w:val="none" w:sz="0" w:space="0" w:color="auto"/>
        <w:right w:val="none" w:sz="0" w:space="0" w:color="auto"/>
      </w:divBdr>
    </w:div>
    <w:div w:id="137235991">
      <w:bodyDiv w:val="1"/>
      <w:marLeft w:val="0"/>
      <w:marRight w:val="0"/>
      <w:marTop w:val="0"/>
      <w:marBottom w:val="0"/>
      <w:divBdr>
        <w:top w:val="none" w:sz="0" w:space="0" w:color="auto"/>
        <w:left w:val="none" w:sz="0" w:space="0" w:color="auto"/>
        <w:bottom w:val="none" w:sz="0" w:space="0" w:color="auto"/>
        <w:right w:val="none" w:sz="0" w:space="0" w:color="auto"/>
      </w:divBdr>
    </w:div>
    <w:div w:id="150996544">
      <w:bodyDiv w:val="1"/>
      <w:marLeft w:val="0"/>
      <w:marRight w:val="0"/>
      <w:marTop w:val="0"/>
      <w:marBottom w:val="0"/>
      <w:divBdr>
        <w:top w:val="none" w:sz="0" w:space="0" w:color="auto"/>
        <w:left w:val="none" w:sz="0" w:space="0" w:color="auto"/>
        <w:bottom w:val="none" w:sz="0" w:space="0" w:color="auto"/>
        <w:right w:val="none" w:sz="0" w:space="0" w:color="auto"/>
      </w:divBdr>
    </w:div>
    <w:div w:id="155612560">
      <w:bodyDiv w:val="1"/>
      <w:marLeft w:val="0"/>
      <w:marRight w:val="0"/>
      <w:marTop w:val="0"/>
      <w:marBottom w:val="0"/>
      <w:divBdr>
        <w:top w:val="none" w:sz="0" w:space="0" w:color="auto"/>
        <w:left w:val="none" w:sz="0" w:space="0" w:color="auto"/>
        <w:bottom w:val="none" w:sz="0" w:space="0" w:color="auto"/>
        <w:right w:val="none" w:sz="0" w:space="0" w:color="auto"/>
      </w:divBdr>
    </w:div>
    <w:div w:id="167142866">
      <w:bodyDiv w:val="1"/>
      <w:marLeft w:val="0"/>
      <w:marRight w:val="0"/>
      <w:marTop w:val="0"/>
      <w:marBottom w:val="0"/>
      <w:divBdr>
        <w:top w:val="none" w:sz="0" w:space="0" w:color="auto"/>
        <w:left w:val="none" w:sz="0" w:space="0" w:color="auto"/>
        <w:bottom w:val="none" w:sz="0" w:space="0" w:color="auto"/>
        <w:right w:val="none" w:sz="0" w:space="0" w:color="auto"/>
      </w:divBdr>
    </w:div>
    <w:div w:id="172108932">
      <w:bodyDiv w:val="1"/>
      <w:marLeft w:val="0"/>
      <w:marRight w:val="0"/>
      <w:marTop w:val="0"/>
      <w:marBottom w:val="0"/>
      <w:divBdr>
        <w:top w:val="none" w:sz="0" w:space="0" w:color="auto"/>
        <w:left w:val="none" w:sz="0" w:space="0" w:color="auto"/>
        <w:bottom w:val="none" w:sz="0" w:space="0" w:color="auto"/>
        <w:right w:val="none" w:sz="0" w:space="0" w:color="auto"/>
      </w:divBdr>
    </w:div>
    <w:div w:id="192379171">
      <w:bodyDiv w:val="1"/>
      <w:marLeft w:val="0"/>
      <w:marRight w:val="0"/>
      <w:marTop w:val="0"/>
      <w:marBottom w:val="0"/>
      <w:divBdr>
        <w:top w:val="none" w:sz="0" w:space="0" w:color="auto"/>
        <w:left w:val="none" w:sz="0" w:space="0" w:color="auto"/>
        <w:bottom w:val="none" w:sz="0" w:space="0" w:color="auto"/>
        <w:right w:val="none" w:sz="0" w:space="0" w:color="auto"/>
      </w:divBdr>
    </w:div>
    <w:div w:id="203449500">
      <w:bodyDiv w:val="1"/>
      <w:marLeft w:val="0"/>
      <w:marRight w:val="0"/>
      <w:marTop w:val="0"/>
      <w:marBottom w:val="0"/>
      <w:divBdr>
        <w:top w:val="none" w:sz="0" w:space="0" w:color="auto"/>
        <w:left w:val="none" w:sz="0" w:space="0" w:color="auto"/>
        <w:bottom w:val="none" w:sz="0" w:space="0" w:color="auto"/>
        <w:right w:val="none" w:sz="0" w:space="0" w:color="auto"/>
      </w:divBdr>
    </w:div>
    <w:div w:id="209269078">
      <w:bodyDiv w:val="1"/>
      <w:marLeft w:val="0"/>
      <w:marRight w:val="0"/>
      <w:marTop w:val="0"/>
      <w:marBottom w:val="0"/>
      <w:divBdr>
        <w:top w:val="none" w:sz="0" w:space="0" w:color="auto"/>
        <w:left w:val="none" w:sz="0" w:space="0" w:color="auto"/>
        <w:bottom w:val="none" w:sz="0" w:space="0" w:color="auto"/>
        <w:right w:val="none" w:sz="0" w:space="0" w:color="auto"/>
      </w:divBdr>
    </w:div>
    <w:div w:id="224221794">
      <w:bodyDiv w:val="1"/>
      <w:marLeft w:val="0"/>
      <w:marRight w:val="0"/>
      <w:marTop w:val="0"/>
      <w:marBottom w:val="0"/>
      <w:divBdr>
        <w:top w:val="none" w:sz="0" w:space="0" w:color="auto"/>
        <w:left w:val="none" w:sz="0" w:space="0" w:color="auto"/>
        <w:bottom w:val="none" w:sz="0" w:space="0" w:color="auto"/>
        <w:right w:val="none" w:sz="0" w:space="0" w:color="auto"/>
      </w:divBdr>
    </w:div>
    <w:div w:id="239098155">
      <w:bodyDiv w:val="1"/>
      <w:marLeft w:val="0"/>
      <w:marRight w:val="0"/>
      <w:marTop w:val="0"/>
      <w:marBottom w:val="0"/>
      <w:divBdr>
        <w:top w:val="none" w:sz="0" w:space="0" w:color="auto"/>
        <w:left w:val="none" w:sz="0" w:space="0" w:color="auto"/>
        <w:bottom w:val="none" w:sz="0" w:space="0" w:color="auto"/>
        <w:right w:val="none" w:sz="0" w:space="0" w:color="auto"/>
      </w:divBdr>
    </w:div>
    <w:div w:id="241111748">
      <w:bodyDiv w:val="1"/>
      <w:marLeft w:val="0"/>
      <w:marRight w:val="0"/>
      <w:marTop w:val="0"/>
      <w:marBottom w:val="0"/>
      <w:divBdr>
        <w:top w:val="none" w:sz="0" w:space="0" w:color="auto"/>
        <w:left w:val="none" w:sz="0" w:space="0" w:color="auto"/>
        <w:bottom w:val="none" w:sz="0" w:space="0" w:color="auto"/>
        <w:right w:val="none" w:sz="0" w:space="0" w:color="auto"/>
      </w:divBdr>
    </w:div>
    <w:div w:id="247739477">
      <w:bodyDiv w:val="1"/>
      <w:marLeft w:val="0"/>
      <w:marRight w:val="0"/>
      <w:marTop w:val="0"/>
      <w:marBottom w:val="0"/>
      <w:divBdr>
        <w:top w:val="none" w:sz="0" w:space="0" w:color="auto"/>
        <w:left w:val="none" w:sz="0" w:space="0" w:color="auto"/>
        <w:bottom w:val="none" w:sz="0" w:space="0" w:color="auto"/>
        <w:right w:val="none" w:sz="0" w:space="0" w:color="auto"/>
      </w:divBdr>
    </w:div>
    <w:div w:id="250164923">
      <w:bodyDiv w:val="1"/>
      <w:marLeft w:val="0"/>
      <w:marRight w:val="0"/>
      <w:marTop w:val="0"/>
      <w:marBottom w:val="0"/>
      <w:divBdr>
        <w:top w:val="none" w:sz="0" w:space="0" w:color="auto"/>
        <w:left w:val="none" w:sz="0" w:space="0" w:color="auto"/>
        <w:bottom w:val="none" w:sz="0" w:space="0" w:color="auto"/>
        <w:right w:val="none" w:sz="0" w:space="0" w:color="auto"/>
      </w:divBdr>
    </w:div>
    <w:div w:id="265814700">
      <w:bodyDiv w:val="1"/>
      <w:marLeft w:val="0"/>
      <w:marRight w:val="0"/>
      <w:marTop w:val="0"/>
      <w:marBottom w:val="0"/>
      <w:divBdr>
        <w:top w:val="none" w:sz="0" w:space="0" w:color="auto"/>
        <w:left w:val="none" w:sz="0" w:space="0" w:color="auto"/>
        <w:bottom w:val="none" w:sz="0" w:space="0" w:color="auto"/>
        <w:right w:val="none" w:sz="0" w:space="0" w:color="auto"/>
      </w:divBdr>
    </w:div>
    <w:div w:id="278537407">
      <w:bodyDiv w:val="1"/>
      <w:marLeft w:val="0"/>
      <w:marRight w:val="0"/>
      <w:marTop w:val="0"/>
      <w:marBottom w:val="0"/>
      <w:divBdr>
        <w:top w:val="none" w:sz="0" w:space="0" w:color="auto"/>
        <w:left w:val="none" w:sz="0" w:space="0" w:color="auto"/>
        <w:bottom w:val="none" w:sz="0" w:space="0" w:color="auto"/>
        <w:right w:val="none" w:sz="0" w:space="0" w:color="auto"/>
      </w:divBdr>
    </w:div>
    <w:div w:id="282687131">
      <w:bodyDiv w:val="1"/>
      <w:marLeft w:val="0"/>
      <w:marRight w:val="0"/>
      <w:marTop w:val="0"/>
      <w:marBottom w:val="0"/>
      <w:divBdr>
        <w:top w:val="none" w:sz="0" w:space="0" w:color="auto"/>
        <w:left w:val="none" w:sz="0" w:space="0" w:color="auto"/>
        <w:bottom w:val="none" w:sz="0" w:space="0" w:color="auto"/>
        <w:right w:val="none" w:sz="0" w:space="0" w:color="auto"/>
      </w:divBdr>
    </w:div>
    <w:div w:id="286860414">
      <w:bodyDiv w:val="1"/>
      <w:marLeft w:val="0"/>
      <w:marRight w:val="0"/>
      <w:marTop w:val="0"/>
      <w:marBottom w:val="0"/>
      <w:divBdr>
        <w:top w:val="none" w:sz="0" w:space="0" w:color="auto"/>
        <w:left w:val="none" w:sz="0" w:space="0" w:color="auto"/>
        <w:bottom w:val="none" w:sz="0" w:space="0" w:color="auto"/>
        <w:right w:val="none" w:sz="0" w:space="0" w:color="auto"/>
      </w:divBdr>
    </w:div>
    <w:div w:id="289210729">
      <w:bodyDiv w:val="1"/>
      <w:marLeft w:val="0"/>
      <w:marRight w:val="0"/>
      <w:marTop w:val="0"/>
      <w:marBottom w:val="0"/>
      <w:divBdr>
        <w:top w:val="none" w:sz="0" w:space="0" w:color="auto"/>
        <w:left w:val="none" w:sz="0" w:space="0" w:color="auto"/>
        <w:bottom w:val="none" w:sz="0" w:space="0" w:color="auto"/>
        <w:right w:val="none" w:sz="0" w:space="0" w:color="auto"/>
      </w:divBdr>
    </w:div>
    <w:div w:id="291525743">
      <w:bodyDiv w:val="1"/>
      <w:marLeft w:val="0"/>
      <w:marRight w:val="0"/>
      <w:marTop w:val="0"/>
      <w:marBottom w:val="0"/>
      <w:divBdr>
        <w:top w:val="none" w:sz="0" w:space="0" w:color="auto"/>
        <w:left w:val="none" w:sz="0" w:space="0" w:color="auto"/>
        <w:bottom w:val="none" w:sz="0" w:space="0" w:color="auto"/>
        <w:right w:val="none" w:sz="0" w:space="0" w:color="auto"/>
      </w:divBdr>
    </w:div>
    <w:div w:id="309791845">
      <w:bodyDiv w:val="1"/>
      <w:marLeft w:val="0"/>
      <w:marRight w:val="0"/>
      <w:marTop w:val="0"/>
      <w:marBottom w:val="0"/>
      <w:divBdr>
        <w:top w:val="none" w:sz="0" w:space="0" w:color="auto"/>
        <w:left w:val="none" w:sz="0" w:space="0" w:color="auto"/>
        <w:bottom w:val="none" w:sz="0" w:space="0" w:color="auto"/>
        <w:right w:val="none" w:sz="0" w:space="0" w:color="auto"/>
      </w:divBdr>
    </w:div>
    <w:div w:id="315570426">
      <w:bodyDiv w:val="1"/>
      <w:marLeft w:val="0"/>
      <w:marRight w:val="0"/>
      <w:marTop w:val="0"/>
      <w:marBottom w:val="0"/>
      <w:divBdr>
        <w:top w:val="none" w:sz="0" w:space="0" w:color="auto"/>
        <w:left w:val="none" w:sz="0" w:space="0" w:color="auto"/>
        <w:bottom w:val="none" w:sz="0" w:space="0" w:color="auto"/>
        <w:right w:val="none" w:sz="0" w:space="0" w:color="auto"/>
      </w:divBdr>
    </w:div>
    <w:div w:id="324825725">
      <w:bodyDiv w:val="1"/>
      <w:marLeft w:val="0"/>
      <w:marRight w:val="0"/>
      <w:marTop w:val="0"/>
      <w:marBottom w:val="0"/>
      <w:divBdr>
        <w:top w:val="none" w:sz="0" w:space="0" w:color="auto"/>
        <w:left w:val="none" w:sz="0" w:space="0" w:color="auto"/>
        <w:bottom w:val="none" w:sz="0" w:space="0" w:color="auto"/>
        <w:right w:val="none" w:sz="0" w:space="0" w:color="auto"/>
      </w:divBdr>
    </w:div>
    <w:div w:id="328564417">
      <w:bodyDiv w:val="1"/>
      <w:marLeft w:val="0"/>
      <w:marRight w:val="0"/>
      <w:marTop w:val="0"/>
      <w:marBottom w:val="0"/>
      <w:divBdr>
        <w:top w:val="none" w:sz="0" w:space="0" w:color="auto"/>
        <w:left w:val="none" w:sz="0" w:space="0" w:color="auto"/>
        <w:bottom w:val="none" w:sz="0" w:space="0" w:color="auto"/>
        <w:right w:val="none" w:sz="0" w:space="0" w:color="auto"/>
      </w:divBdr>
    </w:div>
    <w:div w:id="353532900">
      <w:bodyDiv w:val="1"/>
      <w:marLeft w:val="0"/>
      <w:marRight w:val="0"/>
      <w:marTop w:val="0"/>
      <w:marBottom w:val="0"/>
      <w:divBdr>
        <w:top w:val="none" w:sz="0" w:space="0" w:color="auto"/>
        <w:left w:val="none" w:sz="0" w:space="0" w:color="auto"/>
        <w:bottom w:val="none" w:sz="0" w:space="0" w:color="auto"/>
        <w:right w:val="none" w:sz="0" w:space="0" w:color="auto"/>
      </w:divBdr>
    </w:div>
    <w:div w:id="357313210">
      <w:bodyDiv w:val="1"/>
      <w:marLeft w:val="0"/>
      <w:marRight w:val="0"/>
      <w:marTop w:val="0"/>
      <w:marBottom w:val="0"/>
      <w:divBdr>
        <w:top w:val="none" w:sz="0" w:space="0" w:color="auto"/>
        <w:left w:val="none" w:sz="0" w:space="0" w:color="auto"/>
        <w:bottom w:val="none" w:sz="0" w:space="0" w:color="auto"/>
        <w:right w:val="none" w:sz="0" w:space="0" w:color="auto"/>
      </w:divBdr>
    </w:div>
    <w:div w:id="357586829">
      <w:bodyDiv w:val="1"/>
      <w:marLeft w:val="0"/>
      <w:marRight w:val="0"/>
      <w:marTop w:val="0"/>
      <w:marBottom w:val="0"/>
      <w:divBdr>
        <w:top w:val="none" w:sz="0" w:space="0" w:color="auto"/>
        <w:left w:val="none" w:sz="0" w:space="0" w:color="auto"/>
        <w:bottom w:val="none" w:sz="0" w:space="0" w:color="auto"/>
        <w:right w:val="none" w:sz="0" w:space="0" w:color="auto"/>
      </w:divBdr>
    </w:div>
    <w:div w:id="363021554">
      <w:bodyDiv w:val="1"/>
      <w:marLeft w:val="0"/>
      <w:marRight w:val="0"/>
      <w:marTop w:val="0"/>
      <w:marBottom w:val="0"/>
      <w:divBdr>
        <w:top w:val="none" w:sz="0" w:space="0" w:color="auto"/>
        <w:left w:val="none" w:sz="0" w:space="0" w:color="auto"/>
        <w:bottom w:val="none" w:sz="0" w:space="0" w:color="auto"/>
        <w:right w:val="none" w:sz="0" w:space="0" w:color="auto"/>
      </w:divBdr>
    </w:div>
    <w:div w:id="368186752">
      <w:bodyDiv w:val="1"/>
      <w:marLeft w:val="0"/>
      <w:marRight w:val="0"/>
      <w:marTop w:val="0"/>
      <w:marBottom w:val="0"/>
      <w:divBdr>
        <w:top w:val="none" w:sz="0" w:space="0" w:color="auto"/>
        <w:left w:val="none" w:sz="0" w:space="0" w:color="auto"/>
        <w:bottom w:val="none" w:sz="0" w:space="0" w:color="auto"/>
        <w:right w:val="none" w:sz="0" w:space="0" w:color="auto"/>
      </w:divBdr>
    </w:div>
    <w:div w:id="393703715">
      <w:bodyDiv w:val="1"/>
      <w:marLeft w:val="0"/>
      <w:marRight w:val="0"/>
      <w:marTop w:val="0"/>
      <w:marBottom w:val="0"/>
      <w:divBdr>
        <w:top w:val="none" w:sz="0" w:space="0" w:color="auto"/>
        <w:left w:val="none" w:sz="0" w:space="0" w:color="auto"/>
        <w:bottom w:val="none" w:sz="0" w:space="0" w:color="auto"/>
        <w:right w:val="none" w:sz="0" w:space="0" w:color="auto"/>
      </w:divBdr>
    </w:div>
    <w:div w:id="415830848">
      <w:bodyDiv w:val="1"/>
      <w:marLeft w:val="0"/>
      <w:marRight w:val="0"/>
      <w:marTop w:val="0"/>
      <w:marBottom w:val="0"/>
      <w:divBdr>
        <w:top w:val="none" w:sz="0" w:space="0" w:color="auto"/>
        <w:left w:val="none" w:sz="0" w:space="0" w:color="auto"/>
        <w:bottom w:val="none" w:sz="0" w:space="0" w:color="auto"/>
        <w:right w:val="none" w:sz="0" w:space="0" w:color="auto"/>
      </w:divBdr>
    </w:div>
    <w:div w:id="417865704">
      <w:bodyDiv w:val="1"/>
      <w:marLeft w:val="0"/>
      <w:marRight w:val="0"/>
      <w:marTop w:val="0"/>
      <w:marBottom w:val="0"/>
      <w:divBdr>
        <w:top w:val="none" w:sz="0" w:space="0" w:color="auto"/>
        <w:left w:val="none" w:sz="0" w:space="0" w:color="auto"/>
        <w:bottom w:val="none" w:sz="0" w:space="0" w:color="auto"/>
        <w:right w:val="none" w:sz="0" w:space="0" w:color="auto"/>
      </w:divBdr>
    </w:div>
    <w:div w:id="422654634">
      <w:bodyDiv w:val="1"/>
      <w:marLeft w:val="0"/>
      <w:marRight w:val="0"/>
      <w:marTop w:val="0"/>
      <w:marBottom w:val="0"/>
      <w:divBdr>
        <w:top w:val="none" w:sz="0" w:space="0" w:color="auto"/>
        <w:left w:val="none" w:sz="0" w:space="0" w:color="auto"/>
        <w:bottom w:val="none" w:sz="0" w:space="0" w:color="auto"/>
        <w:right w:val="none" w:sz="0" w:space="0" w:color="auto"/>
      </w:divBdr>
    </w:div>
    <w:div w:id="434256497">
      <w:bodyDiv w:val="1"/>
      <w:marLeft w:val="0"/>
      <w:marRight w:val="0"/>
      <w:marTop w:val="0"/>
      <w:marBottom w:val="0"/>
      <w:divBdr>
        <w:top w:val="none" w:sz="0" w:space="0" w:color="auto"/>
        <w:left w:val="none" w:sz="0" w:space="0" w:color="auto"/>
        <w:bottom w:val="none" w:sz="0" w:space="0" w:color="auto"/>
        <w:right w:val="none" w:sz="0" w:space="0" w:color="auto"/>
      </w:divBdr>
    </w:div>
    <w:div w:id="442919888">
      <w:bodyDiv w:val="1"/>
      <w:marLeft w:val="0"/>
      <w:marRight w:val="0"/>
      <w:marTop w:val="0"/>
      <w:marBottom w:val="0"/>
      <w:divBdr>
        <w:top w:val="none" w:sz="0" w:space="0" w:color="auto"/>
        <w:left w:val="none" w:sz="0" w:space="0" w:color="auto"/>
        <w:bottom w:val="none" w:sz="0" w:space="0" w:color="auto"/>
        <w:right w:val="none" w:sz="0" w:space="0" w:color="auto"/>
      </w:divBdr>
    </w:div>
    <w:div w:id="451166961">
      <w:bodyDiv w:val="1"/>
      <w:marLeft w:val="0"/>
      <w:marRight w:val="0"/>
      <w:marTop w:val="0"/>
      <w:marBottom w:val="0"/>
      <w:divBdr>
        <w:top w:val="none" w:sz="0" w:space="0" w:color="auto"/>
        <w:left w:val="none" w:sz="0" w:space="0" w:color="auto"/>
        <w:bottom w:val="none" w:sz="0" w:space="0" w:color="auto"/>
        <w:right w:val="none" w:sz="0" w:space="0" w:color="auto"/>
      </w:divBdr>
    </w:div>
    <w:div w:id="466438698">
      <w:bodyDiv w:val="1"/>
      <w:marLeft w:val="0"/>
      <w:marRight w:val="0"/>
      <w:marTop w:val="0"/>
      <w:marBottom w:val="0"/>
      <w:divBdr>
        <w:top w:val="none" w:sz="0" w:space="0" w:color="auto"/>
        <w:left w:val="none" w:sz="0" w:space="0" w:color="auto"/>
        <w:bottom w:val="none" w:sz="0" w:space="0" w:color="auto"/>
        <w:right w:val="none" w:sz="0" w:space="0" w:color="auto"/>
      </w:divBdr>
    </w:div>
    <w:div w:id="467625704">
      <w:bodyDiv w:val="1"/>
      <w:marLeft w:val="0"/>
      <w:marRight w:val="0"/>
      <w:marTop w:val="0"/>
      <w:marBottom w:val="0"/>
      <w:divBdr>
        <w:top w:val="none" w:sz="0" w:space="0" w:color="auto"/>
        <w:left w:val="none" w:sz="0" w:space="0" w:color="auto"/>
        <w:bottom w:val="none" w:sz="0" w:space="0" w:color="auto"/>
        <w:right w:val="none" w:sz="0" w:space="0" w:color="auto"/>
      </w:divBdr>
    </w:div>
    <w:div w:id="473834834">
      <w:bodyDiv w:val="1"/>
      <w:marLeft w:val="0"/>
      <w:marRight w:val="0"/>
      <w:marTop w:val="0"/>
      <w:marBottom w:val="0"/>
      <w:divBdr>
        <w:top w:val="none" w:sz="0" w:space="0" w:color="auto"/>
        <w:left w:val="none" w:sz="0" w:space="0" w:color="auto"/>
        <w:bottom w:val="none" w:sz="0" w:space="0" w:color="auto"/>
        <w:right w:val="none" w:sz="0" w:space="0" w:color="auto"/>
      </w:divBdr>
    </w:div>
    <w:div w:id="483738544">
      <w:bodyDiv w:val="1"/>
      <w:marLeft w:val="0"/>
      <w:marRight w:val="0"/>
      <w:marTop w:val="0"/>
      <w:marBottom w:val="0"/>
      <w:divBdr>
        <w:top w:val="none" w:sz="0" w:space="0" w:color="auto"/>
        <w:left w:val="none" w:sz="0" w:space="0" w:color="auto"/>
        <w:bottom w:val="none" w:sz="0" w:space="0" w:color="auto"/>
        <w:right w:val="none" w:sz="0" w:space="0" w:color="auto"/>
      </w:divBdr>
    </w:div>
    <w:div w:id="485054585">
      <w:bodyDiv w:val="1"/>
      <w:marLeft w:val="0"/>
      <w:marRight w:val="0"/>
      <w:marTop w:val="0"/>
      <w:marBottom w:val="0"/>
      <w:divBdr>
        <w:top w:val="none" w:sz="0" w:space="0" w:color="auto"/>
        <w:left w:val="none" w:sz="0" w:space="0" w:color="auto"/>
        <w:bottom w:val="none" w:sz="0" w:space="0" w:color="auto"/>
        <w:right w:val="none" w:sz="0" w:space="0" w:color="auto"/>
      </w:divBdr>
    </w:div>
    <w:div w:id="485779165">
      <w:bodyDiv w:val="1"/>
      <w:marLeft w:val="0"/>
      <w:marRight w:val="0"/>
      <w:marTop w:val="0"/>
      <w:marBottom w:val="0"/>
      <w:divBdr>
        <w:top w:val="none" w:sz="0" w:space="0" w:color="auto"/>
        <w:left w:val="none" w:sz="0" w:space="0" w:color="auto"/>
        <w:bottom w:val="none" w:sz="0" w:space="0" w:color="auto"/>
        <w:right w:val="none" w:sz="0" w:space="0" w:color="auto"/>
      </w:divBdr>
    </w:div>
    <w:div w:id="487403885">
      <w:bodyDiv w:val="1"/>
      <w:marLeft w:val="0"/>
      <w:marRight w:val="0"/>
      <w:marTop w:val="0"/>
      <w:marBottom w:val="0"/>
      <w:divBdr>
        <w:top w:val="none" w:sz="0" w:space="0" w:color="auto"/>
        <w:left w:val="none" w:sz="0" w:space="0" w:color="auto"/>
        <w:bottom w:val="none" w:sz="0" w:space="0" w:color="auto"/>
        <w:right w:val="none" w:sz="0" w:space="0" w:color="auto"/>
      </w:divBdr>
    </w:div>
    <w:div w:id="492185234">
      <w:bodyDiv w:val="1"/>
      <w:marLeft w:val="0"/>
      <w:marRight w:val="0"/>
      <w:marTop w:val="0"/>
      <w:marBottom w:val="0"/>
      <w:divBdr>
        <w:top w:val="none" w:sz="0" w:space="0" w:color="auto"/>
        <w:left w:val="none" w:sz="0" w:space="0" w:color="auto"/>
        <w:bottom w:val="none" w:sz="0" w:space="0" w:color="auto"/>
        <w:right w:val="none" w:sz="0" w:space="0" w:color="auto"/>
      </w:divBdr>
    </w:div>
    <w:div w:id="493641531">
      <w:bodyDiv w:val="1"/>
      <w:marLeft w:val="0"/>
      <w:marRight w:val="0"/>
      <w:marTop w:val="0"/>
      <w:marBottom w:val="0"/>
      <w:divBdr>
        <w:top w:val="none" w:sz="0" w:space="0" w:color="auto"/>
        <w:left w:val="none" w:sz="0" w:space="0" w:color="auto"/>
        <w:bottom w:val="none" w:sz="0" w:space="0" w:color="auto"/>
        <w:right w:val="none" w:sz="0" w:space="0" w:color="auto"/>
      </w:divBdr>
    </w:div>
    <w:div w:id="504444657">
      <w:bodyDiv w:val="1"/>
      <w:marLeft w:val="0"/>
      <w:marRight w:val="0"/>
      <w:marTop w:val="0"/>
      <w:marBottom w:val="0"/>
      <w:divBdr>
        <w:top w:val="none" w:sz="0" w:space="0" w:color="auto"/>
        <w:left w:val="none" w:sz="0" w:space="0" w:color="auto"/>
        <w:bottom w:val="none" w:sz="0" w:space="0" w:color="auto"/>
        <w:right w:val="none" w:sz="0" w:space="0" w:color="auto"/>
      </w:divBdr>
    </w:div>
    <w:div w:id="507906682">
      <w:bodyDiv w:val="1"/>
      <w:marLeft w:val="0"/>
      <w:marRight w:val="0"/>
      <w:marTop w:val="0"/>
      <w:marBottom w:val="0"/>
      <w:divBdr>
        <w:top w:val="none" w:sz="0" w:space="0" w:color="auto"/>
        <w:left w:val="none" w:sz="0" w:space="0" w:color="auto"/>
        <w:bottom w:val="none" w:sz="0" w:space="0" w:color="auto"/>
        <w:right w:val="none" w:sz="0" w:space="0" w:color="auto"/>
      </w:divBdr>
    </w:div>
    <w:div w:id="521478523">
      <w:bodyDiv w:val="1"/>
      <w:marLeft w:val="0"/>
      <w:marRight w:val="0"/>
      <w:marTop w:val="0"/>
      <w:marBottom w:val="0"/>
      <w:divBdr>
        <w:top w:val="none" w:sz="0" w:space="0" w:color="auto"/>
        <w:left w:val="none" w:sz="0" w:space="0" w:color="auto"/>
        <w:bottom w:val="none" w:sz="0" w:space="0" w:color="auto"/>
        <w:right w:val="none" w:sz="0" w:space="0" w:color="auto"/>
      </w:divBdr>
    </w:div>
    <w:div w:id="544755732">
      <w:bodyDiv w:val="1"/>
      <w:marLeft w:val="0"/>
      <w:marRight w:val="0"/>
      <w:marTop w:val="0"/>
      <w:marBottom w:val="0"/>
      <w:divBdr>
        <w:top w:val="none" w:sz="0" w:space="0" w:color="auto"/>
        <w:left w:val="none" w:sz="0" w:space="0" w:color="auto"/>
        <w:bottom w:val="none" w:sz="0" w:space="0" w:color="auto"/>
        <w:right w:val="none" w:sz="0" w:space="0" w:color="auto"/>
      </w:divBdr>
    </w:div>
    <w:div w:id="555161368">
      <w:bodyDiv w:val="1"/>
      <w:marLeft w:val="0"/>
      <w:marRight w:val="0"/>
      <w:marTop w:val="0"/>
      <w:marBottom w:val="0"/>
      <w:divBdr>
        <w:top w:val="none" w:sz="0" w:space="0" w:color="auto"/>
        <w:left w:val="none" w:sz="0" w:space="0" w:color="auto"/>
        <w:bottom w:val="none" w:sz="0" w:space="0" w:color="auto"/>
        <w:right w:val="none" w:sz="0" w:space="0" w:color="auto"/>
      </w:divBdr>
    </w:div>
    <w:div w:id="567574470">
      <w:bodyDiv w:val="1"/>
      <w:marLeft w:val="0"/>
      <w:marRight w:val="0"/>
      <w:marTop w:val="0"/>
      <w:marBottom w:val="0"/>
      <w:divBdr>
        <w:top w:val="none" w:sz="0" w:space="0" w:color="auto"/>
        <w:left w:val="none" w:sz="0" w:space="0" w:color="auto"/>
        <w:bottom w:val="none" w:sz="0" w:space="0" w:color="auto"/>
        <w:right w:val="none" w:sz="0" w:space="0" w:color="auto"/>
      </w:divBdr>
    </w:div>
    <w:div w:id="569119328">
      <w:bodyDiv w:val="1"/>
      <w:marLeft w:val="0"/>
      <w:marRight w:val="0"/>
      <w:marTop w:val="0"/>
      <w:marBottom w:val="0"/>
      <w:divBdr>
        <w:top w:val="none" w:sz="0" w:space="0" w:color="auto"/>
        <w:left w:val="none" w:sz="0" w:space="0" w:color="auto"/>
        <w:bottom w:val="none" w:sz="0" w:space="0" w:color="auto"/>
        <w:right w:val="none" w:sz="0" w:space="0" w:color="auto"/>
      </w:divBdr>
    </w:div>
    <w:div w:id="570623149">
      <w:bodyDiv w:val="1"/>
      <w:marLeft w:val="0"/>
      <w:marRight w:val="0"/>
      <w:marTop w:val="0"/>
      <w:marBottom w:val="0"/>
      <w:divBdr>
        <w:top w:val="none" w:sz="0" w:space="0" w:color="auto"/>
        <w:left w:val="none" w:sz="0" w:space="0" w:color="auto"/>
        <w:bottom w:val="none" w:sz="0" w:space="0" w:color="auto"/>
        <w:right w:val="none" w:sz="0" w:space="0" w:color="auto"/>
      </w:divBdr>
    </w:div>
    <w:div w:id="577638874">
      <w:bodyDiv w:val="1"/>
      <w:marLeft w:val="0"/>
      <w:marRight w:val="0"/>
      <w:marTop w:val="0"/>
      <w:marBottom w:val="0"/>
      <w:divBdr>
        <w:top w:val="none" w:sz="0" w:space="0" w:color="auto"/>
        <w:left w:val="none" w:sz="0" w:space="0" w:color="auto"/>
        <w:bottom w:val="none" w:sz="0" w:space="0" w:color="auto"/>
        <w:right w:val="none" w:sz="0" w:space="0" w:color="auto"/>
      </w:divBdr>
    </w:div>
    <w:div w:id="582373535">
      <w:bodyDiv w:val="1"/>
      <w:marLeft w:val="0"/>
      <w:marRight w:val="0"/>
      <w:marTop w:val="0"/>
      <w:marBottom w:val="0"/>
      <w:divBdr>
        <w:top w:val="none" w:sz="0" w:space="0" w:color="auto"/>
        <w:left w:val="none" w:sz="0" w:space="0" w:color="auto"/>
        <w:bottom w:val="none" w:sz="0" w:space="0" w:color="auto"/>
        <w:right w:val="none" w:sz="0" w:space="0" w:color="auto"/>
      </w:divBdr>
    </w:div>
    <w:div w:id="605960682">
      <w:bodyDiv w:val="1"/>
      <w:marLeft w:val="0"/>
      <w:marRight w:val="0"/>
      <w:marTop w:val="0"/>
      <w:marBottom w:val="0"/>
      <w:divBdr>
        <w:top w:val="none" w:sz="0" w:space="0" w:color="auto"/>
        <w:left w:val="none" w:sz="0" w:space="0" w:color="auto"/>
        <w:bottom w:val="none" w:sz="0" w:space="0" w:color="auto"/>
        <w:right w:val="none" w:sz="0" w:space="0" w:color="auto"/>
      </w:divBdr>
    </w:div>
    <w:div w:id="612323156">
      <w:bodyDiv w:val="1"/>
      <w:marLeft w:val="0"/>
      <w:marRight w:val="0"/>
      <w:marTop w:val="0"/>
      <w:marBottom w:val="0"/>
      <w:divBdr>
        <w:top w:val="none" w:sz="0" w:space="0" w:color="auto"/>
        <w:left w:val="none" w:sz="0" w:space="0" w:color="auto"/>
        <w:bottom w:val="none" w:sz="0" w:space="0" w:color="auto"/>
        <w:right w:val="none" w:sz="0" w:space="0" w:color="auto"/>
      </w:divBdr>
    </w:div>
    <w:div w:id="636449607">
      <w:bodyDiv w:val="1"/>
      <w:marLeft w:val="0"/>
      <w:marRight w:val="0"/>
      <w:marTop w:val="0"/>
      <w:marBottom w:val="0"/>
      <w:divBdr>
        <w:top w:val="none" w:sz="0" w:space="0" w:color="auto"/>
        <w:left w:val="none" w:sz="0" w:space="0" w:color="auto"/>
        <w:bottom w:val="none" w:sz="0" w:space="0" w:color="auto"/>
        <w:right w:val="none" w:sz="0" w:space="0" w:color="auto"/>
      </w:divBdr>
    </w:div>
    <w:div w:id="644311237">
      <w:bodyDiv w:val="1"/>
      <w:marLeft w:val="0"/>
      <w:marRight w:val="0"/>
      <w:marTop w:val="0"/>
      <w:marBottom w:val="0"/>
      <w:divBdr>
        <w:top w:val="none" w:sz="0" w:space="0" w:color="auto"/>
        <w:left w:val="none" w:sz="0" w:space="0" w:color="auto"/>
        <w:bottom w:val="none" w:sz="0" w:space="0" w:color="auto"/>
        <w:right w:val="none" w:sz="0" w:space="0" w:color="auto"/>
      </w:divBdr>
    </w:div>
    <w:div w:id="679430858">
      <w:bodyDiv w:val="1"/>
      <w:marLeft w:val="0"/>
      <w:marRight w:val="0"/>
      <w:marTop w:val="0"/>
      <w:marBottom w:val="0"/>
      <w:divBdr>
        <w:top w:val="none" w:sz="0" w:space="0" w:color="auto"/>
        <w:left w:val="none" w:sz="0" w:space="0" w:color="auto"/>
        <w:bottom w:val="none" w:sz="0" w:space="0" w:color="auto"/>
        <w:right w:val="none" w:sz="0" w:space="0" w:color="auto"/>
      </w:divBdr>
    </w:div>
    <w:div w:id="699090788">
      <w:bodyDiv w:val="1"/>
      <w:marLeft w:val="0"/>
      <w:marRight w:val="0"/>
      <w:marTop w:val="0"/>
      <w:marBottom w:val="0"/>
      <w:divBdr>
        <w:top w:val="none" w:sz="0" w:space="0" w:color="auto"/>
        <w:left w:val="none" w:sz="0" w:space="0" w:color="auto"/>
        <w:bottom w:val="none" w:sz="0" w:space="0" w:color="auto"/>
        <w:right w:val="none" w:sz="0" w:space="0" w:color="auto"/>
      </w:divBdr>
    </w:div>
    <w:div w:id="711223156">
      <w:bodyDiv w:val="1"/>
      <w:marLeft w:val="0"/>
      <w:marRight w:val="0"/>
      <w:marTop w:val="0"/>
      <w:marBottom w:val="0"/>
      <w:divBdr>
        <w:top w:val="none" w:sz="0" w:space="0" w:color="auto"/>
        <w:left w:val="none" w:sz="0" w:space="0" w:color="auto"/>
        <w:bottom w:val="none" w:sz="0" w:space="0" w:color="auto"/>
        <w:right w:val="none" w:sz="0" w:space="0" w:color="auto"/>
      </w:divBdr>
    </w:div>
    <w:div w:id="720906086">
      <w:bodyDiv w:val="1"/>
      <w:marLeft w:val="0"/>
      <w:marRight w:val="0"/>
      <w:marTop w:val="0"/>
      <w:marBottom w:val="0"/>
      <w:divBdr>
        <w:top w:val="none" w:sz="0" w:space="0" w:color="auto"/>
        <w:left w:val="none" w:sz="0" w:space="0" w:color="auto"/>
        <w:bottom w:val="none" w:sz="0" w:space="0" w:color="auto"/>
        <w:right w:val="none" w:sz="0" w:space="0" w:color="auto"/>
      </w:divBdr>
    </w:div>
    <w:div w:id="721711924">
      <w:bodyDiv w:val="1"/>
      <w:marLeft w:val="0"/>
      <w:marRight w:val="0"/>
      <w:marTop w:val="0"/>
      <w:marBottom w:val="0"/>
      <w:divBdr>
        <w:top w:val="none" w:sz="0" w:space="0" w:color="auto"/>
        <w:left w:val="none" w:sz="0" w:space="0" w:color="auto"/>
        <w:bottom w:val="none" w:sz="0" w:space="0" w:color="auto"/>
        <w:right w:val="none" w:sz="0" w:space="0" w:color="auto"/>
      </w:divBdr>
    </w:div>
    <w:div w:id="724908256">
      <w:bodyDiv w:val="1"/>
      <w:marLeft w:val="0"/>
      <w:marRight w:val="0"/>
      <w:marTop w:val="0"/>
      <w:marBottom w:val="0"/>
      <w:divBdr>
        <w:top w:val="none" w:sz="0" w:space="0" w:color="auto"/>
        <w:left w:val="none" w:sz="0" w:space="0" w:color="auto"/>
        <w:bottom w:val="none" w:sz="0" w:space="0" w:color="auto"/>
        <w:right w:val="none" w:sz="0" w:space="0" w:color="auto"/>
      </w:divBdr>
    </w:div>
    <w:div w:id="731083913">
      <w:bodyDiv w:val="1"/>
      <w:marLeft w:val="0"/>
      <w:marRight w:val="0"/>
      <w:marTop w:val="0"/>
      <w:marBottom w:val="0"/>
      <w:divBdr>
        <w:top w:val="none" w:sz="0" w:space="0" w:color="auto"/>
        <w:left w:val="none" w:sz="0" w:space="0" w:color="auto"/>
        <w:bottom w:val="none" w:sz="0" w:space="0" w:color="auto"/>
        <w:right w:val="none" w:sz="0" w:space="0" w:color="auto"/>
      </w:divBdr>
    </w:div>
    <w:div w:id="752778260">
      <w:bodyDiv w:val="1"/>
      <w:marLeft w:val="0"/>
      <w:marRight w:val="0"/>
      <w:marTop w:val="0"/>
      <w:marBottom w:val="0"/>
      <w:divBdr>
        <w:top w:val="none" w:sz="0" w:space="0" w:color="auto"/>
        <w:left w:val="none" w:sz="0" w:space="0" w:color="auto"/>
        <w:bottom w:val="none" w:sz="0" w:space="0" w:color="auto"/>
        <w:right w:val="none" w:sz="0" w:space="0" w:color="auto"/>
      </w:divBdr>
    </w:div>
    <w:div w:id="761872856">
      <w:bodyDiv w:val="1"/>
      <w:marLeft w:val="0"/>
      <w:marRight w:val="0"/>
      <w:marTop w:val="0"/>
      <w:marBottom w:val="0"/>
      <w:divBdr>
        <w:top w:val="none" w:sz="0" w:space="0" w:color="auto"/>
        <w:left w:val="none" w:sz="0" w:space="0" w:color="auto"/>
        <w:bottom w:val="none" w:sz="0" w:space="0" w:color="auto"/>
        <w:right w:val="none" w:sz="0" w:space="0" w:color="auto"/>
      </w:divBdr>
    </w:div>
    <w:div w:id="777675948">
      <w:bodyDiv w:val="1"/>
      <w:marLeft w:val="0"/>
      <w:marRight w:val="0"/>
      <w:marTop w:val="0"/>
      <w:marBottom w:val="0"/>
      <w:divBdr>
        <w:top w:val="none" w:sz="0" w:space="0" w:color="auto"/>
        <w:left w:val="none" w:sz="0" w:space="0" w:color="auto"/>
        <w:bottom w:val="none" w:sz="0" w:space="0" w:color="auto"/>
        <w:right w:val="none" w:sz="0" w:space="0" w:color="auto"/>
      </w:divBdr>
    </w:div>
    <w:div w:id="789401132">
      <w:bodyDiv w:val="1"/>
      <w:marLeft w:val="0"/>
      <w:marRight w:val="0"/>
      <w:marTop w:val="0"/>
      <w:marBottom w:val="0"/>
      <w:divBdr>
        <w:top w:val="none" w:sz="0" w:space="0" w:color="auto"/>
        <w:left w:val="none" w:sz="0" w:space="0" w:color="auto"/>
        <w:bottom w:val="none" w:sz="0" w:space="0" w:color="auto"/>
        <w:right w:val="none" w:sz="0" w:space="0" w:color="auto"/>
      </w:divBdr>
    </w:div>
    <w:div w:id="797838230">
      <w:bodyDiv w:val="1"/>
      <w:marLeft w:val="0"/>
      <w:marRight w:val="0"/>
      <w:marTop w:val="0"/>
      <w:marBottom w:val="0"/>
      <w:divBdr>
        <w:top w:val="none" w:sz="0" w:space="0" w:color="auto"/>
        <w:left w:val="none" w:sz="0" w:space="0" w:color="auto"/>
        <w:bottom w:val="none" w:sz="0" w:space="0" w:color="auto"/>
        <w:right w:val="none" w:sz="0" w:space="0" w:color="auto"/>
      </w:divBdr>
    </w:div>
    <w:div w:id="817500664">
      <w:bodyDiv w:val="1"/>
      <w:marLeft w:val="0"/>
      <w:marRight w:val="0"/>
      <w:marTop w:val="0"/>
      <w:marBottom w:val="0"/>
      <w:divBdr>
        <w:top w:val="none" w:sz="0" w:space="0" w:color="auto"/>
        <w:left w:val="none" w:sz="0" w:space="0" w:color="auto"/>
        <w:bottom w:val="none" w:sz="0" w:space="0" w:color="auto"/>
        <w:right w:val="none" w:sz="0" w:space="0" w:color="auto"/>
      </w:divBdr>
    </w:div>
    <w:div w:id="822817926">
      <w:bodyDiv w:val="1"/>
      <w:marLeft w:val="0"/>
      <w:marRight w:val="0"/>
      <w:marTop w:val="0"/>
      <w:marBottom w:val="0"/>
      <w:divBdr>
        <w:top w:val="none" w:sz="0" w:space="0" w:color="auto"/>
        <w:left w:val="none" w:sz="0" w:space="0" w:color="auto"/>
        <w:bottom w:val="none" w:sz="0" w:space="0" w:color="auto"/>
        <w:right w:val="none" w:sz="0" w:space="0" w:color="auto"/>
      </w:divBdr>
    </w:div>
    <w:div w:id="831993240">
      <w:bodyDiv w:val="1"/>
      <w:marLeft w:val="0"/>
      <w:marRight w:val="0"/>
      <w:marTop w:val="0"/>
      <w:marBottom w:val="0"/>
      <w:divBdr>
        <w:top w:val="none" w:sz="0" w:space="0" w:color="auto"/>
        <w:left w:val="none" w:sz="0" w:space="0" w:color="auto"/>
        <w:bottom w:val="none" w:sz="0" w:space="0" w:color="auto"/>
        <w:right w:val="none" w:sz="0" w:space="0" w:color="auto"/>
      </w:divBdr>
    </w:div>
    <w:div w:id="832332724">
      <w:bodyDiv w:val="1"/>
      <w:marLeft w:val="0"/>
      <w:marRight w:val="0"/>
      <w:marTop w:val="0"/>
      <w:marBottom w:val="0"/>
      <w:divBdr>
        <w:top w:val="none" w:sz="0" w:space="0" w:color="auto"/>
        <w:left w:val="none" w:sz="0" w:space="0" w:color="auto"/>
        <w:bottom w:val="none" w:sz="0" w:space="0" w:color="auto"/>
        <w:right w:val="none" w:sz="0" w:space="0" w:color="auto"/>
      </w:divBdr>
    </w:div>
    <w:div w:id="856425124">
      <w:bodyDiv w:val="1"/>
      <w:marLeft w:val="0"/>
      <w:marRight w:val="0"/>
      <w:marTop w:val="0"/>
      <w:marBottom w:val="0"/>
      <w:divBdr>
        <w:top w:val="none" w:sz="0" w:space="0" w:color="auto"/>
        <w:left w:val="none" w:sz="0" w:space="0" w:color="auto"/>
        <w:bottom w:val="none" w:sz="0" w:space="0" w:color="auto"/>
        <w:right w:val="none" w:sz="0" w:space="0" w:color="auto"/>
      </w:divBdr>
    </w:div>
    <w:div w:id="856502475">
      <w:bodyDiv w:val="1"/>
      <w:marLeft w:val="0"/>
      <w:marRight w:val="0"/>
      <w:marTop w:val="0"/>
      <w:marBottom w:val="0"/>
      <w:divBdr>
        <w:top w:val="none" w:sz="0" w:space="0" w:color="auto"/>
        <w:left w:val="none" w:sz="0" w:space="0" w:color="auto"/>
        <w:bottom w:val="none" w:sz="0" w:space="0" w:color="auto"/>
        <w:right w:val="none" w:sz="0" w:space="0" w:color="auto"/>
      </w:divBdr>
    </w:div>
    <w:div w:id="864027997">
      <w:bodyDiv w:val="1"/>
      <w:marLeft w:val="0"/>
      <w:marRight w:val="0"/>
      <w:marTop w:val="0"/>
      <w:marBottom w:val="0"/>
      <w:divBdr>
        <w:top w:val="none" w:sz="0" w:space="0" w:color="auto"/>
        <w:left w:val="none" w:sz="0" w:space="0" w:color="auto"/>
        <w:bottom w:val="none" w:sz="0" w:space="0" w:color="auto"/>
        <w:right w:val="none" w:sz="0" w:space="0" w:color="auto"/>
      </w:divBdr>
    </w:div>
    <w:div w:id="864028002">
      <w:bodyDiv w:val="1"/>
      <w:marLeft w:val="0"/>
      <w:marRight w:val="0"/>
      <w:marTop w:val="0"/>
      <w:marBottom w:val="0"/>
      <w:divBdr>
        <w:top w:val="none" w:sz="0" w:space="0" w:color="auto"/>
        <w:left w:val="none" w:sz="0" w:space="0" w:color="auto"/>
        <w:bottom w:val="none" w:sz="0" w:space="0" w:color="auto"/>
        <w:right w:val="none" w:sz="0" w:space="0" w:color="auto"/>
      </w:divBdr>
    </w:div>
    <w:div w:id="875657160">
      <w:bodyDiv w:val="1"/>
      <w:marLeft w:val="0"/>
      <w:marRight w:val="0"/>
      <w:marTop w:val="0"/>
      <w:marBottom w:val="0"/>
      <w:divBdr>
        <w:top w:val="none" w:sz="0" w:space="0" w:color="auto"/>
        <w:left w:val="none" w:sz="0" w:space="0" w:color="auto"/>
        <w:bottom w:val="none" w:sz="0" w:space="0" w:color="auto"/>
        <w:right w:val="none" w:sz="0" w:space="0" w:color="auto"/>
      </w:divBdr>
    </w:div>
    <w:div w:id="881788012">
      <w:bodyDiv w:val="1"/>
      <w:marLeft w:val="0"/>
      <w:marRight w:val="0"/>
      <w:marTop w:val="0"/>
      <w:marBottom w:val="0"/>
      <w:divBdr>
        <w:top w:val="none" w:sz="0" w:space="0" w:color="auto"/>
        <w:left w:val="none" w:sz="0" w:space="0" w:color="auto"/>
        <w:bottom w:val="none" w:sz="0" w:space="0" w:color="auto"/>
        <w:right w:val="none" w:sz="0" w:space="0" w:color="auto"/>
      </w:divBdr>
    </w:div>
    <w:div w:id="884558132">
      <w:bodyDiv w:val="1"/>
      <w:marLeft w:val="0"/>
      <w:marRight w:val="0"/>
      <w:marTop w:val="0"/>
      <w:marBottom w:val="0"/>
      <w:divBdr>
        <w:top w:val="none" w:sz="0" w:space="0" w:color="auto"/>
        <w:left w:val="none" w:sz="0" w:space="0" w:color="auto"/>
        <w:bottom w:val="none" w:sz="0" w:space="0" w:color="auto"/>
        <w:right w:val="none" w:sz="0" w:space="0" w:color="auto"/>
      </w:divBdr>
    </w:div>
    <w:div w:id="895968939">
      <w:bodyDiv w:val="1"/>
      <w:marLeft w:val="0"/>
      <w:marRight w:val="0"/>
      <w:marTop w:val="0"/>
      <w:marBottom w:val="0"/>
      <w:divBdr>
        <w:top w:val="none" w:sz="0" w:space="0" w:color="auto"/>
        <w:left w:val="none" w:sz="0" w:space="0" w:color="auto"/>
        <w:bottom w:val="none" w:sz="0" w:space="0" w:color="auto"/>
        <w:right w:val="none" w:sz="0" w:space="0" w:color="auto"/>
      </w:divBdr>
    </w:div>
    <w:div w:id="901989429">
      <w:bodyDiv w:val="1"/>
      <w:marLeft w:val="0"/>
      <w:marRight w:val="0"/>
      <w:marTop w:val="0"/>
      <w:marBottom w:val="0"/>
      <w:divBdr>
        <w:top w:val="none" w:sz="0" w:space="0" w:color="auto"/>
        <w:left w:val="none" w:sz="0" w:space="0" w:color="auto"/>
        <w:bottom w:val="none" w:sz="0" w:space="0" w:color="auto"/>
        <w:right w:val="none" w:sz="0" w:space="0" w:color="auto"/>
      </w:divBdr>
    </w:div>
    <w:div w:id="912542194">
      <w:bodyDiv w:val="1"/>
      <w:marLeft w:val="0"/>
      <w:marRight w:val="0"/>
      <w:marTop w:val="0"/>
      <w:marBottom w:val="0"/>
      <w:divBdr>
        <w:top w:val="none" w:sz="0" w:space="0" w:color="auto"/>
        <w:left w:val="none" w:sz="0" w:space="0" w:color="auto"/>
        <w:bottom w:val="none" w:sz="0" w:space="0" w:color="auto"/>
        <w:right w:val="none" w:sz="0" w:space="0" w:color="auto"/>
      </w:divBdr>
    </w:div>
    <w:div w:id="930700906">
      <w:bodyDiv w:val="1"/>
      <w:marLeft w:val="0"/>
      <w:marRight w:val="0"/>
      <w:marTop w:val="0"/>
      <w:marBottom w:val="0"/>
      <w:divBdr>
        <w:top w:val="none" w:sz="0" w:space="0" w:color="auto"/>
        <w:left w:val="none" w:sz="0" w:space="0" w:color="auto"/>
        <w:bottom w:val="none" w:sz="0" w:space="0" w:color="auto"/>
        <w:right w:val="none" w:sz="0" w:space="0" w:color="auto"/>
      </w:divBdr>
    </w:div>
    <w:div w:id="952396107">
      <w:bodyDiv w:val="1"/>
      <w:marLeft w:val="0"/>
      <w:marRight w:val="0"/>
      <w:marTop w:val="0"/>
      <w:marBottom w:val="0"/>
      <w:divBdr>
        <w:top w:val="none" w:sz="0" w:space="0" w:color="auto"/>
        <w:left w:val="none" w:sz="0" w:space="0" w:color="auto"/>
        <w:bottom w:val="none" w:sz="0" w:space="0" w:color="auto"/>
        <w:right w:val="none" w:sz="0" w:space="0" w:color="auto"/>
      </w:divBdr>
    </w:div>
    <w:div w:id="954559254">
      <w:bodyDiv w:val="1"/>
      <w:marLeft w:val="0"/>
      <w:marRight w:val="0"/>
      <w:marTop w:val="0"/>
      <w:marBottom w:val="0"/>
      <w:divBdr>
        <w:top w:val="none" w:sz="0" w:space="0" w:color="auto"/>
        <w:left w:val="none" w:sz="0" w:space="0" w:color="auto"/>
        <w:bottom w:val="none" w:sz="0" w:space="0" w:color="auto"/>
        <w:right w:val="none" w:sz="0" w:space="0" w:color="auto"/>
      </w:divBdr>
    </w:div>
    <w:div w:id="987319028">
      <w:bodyDiv w:val="1"/>
      <w:marLeft w:val="0"/>
      <w:marRight w:val="0"/>
      <w:marTop w:val="0"/>
      <w:marBottom w:val="0"/>
      <w:divBdr>
        <w:top w:val="none" w:sz="0" w:space="0" w:color="auto"/>
        <w:left w:val="none" w:sz="0" w:space="0" w:color="auto"/>
        <w:bottom w:val="none" w:sz="0" w:space="0" w:color="auto"/>
        <w:right w:val="none" w:sz="0" w:space="0" w:color="auto"/>
      </w:divBdr>
    </w:div>
    <w:div w:id="988898535">
      <w:bodyDiv w:val="1"/>
      <w:marLeft w:val="0"/>
      <w:marRight w:val="0"/>
      <w:marTop w:val="0"/>
      <w:marBottom w:val="0"/>
      <w:divBdr>
        <w:top w:val="none" w:sz="0" w:space="0" w:color="auto"/>
        <w:left w:val="none" w:sz="0" w:space="0" w:color="auto"/>
        <w:bottom w:val="none" w:sz="0" w:space="0" w:color="auto"/>
        <w:right w:val="none" w:sz="0" w:space="0" w:color="auto"/>
      </w:divBdr>
    </w:div>
    <w:div w:id="993751943">
      <w:bodyDiv w:val="1"/>
      <w:marLeft w:val="0"/>
      <w:marRight w:val="0"/>
      <w:marTop w:val="0"/>
      <w:marBottom w:val="0"/>
      <w:divBdr>
        <w:top w:val="none" w:sz="0" w:space="0" w:color="auto"/>
        <w:left w:val="none" w:sz="0" w:space="0" w:color="auto"/>
        <w:bottom w:val="none" w:sz="0" w:space="0" w:color="auto"/>
        <w:right w:val="none" w:sz="0" w:space="0" w:color="auto"/>
      </w:divBdr>
    </w:div>
    <w:div w:id="1010373043">
      <w:bodyDiv w:val="1"/>
      <w:marLeft w:val="0"/>
      <w:marRight w:val="0"/>
      <w:marTop w:val="0"/>
      <w:marBottom w:val="0"/>
      <w:divBdr>
        <w:top w:val="none" w:sz="0" w:space="0" w:color="auto"/>
        <w:left w:val="none" w:sz="0" w:space="0" w:color="auto"/>
        <w:bottom w:val="none" w:sz="0" w:space="0" w:color="auto"/>
        <w:right w:val="none" w:sz="0" w:space="0" w:color="auto"/>
      </w:divBdr>
    </w:div>
    <w:div w:id="1029338827">
      <w:bodyDiv w:val="1"/>
      <w:marLeft w:val="0"/>
      <w:marRight w:val="0"/>
      <w:marTop w:val="0"/>
      <w:marBottom w:val="0"/>
      <w:divBdr>
        <w:top w:val="none" w:sz="0" w:space="0" w:color="auto"/>
        <w:left w:val="none" w:sz="0" w:space="0" w:color="auto"/>
        <w:bottom w:val="none" w:sz="0" w:space="0" w:color="auto"/>
        <w:right w:val="none" w:sz="0" w:space="0" w:color="auto"/>
      </w:divBdr>
    </w:div>
    <w:div w:id="1029919254">
      <w:bodyDiv w:val="1"/>
      <w:marLeft w:val="0"/>
      <w:marRight w:val="0"/>
      <w:marTop w:val="0"/>
      <w:marBottom w:val="0"/>
      <w:divBdr>
        <w:top w:val="none" w:sz="0" w:space="0" w:color="auto"/>
        <w:left w:val="none" w:sz="0" w:space="0" w:color="auto"/>
        <w:bottom w:val="none" w:sz="0" w:space="0" w:color="auto"/>
        <w:right w:val="none" w:sz="0" w:space="0" w:color="auto"/>
      </w:divBdr>
    </w:div>
    <w:div w:id="1034844816">
      <w:bodyDiv w:val="1"/>
      <w:marLeft w:val="0"/>
      <w:marRight w:val="0"/>
      <w:marTop w:val="0"/>
      <w:marBottom w:val="0"/>
      <w:divBdr>
        <w:top w:val="none" w:sz="0" w:space="0" w:color="auto"/>
        <w:left w:val="none" w:sz="0" w:space="0" w:color="auto"/>
        <w:bottom w:val="none" w:sz="0" w:space="0" w:color="auto"/>
        <w:right w:val="none" w:sz="0" w:space="0" w:color="auto"/>
      </w:divBdr>
    </w:div>
    <w:div w:id="1079911693">
      <w:bodyDiv w:val="1"/>
      <w:marLeft w:val="0"/>
      <w:marRight w:val="0"/>
      <w:marTop w:val="0"/>
      <w:marBottom w:val="0"/>
      <w:divBdr>
        <w:top w:val="none" w:sz="0" w:space="0" w:color="auto"/>
        <w:left w:val="none" w:sz="0" w:space="0" w:color="auto"/>
        <w:bottom w:val="none" w:sz="0" w:space="0" w:color="auto"/>
        <w:right w:val="none" w:sz="0" w:space="0" w:color="auto"/>
      </w:divBdr>
    </w:div>
    <w:div w:id="1102803769">
      <w:bodyDiv w:val="1"/>
      <w:marLeft w:val="0"/>
      <w:marRight w:val="0"/>
      <w:marTop w:val="0"/>
      <w:marBottom w:val="0"/>
      <w:divBdr>
        <w:top w:val="none" w:sz="0" w:space="0" w:color="auto"/>
        <w:left w:val="none" w:sz="0" w:space="0" w:color="auto"/>
        <w:bottom w:val="none" w:sz="0" w:space="0" w:color="auto"/>
        <w:right w:val="none" w:sz="0" w:space="0" w:color="auto"/>
      </w:divBdr>
    </w:div>
    <w:div w:id="1122964075">
      <w:bodyDiv w:val="1"/>
      <w:marLeft w:val="0"/>
      <w:marRight w:val="0"/>
      <w:marTop w:val="0"/>
      <w:marBottom w:val="0"/>
      <w:divBdr>
        <w:top w:val="none" w:sz="0" w:space="0" w:color="auto"/>
        <w:left w:val="none" w:sz="0" w:space="0" w:color="auto"/>
        <w:bottom w:val="none" w:sz="0" w:space="0" w:color="auto"/>
        <w:right w:val="none" w:sz="0" w:space="0" w:color="auto"/>
      </w:divBdr>
    </w:div>
    <w:div w:id="1132095661">
      <w:bodyDiv w:val="1"/>
      <w:marLeft w:val="0"/>
      <w:marRight w:val="0"/>
      <w:marTop w:val="0"/>
      <w:marBottom w:val="0"/>
      <w:divBdr>
        <w:top w:val="none" w:sz="0" w:space="0" w:color="auto"/>
        <w:left w:val="none" w:sz="0" w:space="0" w:color="auto"/>
        <w:bottom w:val="none" w:sz="0" w:space="0" w:color="auto"/>
        <w:right w:val="none" w:sz="0" w:space="0" w:color="auto"/>
      </w:divBdr>
    </w:div>
    <w:div w:id="1144741017">
      <w:bodyDiv w:val="1"/>
      <w:marLeft w:val="0"/>
      <w:marRight w:val="0"/>
      <w:marTop w:val="0"/>
      <w:marBottom w:val="0"/>
      <w:divBdr>
        <w:top w:val="none" w:sz="0" w:space="0" w:color="auto"/>
        <w:left w:val="none" w:sz="0" w:space="0" w:color="auto"/>
        <w:bottom w:val="none" w:sz="0" w:space="0" w:color="auto"/>
        <w:right w:val="none" w:sz="0" w:space="0" w:color="auto"/>
      </w:divBdr>
    </w:div>
    <w:div w:id="1182402882">
      <w:bodyDiv w:val="1"/>
      <w:marLeft w:val="0"/>
      <w:marRight w:val="0"/>
      <w:marTop w:val="0"/>
      <w:marBottom w:val="0"/>
      <w:divBdr>
        <w:top w:val="none" w:sz="0" w:space="0" w:color="auto"/>
        <w:left w:val="none" w:sz="0" w:space="0" w:color="auto"/>
        <w:bottom w:val="none" w:sz="0" w:space="0" w:color="auto"/>
        <w:right w:val="none" w:sz="0" w:space="0" w:color="auto"/>
      </w:divBdr>
    </w:div>
    <w:div w:id="1191067539">
      <w:bodyDiv w:val="1"/>
      <w:marLeft w:val="0"/>
      <w:marRight w:val="0"/>
      <w:marTop w:val="0"/>
      <w:marBottom w:val="0"/>
      <w:divBdr>
        <w:top w:val="none" w:sz="0" w:space="0" w:color="auto"/>
        <w:left w:val="none" w:sz="0" w:space="0" w:color="auto"/>
        <w:bottom w:val="none" w:sz="0" w:space="0" w:color="auto"/>
        <w:right w:val="none" w:sz="0" w:space="0" w:color="auto"/>
      </w:divBdr>
    </w:div>
    <w:div w:id="1195265379">
      <w:bodyDiv w:val="1"/>
      <w:marLeft w:val="0"/>
      <w:marRight w:val="0"/>
      <w:marTop w:val="0"/>
      <w:marBottom w:val="0"/>
      <w:divBdr>
        <w:top w:val="none" w:sz="0" w:space="0" w:color="auto"/>
        <w:left w:val="none" w:sz="0" w:space="0" w:color="auto"/>
        <w:bottom w:val="none" w:sz="0" w:space="0" w:color="auto"/>
        <w:right w:val="none" w:sz="0" w:space="0" w:color="auto"/>
      </w:divBdr>
    </w:div>
    <w:div w:id="1202589534">
      <w:bodyDiv w:val="1"/>
      <w:marLeft w:val="0"/>
      <w:marRight w:val="0"/>
      <w:marTop w:val="0"/>
      <w:marBottom w:val="0"/>
      <w:divBdr>
        <w:top w:val="none" w:sz="0" w:space="0" w:color="auto"/>
        <w:left w:val="none" w:sz="0" w:space="0" w:color="auto"/>
        <w:bottom w:val="none" w:sz="0" w:space="0" w:color="auto"/>
        <w:right w:val="none" w:sz="0" w:space="0" w:color="auto"/>
      </w:divBdr>
    </w:div>
    <w:div w:id="1236745937">
      <w:bodyDiv w:val="1"/>
      <w:marLeft w:val="0"/>
      <w:marRight w:val="0"/>
      <w:marTop w:val="0"/>
      <w:marBottom w:val="0"/>
      <w:divBdr>
        <w:top w:val="none" w:sz="0" w:space="0" w:color="auto"/>
        <w:left w:val="none" w:sz="0" w:space="0" w:color="auto"/>
        <w:bottom w:val="none" w:sz="0" w:space="0" w:color="auto"/>
        <w:right w:val="none" w:sz="0" w:space="0" w:color="auto"/>
      </w:divBdr>
    </w:div>
    <w:div w:id="1241213421">
      <w:bodyDiv w:val="1"/>
      <w:marLeft w:val="0"/>
      <w:marRight w:val="0"/>
      <w:marTop w:val="0"/>
      <w:marBottom w:val="0"/>
      <w:divBdr>
        <w:top w:val="none" w:sz="0" w:space="0" w:color="auto"/>
        <w:left w:val="none" w:sz="0" w:space="0" w:color="auto"/>
        <w:bottom w:val="none" w:sz="0" w:space="0" w:color="auto"/>
        <w:right w:val="none" w:sz="0" w:space="0" w:color="auto"/>
      </w:divBdr>
    </w:div>
    <w:div w:id="1247304025">
      <w:bodyDiv w:val="1"/>
      <w:marLeft w:val="0"/>
      <w:marRight w:val="0"/>
      <w:marTop w:val="0"/>
      <w:marBottom w:val="0"/>
      <w:divBdr>
        <w:top w:val="none" w:sz="0" w:space="0" w:color="auto"/>
        <w:left w:val="none" w:sz="0" w:space="0" w:color="auto"/>
        <w:bottom w:val="none" w:sz="0" w:space="0" w:color="auto"/>
        <w:right w:val="none" w:sz="0" w:space="0" w:color="auto"/>
      </w:divBdr>
    </w:div>
    <w:div w:id="1250701691">
      <w:bodyDiv w:val="1"/>
      <w:marLeft w:val="0"/>
      <w:marRight w:val="0"/>
      <w:marTop w:val="0"/>
      <w:marBottom w:val="0"/>
      <w:divBdr>
        <w:top w:val="none" w:sz="0" w:space="0" w:color="auto"/>
        <w:left w:val="none" w:sz="0" w:space="0" w:color="auto"/>
        <w:bottom w:val="none" w:sz="0" w:space="0" w:color="auto"/>
        <w:right w:val="none" w:sz="0" w:space="0" w:color="auto"/>
      </w:divBdr>
    </w:div>
    <w:div w:id="1256936750">
      <w:bodyDiv w:val="1"/>
      <w:marLeft w:val="0"/>
      <w:marRight w:val="0"/>
      <w:marTop w:val="0"/>
      <w:marBottom w:val="0"/>
      <w:divBdr>
        <w:top w:val="none" w:sz="0" w:space="0" w:color="auto"/>
        <w:left w:val="none" w:sz="0" w:space="0" w:color="auto"/>
        <w:bottom w:val="none" w:sz="0" w:space="0" w:color="auto"/>
        <w:right w:val="none" w:sz="0" w:space="0" w:color="auto"/>
      </w:divBdr>
    </w:div>
    <w:div w:id="1266961501">
      <w:bodyDiv w:val="1"/>
      <w:marLeft w:val="0"/>
      <w:marRight w:val="0"/>
      <w:marTop w:val="0"/>
      <w:marBottom w:val="0"/>
      <w:divBdr>
        <w:top w:val="none" w:sz="0" w:space="0" w:color="auto"/>
        <w:left w:val="none" w:sz="0" w:space="0" w:color="auto"/>
        <w:bottom w:val="none" w:sz="0" w:space="0" w:color="auto"/>
        <w:right w:val="none" w:sz="0" w:space="0" w:color="auto"/>
      </w:divBdr>
    </w:div>
    <w:div w:id="1268122128">
      <w:bodyDiv w:val="1"/>
      <w:marLeft w:val="0"/>
      <w:marRight w:val="0"/>
      <w:marTop w:val="0"/>
      <w:marBottom w:val="0"/>
      <w:divBdr>
        <w:top w:val="none" w:sz="0" w:space="0" w:color="auto"/>
        <w:left w:val="none" w:sz="0" w:space="0" w:color="auto"/>
        <w:bottom w:val="none" w:sz="0" w:space="0" w:color="auto"/>
        <w:right w:val="none" w:sz="0" w:space="0" w:color="auto"/>
      </w:divBdr>
    </w:div>
    <w:div w:id="1269118974">
      <w:bodyDiv w:val="1"/>
      <w:marLeft w:val="0"/>
      <w:marRight w:val="0"/>
      <w:marTop w:val="0"/>
      <w:marBottom w:val="0"/>
      <w:divBdr>
        <w:top w:val="none" w:sz="0" w:space="0" w:color="auto"/>
        <w:left w:val="none" w:sz="0" w:space="0" w:color="auto"/>
        <w:bottom w:val="none" w:sz="0" w:space="0" w:color="auto"/>
        <w:right w:val="none" w:sz="0" w:space="0" w:color="auto"/>
      </w:divBdr>
    </w:div>
    <w:div w:id="1269969660">
      <w:bodyDiv w:val="1"/>
      <w:marLeft w:val="0"/>
      <w:marRight w:val="0"/>
      <w:marTop w:val="0"/>
      <w:marBottom w:val="0"/>
      <w:divBdr>
        <w:top w:val="none" w:sz="0" w:space="0" w:color="auto"/>
        <w:left w:val="none" w:sz="0" w:space="0" w:color="auto"/>
        <w:bottom w:val="none" w:sz="0" w:space="0" w:color="auto"/>
        <w:right w:val="none" w:sz="0" w:space="0" w:color="auto"/>
      </w:divBdr>
    </w:div>
    <w:div w:id="1286232584">
      <w:bodyDiv w:val="1"/>
      <w:marLeft w:val="0"/>
      <w:marRight w:val="0"/>
      <w:marTop w:val="0"/>
      <w:marBottom w:val="0"/>
      <w:divBdr>
        <w:top w:val="none" w:sz="0" w:space="0" w:color="auto"/>
        <w:left w:val="none" w:sz="0" w:space="0" w:color="auto"/>
        <w:bottom w:val="none" w:sz="0" w:space="0" w:color="auto"/>
        <w:right w:val="none" w:sz="0" w:space="0" w:color="auto"/>
      </w:divBdr>
    </w:div>
    <w:div w:id="1310480685">
      <w:bodyDiv w:val="1"/>
      <w:marLeft w:val="0"/>
      <w:marRight w:val="0"/>
      <w:marTop w:val="0"/>
      <w:marBottom w:val="0"/>
      <w:divBdr>
        <w:top w:val="none" w:sz="0" w:space="0" w:color="auto"/>
        <w:left w:val="none" w:sz="0" w:space="0" w:color="auto"/>
        <w:bottom w:val="none" w:sz="0" w:space="0" w:color="auto"/>
        <w:right w:val="none" w:sz="0" w:space="0" w:color="auto"/>
      </w:divBdr>
    </w:div>
    <w:div w:id="1312370404">
      <w:bodyDiv w:val="1"/>
      <w:marLeft w:val="0"/>
      <w:marRight w:val="0"/>
      <w:marTop w:val="0"/>
      <w:marBottom w:val="0"/>
      <w:divBdr>
        <w:top w:val="none" w:sz="0" w:space="0" w:color="auto"/>
        <w:left w:val="none" w:sz="0" w:space="0" w:color="auto"/>
        <w:bottom w:val="none" w:sz="0" w:space="0" w:color="auto"/>
        <w:right w:val="none" w:sz="0" w:space="0" w:color="auto"/>
      </w:divBdr>
    </w:div>
    <w:div w:id="1319117102">
      <w:bodyDiv w:val="1"/>
      <w:marLeft w:val="0"/>
      <w:marRight w:val="0"/>
      <w:marTop w:val="0"/>
      <w:marBottom w:val="0"/>
      <w:divBdr>
        <w:top w:val="none" w:sz="0" w:space="0" w:color="auto"/>
        <w:left w:val="none" w:sz="0" w:space="0" w:color="auto"/>
        <w:bottom w:val="none" w:sz="0" w:space="0" w:color="auto"/>
        <w:right w:val="none" w:sz="0" w:space="0" w:color="auto"/>
      </w:divBdr>
    </w:div>
    <w:div w:id="1325351899">
      <w:bodyDiv w:val="1"/>
      <w:marLeft w:val="0"/>
      <w:marRight w:val="0"/>
      <w:marTop w:val="0"/>
      <w:marBottom w:val="0"/>
      <w:divBdr>
        <w:top w:val="none" w:sz="0" w:space="0" w:color="auto"/>
        <w:left w:val="none" w:sz="0" w:space="0" w:color="auto"/>
        <w:bottom w:val="none" w:sz="0" w:space="0" w:color="auto"/>
        <w:right w:val="none" w:sz="0" w:space="0" w:color="auto"/>
      </w:divBdr>
    </w:div>
    <w:div w:id="1334335661">
      <w:bodyDiv w:val="1"/>
      <w:marLeft w:val="0"/>
      <w:marRight w:val="0"/>
      <w:marTop w:val="0"/>
      <w:marBottom w:val="0"/>
      <w:divBdr>
        <w:top w:val="none" w:sz="0" w:space="0" w:color="auto"/>
        <w:left w:val="none" w:sz="0" w:space="0" w:color="auto"/>
        <w:bottom w:val="none" w:sz="0" w:space="0" w:color="auto"/>
        <w:right w:val="none" w:sz="0" w:space="0" w:color="auto"/>
      </w:divBdr>
    </w:div>
    <w:div w:id="1340305664">
      <w:bodyDiv w:val="1"/>
      <w:marLeft w:val="0"/>
      <w:marRight w:val="0"/>
      <w:marTop w:val="0"/>
      <w:marBottom w:val="0"/>
      <w:divBdr>
        <w:top w:val="none" w:sz="0" w:space="0" w:color="auto"/>
        <w:left w:val="none" w:sz="0" w:space="0" w:color="auto"/>
        <w:bottom w:val="none" w:sz="0" w:space="0" w:color="auto"/>
        <w:right w:val="none" w:sz="0" w:space="0" w:color="auto"/>
      </w:divBdr>
    </w:div>
    <w:div w:id="1340351825">
      <w:bodyDiv w:val="1"/>
      <w:marLeft w:val="0"/>
      <w:marRight w:val="0"/>
      <w:marTop w:val="0"/>
      <w:marBottom w:val="0"/>
      <w:divBdr>
        <w:top w:val="none" w:sz="0" w:space="0" w:color="auto"/>
        <w:left w:val="none" w:sz="0" w:space="0" w:color="auto"/>
        <w:bottom w:val="none" w:sz="0" w:space="0" w:color="auto"/>
        <w:right w:val="none" w:sz="0" w:space="0" w:color="auto"/>
      </w:divBdr>
    </w:div>
    <w:div w:id="1364794510">
      <w:bodyDiv w:val="1"/>
      <w:marLeft w:val="0"/>
      <w:marRight w:val="0"/>
      <w:marTop w:val="0"/>
      <w:marBottom w:val="0"/>
      <w:divBdr>
        <w:top w:val="none" w:sz="0" w:space="0" w:color="auto"/>
        <w:left w:val="none" w:sz="0" w:space="0" w:color="auto"/>
        <w:bottom w:val="none" w:sz="0" w:space="0" w:color="auto"/>
        <w:right w:val="none" w:sz="0" w:space="0" w:color="auto"/>
      </w:divBdr>
    </w:div>
    <w:div w:id="1373726999">
      <w:bodyDiv w:val="1"/>
      <w:marLeft w:val="0"/>
      <w:marRight w:val="0"/>
      <w:marTop w:val="0"/>
      <w:marBottom w:val="0"/>
      <w:divBdr>
        <w:top w:val="none" w:sz="0" w:space="0" w:color="auto"/>
        <w:left w:val="none" w:sz="0" w:space="0" w:color="auto"/>
        <w:bottom w:val="none" w:sz="0" w:space="0" w:color="auto"/>
        <w:right w:val="none" w:sz="0" w:space="0" w:color="auto"/>
      </w:divBdr>
    </w:div>
    <w:div w:id="1375227960">
      <w:bodyDiv w:val="1"/>
      <w:marLeft w:val="0"/>
      <w:marRight w:val="0"/>
      <w:marTop w:val="0"/>
      <w:marBottom w:val="0"/>
      <w:divBdr>
        <w:top w:val="none" w:sz="0" w:space="0" w:color="auto"/>
        <w:left w:val="none" w:sz="0" w:space="0" w:color="auto"/>
        <w:bottom w:val="none" w:sz="0" w:space="0" w:color="auto"/>
        <w:right w:val="none" w:sz="0" w:space="0" w:color="auto"/>
      </w:divBdr>
    </w:div>
    <w:div w:id="1392344968">
      <w:bodyDiv w:val="1"/>
      <w:marLeft w:val="0"/>
      <w:marRight w:val="0"/>
      <w:marTop w:val="0"/>
      <w:marBottom w:val="0"/>
      <w:divBdr>
        <w:top w:val="none" w:sz="0" w:space="0" w:color="auto"/>
        <w:left w:val="none" w:sz="0" w:space="0" w:color="auto"/>
        <w:bottom w:val="none" w:sz="0" w:space="0" w:color="auto"/>
        <w:right w:val="none" w:sz="0" w:space="0" w:color="auto"/>
      </w:divBdr>
    </w:div>
    <w:div w:id="1397700982">
      <w:bodyDiv w:val="1"/>
      <w:marLeft w:val="0"/>
      <w:marRight w:val="0"/>
      <w:marTop w:val="0"/>
      <w:marBottom w:val="0"/>
      <w:divBdr>
        <w:top w:val="none" w:sz="0" w:space="0" w:color="auto"/>
        <w:left w:val="none" w:sz="0" w:space="0" w:color="auto"/>
        <w:bottom w:val="none" w:sz="0" w:space="0" w:color="auto"/>
        <w:right w:val="none" w:sz="0" w:space="0" w:color="auto"/>
      </w:divBdr>
    </w:div>
    <w:div w:id="1399980281">
      <w:bodyDiv w:val="1"/>
      <w:marLeft w:val="0"/>
      <w:marRight w:val="0"/>
      <w:marTop w:val="0"/>
      <w:marBottom w:val="0"/>
      <w:divBdr>
        <w:top w:val="none" w:sz="0" w:space="0" w:color="auto"/>
        <w:left w:val="none" w:sz="0" w:space="0" w:color="auto"/>
        <w:bottom w:val="none" w:sz="0" w:space="0" w:color="auto"/>
        <w:right w:val="none" w:sz="0" w:space="0" w:color="auto"/>
      </w:divBdr>
    </w:div>
    <w:div w:id="1413358936">
      <w:bodyDiv w:val="1"/>
      <w:marLeft w:val="0"/>
      <w:marRight w:val="0"/>
      <w:marTop w:val="0"/>
      <w:marBottom w:val="0"/>
      <w:divBdr>
        <w:top w:val="none" w:sz="0" w:space="0" w:color="auto"/>
        <w:left w:val="none" w:sz="0" w:space="0" w:color="auto"/>
        <w:bottom w:val="none" w:sz="0" w:space="0" w:color="auto"/>
        <w:right w:val="none" w:sz="0" w:space="0" w:color="auto"/>
      </w:divBdr>
    </w:div>
    <w:div w:id="1449540861">
      <w:bodyDiv w:val="1"/>
      <w:marLeft w:val="0"/>
      <w:marRight w:val="0"/>
      <w:marTop w:val="0"/>
      <w:marBottom w:val="0"/>
      <w:divBdr>
        <w:top w:val="none" w:sz="0" w:space="0" w:color="auto"/>
        <w:left w:val="none" w:sz="0" w:space="0" w:color="auto"/>
        <w:bottom w:val="none" w:sz="0" w:space="0" w:color="auto"/>
        <w:right w:val="none" w:sz="0" w:space="0" w:color="auto"/>
      </w:divBdr>
    </w:div>
    <w:div w:id="1460028930">
      <w:bodyDiv w:val="1"/>
      <w:marLeft w:val="0"/>
      <w:marRight w:val="0"/>
      <w:marTop w:val="0"/>
      <w:marBottom w:val="0"/>
      <w:divBdr>
        <w:top w:val="none" w:sz="0" w:space="0" w:color="auto"/>
        <w:left w:val="none" w:sz="0" w:space="0" w:color="auto"/>
        <w:bottom w:val="none" w:sz="0" w:space="0" w:color="auto"/>
        <w:right w:val="none" w:sz="0" w:space="0" w:color="auto"/>
      </w:divBdr>
    </w:div>
    <w:div w:id="1461417672">
      <w:bodyDiv w:val="1"/>
      <w:marLeft w:val="0"/>
      <w:marRight w:val="0"/>
      <w:marTop w:val="0"/>
      <w:marBottom w:val="0"/>
      <w:divBdr>
        <w:top w:val="none" w:sz="0" w:space="0" w:color="auto"/>
        <w:left w:val="none" w:sz="0" w:space="0" w:color="auto"/>
        <w:bottom w:val="none" w:sz="0" w:space="0" w:color="auto"/>
        <w:right w:val="none" w:sz="0" w:space="0" w:color="auto"/>
      </w:divBdr>
    </w:div>
    <w:div w:id="1466701925">
      <w:bodyDiv w:val="1"/>
      <w:marLeft w:val="0"/>
      <w:marRight w:val="0"/>
      <w:marTop w:val="0"/>
      <w:marBottom w:val="0"/>
      <w:divBdr>
        <w:top w:val="none" w:sz="0" w:space="0" w:color="auto"/>
        <w:left w:val="none" w:sz="0" w:space="0" w:color="auto"/>
        <w:bottom w:val="none" w:sz="0" w:space="0" w:color="auto"/>
        <w:right w:val="none" w:sz="0" w:space="0" w:color="auto"/>
      </w:divBdr>
    </w:div>
    <w:div w:id="1470126336">
      <w:bodyDiv w:val="1"/>
      <w:marLeft w:val="0"/>
      <w:marRight w:val="0"/>
      <w:marTop w:val="0"/>
      <w:marBottom w:val="0"/>
      <w:divBdr>
        <w:top w:val="none" w:sz="0" w:space="0" w:color="auto"/>
        <w:left w:val="none" w:sz="0" w:space="0" w:color="auto"/>
        <w:bottom w:val="none" w:sz="0" w:space="0" w:color="auto"/>
        <w:right w:val="none" w:sz="0" w:space="0" w:color="auto"/>
      </w:divBdr>
    </w:div>
    <w:div w:id="1470905419">
      <w:bodyDiv w:val="1"/>
      <w:marLeft w:val="0"/>
      <w:marRight w:val="0"/>
      <w:marTop w:val="0"/>
      <w:marBottom w:val="0"/>
      <w:divBdr>
        <w:top w:val="none" w:sz="0" w:space="0" w:color="auto"/>
        <w:left w:val="none" w:sz="0" w:space="0" w:color="auto"/>
        <w:bottom w:val="none" w:sz="0" w:space="0" w:color="auto"/>
        <w:right w:val="none" w:sz="0" w:space="0" w:color="auto"/>
      </w:divBdr>
    </w:div>
    <w:div w:id="1475296646">
      <w:bodyDiv w:val="1"/>
      <w:marLeft w:val="0"/>
      <w:marRight w:val="0"/>
      <w:marTop w:val="0"/>
      <w:marBottom w:val="0"/>
      <w:divBdr>
        <w:top w:val="none" w:sz="0" w:space="0" w:color="auto"/>
        <w:left w:val="none" w:sz="0" w:space="0" w:color="auto"/>
        <w:bottom w:val="none" w:sz="0" w:space="0" w:color="auto"/>
        <w:right w:val="none" w:sz="0" w:space="0" w:color="auto"/>
      </w:divBdr>
    </w:div>
    <w:div w:id="1477986794">
      <w:bodyDiv w:val="1"/>
      <w:marLeft w:val="0"/>
      <w:marRight w:val="0"/>
      <w:marTop w:val="0"/>
      <w:marBottom w:val="0"/>
      <w:divBdr>
        <w:top w:val="none" w:sz="0" w:space="0" w:color="auto"/>
        <w:left w:val="none" w:sz="0" w:space="0" w:color="auto"/>
        <w:bottom w:val="none" w:sz="0" w:space="0" w:color="auto"/>
        <w:right w:val="none" w:sz="0" w:space="0" w:color="auto"/>
      </w:divBdr>
    </w:div>
    <w:div w:id="1492019754">
      <w:bodyDiv w:val="1"/>
      <w:marLeft w:val="0"/>
      <w:marRight w:val="0"/>
      <w:marTop w:val="0"/>
      <w:marBottom w:val="0"/>
      <w:divBdr>
        <w:top w:val="none" w:sz="0" w:space="0" w:color="auto"/>
        <w:left w:val="none" w:sz="0" w:space="0" w:color="auto"/>
        <w:bottom w:val="none" w:sz="0" w:space="0" w:color="auto"/>
        <w:right w:val="none" w:sz="0" w:space="0" w:color="auto"/>
      </w:divBdr>
    </w:div>
    <w:div w:id="1497645453">
      <w:bodyDiv w:val="1"/>
      <w:marLeft w:val="0"/>
      <w:marRight w:val="0"/>
      <w:marTop w:val="0"/>
      <w:marBottom w:val="0"/>
      <w:divBdr>
        <w:top w:val="none" w:sz="0" w:space="0" w:color="auto"/>
        <w:left w:val="none" w:sz="0" w:space="0" w:color="auto"/>
        <w:bottom w:val="none" w:sz="0" w:space="0" w:color="auto"/>
        <w:right w:val="none" w:sz="0" w:space="0" w:color="auto"/>
      </w:divBdr>
    </w:div>
    <w:div w:id="1514805406">
      <w:bodyDiv w:val="1"/>
      <w:marLeft w:val="0"/>
      <w:marRight w:val="0"/>
      <w:marTop w:val="0"/>
      <w:marBottom w:val="0"/>
      <w:divBdr>
        <w:top w:val="none" w:sz="0" w:space="0" w:color="auto"/>
        <w:left w:val="none" w:sz="0" w:space="0" w:color="auto"/>
        <w:bottom w:val="none" w:sz="0" w:space="0" w:color="auto"/>
        <w:right w:val="none" w:sz="0" w:space="0" w:color="auto"/>
      </w:divBdr>
    </w:div>
    <w:div w:id="1517580410">
      <w:bodyDiv w:val="1"/>
      <w:marLeft w:val="0"/>
      <w:marRight w:val="0"/>
      <w:marTop w:val="0"/>
      <w:marBottom w:val="0"/>
      <w:divBdr>
        <w:top w:val="none" w:sz="0" w:space="0" w:color="auto"/>
        <w:left w:val="none" w:sz="0" w:space="0" w:color="auto"/>
        <w:bottom w:val="none" w:sz="0" w:space="0" w:color="auto"/>
        <w:right w:val="none" w:sz="0" w:space="0" w:color="auto"/>
      </w:divBdr>
    </w:div>
    <w:div w:id="1524320069">
      <w:bodyDiv w:val="1"/>
      <w:marLeft w:val="0"/>
      <w:marRight w:val="0"/>
      <w:marTop w:val="0"/>
      <w:marBottom w:val="0"/>
      <w:divBdr>
        <w:top w:val="none" w:sz="0" w:space="0" w:color="auto"/>
        <w:left w:val="none" w:sz="0" w:space="0" w:color="auto"/>
        <w:bottom w:val="none" w:sz="0" w:space="0" w:color="auto"/>
        <w:right w:val="none" w:sz="0" w:space="0" w:color="auto"/>
      </w:divBdr>
    </w:div>
    <w:div w:id="1529641189">
      <w:bodyDiv w:val="1"/>
      <w:marLeft w:val="0"/>
      <w:marRight w:val="0"/>
      <w:marTop w:val="0"/>
      <w:marBottom w:val="0"/>
      <w:divBdr>
        <w:top w:val="none" w:sz="0" w:space="0" w:color="auto"/>
        <w:left w:val="none" w:sz="0" w:space="0" w:color="auto"/>
        <w:bottom w:val="none" w:sz="0" w:space="0" w:color="auto"/>
        <w:right w:val="none" w:sz="0" w:space="0" w:color="auto"/>
      </w:divBdr>
    </w:div>
    <w:div w:id="1531649007">
      <w:bodyDiv w:val="1"/>
      <w:marLeft w:val="0"/>
      <w:marRight w:val="0"/>
      <w:marTop w:val="0"/>
      <w:marBottom w:val="0"/>
      <w:divBdr>
        <w:top w:val="none" w:sz="0" w:space="0" w:color="auto"/>
        <w:left w:val="none" w:sz="0" w:space="0" w:color="auto"/>
        <w:bottom w:val="none" w:sz="0" w:space="0" w:color="auto"/>
        <w:right w:val="none" w:sz="0" w:space="0" w:color="auto"/>
      </w:divBdr>
    </w:div>
    <w:div w:id="1556500469">
      <w:bodyDiv w:val="1"/>
      <w:marLeft w:val="0"/>
      <w:marRight w:val="0"/>
      <w:marTop w:val="0"/>
      <w:marBottom w:val="0"/>
      <w:divBdr>
        <w:top w:val="none" w:sz="0" w:space="0" w:color="auto"/>
        <w:left w:val="none" w:sz="0" w:space="0" w:color="auto"/>
        <w:bottom w:val="none" w:sz="0" w:space="0" w:color="auto"/>
        <w:right w:val="none" w:sz="0" w:space="0" w:color="auto"/>
      </w:divBdr>
    </w:div>
    <w:div w:id="1606303387">
      <w:bodyDiv w:val="1"/>
      <w:marLeft w:val="0"/>
      <w:marRight w:val="0"/>
      <w:marTop w:val="0"/>
      <w:marBottom w:val="0"/>
      <w:divBdr>
        <w:top w:val="none" w:sz="0" w:space="0" w:color="auto"/>
        <w:left w:val="none" w:sz="0" w:space="0" w:color="auto"/>
        <w:bottom w:val="none" w:sz="0" w:space="0" w:color="auto"/>
        <w:right w:val="none" w:sz="0" w:space="0" w:color="auto"/>
      </w:divBdr>
    </w:div>
    <w:div w:id="1611162820">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20913005">
      <w:bodyDiv w:val="1"/>
      <w:marLeft w:val="0"/>
      <w:marRight w:val="0"/>
      <w:marTop w:val="0"/>
      <w:marBottom w:val="0"/>
      <w:divBdr>
        <w:top w:val="none" w:sz="0" w:space="0" w:color="auto"/>
        <w:left w:val="none" w:sz="0" w:space="0" w:color="auto"/>
        <w:bottom w:val="none" w:sz="0" w:space="0" w:color="auto"/>
        <w:right w:val="none" w:sz="0" w:space="0" w:color="auto"/>
      </w:divBdr>
    </w:div>
    <w:div w:id="1621036418">
      <w:bodyDiv w:val="1"/>
      <w:marLeft w:val="0"/>
      <w:marRight w:val="0"/>
      <w:marTop w:val="0"/>
      <w:marBottom w:val="0"/>
      <w:divBdr>
        <w:top w:val="none" w:sz="0" w:space="0" w:color="auto"/>
        <w:left w:val="none" w:sz="0" w:space="0" w:color="auto"/>
        <w:bottom w:val="none" w:sz="0" w:space="0" w:color="auto"/>
        <w:right w:val="none" w:sz="0" w:space="0" w:color="auto"/>
      </w:divBdr>
    </w:div>
    <w:div w:id="1683431916">
      <w:bodyDiv w:val="1"/>
      <w:marLeft w:val="0"/>
      <w:marRight w:val="0"/>
      <w:marTop w:val="0"/>
      <w:marBottom w:val="0"/>
      <w:divBdr>
        <w:top w:val="none" w:sz="0" w:space="0" w:color="auto"/>
        <w:left w:val="none" w:sz="0" w:space="0" w:color="auto"/>
        <w:bottom w:val="none" w:sz="0" w:space="0" w:color="auto"/>
        <w:right w:val="none" w:sz="0" w:space="0" w:color="auto"/>
      </w:divBdr>
    </w:div>
    <w:div w:id="1691179209">
      <w:bodyDiv w:val="1"/>
      <w:marLeft w:val="0"/>
      <w:marRight w:val="0"/>
      <w:marTop w:val="0"/>
      <w:marBottom w:val="0"/>
      <w:divBdr>
        <w:top w:val="none" w:sz="0" w:space="0" w:color="auto"/>
        <w:left w:val="none" w:sz="0" w:space="0" w:color="auto"/>
        <w:bottom w:val="none" w:sz="0" w:space="0" w:color="auto"/>
        <w:right w:val="none" w:sz="0" w:space="0" w:color="auto"/>
      </w:divBdr>
    </w:div>
    <w:div w:id="1692102255">
      <w:bodyDiv w:val="1"/>
      <w:marLeft w:val="0"/>
      <w:marRight w:val="0"/>
      <w:marTop w:val="0"/>
      <w:marBottom w:val="0"/>
      <w:divBdr>
        <w:top w:val="none" w:sz="0" w:space="0" w:color="auto"/>
        <w:left w:val="none" w:sz="0" w:space="0" w:color="auto"/>
        <w:bottom w:val="none" w:sz="0" w:space="0" w:color="auto"/>
        <w:right w:val="none" w:sz="0" w:space="0" w:color="auto"/>
      </w:divBdr>
    </w:div>
    <w:div w:id="1701199911">
      <w:bodyDiv w:val="1"/>
      <w:marLeft w:val="0"/>
      <w:marRight w:val="0"/>
      <w:marTop w:val="0"/>
      <w:marBottom w:val="0"/>
      <w:divBdr>
        <w:top w:val="none" w:sz="0" w:space="0" w:color="auto"/>
        <w:left w:val="none" w:sz="0" w:space="0" w:color="auto"/>
        <w:bottom w:val="none" w:sz="0" w:space="0" w:color="auto"/>
        <w:right w:val="none" w:sz="0" w:space="0" w:color="auto"/>
      </w:divBdr>
    </w:div>
    <w:div w:id="1710567443">
      <w:bodyDiv w:val="1"/>
      <w:marLeft w:val="0"/>
      <w:marRight w:val="0"/>
      <w:marTop w:val="0"/>
      <w:marBottom w:val="0"/>
      <w:divBdr>
        <w:top w:val="none" w:sz="0" w:space="0" w:color="auto"/>
        <w:left w:val="none" w:sz="0" w:space="0" w:color="auto"/>
        <w:bottom w:val="none" w:sz="0" w:space="0" w:color="auto"/>
        <w:right w:val="none" w:sz="0" w:space="0" w:color="auto"/>
      </w:divBdr>
    </w:div>
    <w:div w:id="1735468903">
      <w:bodyDiv w:val="1"/>
      <w:marLeft w:val="0"/>
      <w:marRight w:val="0"/>
      <w:marTop w:val="0"/>
      <w:marBottom w:val="0"/>
      <w:divBdr>
        <w:top w:val="none" w:sz="0" w:space="0" w:color="auto"/>
        <w:left w:val="none" w:sz="0" w:space="0" w:color="auto"/>
        <w:bottom w:val="none" w:sz="0" w:space="0" w:color="auto"/>
        <w:right w:val="none" w:sz="0" w:space="0" w:color="auto"/>
      </w:divBdr>
    </w:div>
    <w:div w:id="1738897347">
      <w:bodyDiv w:val="1"/>
      <w:marLeft w:val="0"/>
      <w:marRight w:val="0"/>
      <w:marTop w:val="0"/>
      <w:marBottom w:val="0"/>
      <w:divBdr>
        <w:top w:val="none" w:sz="0" w:space="0" w:color="auto"/>
        <w:left w:val="none" w:sz="0" w:space="0" w:color="auto"/>
        <w:bottom w:val="none" w:sz="0" w:space="0" w:color="auto"/>
        <w:right w:val="none" w:sz="0" w:space="0" w:color="auto"/>
      </w:divBdr>
    </w:div>
    <w:div w:id="1747458513">
      <w:bodyDiv w:val="1"/>
      <w:marLeft w:val="0"/>
      <w:marRight w:val="0"/>
      <w:marTop w:val="0"/>
      <w:marBottom w:val="0"/>
      <w:divBdr>
        <w:top w:val="none" w:sz="0" w:space="0" w:color="auto"/>
        <w:left w:val="none" w:sz="0" w:space="0" w:color="auto"/>
        <w:bottom w:val="none" w:sz="0" w:space="0" w:color="auto"/>
        <w:right w:val="none" w:sz="0" w:space="0" w:color="auto"/>
      </w:divBdr>
    </w:div>
    <w:div w:id="1753313636">
      <w:bodyDiv w:val="1"/>
      <w:marLeft w:val="0"/>
      <w:marRight w:val="0"/>
      <w:marTop w:val="0"/>
      <w:marBottom w:val="0"/>
      <w:divBdr>
        <w:top w:val="none" w:sz="0" w:space="0" w:color="auto"/>
        <w:left w:val="none" w:sz="0" w:space="0" w:color="auto"/>
        <w:bottom w:val="none" w:sz="0" w:space="0" w:color="auto"/>
        <w:right w:val="none" w:sz="0" w:space="0" w:color="auto"/>
      </w:divBdr>
    </w:div>
    <w:div w:id="1755202437">
      <w:bodyDiv w:val="1"/>
      <w:marLeft w:val="0"/>
      <w:marRight w:val="0"/>
      <w:marTop w:val="0"/>
      <w:marBottom w:val="0"/>
      <w:divBdr>
        <w:top w:val="none" w:sz="0" w:space="0" w:color="auto"/>
        <w:left w:val="none" w:sz="0" w:space="0" w:color="auto"/>
        <w:bottom w:val="none" w:sz="0" w:space="0" w:color="auto"/>
        <w:right w:val="none" w:sz="0" w:space="0" w:color="auto"/>
      </w:divBdr>
    </w:div>
    <w:div w:id="1763574058">
      <w:bodyDiv w:val="1"/>
      <w:marLeft w:val="0"/>
      <w:marRight w:val="0"/>
      <w:marTop w:val="0"/>
      <w:marBottom w:val="0"/>
      <w:divBdr>
        <w:top w:val="none" w:sz="0" w:space="0" w:color="auto"/>
        <w:left w:val="none" w:sz="0" w:space="0" w:color="auto"/>
        <w:bottom w:val="none" w:sz="0" w:space="0" w:color="auto"/>
        <w:right w:val="none" w:sz="0" w:space="0" w:color="auto"/>
      </w:divBdr>
    </w:div>
    <w:div w:id="1767770429">
      <w:bodyDiv w:val="1"/>
      <w:marLeft w:val="0"/>
      <w:marRight w:val="0"/>
      <w:marTop w:val="0"/>
      <w:marBottom w:val="0"/>
      <w:divBdr>
        <w:top w:val="none" w:sz="0" w:space="0" w:color="auto"/>
        <w:left w:val="none" w:sz="0" w:space="0" w:color="auto"/>
        <w:bottom w:val="none" w:sz="0" w:space="0" w:color="auto"/>
        <w:right w:val="none" w:sz="0" w:space="0" w:color="auto"/>
      </w:divBdr>
    </w:div>
    <w:div w:id="1778864393">
      <w:bodyDiv w:val="1"/>
      <w:marLeft w:val="0"/>
      <w:marRight w:val="0"/>
      <w:marTop w:val="0"/>
      <w:marBottom w:val="0"/>
      <w:divBdr>
        <w:top w:val="none" w:sz="0" w:space="0" w:color="auto"/>
        <w:left w:val="none" w:sz="0" w:space="0" w:color="auto"/>
        <w:bottom w:val="none" w:sz="0" w:space="0" w:color="auto"/>
        <w:right w:val="none" w:sz="0" w:space="0" w:color="auto"/>
      </w:divBdr>
    </w:div>
    <w:div w:id="1783768469">
      <w:bodyDiv w:val="1"/>
      <w:marLeft w:val="0"/>
      <w:marRight w:val="0"/>
      <w:marTop w:val="0"/>
      <w:marBottom w:val="0"/>
      <w:divBdr>
        <w:top w:val="none" w:sz="0" w:space="0" w:color="auto"/>
        <w:left w:val="none" w:sz="0" w:space="0" w:color="auto"/>
        <w:bottom w:val="none" w:sz="0" w:space="0" w:color="auto"/>
        <w:right w:val="none" w:sz="0" w:space="0" w:color="auto"/>
      </w:divBdr>
    </w:div>
    <w:div w:id="1784380432">
      <w:bodyDiv w:val="1"/>
      <w:marLeft w:val="0"/>
      <w:marRight w:val="0"/>
      <w:marTop w:val="0"/>
      <w:marBottom w:val="0"/>
      <w:divBdr>
        <w:top w:val="none" w:sz="0" w:space="0" w:color="auto"/>
        <w:left w:val="none" w:sz="0" w:space="0" w:color="auto"/>
        <w:bottom w:val="none" w:sz="0" w:space="0" w:color="auto"/>
        <w:right w:val="none" w:sz="0" w:space="0" w:color="auto"/>
      </w:divBdr>
    </w:div>
    <w:div w:id="1789471249">
      <w:bodyDiv w:val="1"/>
      <w:marLeft w:val="0"/>
      <w:marRight w:val="0"/>
      <w:marTop w:val="0"/>
      <w:marBottom w:val="0"/>
      <w:divBdr>
        <w:top w:val="none" w:sz="0" w:space="0" w:color="auto"/>
        <w:left w:val="none" w:sz="0" w:space="0" w:color="auto"/>
        <w:bottom w:val="none" w:sz="0" w:space="0" w:color="auto"/>
        <w:right w:val="none" w:sz="0" w:space="0" w:color="auto"/>
      </w:divBdr>
    </w:div>
    <w:div w:id="1791313722">
      <w:bodyDiv w:val="1"/>
      <w:marLeft w:val="0"/>
      <w:marRight w:val="0"/>
      <w:marTop w:val="0"/>
      <w:marBottom w:val="0"/>
      <w:divBdr>
        <w:top w:val="none" w:sz="0" w:space="0" w:color="auto"/>
        <w:left w:val="none" w:sz="0" w:space="0" w:color="auto"/>
        <w:bottom w:val="none" w:sz="0" w:space="0" w:color="auto"/>
        <w:right w:val="none" w:sz="0" w:space="0" w:color="auto"/>
      </w:divBdr>
    </w:div>
    <w:div w:id="1802114321">
      <w:bodyDiv w:val="1"/>
      <w:marLeft w:val="0"/>
      <w:marRight w:val="0"/>
      <w:marTop w:val="0"/>
      <w:marBottom w:val="0"/>
      <w:divBdr>
        <w:top w:val="none" w:sz="0" w:space="0" w:color="auto"/>
        <w:left w:val="none" w:sz="0" w:space="0" w:color="auto"/>
        <w:bottom w:val="none" w:sz="0" w:space="0" w:color="auto"/>
        <w:right w:val="none" w:sz="0" w:space="0" w:color="auto"/>
      </w:divBdr>
    </w:div>
    <w:div w:id="1812364514">
      <w:bodyDiv w:val="1"/>
      <w:marLeft w:val="0"/>
      <w:marRight w:val="0"/>
      <w:marTop w:val="0"/>
      <w:marBottom w:val="0"/>
      <w:divBdr>
        <w:top w:val="none" w:sz="0" w:space="0" w:color="auto"/>
        <w:left w:val="none" w:sz="0" w:space="0" w:color="auto"/>
        <w:bottom w:val="none" w:sz="0" w:space="0" w:color="auto"/>
        <w:right w:val="none" w:sz="0" w:space="0" w:color="auto"/>
      </w:divBdr>
    </w:div>
    <w:div w:id="1823765886">
      <w:bodyDiv w:val="1"/>
      <w:marLeft w:val="0"/>
      <w:marRight w:val="0"/>
      <w:marTop w:val="0"/>
      <w:marBottom w:val="0"/>
      <w:divBdr>
        <w:top w:val="none" w:sz="0" w:space="0" w:color="auto"/>
        <w:left w:val="none" w:sz="0" w:space="0" w:color="auto"/>
        <w:bottom w:val="none" w:sz="0" w:space="0" w:color="auto"/>
        <w:right w:val="none" w:sz="0" w:space="0" w:color="auto"/>
      </w:divBdr>
    </w:div>
    <w:div w:id="1825664644">
      <w:bodyDiv w:val="1"/>
      <w:marLeft w:val="0"/>
      <w:marRight w:val="0"/>
      <w:marTop w:val="0"/>
      <w:marBottom w:val="0"/>
      <w:divBdr>
        <w:top w:val="none" w:sz="0" w:space="0" w:color="auto"/>
        <w:left w:val="none" w:sz="0" w:space="0" w:color="auto"/>
        <w:bottom w:val="none" w:sz="0" w:space="0" w:color="auto"/>
        <w:right w:val="none" w:sz="0" w:space="0" w:color="auto"/>
      </w:divBdr>
    </w:div>
    <w:div w:id="1840608740">
      <w:bodyDiv w:val="1"/>
      <w:marLeft w:val="0"/>
      <w:marRight w:val="0"/>
      <w:marTop w:val="0"/>
      <w:marBottom w:val="0"/>
      <w:divBdr>
        <w:top w:val="none" w:sz="0" w:space="0" w:color="auto"/>
        <w:left w:val="none" w:sz="0" w:space="0" w:color="auto"/>
        <w:bottom w:val="none" w:sz="0" w:space="0" w:color="auto"/>
        <w:right w:val="none" w:sz="0" w:space="0" w:color="auto"/>
      </w:divBdr>
    </w:div>
    <w:div w:id="1853032867">
      <w:bodyDiv w:val="1"/>
      <w:marLeft w:val="0"/>
      <w:marRight w:val="0"/>
      <w:marTop w:val="0"/>
      <w:marBottom w:val="0"/>
      <w:divBdr>
        <w:top w:val="none" w:sz="0" w:space="0" w:color="auto"/>
        <w:left w:val="none" w:sz="0" w:space="0" w:color="auto"/>
        <w:bottom w:val="none" w:sz="0" w:space="0" w:color="auto"/>
        <w:right w:val="none" w:sz="0" w:space="0" w:color="auto"/>
      </w:divBdr>
    </w:div>
    <w:div w:id="1881818071">
      <w:bodyDiv w:val="1"/>
      <w:marLeft w:val="0"/>
      <w:marRight w:val="0"/>
      <w:marTop w:val="0"/>
      <w:marBottom w:val="0"/>
      <w:divBdr>
        <w:top w:val="none" w:sz="0" w:space="0" w:color="auto"/>
        <w:left w:val="none" w:sz="0" w:space="0" w:color="auto"/>
        <w:bottom w:val="none" w:sz="0" w:space="0" w:color="auto"/>
        <w:right w:val="none" w:sz="0" w:space="0" w:color="auto"/>
      </w:divBdr>
    </w:div>
    <w:div w:id="1882357363">
      <w:bodyDiv w:val="1"/>
      <w:marLeft w:val="0"/>
      <w:marRight w:val="0"/>
      <w:marTop w:val="0"/>
      <w:marBottom w:val="0"/>
      <w:divBdr>
        <w:top w:val="none" w:sz="0" w:space="0" w:color="auto"/>
        <w:left w:val="none" w:sz="0" w:space="0" w:color="auto"/>
        <w:bottom w:val="none" w:sz="0" w:space="0" w:color="auto"/>
        <w:right w:val="none" w:sz="0" w:space="0" w:color="auto"/>
      </w:divBdr>
    </w:div>
    <w:div w:id="1886091612">
      <w:bodyDiv w:val="1"/>
      <w:marLeft w:val="0"/>
      <w:marRight w:val="0"/>
      <w:marTop w:val="0"/>
      <w:marBottom w:val="0"/>
      <w:divBdr>
        <w:top w:val="none" w:sz="0" w:space="0" w:color="auto"/>
        <w:left w:val="none" w:sz="0" w:space="0" w:color="auto"/>
        <w:bottom w:val="none" w:sz="0" w:space="0" w:color="auto"/>
        <w:right w:val="none" w:sz="0" w:space="0" w:color="auto"/>
      </w:divBdr>
    </w:div>
    <w:div w:id="1896114513">
      <w:bodyDiv w:val="1"/>
      <w:marLeft w:val="0"/>
      <w:marRight w:val="0"/>
      <w:marTop w:val="0"/>
      <w:marBottom w:val="0"/>
      <w:divBdr>
        <w:top w:val="none" w:sz="0" w:space="0" w:color="auto"/>
        <w:left w:val="none" w:sz="0" w:space="0" w:color="auto"/>
        <w:bottom w:val="none" w:sz="0" w:space="0" w:color="auto"/>
        <w:right w:val="none" w:sz="0" w:space="0" w:color="auto"/>
      </w:divBdr>
    </w:div>
    <w:div w:id="1924877512">
      <w:bodyDiv w:val="1"/>
      <w:marLeft w:val="0"/>
      <w:marRight w:val="0"/>
      <w:marTop w:val="0"/>
      <w:marBottom w:val="0"/>
      <w:divBdr>
        <w:top w:val="none" w:sz="0" w:space="0" w:color="auto"/>
        <w:left w:val="none" w:sz="0" w:space="0" w:color="auto"/>
        <w:bottom w:val="none" w:sz="0" w:space="0" w:color="auto"/>
        <w:right w:val="none" w:sz="0" w:space="0" w:color="auto"/>
      </w:divBdr>
    </w:div>
    <w:div w:id="1946694434">
      <w:bodyDiv w:val="1"/>
      <w:marLeft w:val="0"/>
      <w:marRight w:val="0"/>
      <w:marTop w:val="0"/>
      <w:marBottom w:val="0"/>
      <w:divBdr>
        <w:top w:val="none" w:sz="0" w:space="0" w:color="auto"/>
        <w:left w:val="none" w:sz="0" w:space="0" w:color="auto"/>
        <w:bottom w:val="none" w:sz="0" w:space="0" w:color="auto"/>
        <w:right w:val="none" w:sz="0" w:space="0" w:color="auto"/>
      </w:divBdr>
    </w:div>
    <w:div w:id="1976374499">
      <w:bodyDiv w:val="1"/>
      <w:marLeft w:val="0"/>
      <w:marRight w:val="0"/>
      <w:marTop w:val="0"/>
      <w:marBottom w:val="0"/>
      <w:divBdr>
        <w:top w:val="none" w:sz="0" w:space="0" w:color="auto"/>
        <w:left w:val="none" w:sz="0" w:space="0" w:color="auto"/>
        <w:bottom w:val="none" w:sz="0" w:space="0" w:color="auto"/>
        <w:right w:val="none" w:sz="0" w:space="0" w:color="auto"/>
      </w:divBdr>
    </w:div>
    <w:div w:id="1988506681">
      <w:bodyDiv w:val="1"/>
      <w:marLeft w:val="0"/>
      <w:marRight w:val="0"/>
      <w:marTop w:val="0"/>
      <w:marBottom w:val="0"/>
      <w:divBdr>
        <w:top w:val="none" w:sz="0" w:space="0" w:color="auto"/>
        <w:left w:val="none" w:sz="0" w:space="0" w:color="auto"/>
        <w:bottom w:val="none" w:sz="0" w:space="0" w:color="auto"/>
        <w:right w:val="none" w:sz="0" w:space="0" w:color="auto"/>
      </w:divBdr>
    </w:div>
    <w:div w:id="1995988119">
      <w:bodyDiv w:val="1"/>
      <w:marLeft w:val="0"/>
      <w:marRight w:val="0"/>
      <w:marTop w:val="0"/>
      <w:marBottom w:val="0"/>
      <w:divBdr>
        <w:top w:val="none" w:sz="0" w:space="0" w:color="auto"/>
        <w:left w:val="none" w:sz="0" w:space="0" w:color="auto"/>
        <w:bottom w:val="none" w:sz="0" w:space="0" w:color="auto"/>
        <w:right w:val="none" w:sz="0" w:space="0" w:color="auto"/>
      </w:divBdr>
    </w:div>
    <w:div w:id="2002659784">
      <w:bodyDiv w:val="1"/>
      <w:marLeft w:val="0"/>
      <w:marRight w:val="0"/>
      <w:marTop w:val="0"/>
      <w:marBottom w:val="0"/>
      <w:divBdr>
        <w:top w:val="none" w:sz="0" w:space="0" w:color="auto"/>
        <w:left w:val="none" w:sz="0" w:space="0" w:color="auto"/>
        <w:bottom w:val="none" w:sz="0" w:space="0" w:color="auto"/>
        <w:right w:val="none" w:sz="0" w:space="0" w:color="auto"/>
      </w:divBdr>
    </w:div>
    <w:div w:id="2006277406">
      <w:bodyDiv w:val="1"/>
      <w:marLeft w:val="0"/>
      <w:marRight w:val="0"/>
      <w:marTop w:val="0"/>
      <w:marBottom w:val="0"/>
      <w:divBdr>
        <w:top w:val="none" w:sz="0" w:space="0" w:color="auto"/>
        <w:left w:val="none" w:sz="0" w:space="0" w:color="auto"/>
        <w:bottom w:val="none" w:sz="0" w:space="0" w:color="auto"/>
        <w:right w:val="none" w:sz="0" w:space="0" w:color="auto"/>
      </w:divBdr>
    </w:div>
    <w:div w:id="2006735567">
      <w:bodyDiv w:val="1"/>
      <w:marLeft w:val="0"/>
      <w:marRight w:val="0"/>
      <w:marTop w:val="0"/>
      <w:marBottom w:val="0"/>
      <w:divBdr>
        <w:top w:val="none" w:sz="0" w:space="0" w:color="auto"/>
        <w:left w:val="none" w:sz="0" w:space="0" w:color="auto"/>
        <w:bottom w:val="none" w:sz="0" w:space="0" w:color="auto"/>
        <w:right w:val="none" w:sz="0" w:space="0" w:color="auto"/>
      </w:divBdr>
    </w:div>
    <w:div w:id="2011177922">
      <w:bodyDiv w:val="1"/>
      <w:marLeft w:val="0"/>
      <w:marRight w:val="0"/>
      <w:marTop w:val="0"/>
      <w:marBottom w:val="0"/>
      <w:divBdr>
        <w:top w:val="none" w:sz="0" w:space="0" w:color="auto"/>
        <w:left w:val="none" w:sz="0" w:space="0" w:color="auto"/>
        <w:bottom w:val="none" w:sz="0" w:space="0" w:color="auto"/>
        <w:right w:val="none" w:sz="0" w:space="0" w:color="auto"/>
      </w:divBdr>
    </w:div>
    <w:div w:id="2013795253">
      <w:bodyDiv w:val="1"/>
      <w:marLeft w:val="0"/>
      <w:marRight w:val="0"/>
      <w:marTop w:val="0"/>
      <w:marBottom w:val="0"/>
      <w:divBdr>
        <w:top w:val="none" w:sz="0" w:space="0" w:color="auto"/>
        <w:left w:val="none" w:sz="0" w:space="0" w:color="auto"/>
        <w:bottom w:val="none" w:sz="0" w:space="0" w:color="auto"/>
        <w:right w:val="none" w:sz="0" w:space="0" w:color="auto"/>
      </w:divBdr>
    </w:div>
    <w:div w:id="2027368998">
      <w:bodyDiv w:val="1"/>
      <w:marLeft w:val="0"/>
      <w:marRight w:val="0"/>
      <w:marTop w:val="0"/>
      <w:marBottom w:val="0"/>
      <w:divBdr>
        <w:top w:val="none" w:sz="0" w:space="0" w:color="auto"/>
        <w:left w:val="none" w:sz="0" w:space="0" w:color="auto"/>
        <w:bottom w:val="none" w:sz="0" w:space="0" w:color="auto"/>
        <w:right w:val="none" w:sz="0" w:space="0" w:color="auto"/>
      </w:divBdr>
    </w:div>
    <w:div w:id="2037196047">
      <w:bodyDiv w:val="1"/>
      <w:marLeft w:val="0"/>
      <w:marRight w:val="0"/>
      <w:marTop w:val="0"/>
      <w:marBottom w:val="0"/>
      <w:divBdr>
        <w:top w:val="none" w:sz="0" w:space="0" w:color="auto"/>
        <w:left w:val="none" w:sz="0" w:space="0" w:color="auto"/>
        <w:bottom w:val="none" w:sz="0" w:space="0" w:color="auto"/>
        <w:right w:val="none" w:sz="0" w:space="0" w:color="auto"/>
      </w:divBdr>
    </w:div>
    <w:div w:id="2045448729">
      <w:bodyDiv w:val="1"/>
      <w:marLeft w:val="0"/>
      <w:marRight w:val="0"/>
      <w:marTop w:val="0"/>
      <w:marBottom w:val="0"/>
      <w:divBdr>
        <w:top w:val="none" w:sz="0" w:space="0" w:color="auto"/>
        <w:left w:val="none" w:sz="0" w:space="0" w:color="auto"/>
        <w:bottom w:val="none" w:sz="0" w:space="0" w:color="auto"/>
        <w:right w:val="none" w:sz="0" w:space="0" w:color="auto"/>
      </w:divBdr>
    </w:div>
    <w:div w:id="2046252827">
      <w:bodyDiv w:val="1"/>
      <w:marLeft w:val="0"/>
      <w:marRight w:val="0"/>
      <w:marTop w:val="0"/>
      <w:marBottom w:val="0"/>
      <w:divBdr>
        <w:top w:val="none" w:sz="0" w:space="0" w:color="auto"/>
        <w:left w:val="none" w:sz="0" w:space="0" w:color="auto"/>
        <w:bottom w:val="none" w:sz="0" w:space="0" w:color="auto"/>
        <w:right w:val="none" w:sz="0" w:space="0" w:color="auto"/>
      </w:divBdr>
    </w:div>
    <w:div w:id="2048068981">
      <w:bodyDiv w:val="1"/>
      <w:marLeft w:val="0"/>
      <w:marRight w:val="0"/>
      <w:marTop w:val="0"/>
      <w:marBottom w:val="0"/>
      <w:divBdr>
        <w:top w:val="none" w:sz="0" w:space="0" w:color="auto"/>
        <w:left w:val="none" w:sz="0" w:space="0" w:color="auto"/>
        <w:bottom w:val="none" w:sz="0" w:space="0" w:color="auto"/>
        <w:right w:val="none" w:sz="0" w:space="0" w:color="auto"/>
      </w:divBdr>
    </w:div>
    <w:div w:id="2060745946">
      <w:bodyDiv w:val="1"/>
      <w:marLeft w:val="0"/>
      <w:marRight w:val="0"/>
      <w:marTop w:val="0"/>
      <w:marBottom w:val="0"/>
      <w:divBdr>
        <w:top w:val="none" w:sz="0" w:space="0" w:color="auto"/>
        <w:left w:val="none" w:sz="0" w:space="0" w:color="auto"/>
        <w:bottom w:val="none" w:sz="0" w:space="0" w:color="auto"/>
        <w:right w:val="none" w:sz="0" w:space="0" w:color="auto"/>
      </w:divBdr>
    </w:div>
    <w:div w:id="2063863779">
      <w:bodyDiv w:val="1"/>
      <w:marLeft w:val="0"/>
      <w:marRight w:val="0"/>
      <w:marTop w:val="0"/>
      <w:marBottom w:val="0"/>
      <w:divBdr>
        <w:top w:val="none" w:sz="0" w:space="0" w:color="auto"/>
        <w:left w:val="none" w:sz="0" w:space="0" w:color="auto"/>
        <w:bottom w:val="none" w:sz="0" w:space="0" w:color="auto"/>
        <w:right w:val="none" w:sz="0" w:space="0" w:color="auto"/>
      </w:divBdr>
    </w:div>
    <w:div w:id="2066566378">
      <w:bodyDiv w:val="1"/>
      <w:marLeft w:val="0"/>
      <w:marRight w:val="0"/>
      <w:marTop w:val="0"/>
      <w:marBottom w:val="0"/>
      <w:divBdr>
        <w:top w:val="none" w:sz="0" w:space="0" w:color="auto"/>
        <w:left w:val="none" w:sz="0" w:space="0" w:color="auto"/>
        <w:bottom w:val="none" w:sz="0" w:space="0" w:color="auto"/>
        <w:right w:val="none" w:sz="0" w:space="0" w:color="auto"/>
      </w:divBdr>
    </w:div>
    <w:div w:id="2068450167">
      <w:bodyDiv w:val="1"/>
      <w:marLeft w:val="0"/>
      <w:marRight w:val="0"/>
      <w:marTop w:val="0"/>
      <w:marBottom w:val="0"/>
      <w:divBdr>
        <w:top w:val="none" w:sz="0" w:space="0" w:color="auto"/>
        <w:left w:val="none" w:sz="0" w:space="0" w:color="auto"/>
        <w:bottom w:val="none" w:sz="0" w:space="0" w:color="auto"/>
        <w:right w:val="none" w:sz="0" w:space="0" w:color="auto"/>
      </w:divBdr>
    </w:div>
    <w:div w:id="2103062803">
      <w:bodyDiv w:val="1"/>
      <w:marLeft w:val="0"/>
      <w:marRight w:val="0"/>
      <w:marTop w:val="0"/>
      <w:marBottom w:val="0"/>
      <w:divBdr>
        <w:top w:val="none" w:sz="0" w:space="0" w:color="auto"/>
        <w:left w:val="none" w:sz="0" w:space="0" w:color="auto"/>
        <w:bottom w:val="none" w:sz="0" w:space="0" w:color="auto"/>
        <w:right w:val="none" w:sz="0" w:space="0" w:color="auto"/>
      </w:divBdr>
    </w:div>
    <w:div w:id="2120176089">
      <w:bodyDiv w:val="1"/>
      <w:marLeft w:val="0"/>
      <w:marRight w:val="0"/>
      <w:marTop w:val="0"/>
      <w:marBottom w:val="0"/>
      <w:divBdr>
        <w:top w:val="none" w:sz="0" w:space="0" w:color="auto"/>
        <w:left w:val="none" w:sz="0" w:space="0" w:color="auto"/>
        <w:bottom w:val="none" w:sz="0" w:space="0" w:color="auto"/>
        <w:right w:val="none" w:sz="0" w:space="0" w:color="auto"/>
      </w:divBdr>
    </w:div>
    <w:div w:id="2121758249">
      <w:bodyDiv w:val="1"/>
      <w:marLeft w:val="0"/>
      <w:marRight w:val="0"/>
      <w:marTop w:val="0"/>
      <w:marBottom w:val="0"/>
      <w:divBdr>
        <w:top w:val="none" w:sz="0" w:space="0" w:color="auto"/>
        <w:left w:val="none" w:sz="0" w:space="0" w:color="auto"/>
        <w:bottom w:val="none" w:sz="0" w:space="0" w:color="auto"/>
        <w:right w:val="none" w:sz="0" w:space="0" w:color="auto"/>
      </w:divBdr>
    </w:div>
    <w:div w:id="2133404145">
      <w:bodyDiv w:val="1"/>
      <w:marLeft w:val="0"/>
      <w:marRight w:val="0"/>
      <w:marTop w:val="0"/>
      <w:marBottom w:val="0"/>
      <w:divBdr>
        <w:top w:val="none" w:sz="0" w:space="0" w:color="auto"/>
        <w:left w:val="none" w:sz="0" w:space="0" w:color="auto"/>
        <w:bottom w:val="none" w:sz="0" w:space="0" w:color="auto"/>
        <w:right w:val="none" w:sz="0" w:space="0" w:color="auto"/>
      </w:divBdr>
    </w:div>
    <w:div w:id="2140024136">
      <w:bodyDiv w:val="1"/>
      <w:marLeft w:val="0"/>
      <w:marRight w:val="0"/>
      <w:marTop w:val="0"/>
      <w:marBottom w:val="0"/>
      <w:divBdr>
        <w:top w:val="none" w:sz="0" w:space="0" w:color="auto"/>
        <w:left w:val="none" w:sz="0" w:space="0" w:color="auto"/>
        <w:bottom w:val="none" w:sz="0" w:space="0" w:color="auto"/>
        <w:right w:val="none" w:sz="0" w:space="0" w:color="auto"/>
      </w:divBdr>
    </w:div>
    <w:div w:id="214704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9.jpeg"/><Relationship Id="rId34" Type="http://schemas.openxmlformats.org/officeDocument/2006/relationships/image" Target="media/image17.wmf"/><Relationship Id="rId42" Type="http://schemas.openxmlformats.org/officeDocument/2006/relationships/image" Target="media/image21.wmf"/><Relationship Id="rId47" Type="http://schemas.openxmlformats.org/officeDocument/2006/relationships/image" Target="media/image24.wmf"/><Relationship Id="rId50" Type="http://schemas.openxmlformats.org/officeDocument/2006/relationships/oleObject" Target="embeddings/oleObject17.bin"/><Relationship Id="rId55" Type="http://schemas.openxmlformats.org/officeDocument/2006/relationships/image" Target="media/image28.wmf"/><Relationship Id="rId63" Type="http://schemas.openxmlformats.org/officeDocument/2006/relationships/image" Target="media/image32.wmf"/><Relationship Id="rId68" Type="http://schemas.openxmlformats.org/officeDocument/2006/relationships/image" Target="media/image36.png"/><Relationship Id="rId76" Type="http://schemas.openxmlformats.org/officeDocument/2006/relationships/chart" Target="charts/chart1.xml"/><Relationship Id="rId84" Type="http://schemas.openxmlformats.org/officeDocument/2006/relationships/hyperlink" Target="https://doi.org/10.2118/11197-PA" TargetMode="External"/><Relationship Id="rId89" Type="http://schemas.openxmlformats.org/officeDocument/2006/relationships/hyperlink" Target="https://doi.org/10.2118/51910-MS" TargetMode="External"/><Relationship Id="rId9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9.png"/><Relationship Id="rId92" Type="http://schemas.openxmlformats.org/officeDocument/2006/relationships/hyperlink" Target="https://doi.org/10.2118/56837-PA"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7.bin"/><Relationship Id="rId11" Type="http://schemas.openxmlformats.org/officeDocument/2006/relationships/image" Target="media/image3.wmf"/><Relationship Id="rId24" Type="http://schemas.openxmlformats.org/officeDocument/2006/relationships/image" Target="media/image12.wmf"/><Relationship Id="rId32" Type="http://schemas.openxmlformats.org/officeDocument/2006/relationships/image" Target="media/image16.wmf"/><Relationship Id="rId37" Type="http://schemas.openxmlformats.org/officeDocument/2006/relationships/oleObject" Target="embeddings/oleObject11.bin"/><Relationship Id="rId40" Type="http://schemas.openxmlformats.org/officeDocument/2006/relationships/image" Target="media/image20.wmf"/><Relationship Id="rId45" Type="http://schemas.openxmlformats.org/officeDocument/2006/relationships/image" Target="media/image23.wmf"/><Relationship Id="rId53" Type="http://schemas.openxmlformats.org/officeDocument/2006/relationships/image" Target="media/image27.wmf"/><Relationship Id="rId58" Type="http://schemas.openxmlformats.org/officeDocument/2006/relationships/oleObject" Target="embeddings/oleObject21.bin"/><Relationship Id="rId66" Type="http://schemas.openxmlformats.org/officeDocument/2006/relationships/image" Target="media/image34.png"/><Relationship Id="rId74" Type="http://schemas.openxmlformats.org/officeDocument/2006/relationships/image" Target="media/image42.png"/><Relationship Id="rId79" Type="http://schemas.openxmlformats.org/officeDocument/2006/relationships/hyperlink" Target="https://doi.org/10.2118/57720-PA" TargetMode="External"/><Relationship Id="rId87" Type="http://schemas.openxmlformats.org/officeDocument/2006/relationships/hyperlink" Target="https://doi.org/10.1016/j.ultras.2012.10.006" TargetMode="External"/><Relationship Id="rId5" Type="http://schemas.openxmlformats.org/officeDocument/2006/relationships/webSettings" Target="webSettings.xml"/><Relationship Id="rId61" Type="http://schemas.openxmlformats.org/officeDocument/2006/relationships/image" Target="media/image31.wmf"/><Relationship Id="rId82" Type="http://schemas.openxmlformats.org/officeDocument/2006/relationships/hyperlink" Target="https://doi.org/10.1016/j.jksues.2013.04.002" TargetMode="External"/><Relationship Id="rId90" Type="http://schemas.openxmlformats.org/officeDocument/2006/relationships/hyperlink" Target="https://doi.org/10.1190/geo2015-0426.1" TargetMode="External"/><Relationship Id="rId95" Type="http://schemas.openxmlformats.org/officeDocument/2006/relationships/hyperlink" Target="https://doi.org/10.2118/109892-MS" TargetMode="External"/><Relationship Id="rId19" Type="http://schemas.openxmlformats.org/officeDocument/2006/relationships/image" Target="media/image8.wmf"/><Relationship Id="rId14" Type="http://schemas.openxmlformats.org/officeDocument/2006/relationships/oleObject" Target="embeddings/oleObject2.bin"/><Relationship Id="rId22" Type="http://schemas.openxmlformats.org/officeDocument/2006/relationships/image" Target="media/image10.png"/><Relationship Id="rId27" Type="http://schemas.openxmlformats.org/officeDocument/2006/relationships/oleObject" Target="embeddings/oleObject6.bin"/><Relationship Id="rId30" Type="http://schemas.openxmlformats.org/officeDocument/2006/relationships/image" Target="media/image15.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7.png"/><Relationship Id="rId77" Type="http://schemas.openxmlformats.org/officeDocument/2006/relationships/chart" Target="charts/chart2.xml"/><Relationship Id="rId100"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6.wmf"/><Relationship Id="rId72" Type="http://schemas.openxmlformats.org/officeDocument/2006/relationships/image" Target="media/image40.png"/><Relationship Id="rId80" Type="http://schemas.openxmlformats.org/officeDocument/2006/relationships/hyperlink" Target="https://doi.org/10.1016/j.ultsonch.2013.03.004" TargetMode="External"/><Relationship Id="rId85" Type="http://schemas.openxmlformats.org/officeDocument/2006/relationships/hyperlink" Target="https://doi.org/10.1144/qjegh2013-059" TargetMode="External"/><Relationship Id="rId93" Type="http://schemas.openxmlformats.org/officeDocument/2006/relationships/hyperlink" Target="https://doi.org/10.2118/168153-PA"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9.wmf"/><Relationship Id="rId46" Type="http://schemas.openxmlformats.org/officeDocument/2006/relationships/oleObject" Target="embeddings/oleObject15.bin"/><Relationship Id="rId59" Type="http://schemas.openxmlformats.org/officeDocument/2006/relationships/image" Target="media/image30.wmf"/><Relationship Id="rId67" Type="http://schemas.openxmlformats.org/officeDocument/2006/relationships/image" Target="media/image35.png"/><Relationship Id="rId20" Type="http://schemas.openxmlformats.org/officeDocument/2006/relationships/oleObject" Target="embeddings/oleObject4.bin"/><Relationship Id="rId41" Type="http://schemas.openxmlformats.org/officeDocument/2006/relationships/oleObject" Target="embeddings/oleObject13.bin"/><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image" Target="media/image38.png"/><Relationship Id="rId75" Type="http://schemas.openxmlformats.org/officeDocument/2006/relationships/image" Target="media/image43.png"/><Relationship Id="rId83" Type="http://schemas.openxmlformats.org/officeDocument/2006/relationships/hyperlink" Target="https://www.comsol.com/model/capillary-filling-phase-field-method-1878" TargetMode="External"/><Relationship Id="rId88" Type="http://schemas.openxmlformats.org/officeDocument/2006/relationships/hyperlink" Target="https://doi.org/10.1016/j.ultsonch.2009.10.022" TargetMode="External"/><Relationship Id="rId91" Type="http://schemas.openxmlformats.org/officeDocument/2006/relationships/hyperlink" Target="https://doi.org/10.1190/geo2015-0426.1" TargetMode="External"/><Relationship Id="rId96" Type="http://schemas.openxmlformats.org/officeDocument/2006/relationships/hyperlink" Target="https://doi.org/10.2118/94001-M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image" Target="media/image25.wmf"/><Relationship Id="rId57" Type="http://schemas.openxmlformats.org/officeDocument/2006/relationships/image" Target="media/image29.wmf"/><Relationship Id="rId10" Type="http://schemas.openxmlformats.org/officeDocument/2006/relationships/image" Target="media/image2.png"/><Relationship Id="rId31" Type="http://schemas.openxmlformats.org/officeDocument/2006/relationships/oleObject" Target="embeddings/oleObject8.bin"/><Relationship Id="rId44" Type="http://schemas.openxmlformats.org/officeDocument/2006/relationships/image" Target="media/image22.png"/><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hyperlink" Target="https://doi.org/10.1023/A:1004314014329" TargetMode="External"/><Relationship Id="rId81" Type="http://schemas.openxmlformats.org/officeDocument/2006/relationships/hyperlink" Target="https://doi.org/10.1016/j.jksues.2013.04.002" TargetMode="External"/><Relationship Id="rId86" Type="http://schemas.openxmlformats.org/officeDocument/2006/relationships/hyperlink" Target="https://doi.org/10.1016/S0920-4105(97)00022-3" TargetMode="External"/><Relationship Id="rId94" Type="http://schemas.openxmlformats.org/officeDocument/2006/relationships/hyperlink" Target="https://doi.org/10.1016/j.petrol.2008.12.007" TargetMode="Externa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oleObject" Target="embeddings/oleObject3.bin"/><Relationship Id="rId39" Type="http://schemas.openxmlformats.org/officeDocument/2006/relationships/oleObject" Target="embeddings/oleObject12.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Flom3312\Desktop\Tem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Flom3312\Desktop\Tem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Velocities!$K$6:$K$17</c:f>
              <c:numCache>
                <c:formatCode>General</c:formatCode>
                <c:ptCount val="12"/>
                <c:pt idx="0">
                  <c:v>100</c:v>
                </c:pt>
                <c:pt idx="1">
                  <c:v>500</c:v>
                </c:pt>
                <c:pt idx="2">
                  <c:v>1000</c:v>
                </c:pt>
                <c:pt idx="3">
                  <c:v>1500</c:v>
                </c:pt>
                <c:pt idx="4">
                  <c:v>1800</c:v>
                </c:pt>
                <c:pt idx="5">
                  <c:v>2000</c:v>
                </c:pt>
                <c:pt idx="6">
                  <c:v>3000</c:v>
                </c:pt>
                <c:pt idx="7">
                  <c:v>4000</c:v>
                </c:pt>
                <c:pt idx="8">
                  <c:v>5000</c:v>
                </c:pt>
                <c:pt idx="9">
                  <c:v>6000</c:v>
                </c:pt>
                <c:pt idx="11">
                  <c:v>7500</c:v>
                </c:pt>
              </c:numCache>
            </c:numRef>
          </c:xVal>
          <c:yVal>
            <c:numRef>
              <c:f>Velocities!$O$6:$O$17</c:f>
              <c:numCache>
                <c:formatCode>0.00</c:formatCode>
                <c:ptCount val="12"/>
                <c:pt idx="0">
                  <c:v>0</c:v>
                </c:pt>
                <c:pt idx="1">
                  <c:v>1.0999999999999999</c:v>
                </c:pt>
                <c:pt idx="2">
                  <c:v>12.1</c:v>
                </c:pt>
                <c:pt idx="3">
                  <c:v>12.9</c:v>
                </c:pt>
                <c:pt idx="4">
                  <c:v>13.08</c:v>
                </c:pt>
                <c:pt idx="5">
                  <c:v>13.01</c:v>
                </c:pt>
                <c:pt idx="6">
                  <c:v>11.5</c:v>
                </c:pt>
                <c:pt idx="7">
                  <c:v>9.5</c:v>
                </c:pt>
                <c:pt idx="8">
                  <c:v>7.1999999999999993</c:v>
                </c:pt>
                <c:pt idx="9">
                  <c:v>3.9</c:v>
                </c:pt>
                <c:pt idx="10" formatCode="General">
                  <c:v>2.6</c:v>
                </c:pt>
                <c:pt idx="11" formatCode="General">
                  <c:v>2.5</c:v>
                </c:pt>
              </c:numCache>
            </c:numRef>
          </c:yVal>
          <c:smooth val="0"/>
          <c:extLst>
            <c:ext xmlns:c16="http://schemas.microsoft.com/office/drawing/2014/chart" uri="{C3380CC4-5D6E-409C-BE32-E72D297353CC}">
              <c16:uniqueId val="{00000000-1C3A-4631-8E56-607AA7DF42EA}"/>
            </c:ext>
          </c:extLst>
        </c:ser>
        <c:dLbls>
          <c:showLegendKey val="0"/>
          <c:showVal val="0"/>
          <c:showCatName val="0"/>
          <c:showSerName val="0"/>
          <c:showPercent val="0"/>
          <c:showBubbleSize val="0"/>
        </c:dLbls>
        <c:axId val="248004704"/>
        <c:axId val="248004144"/>
      </c:scatterChart>
      <c:valAx>
        <c:axId val="248004704"/>
        <c:scaling>
          <c:orientation val="minMax"/>
        </c:scaling>
        <c:delete val="0"/>
        <c:axPos val="b"/>
        <c:majorGridlines>
          <c:spPr>
            <a:ln w="9525" cap="flat" cmpd="sng" algn="ctr">
              <a:no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r>
                  <a:rPr lang="en-US"/>
                  <a:t>Frequency, MHz</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endParaRPr lang="en-US"/>
          </a:p>
        </c:txPr>
        <c:crossAx val="248004144"/>
        <c:crosses val="autoZero"/>
        <c:crossBetween val="midCat"/>
      </c:valAx>
      <c:valAx>
        <c:axId val="24800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r>
                  <a:rPr lang="en-US"/>
                  <a:t>Percentage Increase of Displacement,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endParaRPr lang="en-US"/>
            </a:p>
          </c:txPr>
        </c:title>
        <c:numFmt formatCode="0" sourceLinked="0"/>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Calibri" panose="020F0502020204030204" pitchFamily="34" charset="0"/>
                <a:ea typeface="+mn-ea"/>
                <a:cs typeface="+mn-cs"/>
              </a:defRPr>
            </a:pPr>
            <a:endParaRPr lang="en-US"/>
          </a:p>
        </c:txPr>
        <c:crossAx val="24800470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Calibri" panose="020F050202020403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78937007874017"/>
          <c:y val="7.4490740740740746E-2"/>
          <c:w val="0.76201268591426075"/>
          <c:h val="0.71530876348789729"/>
        </c:manualLayout>
      </c:layout>
      <c:scatterChart>
        <c:scatterStyle val="smoothMarker"/>
        <c:varyColors val="0"/>
        <c:ser>
          <c:idx val="0"/>
          <c:order val="0"/>
          <c:tx>
            <c:v>Percentage Increase</c:v>
          </c:tx>
          <c:spPr>
            <a:ln w="28575" cap="rnd">
              <a:solidFill>
                <a:schemeClr val="accent1"/>
              </a:solidFill>
              <a:round/>
            </a:ln>
            <a:effectLst/>
          </c:spPr>
          <c:marker>
            <c:symbol val="circle"/>
            <c:size val="5"/>
            <c:spPr>
              <a:solidFill>
                <a:schemeClr val="accent1"/>
              </a:solidFill>
              <a:ln w="9525">
                <a:solidFill>
                  <a:schemeClr val="accent1"/>
                </a:solidFill>
              </a:ln>
              <a:effectLst/>
            </c:spPr>
          </c:marker>
          <c:xVal>
            <c:numRef>
              <c:f>dPdz!$O$25:$O$28</c:f>
              <c:numCache>
                <c:formatCode>General</c:formatCode>
                <c:ptCount val="4"/>
                <c:pt idx="0">
                  <c:v>2</c:v>
                </c:pt>
                <c:pt idx="1">
                  <c:v>10</c:v>
                </c:pt>
                <c:pt idx="2">
                  <c:v>30</c:v>
                </c:pt>
                <c:pt idx="3">
                  <c:v>50</c:v>
                </c:pt>
              </c:numCache>
            </c:numRef>
          </c:xVal>
          <c:yVal>
            <c:numRef>
              <c:f>dPdz!$T$25:$T$28</c:f>
              <c:numCache>
                <c:formatCode>General</c:formatCode>
                <c:ptCount val="4"/>
                <c:pt idx="0">
                  <c:v>18.75</c:v>
                </c:pt>
                <c:pt idx="1">
                  <c:v>13.075060532687655</c:v>
                </c:pt>
                <c:pt idx="2">
                  <c:v>8.028673835125467</c:v>
                </c:pt>
                <c:pt idx="3">
                  <c:v>5.4538520213577524</c:v>
                </c:pt>
              </c:numCache>
            </c:numRef>
          </c:yVal>
          <c:smooth val="1"/>
          <c:extLst>
            <c:ext xmlns:c16="http://schemas.microsoft.com/office/drawing/2014/chart" uri="{C3380CC4-5D6E-409C-BE32-E72D297353CC}">
              <c16:uniqueId val="{00000001-C9F9-4F12-B861-6E5726981F4B}"/>
            </c:ext>
          </c:extLst>
        </c:ser>
        <c:dLbls>
          <c:showLegendKey val="0"/>
          <c:showVal val="0"/>
          <c:showCatName val="0"/>
          <c:showSerName val="0"/>
          <c:showPercent val="0"/>
          <c:showBubbleSize val="0"/>
        </c:dLbls>
        <c:axId val="345198240"/>
        <c:axId val="345198800"/>
      </c:scatterChart>
      <c:scatterChart>
        <c:scatterStyle val="smoothMarker"/>
        <c:varyColors val="0"/>
        <c:ser>
          <c:idx val="1"/>
          <c:order val="1"/>
          <c:tx>
            <c:v>Difference in velocities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dPdz!$O$25:$O$28</c:f>
              <c:numCache>
                <c:formatCode>General</c:formatCode>
                <c:ptCount val="4"/>
                <c:pt idx="0">
                  <c:v>2</c:v>
                </c:pt>
                <c:pt idx="1">
                  <c:v>10</c:v>
                </c:pt>
                <c:pt idx="2">
                  <c:v>30</c:v>
                </c:pt>
                <c:pt idx="3">
                  <c:v>50</c:v>
                </c:pt>
              </c:numCache>
            </c:numRef>
          </c:xVal>
          <c:yVal>
            <c:numRef>
              <c:f>dPdz!$P$30:$P$33</c:f>
              <c:numCache>
                <c:formatCode>General</c:formatCode>
                <c:ptCount val="4"/>
                <c:pt idx="0">
                  <c:v>0.12</c:v>
                </c:pt>
                <c:pt idx="1">
                  <c:v>0.54</c:v>
                </c:pt>
                <c:pt idx="2">
                  <c:v>1.120000000000001</c:v>
                </c:pt>
                <c:pt idx="3">
                  <c:v>1.4299999999999997</c:v>
                </c:pt>
              </c:numCache>
            </c:numRef>
          </c:yVal>
          <c:smooth val="1"/>
          <c:extLst>
            <c:ext xmlns:c16="http://schemas.microsoft.com/office/drawing/2014/chart" uri="{C3380CC4-5D6E-409C-BE32-E72D297353CC}">
              <c16:uniqueId val="{00000000-C9F9-4F12-B861-6E5726981F4B}"/>
            </c:ext>
          </c:extLst>
        </c:ser>
        <c:dLbls>
          <c:showLegendKey val="0"/>
          <c:showVal val="0"/>
          <c:showCatName val="0"/>
          <c:showSerName val="0"/>
          <c:showPercent val="0"/>
          <c:showBubbleSize val="0"/>
        </c:dLbls>
        <c:axId val="345199920"/>
        <c:axId val="345199360"/>
      </c:scatterChart>
      <c:valAx>
        <c:axId val="345198240"/>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r>
                  <a:rPr lang="en-US"/>
                  <a:t>Pressure Gradient, psi/ft</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345198800"/>
        <c:crosses val="autoZero"/>
        <c:crossBetween val="midCat"/>
      </c:valAx>
      <c:valAx>
        <c:axId val="345198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r>
                  <a:rPr lang="en-US"/>
                  <a:t>Percentage Increase in Displacement, %</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345198240"/>
        <c:crosses val="autoZero"/>
        <c:crossBetween val="midCat"/>
      </c:valAx>
      <c:valAx>
        <c:axId val="345199360"/>
        <c:scaling>
          <c:orientation val="minMax"/>
        </c:scaling>
        <c:delete val="0"/>
        <c:axPos val="r"/>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r>
                  <a:rPr lang="en-US"/>
                  <a:t>∆ Displacement Increase, </a:t>
                </a:r>
                <a:r>
                  <a:rPr lang="el-GR"/>
                  <a:t>μ</a:t>
                </a:r>
                <a:r>
                  <a:rPr lang="en-US"/>
                  <a:t>m</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crossAx val="345199920"/>
        <c:crosses val="max"/>
        <c:crossBetween val="midCat"/>
      </c:valAx>
      <c:valAx>
        <c:axId val="345199920"/>
        <c:scaling>
          <c:orientation val="minMax"/>
        </c:scaling>
        <c:delete val="1"/>
        <c:axPos val="b"/>
        <c:numFmt formatCode="General" sourceLinked="1"/>
        <c:majorTickMark val="out"/>
        <c:minorTickMark val="none"/>
        <c:tickLblPos val="nextTo"/>
        <c:crossAx val="345199360"/>
        <c:crosses val="autoZero"/>
        <c:crossBetween val="midCat"/>
      </c:valAx>
      <c:spPr>
        <a:noFill/>
        <a:ln>
          <a:solidFill>
            <a:schemeClr val="tx1"/>
          </a:solidFill>
        </a:ln>
        <a:effectLst/>
      </c:spPr>
    </c:plotArea>
    <c:legend>
      <c:legendPos val="r"/>
      <c:layout>
        <c:manualLayout>
          <c:xMode val="edge"/>
          <c:yMode val="edge"/>
          <c:x val="0.51621689241828506"/>
          <c:y val="0.3445793735508012"/>
          <c:w val="0.38680192100761362"/>
          <c:h val="0.17095913109093189"/>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50">
          <a:latin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FCB1B50655A24C63B3BA9EBB37C70BD8"/>
        <w:category>
          <w:name w:val="General"/>
          <w:gallery w:val="placeholder"/>
        </w:category>
        <w:types>
          <w:type w:val="bbPlcHdr"/>
        </w:types>
        <w:behaviors>
          <w:behavior w:val="content"/>
        </w:behaviors>
        <w:guid w:val="{3D27D0AE-30DD-4864-9227-89B83BF3CEE9}"/>
      </w:docPartPr>
      <w:docPartBody>
        <w:p w:rsidR="00AF0652" w:rsidRDefault="00AF0652" w:rsidP="00AF0652">
          <w:pPr>
            <w:pStyle w:val="FCB1B50655A24C63B3BA9EBB37C70BD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MR12">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2"/>
  </w:compat>
  <w:rsids>
    <w:rsidRoot w:val="00045235"/>
    <w:rsid w:val="00045235"/>
    <w:rsid w:val="00063D21"/>
    <w:rsid w:val="00151A9E"/>
    <w:rsid w:val="00190F0F"/>
    <w:rsid w:val="001924A2"/>
    <w:rsid w:val="001D26AE"/>
    <w:rsid w:val="001F1822"/>
    <w:rsid w:val="002021CA"/>
    <w:rsid w:val="002F2904"/>
    <w:rsid w:val="00303490"/>
    <w:rsid w:val="003153C5"/>
    <w:rsid w:val="00327900"/>
    <w:rsid w:val="004C3685"/>
    <w:rsid w:val="004D73E9"/>
    <w:rsid w:val="004F10EE"/>
    <w:rsid w:val="0053599A"/>
    <w:rsid w:val="00546435"/>
    <w:rsid w:val="00585B58"/>
    <w:rsid w:val="005A2BB4"/>
    <w:rsid w:val="005C08FC"/>
    <w:rsid w:val="005C7CB5"/>
    <w:rsid w:val="00617A9D"/>
    <w:rsid w:val="00713126"/>
    <w:rsid w:val="00716D86"/>
    <w:rsid w:val="007332C0"/>
    <w:rsid w:val="00774691"/>
    <w:rsid w:val="007D11E5"/>
    <w:rsid w:val="00815CBE"/>
    <w:rsid w:val="0086030F"/>
    <w:rsid w:val="008809FC"/>
    <w:rsid w:val="008A2BAC"/>
    <w:rsid w:val="008B7CFD"/>
    <w:rsid w:val="008C0287"/>
    <w:rsid w:val="008C532B"/>
    <w:rsid w:val="008D1845"/>
    <w:rsid w:val="00943536"/>
    <w:rsid w:val="00984096"/>
    <w:rsid w:val="009A7620"/>
    <w:rsid w:val="009A7815"/>
    <w:rsid w:val="00A4381C"/>
    <w:rsid w:val="00AD7AA9"/>
    <w:rsid w:val="00AF0652"/>
    <w:rsid w:val="00B12DA6"/>
    <w:rsid w:val="00B84010"/>
    <w:rsid w:val="00BD3EEF"/>
    <w:rsid w:val="00C25758"/>
    <w:rsid w:val="00C35CF9"/>
    <w:rsid w:val="00DE42F2"/>
    <w:rsid w:val="00E5448F"/>
    <w:rsid w:val="00E637F6"/>
    <w:rsid w:val="00E8043B"/>
    <w:rsid w:val="00F80C83"/>
    <w:rsid w:val="00FB6FE7"/>
    <w:rsid w:val="00FD6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CB1B50655A24C63B3BA9EBB37C70BD8">
    <w:name w:val="FCB1B50655A24C63B3BA9EBB37C70BD8"/>
    <w:rsid w:val="00AF0652"/>
    <w:pPr>
      <w:spacing w:after="160" w:line="259" w:lineRule="auto"/>
    </w:pPr>
  </w:style>
  <w:style w:type="paragraph" w:customStyle="1" w:styleId="35EB5B28F09347DEB6C6D820F5358695">
    <w:name w:val="35EB5B28F09347DEB6C6D820F535869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Soh09</b:Tag>
    <b:SourceType>JournalArticle</b:SourceType>
    <b:Guid>{753A79D4-C3AA-4356-8CE5-56060A20FBD4}</b:Guid>
    <b:Title>Application of ultrasonic irradiation for well deliverability improvement in gas-condensate reservoirs</b:Title>
    <b:Year>2009</b:Year>
    <b:JournalName>Journal of Petroleum Science and Engineering</b:JournalName>
    <b:Author>
      <b:Author>
        <b:NameList>
          <b:Person>
            <b:Last>Sohrabi</b:Last>
            <b:First>Mehran</b:First>
          </b:Person>
          <b:Person>
            <b:Last>Jamiolahmady</b:Last>
            <b:First>Mahmoud</b:First>
          </b:Person>
        </b:NameList>
      </b:Author>
    </b:Author>
    <b:Volume>64</b:Volume>
    <b:Issue>1-4</b:Issue>
    <b:DOI>10.1016/j.petrol.2008.12.007</b:DOI>
    <b:RefOrder>11</b:RefOrder>
  </b:Source>
  <b:Source>
    <b:Tag>Zhu05</b:Tag>
    <b:SourceType>ConferenceProceedings</b:SourceType>
    <b:Guid>{E8E79A60-1DD1-44D3-914A-FFB5C40A3FC1}</b:Guid>
    <b:Title>Downhole Harmonic Vibration Oil-Displacement System: A New IOR Tool</b:Title>
    <b:JournalName>Society of Petroleum Engineers</b:JournalName>
    <b:Year>2005</b:Year>
    <b:Author>
      <b:Author>
        <b:NameList>
          <b:Person>
            <b:Last>Zhu</b:Last>
            <b:First>Tao</b:First>
          </b:Person>
          <b:Person>
            <b:Last>Huang</b:Last>
            <b:First>Xutao</b:First>
          </b:Person>
          <b:Person>
            <b:Last>Vajjha</b:Last>
            <b:First>Pavan</b:First>
          </b:Person>
        </b:NameList>
      </b:Author>
    </b:Author>
    <b:ConferenceName>SPE Western Regional Meeting</b:ConferenceName>
    <b:City>Irvine, CA</b:City>
    <b:Publisher>Society of Petroleum Engineers</b:Publisher>
    <b:DOI>10.2118/94001-MS</b:DOI>
    <b:RefOrder>2</b:RefOrder>
  </b:Source>
  <b:Source>
    <b:Tag>Kou97</b:Tag>
    <b:SourceType>JournalArticle</b:SourceType>
    <b:Guid>{F813C0D5-F408-4F67-B6A7-6C4FD61C751E}</b:Guid>
    <b:Title>Improved oil recovery by application of vibro-energy to waterflodded sandstones</b:Title>
    <b:JournalName>Journal of Petroleum Science and Engineering</b:JournalName>
    <b:Year>1997</b:Year>
    <b:Author>
      <b:Author>
        <b:NameList>
          <b:Person>
            <b:Last>Kouznetsov</b:Last>
            <b:First>O.</b:First>
          </b:Person>
          <b:Person>
            <b:Last>Simkin</b:Last>
            <b:First>E.</b:First>
          </b:Person>
          <b:Person>
            <b:Last>Chilingar</b:Last>
            <b:First>G.</b:First>
          </b:Person>
          <b:Person>
            <b:Last>Katz</b:Last>
            <b:First>S.</b:First>
          </b:Person>
        </b:NameList>
      </b:Author>
    </b:Author>
    <b:Volume>19</b:Volume>
    <b:Issue>3-4</b:Issue>
    <b:DOI>10.1016/S0920-4105(97)00022-3</b:DOI>
    <b:RefOrder>12</b:RefOrder>
  </b:Source>
  <b:Source>
    <b:Tag>Alh14</b:Tag>
    <b:SourceType>JournalArticle</b:SourceType>
    <b:Guid>{8900B9D3-913A-4336-A4F4-53009B529C58}</b:Guid>
    <b:Title>Experimental application of ultrasound waves to improved oil recovery during waterflooding</b:Title>
    <b:JournalName>Journal of King Saud University - Engineering Sciences</b:JournalName>
    <b:Year>2014</b:Year>
    <b:Volume>26</b:Volume>
    <b:Issue>1</b:Issue>
    <b:DOI>10.1016/j.jksues.2013.04.002</b:DOI>
    <b:Author>
      <b:Author>
        <b:NameList>
          <b:Person>
            <b:Last>Alhomadhi</b:Last>
            <b:First>Emad</b:First>
          </b:Person>
          <b:Person>
            <b:Last>Amro</b:Last>
            <b:First>Mohammad</b:First>
          </b:Person>
          <b:Person>
            <b:Last>Almobarky</b:Last>
            <b:First>Mohammad</b:First>
          </b:Person>
        </b:NameList>
      </b:Author>
    </b:Author>
    <b:RefOrder>13</b:RefOrder>
  </b:Source>
  <b:Source>
    <b:Tag>Fan05</b:Tag>
    <b:SourceType>Misc</b:SourceType>
    <b:Guid>{7659DB24-A248-4E83-803E-F5C98216A514}</b:Guid>
    <b:Title>Understanding Gas-Condensate Reservoirs.</b:Title>
    <b:Year>2005</b:Year>
    <b:Author>
      <b:Author>
        <b:NameList>
          <b:Person>
            <b:Last>Fan</b:Last>
            <b:First>L.</b:First>
          </b:Person>
          <b:Person>
            <b:Last>Jamaluddin</b:Last>
            <b:First>B.</b:First>
          </b:Person>
          <b:Person>
            <b:Last>Kamath</b:Last>
            <b:First>A</b:First>
          </b:Person>
          <b:Person>
            <b:Last>Mott</b:Last>
            <b:First>J.</b:First>
          </b:Person>
          <b:Person>
            <b:Last>Pope</b:Last>
            <b:First>G.</b:First>
          </b:Person>
          <b:Person>
            <b:Last>Shandrygin</b:Last>
            <b:First>A.</b:First>
          </b:Person>
          <b:Person>
            <b:Last>Whitson</b:Last>
            <b:First>C.</b:First>
          </b:Person>
        </b:NameList>
      </b:Author>
    </b:Author>
    <b:Publisher>Schlumberger</b:Publisher>
    <b:Volume>17</b:Volume>
    <b:Issue>4</b:Issue>
    <b:RefOrder>4</b:RefOrder>
  </b:Source>
  <b:Source>
    <b:Tag>McC90</b:Tag>
    <b:SourceType>Book</b:SourceType>
    <b:Guid>{ABCFD6D1-955D-4F3A-BDAB-1CA473168070}</b:Guid>
    <b:Title>The Properties of Petroleum Fluids</b:Title>
    <b:Year>1990</b:Year>
    <b:City>Tulsa, OK</b:City>
    <b:Publisher>PennWell Books</b:Publisher>
    <b:Author>
      <b:Author>
        <b:NameList>
          <b:Person>
            <b:Last>McCain</b:Last>
            <b:First>William</b:First>
          </b:Person>
        </b:NameList>
      </b:Author>
    </b:Author>
    <b:RefOrder>3</b:RefOrder>
  </b:Source>
  <b:Source>
    <b:Tag>App86</b:Tag>
    <b:SourceType>JournalArticle</b:SourceType>
    <b:Guid>{4157F1CF-A524-4284-A3B5-C552708602E5}</b:Guid>
    <b:Title>Application of a Regression-Based EOS PVT Program to Laboratory Data</b:Title>
    <b:Year>1986</b:Year>
    <b:Publisher>Society of Petroleum Engineers</b:Publisher>
    <b:Volume>1</b:Volume>
    <b:DOI>10.2118/11197-PA</b:DOI>
    <b:Issue>3</b:Issue>
    <b:Author>
      <b:Author>
        <b:NameList>
          <b:Person>
            <b:Last>Coats</b:Last>
            <b:First>K.</b:First>
          </b:Person>
          <b:Person>
            <b:Last>Smart</b:Last>
            <b:First>G.</b:First>
          </b:Person>
        </b:NameList>
      </b:Author>
    </b:Author>
    <b:RefOrder>6</b:RefOrder>
  </b:Source>
  <b:Source>
    <b:Tag>Yan07</b:Tag>
    <b:SourceType>ConferenceProceedings</b:SourceType>
    <b:Guid>{EE8EC55D-8397-4B79-A50E-2D16B34AE7DE}</b:Guid>
    <b:Title>LBC Viscosity Modeling of Gas Condensate to Heavy Oil</b:Title>
    <b:Year>2007</b:Year>
    <b:Author>
      <b:Author>
        <b:NameList>
          <b:Person>
            <b:Last>Yang</b:Last>
            <b:First>Tao</b:First>
          </b:Person>
          <b:Person>
            <b:Last>Ruhrgas</b:Last>
            <b:First>E.</b:First>
          </b:Person>
          <b:Person>
            <b:Last>Christoffersen</b:Last>
            <b:First>Kjell</b:First>
          </b:Person>
          <b:Person>
            <b:Last>Ivarrud</b:Last>
            <b:First>Endre</b:First>
          </b:Person>
        </b:NameList>
      </b:Author>
    </b:Author>
    <b:City>Anaheim, CA</b:City>
    <b:Publisher>Society of Petroleum Engineers</b:Publisher>
    <b:DOI>10.2118/109892-MS</b:DOI>
    <b:ConferenceName>SPE Annual Technical Conference and Exhibition</b:ConferenceName>
    <b:RefOrder>14</b:RefOrder>
  </b:Source>
  <b:Source>
    <b:Tag>Nar99</b:Tag>
    <b:SourceType>ConferenceProceedings</b:SourceType>
    <b:Guid>{712551A6-15FC-4EC1-8C1A-7BFE88B8B14E}</b:Guid>
    <b:Title>Predicting Gas Condensate Well Productivity Using Capillary Number and Non-Darcy Effects</b:Title>
    <b:Year>1999</b:Year>
    <b:ConferenceName>SPE Reservoir Simulation Symposium</b:ConferenceName>
    <b:City>Houston, TX</b:City>
    <b:Publisher>Society of Petroleum Engineers</b:Publisher>
    <b:Author>
      <b:Author>
        <b:NameList>
          <b:Person>
            <b:Last>Narayanaswamy</b:Last>
            <b:First>G.</b:First>
          </b:Person>
          <b:Person>
            <b:Last>Pope</b:Last>
            <b:First>G.</b:First>
          </b:Person>
          <b:Person>
            <b:Last>Sharma</b:Last>
            <b:First>M.</b:First>
          </b:Person>
          <b:Person>
            <b:Last>Hwang</b:Last>
            <b:First>M.</b:First>
          </b:Person>
          <b:Person>
            <b:Last>Vaidya</b:Last>
            <b:First>R.</b:First>
          </b:Person>
        </b:NameList>
      </b:Author>
    </b:Author>
    <b:DOI>doi.org/10.2118/51910-MS</b:DOI>
    <b:RefOrder>5</b:RefOrder>
  </b:Source>
  <b:Source>
    <b:Tag>Say16</b:Tag>
    <b:SourceType>JournalArticle</b:SourceType>
    <b:Guid>{C6B31740-068F-452F-A70C-BEF26D7D2E86}</b:Guid>
    <b:Title>Mitigating the Effects of Condensate Banking: A Critical Review</b:Title>
    <b:Year>2016</b:Year>
    <b:Publisher>Society of Petroleum Engineers</b:Publisher>
    <b:Author>
      <b:Author>
        <b:NameList>
          <b:Person>
            <b:Last>Sayed</b:Last>
            <b:First>Mohammed</b:First>
          </b:Person>
          <b:Person>
            <b:Last>Al-Muntasheri</b:Last>
            <b:First>Ghaithan</b:First>
          </b:Person>
        </b:NameList>
      </b:Author>
    </b:Author>
    <b:Volume>31</b:Volume>
    <b:NumberVolumes>2</b:NumberVolumes>
    <b:DOI>10.2118/168153-PA</b:DOI>
    <b:JournalName>SPE Production &amp; Operations</b:JournalName>
    <b:Issue>2</b:Issue>
    <b:RefOrder>1</b:RefOrder>
  </b:Source>
  <b:Source>
    <b:Tag>Rag99</b:Tag>
    <b:SourceType>JournalArticle</b:SourceType>
    <b:Guid>{477991E8-B0D8-4F8E-ABAA-F489E463A1E8}</b:Guid>
    <b:Title>Practical Considerations in the Analysis of Gas-Condensate Well Tests</b:Title>
    <b:JournalName>SPE Reservoir Evaluation &amp; Engineering</b:JournalName>
    <b:Year>1999</b:Year>
    <b:Author>
      <b:Author>
        <b:NameList>
          <b:Person>
            <b:Last>Raghavan</b:Last>
            <b:First>R</b:First>
          </b:Person>
          <b:Person>
            <b:Last>Chun</b:Last>
            <b:First>Wei</b:First>
          </b:Person>
          <b:Person>
            <b:Last>Jones</b:Last>
            <b:First>J.R.</b:First>
          </b:Person>
        </b:NameList>
      </b:Author>
    </b:Author>
    <b:Publisher>Society of Petroleum Engineers</b:Publisher>
    <b:Volume>2</b:Volume>
    <b:Issue>3</b:Issue>
    <b:DOI>10.2118/56837-PA</b:DOI>
    <b:RefOrder>15</b:RefOrder>
  </b:Source>
  <b:Source>
    <b:Tag>Eco16</b:Tag>
    <b:SourceType>Book</b:SourceType>
    <b:Guid>{255B7DC9-80E8-4630-A8E8-27F1DFA90B7D}</b:Guid>
    <b:Title>Petroleum Production Systems</b:Title>
    <b:Year>2016</b:Year>
    <b:Publisher>Prentice Hall</b:Publisher>
    <b:Author>
      <b:Author>
        <b:NameList>
          <b:Person>
            <b:Last>Economides</b:Last>
            <b:First>Michael</b:First>
          </b:Person>
          <b:Person>
            <b:Last>Hill</b:Last>
            <b:First>Daniel</b:First>
          </b:Person>
          <b:Person>
            <b:Last>Ehlig-Economides</b:Last>
            <b:First>Christine</b:First>
          </b:Person>
          <b:Person>
            <b:Last>Zhu</b:Last>
            <b:First>Ding</b:First>
          </b:Person>
        </b:NameList>
      </b:Author>
    </b:Author>
    <b:Edition>2</b:Edition>
    <b:RefOrder>7</b:RefOrder>
  </b:Source>
  <b:Source>
    <b:Tag>Cap16</b:Tag>
    <b:SourceType>Misc</b:SourceType>
    <b:Guid>{F3445CBF-4F14-49E7-9903-480CC48353A7}</b:Guid>
    <b:Title>Capillary Filling - Level Set Method</b:Title>
    <b:City>Burlington, MA</b:City>
    <b:Publisher>COMSOL Multiphysics</b:Publisher>
    <b:YearAccessed>2016</b:YearAccessed>
    <b:URL>https://www.comsol.com/model/capillary-filling-phase-field-method-1878</b:URL>
    <b:RefOrder>8</b:RefOrder>
  </b:Source>
  <b:Source>
    <b:Tag>Niu16</b:Tag>
    <b:SourceType>JournalArticle</b:SourceType>
    <b:Guid>{89116580-E551-4FC4-A5F8-CA5A687E0F3A}</b:Guid>
    <b:Title>Salinity dependence of the complex surface conductivity of the Portland sandstone</b:Title>
    <b:Year>2016</b:Year>
    <b:Publisher>Society of Exploration Geophysicists</b:Publisher>
    <b:Author>
      <b:Author>
        <b:NameList>
          <b:Person>
            <b:Last>Niu</b:Last>
            <b:First>Qifei</b:First>
          </b:Person>
          <b:Person>
            <b:Last>Revil</b:Last>
            <b:First>Andre</b:First>
          </b:Person>
          <b:Person>
            <b:Last>Saidian</b:Last>
            <b:First>Milad</b:First>
          </b:Person>
        </b:NameList>
      </b:Author>
    </b:Author>
    <b:Volume>81</b:Volume>
    <b:DOI>10.1190/geo2015-0426.1</b:DOI>
    <b:JournalName>Geophysics</b:JournalName>
    <b:Issue>2</b:Issue>
    <b:RefOrder>10</b:RefOrder>
  </b:Source>
  <b:Source>
    <b:Tag>Moh13</b:Tag>
    <b:SourceType>JournalArticle</b:SourceType>
    <b:Guid>{02BAD047-20B7-4CFE-BEF1-2F9B7549F6FE}</b:Guid>
    <b:Title>Effects of sonification radiation on oil recovery by ultrasonic waves stimulated water-flooding</b:Title>
    <b:JournalName>Ultrasonics</b:JournalName>
    <b:Year>2013</b:Year>
    <b:Author>
      <b:Author>
        <b:NameList>
          <b:Person>
            <b:Last>Mohammadian</b:Last>
            <b:First>Erfan</b:First>
          </b:Person>
          <b:Person>
            <b:Last>Junin</b:Last>
            <b:First>Radzuan</b:First>
          </b:Person>
          <b:Person>
            <b:Last>Rahmani</b:Last>
            <b:First>Omeid</b:First>
          </b:Person>
          <b:Person>
            <b:Last>Idris</b:Last>
            <b:First>Ahmad</b:First>
          </b:Person>
        </b:NameList>
      </b:Author>
    </b:Author>
    <b:Volume>53</b:Volume>
    <b:Issue>2</b:Issue>
    <b:DOI>10.1016/j.ultras.2012.10.006</b:DOI>
    <b:RefOrder>16</b:RefOrder>
  </b:Source>
  <b:Source>
    <b:Tag>Nad10</b:Tag>
    <b:SourceType>JournalArticle</b:SourceType>
    <b:Guid>{1F3C8D60-EDCF-4913-B4F4-878B2D782B82}</b:Guid>
    <b:Title>Influence of intensity and frequency of ultrasonic waves on capillary interaction and oil recovery from different rock types</b:Title>
    <b:JournalName>Ultrasonics Sonochemistry</b:JournalName>
    <b:Year>2010</b:Year>
    <b:Author>
      <b:Author>
        <b:NameList>
          <b:Person>
            <b:Last>Naderi</b:Last>
            <b:First>Khosrow</b:First>
          </b:Person>
          <b:Person>
            <b:Last>Babadagli</b:Last>
            <b:First>Tayfun</b:First>
          </b:Person>
        </b:NameList>
      </b:Author>
    </b:Author>
    <b:Volume>17</b:Volume>
    <b:Issue>3</b:Issue>
    <b:DOI>10.1016/j.ultsonch.2009.10.022</b:DOI>
    <b:RefOrder>17</b:RefOrder>
  </b:Source>
  <b:Source>
    <b:Tag>Abr13</b:Tag>
    <b:SourceType>JournalArticle</b:SourceType>
    <b:Guid>{30E6E8D7-BA7A-4A40-8BA4-DA50D07ABF75}</b:Guid>
    <b:Title>Ultrasonic technology for enhanced oil recovery from failing oil wells and the equipment for its implemention.</b:Title>
    <b:JournalName>Ultrasonic Sonochemistry</b:JournalName>
    <b:Year>2013</b:Year>
    <b:Author>
      <b:Author>
        <b:NameList>
          <b:Person>
            <b:Last>Abramov</b:Last>
            <b:First>V.</b:First>
          </b:Person>
          <b:Person>
            <b:Last>Mullakaev</b:Last>
            <b:First>M.</b:First>
          </b:Person>
          <b:Person>
            <b:Last>Abramova</b:Last>
            <b:First>A.</b:First>
          </b:Person>
          <b:Person>
            <b:Last>Esipov</b:Last>
            <b:First>I</b:First>
          </b:Person>
          <b:Person>
            <b:Last>Mason</b:Last>
            <b:First>T.</b:First>
          </b:Person>
        </b:NameList>
      </b:Author>
    </b:Author>
    <b:Volume>20</b:Volume>
    <b:Issue>5</b:Issue>
    <b:DOI>10.1016/j.ultsonch.2013.03.004</b:DOI>
    <b:RefOrder>18</b:RefOrder>
  </b:Source>
  <b:Source>
    <b:Tag>Kou98</b:Tag>
    <b:SourceType>JournalArticle</b:SourceType>
    <b:Guid>{B7A47615-6B84-4491-ABBE-2B13BE19FDFE}</b:Guid>
    <b:Title>Improved oil recvoery by application of vibro-energy to waterflooded sandstones</b:Title>
    <b:JournalName>Journal of Petroleum Science and Engineering</b:JournalName>
    <b:Year>1998</b:Year>
    <b:Author>
      <b:Author>
        <b:NameList>
          <b:Person>
            <b:Last>Kouznetsov</b:Last>
            <b:First>O.</b:First>
          </b:Person>
          <b:Person>
            <b:Last>Simkin</b:Last>
            <b:First>E.</b:First>
          </b:Person>
          <b:Person>
            <b:Last>Chilingar</b:Last>
            <b:First>G.</b:First>
          </b:Person>
          <b:Person>
            <b:Last>Katz</b:Last>
            <b:First>S.</b:First>
          </b:Person>
        </b:NameList>
      </b:Author>
    </b:Author>
    <b:Volume>19</b:Volume>
    <b:Issue>3-4</b:Issue>
    <b:DOI>Improved oil recvoery by application of vibro-energy to waterflooded sandstones</b:DOI>
    <b:RefOrder>19</b:RefOrder>
  </b:Source>
  <b:Source>
    <b:Tag>Aar98</b:Tag>
    <b:SourceType>JournalArticle</b:SourceType>
    <b:Guid>{C777AC9F-89B5-45F3-A284-A07E26C9DC5F}</b:Guid>
    <b:Title>Net flow of compressible viscous liquids induced by travelling waves in porous media</b:Title>
    <b:JournalName>Jopurnal of Engineering Mathematics</b:JournalName>
    <b:Year>1998</b:Year>
    <b:Author>
      <b:Author>
        <b:NameList>
          <b:Person>
            <b:Last>Aarts</b:Last>
            <b:First>A.</b:First>
          </b:Person>
          <b:Person>
            <b:Last>Ooms</b:Last>
            <b:First>G.</b:First>
          </b:Person>
        </b:NameList>
      </b:Author>
    </b:Author>
    <b:Volume>34</b:Volume>
    <b:Issue>4</b:Issue>
    <b:DOI>10.1023/A:1004314014329</b:DOI>
    <b:RefOrder>20</b:RefOrder>
  </b:Source>
  <b:Source>
    <b:Tag>Aar99</b:Tag>
    <b:SourceType>JournalArticle</b:SourceType>
    <b:Guid>{61DA40DF-DFC6-49DD-9E26-2BB4EF0E4FA7}</b:Guid>
    <b:Title>Enhancement of Liquid Flow Through a Porous Medium by Ultrasonic Radiation</b:Title>
    <b:JournalName>SPE Journal</b:JournalName>
    <b:Year>1999</b:Year>
    <b:Author>
      <b:Author>
        <b:NameList>
          <b:Person>
            <b:Last>Aarts</b:Last>
            <b:First>A.</b:First>
          </b:Person>
          <b:Person>
            <b:Last>Ooms</b:Last>
            <b:First>G.</b:First>
          </b:Person>
          <b:Person>
            <b:Last>Bil</b:Last>
            <b:First>K.</b:First>
          </b:Person>
          <b:Person>
            <b:Last>Bot</b:Last>
            <b:First>E.</b:First>
          </b:Person>
        </b:NameList>
      </b:Author>
    </b:Author>
    <b:Volume>4</b:Volume>
    <b:Issue>4</b:Issue>
    <b:DOI>doi.org/10.2118/57720-PA</b:DOI>
    <b:RefOrder>21</b:RefOrder>
  </b:Source>
  <b:Source>
    <b:Tag>Gan89</b:Tag>
    <b:SourceType>JournalArticle</b:SourceType>
    <b:Guid>{BB8283D7-999F-4D44-A87D-C29DE7C06444}</b:Guid>
    <b:Title>Wave mechanism for the acceleration of liquid flowing in capillaries and porous media</b:Title>
    <b:JournalName>Soviet Physics Doklady</b:JournalName>
    <b:Year>1989</b:Year>
    <b:Author>
      <b:Author>
        <b:NameList>
          <b:Person>
            <b:Last>Ganiev</b:Last>
            <b:First>R.</b:First>
          </b:Person>
          <b:Person>
            <b:Last>Ukrainskii</b:Last>
            <b:First>L.</b:First>
          </b:Person>
          <b:Person>
            <b:Last>Frolov</b:Last>
            <b:First>K.</b:First>
          </b:Person>
        </b:NameList>
      </b:Author>
    </b:Author>
    <b:Volume>34</b:Volume>
    <b:RefOrder>22</b:RefOrder>
  </b:Source>
  <b:Source>
    <b:Tag>Tah11</b:Tag>
    <b:SourceType>JournalArticle</b:SourceType>
    <b:Guid>{AD2E6ACE-C4A6-4124-93F1-26EF21D4AFF7}</b:Guid>
    <b:Title>Determination of the Velocity of Sound in Reservoir Fluids Using an Equation of State</b:Title>
    <b:JournalName>Dissertation</b:JournalName>
    <b:Year>2011</b:Year>
    <b:Author>
      <b:Author>
        <b:NameList>
          <b:Person>
            <b:Last>Tahani</b:Last>
            <b:First>Hoda</b:First>
          </b:Person>
        </b:NameList>
      </b:Author>
    </b:Author>
    <b:Publisher>Heriot-Watt University</b:Publisher>
    <b:RefOrder>23</b:RefOrder>
  </b:Source>
  <b:Source>
    <b:Tag>Gre14</b:Tag>
    <b:SourceType>JournalArticle</b:SourceType>
    <b:Guid>{126DB57A-859D-466B-98F3-44606634B96A}</b:Guid>
    <b:Title>Microbial communities in UK aquifers: Current understanding and future research needs</b:Title>
    <b:JournalName>Quarterly Journal of Engineering Geology and Hydrogeology</b:JournalName>
    <b:Year>2014</b:Year>
    <b:Author>
      <b:Author>
        <b:NameList>
          <b:Person>
            <b:Last>Gregory</b:Last>
            <b:First>Simon</b:First>
          </b:Person>
          <b:Person>
            <b:Last>Maurice</b:Last>
            <b:First>L</b:First>
          </b:Person>
          <b:Person>
            <b:Last>West</b:Last>
            <b:First>Julia</b:First>
          </b:Person>
          <b:Person>
            <b:Last>Goddy</b:Last>
            <b:First>Daren</b:First>
          </b:Person>
        </b:NameList>
      </b:Author>
    </b:Author>
    <b:Volume>47:</b:Volume>
    <b:DOI>DOI: 10.1144/qjegh2013-05</b:DOI>
    <b:RefOrder>9</b:RefOrder>
  </b:Source>
</b:Sources>
</file>

<file path=customXml/itemProps1.xml><?xml version="1.0" encoding="utf-8"?>
<ds:datastoreItem xmlns:ds="http://schemas.openxmlformats.org/officeDocument/2006/customXml" ds:itemID="{F4DCA314-AE87-48CD-85D2-B15BEC870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9913</Words>
  <Characters>56505</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66286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Jonathan Flom</cp:lastModifiedBy>
  <cp:revision>6</cp:revision>
  <cp:lastPrinted>2017-05-15T16:33:00Z</cp:lastPrinted>
  <dcterms:created xsi:type="dcterms:W3CDTF">2017-05-12T06:31:00Z</dcterms:created>
  <dcterms:modified xsi:type="dcterms:W3CDTF">2017-05-15T16:33:00Z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