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E1EF4"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UNIVERSITY OF OKLAHOMA</w:t>
      </w:r>
    </w:p>
    <w:p w14:paraId="32C64A7D"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GRADUATE COLLEGE</w:t>
      </w:r>
    </w:p>
    <w:p w14:paraId="7C245AB3" w14:textId="77777777" w:rsidR="005F4DEA" w:rsidRPr="005F4DEA" w:rsidRDefault="005F4DEA" w:rsidP="005F4DEA">
      <w:pPr>
        <w:spacing w:line="480" w:lineRule="auto"/>
        <w:jc w:val="center"/>
        <w:rPr>
          <w:rFonts w:ascii="Times New Roman" w:eastAsia="Calibri" w:hAnsi="Times New Roman" w:cs="Times New Roman"/>
          <w:sz w:val="24"/>
          <w:szCs w:val="24"/>
        </w:rPr>
      </w:pPr>
    </w:p>
    <w:p w14:paraId="19B87533" w14:textId="77777777" w:rsidR="005F4DEA" w:rsidRPr="005F4DEA" w:rsidRDefault="005F4DEA" w:rsidP="005F4DEA">
      <w:pPr>
        <w:spacing w:line="480" w:lineRule="auto"/>
        <w:rPr>
          <w:rFonts w:ascii="Times New Roman" w:eastAsia="Calibri" w:hAnsi="Times New Roman" w:cs="Times New Roman"/>
          <w:sz w:val="24"/>
          <w:szCs w:val="24"/>
        </w:rPr>
      </w:pPr>
    </w:p>
    <w:p w14:paraId="5474D5DB" w14:textId="77777777" w:rsidR="005F4DEA" w:rsidRPr="005F4DEA" w:rsidRDefault="005F4DEA" w:rsidP="005F4DEA">
      <w:pPr>
        <w:spacing w:line="480" w:lineRule="auto"/>
        <w:jc w:val="center"/>
        <w:rPr>
          <w:rFonts w:ascii="Times New Roman" w:eastAsia="Calibri" w:hAnsi="Times New Roman" w:cs="Times New Roman"/>
          <w:sz w:val="24"/>
          <w:szCs w:val="24"/>
        </w:rPr>
      </w:pPr>
    </w:p>
    <w:p w14:paraId="213D1278" w14:textId="77777777" w:rsidR="005F4DEA" w:rsidRPr="005F4DEA" w:rsidRDefault="005F4DEA" w:rsidP="005F4DEA">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ISSUES IN LATE CLASSICAL VIOLIN CONCERTO LITERATURE: HISTORICALLY </w:t>
      </w:r>
    </w:p>
    <w:p w14:paraId="3EFA4C40" w14:textId="77777777" w:rsidR="005F4DEA" w:rsidRPr="005F4DEA" w:rsidRDefault="005F4DEA" w:rsidP="005F4DEA">
      <w:pPr>
        <w:jc w:val="center"/>
        <w:rPr>
          <w:rFonts w:ascii="Times New Roman" w:eastAsia="Calibri" w:hAnsi="Times New Roman" w:cs="Times New Roman"/>
          <w:sz w:val="24"/>
          <w:szCs w:val="24"/>
        </w:rPr>
      </w:pPr>
    </w:p>
    <w:p w14:paraId="234C181B" w14:textId="77777777" w:rsidR="005F4DEA" w:rsidRPr="005F4DEA" w:rsidRDefault="005F4DEA" w:rsidP="005F4DEA">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INFORMED CADENZAS, THE CONCERTO IN E-FLAT, K. 268 ATTRIBUTED TO </w:t>
      </w:r>
    </w:p>
    <w:p w14:paraId="39458A04" w14:textId="77777777" w:rsidR="005F4DEA" w:rsidRPr="005F4DEA" w:rsidRDefault="005F4DEA" w:rsidP="005F4DEA">
      <w:pPr>
        <w:jc w:val="center"/>
        <w:rPr>
          <w:rFonts w:ascii="Times New Roman" w:eastAsia="Calibri" w:hAnsi="Times New Roman" w:cs="Times New Roman"/>
          <w:sz w:val="24"/>
          <w:szCs w:val="24"/>
        </w:rPr>
      </w:pPr>
    </w:p>
    <w:p w14:paraId="3BCC9CDC" w14:textId="77777777" w:rsidR="005F4DEA" w:rsidRPr="005F4DEA" w:rsidRDefault="005F4DEA" w:rsidP="005F4DEA">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MOZART, AND BEETHOVEN’S UNFINISHED CONCERTO MOVEMENT IN C, WOO5</w:t>
      </w:r>
    </w:p>
    <w:p w14:paraId="33AA82DB" w14:textId="77777777" w:rsidR="005F4DEA" w:rsidRPr="005F4DEA" w:rsidRDefault="005F4DEA" w:rsidP="005F4DEA">
      <w:pPr>
        <w:spacing w:line="480" w:lineRule="auto"/>
        <w:jc w:val="center"/>
        <w:rPr>
          <w:rFonts w:ascii="Times New Roman" w:eastAsia="Calibri" w:hAnsi="Times New Roman" w:cs="Times New Roman"/>
          <w:sz w:val="24"/>
          <w:szCs w:val="24"/>
        </w:rPr>
      </w:pPr>
    </w:p>
    <w:p w14:paraId="2F6AEAB8" w14:textId="77777777" w:rsidR="005F4DEA" w:rsidRPr="005F4DEA" w:rsidRDefault="005F4DEA" w:rsidP="005F4DEA">
      <w:pPr>
        <w:spacing w:line="480" w:lineRule="auto"/>
        <w:jc w:val="center"/>
        <w:rPr>
          <w:rFonts w:ascii="Times New Roman" w:eastAsia="Calibri" w:hAnsi="Times New Roman" w:cs="Times New Roman"/>
          <w:sz w:val="24"/>
          <w:szCs w:val="24"/>
        </w:rPr>
      </w:pPr>
    </w:p>
    <w:p w14:paraId="33BB628C" w14:textId="77777777" w:rsidR="005F4DEA" w:rsidRPr="005F4DEA" w:rsidRDefault="005F4DEA" w:rsidP="005F4DEA">
      <w:pPr>
        <w:spacing w:line="480" w:lineRule="auto"/>
        <w:jc w:val="center"/>
        <w:rPr>
          <w:rFonts w:ascii="Times New Roman" w:eastAsia="Calibri" w:hAnsi="Times New Roman" w:cs="Times New Roman"/>
          <w:sz w:val="24"/>
          <w:szCs w:val="24"/>
        </w:rPr>
      </w:pPr>
    </w:p>
    <w:p w14:paraId="36C05633"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A DOCUMENT</w:t>
      </w:r>
    </w:p>
    <w:p w14:paraId="0BB7A4FE"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SUBMITTED TO THE GRADUATE FACULTY</w:t>
      </w:r>
    </w:p>
    <w:p w14:paraId="1F415C2C"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in partial fulfillment of the requirements for the </w:t>
      </w:r>
    </w:p>
    <w:p w14:paraId="2979CACB"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Degree of</w:t>
      </w:r>
    </w:p>
    <w:p w14:paraId="40659A2C"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DOCTOR OF MUSICAL ARTS</w:t>
      </w:r>
    </w:p>
    <w:p w14:paraId="14D86E51" w14:textId="77777777" w:rsidR="005F4DEA" w:rsidRPr="005F4DEA" w:rsidRDefault="005F4DEA" w:rsidP="005F4DEA">
      <w:pPr>
        <w:spacing w:line="480" w:lineRule="auto"/>
        <w:jc w:val="center"/>
        <w:rPr>
          <w:rFonts w:ascii="Times New Roman" w:eastAsia="Calibri" w:hAnsi="Times New Roman" w:cs="Times New Roman"/>
          <w:sz w:val="24"/>
          <w:szCs w:val="24"/>
        </w:rPr>
      </w:pPr>
    </w:p>
    <w:p w14:paraId="4E0CD538" w14:textId="77777777" w:rsidR="005F4DEA" w:rsidRPr="005F4DEA" w:rsidRDefault="005F4DEA" w:rsidP="005F4DEA">
      <w:pPr>
        <w:spacing w:line="480" w:lineRule="auto"/>
        <w:jc w:val="center"/>
        <w:rPr>
          <w:rFonts w:ascii="Times New Roman" w:eastAsia="Calibri" w:hAnsi="Times New Roman" w:cs="Times New Roman"/>
          <w:sz w:val="24"/>
          <w:szCs w:val="24"/>
        </w:rPr>
      </w:pPr>
    </w:p>
    <w:p w14:paraId="5D5C9D3C" w14:textId="481DC082" w:rsidR="005F4DEA" w:rsidRDefault="005F4DEA" w:rsidP="005F4DEA">
      <w:pPr>
        <w:spacing w:line="480" w:lineRule="auto"/>
        <w:jc w:val="center"/>
        <w:rPr>
          <w:rFonts w:ascii="Times New Roman" w:eastAsia="Calibri" w:hAnsi="Times New Roman" w:cs="Times New Roman"/>
          <w:sz w:val="24"/>
          <w:szCs w:val="24"/>
        </w:rPr>
      </w:pPr>
    </w:p>
    <w:p w14:paraId="12FA9649" w14:textId="77777777" w:rsidR="00263B61" w:rsidRPr="005F4DEA" w:rsidRDefault="00263B61" w:rsidP="005F4DEA">
      <w:pPr>
        <w:spacing w:line="480" w:lineRule="auto"/>
        <w:jc w:val="center"/>
        <w:rPr>
          <w:rFonts w:ascii="Times New Roman" w:eastAsia="Calibri" w:hAnsi="Times New Roman" w:cs="Times New Roman"/>
          <w:sz w:val="24"/>
          <w:szCs w:val="24"/>
        </w:rPr>
      </w:pPr>
    </w:p>
    <w:p w14:paraId="4508E31C" w14:textId="77777777" w:rsidR="005F4DEA" w:rsidRPr="005F4DEA" w:rsidRDefault="005F4DEA" w:rsidP="005F4DEA">
      <w:pPr>
        <w:spacing w:line="480" w:lineRule="auto"/>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By</w:t>
      </w:r>
    </w:p>
    <w:p w14:paraId="00FD7AA0" w14:textId="77777777" w:rsidR="005F4DEA" w:rsidRPr="005F4DEA" w:rsidRDefault="005F4DEA" w:rsidP="005F4DEA">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GERONIMO OYENARD</w:t>
      </w:r>
    </w:p>
    <w:p w14:paraId="1755EA40" w14:textId="77777777" w:rsidR="005F4DEA" w:rsidRPr="005F4DEA" w:rsidRDefault="005F4DEA" w:rsidP="005F4DEA">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Norman, Oklahoma</w:t>
      </w:r>
    </w:p>
    <w:p w14:paraId="56084D7A" w14:textId="77777777" w:rsidR="005F4DEA" w:rsidRPr="005F4DEA" w:rsidRDefault="005F4DEA" w:rsidP="005F4DEA">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2019</w:t>
      </w:r>
    </w:p>
    <w:p w14:paraId="17911774"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0C553ABD" w14:textId="3CBB17FD" w:rsidR="003B70BF" w:rsidRDefault="003B70BF" w:rsidP="003B70BF">
      <w:pPr>
        <w:jc w:val="center"/>
        <w:rPr>
          <w:rFonts w:ascii="Times New Roman" w:eastAsia="Calibri" w:hAnsi="Times New Roman" w:cs="Times New Roman"/>
          <w:sz w:val="24"/>
          <w:szCs w:val="24"/>
        </w:rPr>
      </w:pPr>
    </w:p>
    <w:p w14:paraId="70941425" w14:textId="7BD5BFAE" w:rsidR="003B70BF" w:rsidRDefault="003B70BF" w:rsidP="003B70BF">
      <w:pPr>
        <w:jc w:val="center"/>
        <w:rPr>
          <w:rFonts w:ascii="Times New Roman" w:eastAsia="Calibri" w:hAnsi="Times New Roman" w:cs="Times New Roman"/>
          <w:sz w:val="24"/>
          <w:szCs w:val="24"/>
        </w:rPr>
      </w:pPr>
    </w:p>
    <w:p w14:paraId="52277A4F" w14:textId="4F8C0B87" w:rsidR="003B70BF" w:rsidRDefault="003B70BF" w:rsidP="003B70BF">
      <w:pPr>
        <w:jc w:val="center"/>
        <w:rPr>
          <w:rFonts w:ascii="Times New Roman" w:eastAsia="Calibri" w:hAnsi="Times New Roman" w:cs="Times New Roman"/>
          <w:sz w:val="24"/>
          <w:szCs w:val="24"/>
        </w:rPr>
      </w:pPr>
    </w:p>
    <w:p w14:paraId="4AA32A49" w14:textId="709A101A" w:rsidR="003B70BF" w:rsidRDefault="003B70BF" w:rsidP="003B70BF">
      <w:pPr>
        <w:jc w:val="center"/>
        <w:rPr>
          <w:rFonts w:ascii="Times New Roman" w:eastAsia="Calibri" w:hAnsi="Times New Roman" w:cs="Times New Roman"/>
          <w:sz w:val="24"/>
          <w:szCs w:val="24"/>
        </w:rPr>
      </w:pPr>
    </w:p>
    <w:p w14:paraId="6168B0A0" w14:textId="77777777" w:rsidR="003B70BF" w:rsidRDefault="003B70BF" w:rsidP="003B70BF">
      <w:pPr>
        <w:jc w:val="center"/>
        <w:rPr>
          <w:rFonts w:ascii="Times New Roman" w:eastAsia="Calibri" w:hAnsi="Times New Roman" w:cs="Times New Roman"/>
          <w:sz w:val="24"/>
          <w:szCs w:val="24"/>
        </w:rPr>
      </w:pPr>
    </w:p>
    <w:p w14:paraId="19E57EE9" w14:textId="710E5E95" w:rsidR="003B70BF" w:rsidRPr="005F4DEA" w:rsidRDefault="003B70BF" w:rsidP="003B70BF">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ISSUES IN LATE CLASSICAL VIOLIN CONCERTO LITERATURE: HISTORICALLY</w:t>
      </w:r>
    </w:p>
    <w:p w14:paraId="53D3B63E" w14:textId="4F4F63ED" w:rsidR="003B70BF" w:rsidRPr="005F4DEA" w:rsidRDefault="003B70BF" w:rsidP="003B70BF">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INFORMED CADENZAS, THE CONCERTO IN E-FLAT, K. 268 ATTRIBUTED TO</w:t>
      </w:r>
    </w:p>
    <w:p w14:paraId="22F088A6" w14:textId="77777777" w:rsidR="003B70BF" w:rsidRPr="005F4DEA" w:rsidRDefault="003B70BF" w:rsidP="003B70BF">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MOZART, AND BEETHOVEN’S UNFINISHED CONCERTO MOVEMENT IN C, WOO5</w:t>
      </w:r>
    </w:p>
    <w:p w14:paraId="343D7BEE" w14:textId="084CDBA5" w:rsidR="005F4DEA" w:rsidRDefault="005F4DEA" w:rsidP="003B70BF">
      <w:pPr>
        <w:pStyle w:val="NoSpacing"/>
      </w:pPr>
    </w:p>
    <w:p w14:paraId="0793038A" w14:textId="3A999EF6" w:rsidR="003B70BF" w:rsidRDefault="003B70BF" w:rsidP="003B70BF">
      <w:pPr>
        <w:pStyle w:val="NoSpacing"/>
      </w:pPr>
    </w:p>
    <w:p w14:paraId="32740528" w14:textId="27F69571" w:rsidR="003B70BF" w:rsidRDefault="003B70BF" w:rsidP="003B70BF">
      <w:pPr>
        <w:pStyle w:val="NoSpacing"/>
      </w:pPr>
    </w:p>
    <w:p w14:paraId="39CFD596" w14:textId="7541A48B" w:rsidR="003B70BF" w:rsidRDefault="003B70BF" w:rsidP="003B70BF">
      <w:pPr>
        <w:pStyle w:val="NoSpacing"/>
      </w:pPr>
    </w:p>
    <w:p w14:paraId="72526C84" w14:textId="5F1A0640" w:rsidR="003B70BF" w:rsidRDefault="003B70BF" w:rsidP="003B70BF">
      <w:pPr>
        <w:pStyle w:val="NoSpacing"/>
      </w:pPr>
    </w:p>
    <w:p w14:paraId="046EC0A9" w14:textId="27E1CD17" w:rsidR="003B70BF" w:rsidRDefault="003B70BF" w:rsidP="003B70BF">
      <w:pPr>
        <w:pStyle w:val="NoSpacing"/>
      </w:pPr>
    </w:p>
    <w:p w14:paraId="1C85BFF4" w14:textId="5221A9E3" w:rsidR="003B70BF" w:rsidRDefault="003B70BF" w:rsidP="003B70BF">
      <w:pPr>
        <w:pStyle w:val="NoSpacing"/>
      </w:pPr>
    </w:p>
    <w:p w14:paraId="707F56C8" w14:textId="77777777" w:rsidR="003B70BF" w:rsidRDefault="003B70BF" w:rsidP="003B70BF">
      <w:pPr>
        <w:pStyle w:val="NoSpacing"/>
      </w:pPr>
    </w:p>
    <w:p w14:paraId="238E0780" w14:textId="471068A5" w:rsidR="003B70BF" w:rsidRPr="003B70BF" w:rsidRDefault="003B70BF" w:rsidP="003B70BF">
      <w:pPr>
        <w:pStyle w:val="NoSpacing"/>
        <w:jc w:val="center"/>
        <w:rPr>
          <w:rFonts w:ascii="Times New Roman" w:hAnsi="Times New Roman" w:cs="Times New Roman"/>
          <w:sz w:val="24"/>
          <w:szCs w:val="24"/>
        </w:rPr>
      </w:pPr>
      <w:r w:rsidRPr="003B70BF">
        <w:rPr>
          <w:rFonts w:ascii="Times New Roman" w:hAnsi="Times New Roman" w:cs="Times New Roman"/>
          <w:sz w:val="24"/>
          <w:szCs w:val="24"/>
        </w:rPr>
        <w:t>A DOCUMENT APPROVED FOR THE</w:t>
      </w:r>
    </w:p>
    <w:p w14:paraId="5B8B649F" w14:textId="6667E3C3" w:rsidR="003B70BF" w:rsidRPr="003B70BF" w:rsidRDefault="003B70BF" w:rsidP="003B70BF">
      <w:pPr>
        <w:pStyle w:val="NoSpacing"/>
        <w:jc w:val="center"/>
        <w:rPr>
          <w:rFonts w:ascii="Times New Roman" w:hAnsi="Times New Roman" w:cs="Times New Roman"/>
          <w:sz w:val="24"/>
          <w:szCs w:val="24"/>
        </w:rPr>
      </w:pPr>
      <w:r w:rsidRPr="003B70BF">
        <w:rPr>
          <w:rFonts w:ascii="Times New Roman" w:hAnsi="Times New Roman" w:cs="Times New Roman"/>
          <w:sz w:val="24"/>
          <w:szCs w:val="24"/>
        </w:rPr>
        <w:t>SCHOOL OF MUSIC</w:t>
      </w:r>
    </w:p>
    <w:p w14:paraId="6AB9AD4D" w14:textId="703A5AA1" w:rsidR="003B70BF" w:rsidRDefault="003B70BF" w:rsidP="003B70BF">
      <w:pPr>
        <w:pStyle w:val="NoSpacing"/>
      </w:pPr>
    </w:p>
    <w:p w14:paraId="09B3D5C4" w14:textId="531C7CAB" w:rsidR="003B70BF" w:rsidRDefault="003B70BF" w:rsidP="003B70BF">
      <w:pPr>
        <w:pStyle w:val="NoSpacing"/>
      </w:pPr>
    </w:p>
    <w:p w14:paraId="06E79C5E" w14:textId="7E66795E" w:rsidR="003B70BF" w:rsidRDefault="003B70BF" w:rsidP="003B70BF">
      <w:pPr>
        <w:pStyle w:val="NoSpacing"/>
      </w:pPr>
    </w:p>
    <w:p w14:paraId="3C4B0655" w14:textId="253EB609" w:rsidR="003B70BF" w:rsidRDefault="003B70BF" w:rsidP="003B70BF">
      <w:pPr>
        <w:pStyle w:val="NoSpacing"/>
      </w:pPr>
    </w:p>
    <w:p w14:paraId="71DA31DC" w14:textId="5AB7C6C5" w:rsidR="003B70BF" w:rsidRDefault="003B70BF" w:rsidP="003B70BF">
      <w:pPr>
        <w:pStyle w:val="NoSpacing"/>
      </w:pPr>
    </w:p>
    <w:p w14:paraId="57516B87" w14:textId="35D786F6" w:rsidR="003B70BF" w:rsidRPr="003B70BF" w:rsidRDefault="003B70BF" w:rsidP="003B70BF">
      <w:pPr>
        <w:pStyle w:val="NoSpacing"/>
        <w:jc w:val="center"/>
        <w:rPr>
          <w:rFonts w:ascii="Times New Roman" w:hAnsi="Times New Roman" w:cs="Times New Roman"/>
          <w:sz w:val="24"/>
          <w:szCs w:val="24"/>
        </w:rPr>
      </w:pPr>
      <w:r>
        <w:rPr>
          <w:rFonts w:ascii="Times New Roman" w:hAnsi="Times New Roman" w:cs="Times New Roman"/>
          <w:sz w:val="24"/>
          <w:szCs w:val="24"/>
        </w:rPr>
        <w:t>BY</w:t>
      </w:r>
    </w:p>
    <w:p w14:paraId="5DA1146B" w14:textId="28616D00" w:rsidR="005F4DEA" w:rsidRDefault="005F4DEA" w:rsidP="003B70BF">
      <w:pPr>
        <w:pStyle w:val="NoSpacing"/>
      </w:pPr>
    </w:p>
    <w:p w14:paraId="3C9F667A" w14:textId="4A2B291E" w:rsidR="003B70BF" w:rsidRDefault="003B70BF" w:rsidP="003B70BF">
      <w:pPr>
        <w:pStyle w:val="NoSpacing"/>
      </w:pPr>
    </w:p>
    <w:p w14:paraId="74D532B8" w14:textId="3207C058" w:rsidR="003B70BF" w:rsidRDefault="003B70BF" w:rsidP="003B70BF">
      <w:pPr>
        <w:pStyle w:val="NoSpacing"/>
      </w:pPr>
    </w:p>
    <w:p w14:paraId="6E6AC16A" w14:textId="108AEA5C" w:rsidR="003B70BF" w:rsidRDefault="003B70BF" w:rsidP="003B70BF">
      <w:pPr>
        <w:pStyle w:val="NoSpacing"/>
      </w:pPr>
    </w:p>
    <w:p w14:paraId="3C4D7FCC" w14:textId="1936D874" w:rsidR="003B70BF" w:rsidRDefault="003B70BF" w:rsidP="003B70BF">
      <w:pPr>
        <w:pStyle w:val="NoSpacing"/>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Sanna</w:t>
      </w:r>
      <w:proofErr w:type="spellEnd"/>
      <w:r>
        <w:rPr>
          <w:rFonts w:ascii="Times New Roman" w:hAnsi="Times New Roman" w:cs="Times New Roman"/>
          <w:sz w:val="24"/>
          <w:szCs w:val="24"/>
        </w:rPr>
        <w:t xml:space="preserve"> Pederson, Chair</w:t>
      </w:r>
    </w:p>
    <w:p w14:paraId="681A921C" w14:textId="5E64304F" w:rsidR="003B70BF" w:rsidRDefault="003B70BF" w:rsidP="003B70BF">
      <w:pPr>
        <w:pStyle w:val="NoSpacing"/>
        <w:jc w:val="right"/>
        <w:rPr>
          <w:rFonts w:ascii="Times New Roman" w:hAnsi="Times New Roman" w:cs="Times New Roman"/>
          <w:sz w:val="24"/>
          <w:szCs w:val="24"/>
        </w:rPr>
      </w:pPr>
    </w:p>
    <w:p w14:paraId="449E355E" w14:textId="04723BDB" w:rsidR="003B70BF" w:rsidRDefault="003B70BF" w:rsidP="003B70BF">
      <w:pPr>
        <w:pStyle w:val="NoSpacing"/>
        <w:jc w:val="right"/>
        <w:rPr>
          <w:rFonts w:ascii="Times New Roman" w:hAnsi="Times New Roman" w:cs="Times New Roman"/>
          <w:sz w:val="24"/>
          <w:szCs w:val="24"/>
        </w:rPr>
      </w:pPr>
    </w:p>
    <w:p w14:paraId="2D6EF8D5" w14:textId="034CA52F" w:rsidR="003B70BF" w:rsidRDefault="003B70BF" w:rsidP="003B70BF">
      <w:pPr>
        <w:pStyle w:val="NoSpacing"/>
        <w:jc w:val="right"/>
        <w:rPr>
          <w:rFonts w:ascii="Times New Roman" w:hAnsi="Times New Roman" w:cs="Times New Roman"/>
          <w:sz w:val="24"/>
          <w:szCs w:val="24"/>
        </w:rPr>
      </w:pPr>
      <w:r>
        <w:rPr>
          <w:rFonts w:ascii="Times New Roman" w:hAnsi="Times New Roman" w:cs="Times New Roman"/>
          <w:sz w:val="24"/>
          <w:szCs w:val="24"/>
        </w:rPr>
        <w:t>Dr. Gregory Lee, Co-Chair</w:t>
      </w:r>
    </w:p>
    <w:p w14:paraId="2E69B22D" w14:textId="27E5215F" w:rsidR="003B70BF" w:rsidRDefault="003B70BF" w:rsidP="003B70BF">
      <w:pPr>
        <w:pStyle w:val="NoSpacing"/>
        <w:jc w:val="right"/>
        <w:rPr>
          <w:rFonts w:ascii="Times New Roman" w:hAnsi="Times New Roman" w:cs="Times New Roman"/>
          <w:sz w:val="24"/>
          <w:szCs w:val="24"/>
        </w:rPr>
      </w:pPr>
    </w:p>
    <w:p w14:paraId="1C3E0CC2" w14:textId="137C40C0" w:rsidR="003B70BF" w:rsidRDefault="003B70BF" w:rsidP="003B70BF">
      <w:pPr>
        <w:pStyle w:val="NoSpacing"/>
        <w:jc w:val="right"/>
        <w:rPr>
          <w:rFonts w:ascii="Times New Roman" w:hAnsi="Times New Roman" w:cs="Times New Roman"/>
          <w:sz w:val="24"/>
          <w:szCs w:val="24"/>
        </w:rPr>
      </w:pPr>
    </w:p>
    <w:p w14:paraId="20CCCA29" w14:textId="3831BE3A" w:rsidR="003B70BF" w:rsidRDefault="003B70BF" w:rsidP="003B70BF">
      <w:pPr>
        <w:pStyle w:val="NoSpacing"/>
        <w:jc w:val="right"/>
        <w:rPr>
          <w:rFonts w:ascii="Times New Roman" w:hAnsi="Times New Roman" w:cs="Times New Roman"/>
          <w:sz w:val="24"/>
          <w:szCs w:val="24"/>
        </w:rPr>
      </w:pPr>
      <w:r>
        <w:rPr>
          <w:rFonts w:ascii="Times New Roman" w:hAnsi="Times New Roman" w:cs="Times New Roman"/>
          <w:sz w:val="24"/>
          <w:szCs w:val="24"/>
        </w:rPr>
        <w:t>Dr. Eugene Enri</w:t>
      </w:r>
      <w:bookmarkStart w:id="0" w:name="_GoBack"/>
      <w:bookmarkEnd w:id="0"/>
      <w:r>
        <w:rPr>
          <w:rFonts w:ascii="Times New Roman" w:hAnsi="Times New Roman" w:cs="Times New Roman"/>
          <w:sz w:val="24"/>
          <w:szCs w:val="24"/>
        </w:rPr>
        <w:t>co</w:t>
      </w:r>
    </w:p>
    <w:p w14:paraId="675B8DD6" w14:textId="3E5D319F" w:rsidR="003B70BF" w:rsidRDefault="003B70BF" w:rsidP="003B70BF">
      <w:pPr>
        <w:pStyle w:val="NoSpacing"/>
        <w:jc w:val="right"/>
        <w:rPr>
          <w:rFonts w:ascii="Times New Roman" w:hAnsi="Times New Roman" w:cs="Times New Roman"/>
          <w:sz w:val="24"/>
          <w:szCs w:val="24"/>
        </w:rPr>
      </w:pPr>
    </w:p>
    <w:p w14:paraId="1845634D" w14:textId="38FF3FD7" w:rsidR="003B70BF" w:rsidRDefault="003B70BF" w:rsidP="003B70BF">
      <w:pPr>
        <w:pStyle w:val="NoSpacing"/>
        <w:jc w:val="right"/>
        <w:rPr>
          <w:rFonts w:ascii="Times New Roman" w:hAnsi="Times New Roman" w:cs="Times New Roman"/>
          <w:sz w:val="24"/>
          <w:szCs w:val="24"/>
        </w:rPr>
      </w:pPr>
    </w:p>
    <w:p w14:paraId="3340DDCB" w14:textId="2E8A45AF" w:rsidR="003B70BF" w:rsidRDefault="003B70BF" w:rsidP="003B70BF">
      <w:pPr>
        <w:pStyle w:val="NoSpacing"/>
        <w:jc w:val="right"/>
        <w:rPr>
          <w:rFonts w:ascii="Times New Roman" w:hAnsi="Times New Roman" w:cs="Times New Roman"/>
          <w:sz w:val="24"/>
          <w:szCs w:val="24"/>
        </w:rPr>
      </w:pPr>
      <w:r>
        <w:rPr>
          <w:rFonts w:ascii="Times New Roman" w:hAnsi="Times New Roman" w:cs="Times New Roman"/>
          <w:sz w:val="24"/>
          <w:szCs w:val="24"/>
        </w:rPr>
        <w:t>Dr. Marvin Lamb</w:t>
      </w:r>
    </w:p>
    <w:p w14:paraId="09A00F96" w14:textId="5C82AC21" w:rsidR="003B70BF" w:rsidRDefault="003B70BF" w:rsidP="003B70BF">
      <w:pPr>
        <w:pStyle w:val="NoSpacing"/>
        <w:jc w:val="right"/>
        <w:rPr>
          <w:rFonts w:ascii="Times New Roman" w:hAnsi="Times New Roman" w:cs="Times New Roman"/>
          <w:sz w:val="24"/>
          <w:szCs w:val="24"/>
        </w:rPr>
      </w:pPr>
    </w:p>
    <w:p w14:paraId="1C126880" w14:textId="093FA94E" w:rsidR="003B70BF" w:rsidRDefault="003B70BF" w:rsidP="003B70BF">
      <w:pPr>
        <w:pStyle w:val="NoSpacing"/>
        <w:jc w:val="right"/>
        <w:rPr>
          <w:rFonts w:ascii="Times New Roman" w:hAnsi="Times New Roman" w:cs="Times New Roman"/>
          <w:sz w:val="24"/>
          <w:szCs w:val="24"/>
        </w:rPr>
      </w:pPr>
    </w:p>
    <w:p w14:paraId="6A4ECEA7" w14:textId="41370F49" w:rsidR="003B70BF" w:rsidRPr="003B70BF" w:rsidRDefault="003B70BF" w:rsidP="003B70BF">
      <w:pPr>
        <w:pStyle w:val="NoSpacing"/>
        <w:jc w:val="right"/>
        <w:rPr>
          <w:rFonts w:ascii="Times New Roman" w:hAnsi="Times New Roman" w:cs="Times New Roman"/>
          <w:sz w:val="24"/>
          <w:szCs w:val="24"/>
        </w:rPr>
      </w:pPr>
      <w:r>
        <w:rPr>
          <w:rFonts w:ascii="Times New Roman" w:hAnsi="Times New Roman" w:cs="Times New Roman"/>
          <w:sz w:val="24"/>
          <w:szCs w:val="24"/>
        </w:rPr>
        <w:t>Dr. Allison Palmer</w:t>
      </w:r>
    </w:p>
    <w:p w14:paraId="07992D4F"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1A6BDA69"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36A6B627"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34A6BF00"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7BFA2BC1"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476D7343"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4CEBBDC3"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0ADBB550"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29C77EE1"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655B35C8"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772B34C3"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4F940763"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7CEC4631"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0F4DAEDB"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3239AE26" w14:textId="77777777" w:rsidR="005F4DEA" w:rsidRPr="005F4DEA" w:rsidRDefault="005F4DEA" w:rsidP="005F4DEA">
      <w:pPr>
        <w:rPr>
          <w:rFonts w:ascii="Times New Roman" w:eastAsia="Calibri" w:hAnsi="Times New Roman" w:cs="Times New Roman"/>
          <w:b/>
          <w:sz w:val="24"/>
          <w:szCs w:val="24"/>
        </w:rPr>
      </w:pPr>
    </w:p>
    <w:p w14:paraId="69DAB02F" w14:textId="77777777" w:rsidR="005F4DEA" w:rsidRPr="005F4DEA" w:rsidRDefault="005F4DEA" w:rsidP="005F4DEA">
      <w:pPr>
        <w:rPr>
          <w:rFonts w:ascii="Times New Roman" w:eastAsia="Calibri" w:hAnsi="Times New Roman" w:cs="Times New Roman"/>
          <w:b/>
          <w:sz w:val="24"/>
          <w:szCs w:val="24"/>
        </w:rPr>
      </w:pPr>
    </w:p>
    <w:p w14:paraId="05A5E6C0" w14:textId="77777777" w:rsidR="005F4DEA" w:rsidRPr="005F4DEA" w:rsidRDefault="005F4DEA" w:rsidP="005F4DEA">
      <w:pPr>
        <w:rPr>
          <w:rFonts w:ascii="Times New Roman" w:eastAsia="Calibri" w:hAnsi="Times New Roman" w:cs="Times New Roman"/>
          <w:b/>
          <w:sz w:val="24"/>
          <w:szCs w:val="24"/>
        </w:rPr>
      </w:pPr>
    </w:p>
    <w:p w14:paraId="489207E6" w14:textId="77777777" w:rsidR="005F4DEA" w:rsidRPr="005F4DEA" w:rsidRDefault="005F4DEA" w:rsidP="005F4DEA">
      <w:pPr>
        <w:rPr>
          <w:rFonts w:ascii="Times New Roman" w:eastAsia="Calibri" w:hAnsi="Times New Roman" w:cs="Times New Roman"/>
          <w:b/>
          <w:sz w:val="24"/>
          <w:szCs w:val="24"/>
        </w:rPr>
      </w:pPr>
    </w:p>
    <w:p w14:paraId="2545EC95" w14:textId="77777777" w:rsidR="005F4DEA" w:rsidRPr="005F4DEA" w:rsidRDefault="005F4DEA" w:rsidP="005F4DEA">
      <w:pPr>
        <w:rPr>
          <w:rFonts w:ascii="Times New Roman" w:eastAsia="Calibri" w:hAnsi="Times New Roman" w:cs="Times New Roman"/>
          <w:b/>
          <w:sz w:val="24"/>
          <w:szCs w:val="24"/>
        </w:rPr>
      </w:pPr>
    </w:p>
    <w:p w14:paraId="0691C46F" w14:textId="77777777" w:rsidR="005F4DEA" w:rsidRPr="005F4DEA" w:rsidRDefault="005F4DEA" w:rsidP="005F4DEA">
      <w:pPr>
        <w:rPr>
          <w:rFonts w:ascii="Times New Roman" w:eastAsia="Calibri" w:hAnsi="Times New Roman" w:cs="Times New Roman"/>
          <w:b/>
          <w:sz w:val="24"/>
          <w:szCs w:val="24"/>
        </w:rPr>
      </w:pPr>
    </w:p>
    <w:p w14:paraId="505C1D5F" w14:textId="77777777" w:rsidR="005F4DEA" w:rsidRPr="005F4DEA" w:rsidRDefault="005F4DEA" w:rsidP="005F4DEA">
      <w:pPr>
        <w:rPr>
          <w:rFonts w:ascii="Calibri" w:eastAsia="Calibri" w:hAnsi="Calibri" w:cs="Times New Roman"/>
        </w:rPr>
      </w:pPr>
    </w:p>
    <w:p w14:paraId="78DF97DB" w14:textId="77777777" w:rsidR="005F4DEA" w:rsidRPr="005F4DEA" w:rsidRDefault="005F4DEA" w:rsidP="005F4DEA">
      <w:pPr>
        <w:rPr>
          <w:rFonts w:ascii="Calibri" w:eastAsia="Calibri" w:hAnsi="Calibri" w:cs="Times New Roman"/>
        </w:rPr>
      </w:pPr>
    </w:p>
    <w:p w14:paraId="34D19E4D" w14:textId="77777777" w:rsidR="005F4DEA" w:rsidRPr="005F4DEA" w:rsidRDefault="005F4DEA" w:rsidP="005F4DEA">
      <w:pPr>
        <w:rPr>
          <w:rFonts w:ascii="Calibri" w:eastAsia="Calibri" w:hAnsi="Calibri" w:cs="Times New Roman"/>
        </w:rPr>
      </w:pPr>
    </w:p>
    <w:p w14:paraId="68B2BF9F" w14:textId="7852473F" w:rsidR="005F4DEA" w:rsidRDefault="005F4DEA" w:rsidP="005F4DEA">
      <w:pPr>
        <w:rPr>
          <w:rFonts w:ascii="Calibri" w:eastAsia="Calibri" w:hAnsi="Calibri" w:cs="Times New Roman"/>
        </w:rPr>
      </w:pPr>
    </w:p>
    <w:p w14:paraId="0784416A" w14:textId="77CE26FE" w:rsidR="003B70BF" w:rsidRDefault="003B70BF" w:rsidP="005F4DEA">
      <w:pPr>
        <w:rPr>
          <w:rFonts w:ascii="Calibri" w:eastAsia="Calibri" w:hAnsi="Calibri" w:cs="Times New Roman"/>
        </w:rPr>
      </w:pPr>
    </w:p>
    <w:p w14:paraId="3ABAD3E9" w14:textId="2C607261" w:rsidR="003B70BF" w:rsidRDefault="003B70BF" w:rsidP="005F4DEA">
      <w:pPr>
        <w:rPr>
          <w:rFonts w:ascii="Calibri" w:eastAsia="Calibri" w:hAnsi="Calibri" w:cs="Times New Roman"/>
        </w:rPr>
      </w:pPr>
    </w:p>
    <w:p w14:paraId="0B10B9D3" w14:textId="1BB58B2D" w:rsidR="003B70BF" w:rsidRDefault="003B70BF" w:rsidP="005F4DEA">
      <w:pPr>
        <w:rPr>
          <w:rFonts w:ascii="Calibri" w:eastAsia="Calibri" w:hAnsi="Calibri" w:cs="Times New Roman"/>
        </w:rPr>
      </w:pPr>
    </w:p>
    <w:p w14:paraId="1EA907AE" w14:textId="559858E1" w:rsidR="003B70BF" w:rsidRDefault="003B70BF" w:rsidP="005F4DEA">
      <w:pPr>
        <w:rPr>
          <w:rFonts w:ascii="Calibri" w:eastAsia="Calibri" w:hAnsi="Calibri" w:cs="Times New Roman"/>
        </w:rPr>
      </w:pPr>
    </w:p>
    <w:p w14:paraId="50969232" w14:textId="3B735591" w:rsidR="003B70BF" w:rsidRDefault="003B70BF" w:rsidP="005F4DEA">
      <w:pPr>
        <w:rPr>
          <w:rFonts w:ascii="Calibri" w:eastAsia="Calibri" w:hAnsi="Calibri" w:cs="Times New Roman"/>
        </w:rPr>
      </w:pPr>
    </w:p>
    <w:p w14:paraId="52A66781" w14:textId="54DD92CF" w:rsidR="003B70BF" w:rsidRDefault="003B70BF" w:rsidP="005F4DEA">
      <w:pPr>
        <w:rPr>
          <w:rFonts w:ascii="Calibri" w:eastAsia="Calibri" w:hAnsi="Calibri" w:cs="Times New Roman"/>
        </w:rPr>
      </w:pPr>
    </w:p>
    <w:p w14:paraId="5355EBF6" w14:textId="224A1143" w:rsidR="003B70BF" w:rsidRDefault="003B70BF" w:rsidP="005F4DEA">
      <w:pPr>
        <w:rPr>
          <w:rFonts w:ascii="Calibri" w:eastAsia="Calibri" w:hAnsi="Calibri" w:cs="Times New Roman"/>
        </w:rPr>
      </w:pPr>
    </w:p>
    <w:p w14:paraId="0E850977" w14:textId="20C8D0B5" w:rsidR="003B70BF" w:rsidRDefault="003B70BF" w:rsidP="005F4DEA">
      <w:pPr>
        <w:rPr>
          <w:rFonts w:ascii="Calibri" w:eastAsia="Calibri" w:hAnsi="Calibri" w:cs="Times New Roman"/>
        </w:rPr>
      </w:pPr>
    </w:p>
    <w:p w14:paraId="52FB6540" w14:textId="11683C9E" w:rsidR="003B70BF" w:rsidRDefault="003B70BF" w:rsidP="005F4DEA">
      <w:pPr>
        <w:rPr>
          <w:rFonts w:ascii="Calibri" w:eastAsia="Calibri" w:hAnsi="Calibri" w:cs="Times New Roman"/>
        </w:rPr>
      </w:pPr>
    </w:p>
    <w:p w14:paraId="66EA303E" w14:textId="4149B93A" w:rsidR="003B70BF" w:rsidRDefault="003B70BF" w:rsidP="005F4DEA">
      <w:pPr>
        <w:rPr>
          <w:rFonts w:ascii="Calibri" w:eastAsia="Calibri" w:hAnsi="Calibri" w:cs="Times New Roman"/>
        </w:rPr>
      </w:pPr>
    </w:p>
    <w:p w14:paraId="702D3112" w14:textId="77777777" w:rsidR="003B70BF" w:rsidRPr="005F4DEA" w:rsidRDefault="003B70BF" w:rsidP="005F4DEA">
      <w:pPr>
        <w:rPr>
          <w:rFonts w:ascii="Calibri" w:eastAsia="Calibri" w:hAnsi="Calibri" w:cs="Times New Roman"/>
        </w:rPr>
      </w:pPr>
    </w:p>
    <w:p w14:paraId="2C6E13D3" w14:textId="77777777" w:rsidR="005F4DEA" w:rsidRPr="005F4DEA" w:rsidRDefault="005F4DEA" w:rsidP="005F4DEA">
      <w:pPr>
        <w:rPr>
          <w:rFonts w:ascii="Calibri" w:eastAsia="Calibri" w:hAnsi="Calibri" w:cs="Times New Roman"/>
        </w:rPr>
      </w:pPr>
    </w:p>
    <w:p w14:paraId="15FB500F" w14:textId="77777777" w:rsidR="005F4DEA" w:rsidRPr="005F4DEA" w:rsidRDefault="005F4DEA" w:rsidP="005F4DEA">
      <w:pPr>
        <w:jc w:val="center"/>
        <w:rPr>
          <w:rFonts w:ascii="Times New Roman" w:eastAsia="Calibri" w:hAnsi="Times New Roman" w:cs="Times New Roman"/>
          <w:sz w:val="24"/>
          <w:szCs w:val="24"/>
        </w:rPr>
      </w:pPr>
      <w:r w:rsidRPr="005F4DEA">
        <w:rPr>
          <w:rFonts w:ascii="Times New Roman" w:eastAsia="Calibri" w:hAnsi="Times New Roman" w:cs="Times New Roman"/>
          <w:sz w:val="24"/>
          <w:szCs w:val="24"/>
        </w:rPr>
        <w:t>© Copyright by GERONIMO OYENARD 2019</w:t>
      </w:r>
    </w:p>
    <w:p w14:paraId="653B1116" w14:textId="77777777" w:rsidR="005F4DEA" w:rsidRPr="005F4DEA" w:rsidRDefault="005F4DEA" w:rsidP="005F4DEA">
      <w:pPr>
        <w:jc w:val="center"/>
        <w:rPr>
          <w:rFonts w:ascii="Times New Roman" w:eastAsia="Calibri" w:hAnsi="Times New Roman" w:cs="Times New Roman"/>
          <w:sz w:val="24"/>
          <w:szCs w:val="24"/>
        </w:rPr>
        <w:sectPr w:rsidR="005F4DEA" w:rsidRPr="005F4DEA">
          <w:pgSz w:w="12240" w:h="15840"/>
          <w:pgMar w:top="1440" w:right="1440" w:bottom="1440" w:left="1440" w:header="720" w:footer="720" w:gutter="0"/>
          <w:cols w:space="720"/>
          <w:docGrid w:linePitch="360"/>
        </w:sectPr>
      </w:pPr>
      <w:r w:rsidRPr="005F4DEA">
        <w:rPr>
          <w:rFonts w:ascii="Times New Roman" w:eastAsia="Calibri" w:hAnsi="Times New Roman" w:cs="Times New Roman"/>
          <w:sz w:val="24"/>
          <w:szCs w:val="24"/>
        </w:rPr>
        <w:t>All Rights Reserved.</w:t>
      </w:r>
    </w:p>
    <w:p w14:paraId="260B5754" w14:textId="77777777" w:rsidR="005F4DEA" w:rsidRPr="005F4DEA" w:rsidRDefault="005F4DEA" w:rsidP="005F4DEA">
      <w:pPr>
        <w:spacing w:line="480" w:lineRule="auto"/>
        <w:jc w:val="center"/>
        <w:rPr>
          <w:rFonts w:ascii="Times New Roman" w:eastAsia="Calibri" w:hAnsi="Times New Roman" w:cs="Times New Roman"/>
          <w:b/>
          <w:sz w:val="32"/>
          <w:szCs w:val="32"/>
        </w:rPr>
      </w:pPr>
      <w:r w:rsidRPr="005F4DEA">
        <w:rPr>
          <w:rFonts w:ascii="Times New Roman" w:eastAsia="Calibri" w:hAnsi="Times New Roman" w:cs="Times New Roman"/>
          <w:b/>
          <w:sz w:val="32"/>
          <w:szCs w:val="32"/>
        </w:rPr>
        <w:lastRenderedPageBreak/>
        <w:t>Table of Contents</w:t>
      </w:r>
    </w:p>
    <w:p w14:paraId="1C21FF4B" w14:textId="77777777" w:rsidR="005F4DEA" w:rsidRPr="005F4DEA" w:rsidRDefault="005F4DEA" w:rsidP="005F4DEA">
      <w:pPr>
        <w:spacing w:line="480" w:lineRule="auto"/>
        <w:rPr>
          <w:rFonts w:ascii="Times New Roman" w:eastAsia="Calibri" w:hAnsi="Times New Roman" w:cs="Times New Roman"/>
          <w:b/>
          <w:sz w:val="24"/>
          <w:szCs w:val="24"/>
        </w:rPr>
      </w:pPr>
      <w:r w:rsidRPr="005F4DEA">
        <w:rPr>
          <w:rFonts w:ascii="Times New Roman" w:eastAsia="Calibri" w:hAnsi="Times New Roman" w:cs="Times New Roman"/>
          <w:b/>
          <w:sz w:val="24"/>
          <w:szCs w:val="24"/>
        </w:rPr>
        <w:t>LIST OF TABLES ……………...…………………………………………………………</w:t>
      </w:r>
      <w:proofErr w:type="gramStart"/>
      <w:r w:rsidRPr="005F4DEA">
        <w:rPr>
          <w:rFonts w:ascii="Times New Roman" w:eastAsia="Calibri" w:hAnsi="Times New Roman" w:cs="Times New Roman"/>
          <w:b/>
          <w:sz w:val="24"/>
          <w:szCs w:val="24"/>
        </w:rPr>
        <w:t>.....</w:t>
      </w:r>
      <w:proofErr w:type="gramEnd"/>
      <w:r w:rsidRPr="005F4DEA">
        <w:rPr>
          <w:rFonts w:ascii="Times New Roman" w:eastAsia="Calibri" w:hAnsi="Times New Roman" w:cs="Times New Roman"/>
          <w:b/>
          <w:sz w:val="24"/>
          <w:szCs w:val="24"/>
        </w:rPr>
        <w:t xml:space="preserve"> viii</w:t>
      </w:r>
    </w:p>
    <w:p w14:paraId="5F4BA88D" w14:textId="77777777" w:rsidR="005F4DEA" w:rsidRPr="005F4DEA" w:rsidRDefault="005F4DEA" w:rsidP="005F4DEA">
      <w:pPr>
        <w:spacing w:line="480" w:lineRule="auto"/>
        <w:rPr>
          <w:rFonts w:ascii="Times New Roman" w:eastAsia="Calibri" w:hAnsi="Times New Roman" w:cs="Times New Roman"/>
          <w:b/>
          <w:sz w:val="24"/>
          <w:szCs w:val="24"/>
        </w:rPr>
      </w:pPr>
      <w:r w:rsidRPr="005F4DEA">
        <w:rPr>
          <w:rFonts w:ascii="Times New Roman" w:eastAsia="Calibri" w:hAnsi="Times New Roman" w:cs="Times New Roman"/>
          <w:b/>
          <w:sz w:val="24"/>
          <w:szCs w:val="24"/>
        </w:rPr>
        <w:t>LIST OF FIGURES ………………...…………………………………………………………. ix</w:t>
      </w:r>
    </w:p>
    <w:p w14:paraId="748E0DEC" w14:textId="77777777" w:rsidR="005F4DEA" w:rsidRPr="005F4DEA" w:rsidRDefault="005F4DEA" w:rsidP="005F4DEA">
      <w:pPr>
        <w:spacing w:line="480" w:lineRule="auto"/>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ABSTRACT ……….………………………………………………………………………....… xi</w:t>
      </w:r>
    </w:p>
    <w:p w14:paraId="08B91BBC"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PART ONE: “I AM NO GREAT LOVER OF DIFFICULTIES”: AN EXPLORATION OF HISTORICALLY IDIOMATIC CADENZAS FOR MOZART’S VIOLIN CONCERTOS</w:t>
      </w:r>
      <w:proofErr w:type="gramStart"/>
      <w:r w:rsidRPr="005F4DEA">
        <w:rPr>
          <w:rFonts w:ascii="Times New Roman" w:eastAsia="Calibri" w:hAnsi="Times New Roman" w:cs="Times New Roman"/>
          <w:b/>
          <w:sz w:val="24"/>
          <w:szCs w:val="24"/>
        </w:rPr>
        <w:t xml:space="preserve"> ..</w:t>
      </w:r>
      <w:proofErr w:type="gramEnd"/>
    </w:p>
    <w:p w14:paraId="4069BEA8"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 xml:space="preserve">……………………………………………………………………………………………………. 1  </w:t>
      </w:r>
    </w:p>
    <w:p w14:paraId="33C4182F" w14:textId="77777777" w:rsidR="005F4DEA" w:rsidRPr="005F4DEA" w:rsidRDefault="005F4DEA" w:rsidP="005F4DEA">
      <w:pPr>
        <w:rPr>
          <w:rFonts w:ascii="Times New Roman" w:eastAsia="Calibri" w:hAnsi="Times New Roman" w:cs="Times New Roman"/>
          <w:b/>
          <w:sz w:val="24"/>
          <w:szCs w:val="24"/>
        </w:rPr>
      </w:pPr>
    </w:p>
    <w:p w14:paraId="04E0A529"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
        <w:t>INTRODUCTION ……………………………………………………………………... 1</w:t>
      </w:r>
    </w:p>
    <w:p w14:paraId="392CC074" w14:textId="77777777" w:rsidR="005F4DEA" w:rsidRPr="005F4DEA" w:rsidRDefault="005F4DEA" w:rsidP="005F4DEA">
      <w:pPr>
        <w:rPr>
          <w:rFonts w:ascii="Times New Roman" w:eastAsia="Calibri" w:hAnsi="Times New Roman" w:cs="Times New Roman"/>
          <w:b/>
          <w:sz w:val="24"/>
          <w:szCs w:val="24"/>
        </w:rPr>
      </w:pPr>
    </w:p>
    <w:p w14:paraId="04E00294"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
        <w:t>CHAPTER I: THE CADENZA IN THE BAROQUE AND CLASSICAL ERAS … 3</w:t>
      </w:r>
    </w:p>
    <w:p w14:paraId="20CF927A" w14:textId="77777777" w:rsidR="005F4DEA" w:rsidRPr="005F4DEA" w:rsidRDefault="005F4DEA" w:rsidP="005F4DEA">
      <w:pPr>
        <w:rPr>
          <w:rFonts w:ascii="Times New Roman" w:eastAsia="Calibri" w:hAnsi="Times New Roman" w:cs="Times New Roman"/>
          <w:b/>
          <w:sz w:val="24"/>
          <w:szCs w:val="24"/>
        </w:rPr>
      </w:pPr>
    </w:p>
    <w:p w14:paraId="56331A53"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ab/>
      </w:r>
      <w:r w:rsidRPr="005F4DEA">
        <w:rPr>
          <w:rFonts w:ascii="Times New Roman" w:eastAsia="Calibri" w:hAnsi="Times New Roman" w:cs="Times New Roman"/>
          <w:sz w:val="24"/>
          <w:szCs w:val="24"/>
        </w:rPr>
        <w:tab/>
        <w:t>Origins and Early History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3</w:t>
      </w:r>
    </w:p>
    <w:p w14:paraId="0185D15A" w14:textId="77777777" w:rsidR="005F4DEA" w:rsidRPr="005F4DEA" w:rsidRDefault="005F4DEA" w:rsidP="005F4DEA">
      <w:pPr>
        <w:rPr>
          <w:rFonts w:ascii="Times New Roman" w:eastAsia="Calibri" w:hAnsi="Times New Roman" w:cs="Times New Roman"/>
          <w:sz w:val="24"/>
          <w:szCs w:val="24"/>
        </w:rPr>
      </w:pPr>
    </w:p>
    <w:p w14:paraId="05BD0C17"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ab/>
      </w:r>
      <w:r w:rsidRPr="005F4DEA">
        <w:rPr>
          <w:rFonts w:ascii="Times New Roman" w:eastAsia="Calibri" w:hAnsi="Times New Roman" w:cs="Times New Roman"/>
          <w:sz w:val="24"/>
          <w:szCs w:val="24"/>
        </w:rPr>
        <w:tab/>
        <w:t>The Classical Cadenza …………………………………………………………... 6</w:t>
      </w:r>
    </w:p>
    <w:p w14:paraId="40859025" w14:textId="77777777" w:rsidR="005F4DEA" w:rsidRPr="005F4DEA" w:rsidRDefault="005F4DEA" w:rsidP="005F4DEA">
      <w:pPr>
        <w:rPr>
          <w:rFonts w:ascii="Times New Roman" w:eastAsia="Calibri" w:hAnsi="Times New Roman" w:cs="Times New Roman"/>
          <w:sz w:val="24"/>
          <w:szCs w:val="24"/>
        </w:rPr>
      </w:pPr>
    </w:p>
    <w:p w14:paraId="5EF7ACD8"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ab/>
      </w:r>
      <w:r w:rsidRPr="005F4DEA">
        <w:rPr>
          <w:rFonts w:ascii="Times New Roman" w:eastAsia="Calibri" w:hAnsi="Times New Roman" w:cs="Times New Roman"/>
          <w:sz w:val="24"/>
          <w:szCs w:val="24"/>
        </w:rPr>
        <w:tab/>
        <w:t>The Lead-In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12</w:t>
      </w:r>
    </w:p>
    <w:p w14:paraId="5EAECD68" w14:textId="77777777" w:rsidR="005F4DEA" w:rsidRPr="005F4DEA" w:rsidRDefault="005F4DEA" w:rsidP="005F4DEA">
      <w:pPr>
        <w:rPr>
          <w:rFonts w:ascii="Times New Roman" w:eastAsia="Calibri" w:hAnsi="Times New Roman" w:cs="Times New Roman"/>
          <w:b/>
          <w:sz w:val="24"/>
          <w:szCs w:val="24"/>
        </w:rPr>
      </w:pPr>
    </w:p>
    <w:p w14:paraId="730B010B"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
        <w:t>CHAPTER II: CADENZAS BY MOZART FOR HIS CONCERTOS ………….... 16</w:t>
      </w:r>
    </w:p>
    <w:p w14:paraId="08340347" w14:textId="77777777" w:rsidR="005F4DEA" w:rsidRPr="005F4DEA" w:rsidRDefault="005F4DEA" w:rsidP="005F4DEA">
      <w:pPr>
        <w:rPr>
          <w:rFonts w:ascii="Times New Roman" w:eastAsia="Calibri" w:hAnsi="Times New Roman" w:cs="Times New Roman"/>
          <w:b/>
          <w:sz w:val="24"/>
          <w:szCs w:val="24"/>
        </w:rPr>
      </w:pPr>
    </w:p>
    <w:p w14:paraId="4E6E6D12"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ab/>
      </w:r>
      <w:r w:rsidRPr="005F4DEA">
        <w:rPr>
          <w:rFonts w:ascii="Times New Roman" w:eastAsia="Calibri" w:hAnsi="Times New Roman" w:cs="Times New Roman"/>
          <w:sz w:val="24"/>
          <w:szCs w:val="24"/>
        </w:rPr>
        <w:tab/>
        <w:t>A Study of Mozart’s Authentic Cadenzas …………………………………...… 16</w:t>
      </w:r>
    </w:p>
    <w:p w14:paraId="7D5B20CE" w14:textId="77777777" w:rsidR="005F4DEA" w:rsidRPr="005F4DEA" w:rsidRDefault="005F4DEA" w:rsidP="005F4DEA">
      <w:pPr>
        <w:rPr>
          <w:rFonts w:ascii="Times New Roman" w:eastAsia="Calibri" w:hAnsi="Times New Roman" w:cs="Times New Roman"/>
          <w:sz w:val="24"/>
          <w:szCs w:val="24"/>
        </w:rPr>
      </w:pPr>
    </w:p>
    <w:p w14:paraId="2C0673CD"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ab/>
      </w:r>
      <w:r w:rsidRPr="005F4DEA">
        <w:rPr>
          <w:rFonts w:ascii="Times New Roman" w:eastAsia="Calibri" w:hAnsi="Times New Roman" w:cs="Times New Roman"/>
          <w:sz w:val="24"/>
          <w:szCs w:val="24"/>
        </w:rPr>
        <w:tab/>
        <w:t>Playing Mozart’s Cadenzas: A matter of Choice or an Artistic Obligation? …... 19</w:t>
      </w:r>
    </w:p>
    <w:p w14:paraId="0E9547C8" w14:textId="77777777" w:rsidR="005F4DEA" w:rsidRPr="005F4DEA" w:rsidRDefault="005F4DEA" w:rsidP="005F4DEA">
      <w:pPr>
        <w:rPr>
          <w:rFonts w:ascii="Times New Roman" w:eastAsia="Calibri" w:hAnsi="Times New Roman" w:cs="Times New Roman"/>
          <w:sz w:val="24"/>
          <w:szCs w:val="24"/>
        </w:rPr>
      </w:pPr>
    </w:p>
    <w:p w14:paraId="0FEF8200"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ab/>
      </w:r>
      <w:r w:rsidRPr="005F4DEA">
        <w:rPr>
          <w:rFonts w:ascii="Times New Roman" w:eastAsia="Calibri" w:hAnsi="Times New Roman" w:cs="Times New Roman"/>
          <w:sz w:val="24"/>
          <w:szCs w:val="24"/>
        </w:rPr>
        <w:tab/>
        <w:t>Anatomy of a Mozartian Cadenza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21</w:t>
      </w:r>
    </w:p>
    <w:p w14:paraId="725AF245" w14:textId="77777777" w:rsidR="005F4DEA" w:rsidRPr="005F4DEA" w:rsidRDefault="005F4DEA" w:rsidP="005F4DEA">
      <w:pPr>
        <w:rPr>
          <w:rFonts w:ascii="Times New Roman" w:eastAsia="Calibri" w:hAnsi="Times New Roman" w:cs="Times New Roman"/>
          <w:b/>
          <w:sz w:val="24"/>
          <w:szCs w:val="24"/>
        </w:rPr>
      </w:pPr>
    </w:p>
    <w:p w14:paraId="260D2AB8"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 xml:space="preserve">CHAPTER III: A SURVEY OF PUBLISHED CADENZAS FOR THE VIOLIN </w:t>
      </w:r>
    </w:p>
    <w:p w14:paraId="622C8CD0" w14:textId="77777777" w:rsidR="005F4DEA" w:rsidRPr="005F4DEA" w:rsidRDefault="005F4DEA" w:rsidP="005F4DEA">
      <w:pPr>
        <w:ind w:firstLine="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CONCERTOS ……………………………………………………………………….... 24</w:t>
      </w:r>
    </w:p>
    <w:p w14:paraId="6222FBB3" w14:textId="77777777" w:rsidR="005F4DEA" w:rsidRPr="005F4DEA" w:rsidRDefault="005F4DEA" w:rsidP="005F4DEA">
      <w:pPr>
        <w:ind w:left="720" w:firstLine="720"/>
        <w:rPr>
          <w:rFonts w:ascii="Times New Roman" w:eastAsia="Calibri" w:hAnsi="Times New Roman" w:cs="Times New Roman"/>
          <w:b/>
          <w:sz w:val="24"/>
          <w:szCs w:val="24"/>
        </w:rPr>
      </w:pPr>
    </w:p>
    <w:p w14:paraId="731EF0B2" w14:textId="77777777" w:rsidR="005F4DEA" w:rsidRPr="005F4DEA" w:rsidRDefault="005F4DEA" w:rsidP="005F4DEA">
      <w:pPr>
        <w:ind w:left="720" w:firstLine="720"/>
        <w:rPr>
          <w:rFonts w:ascii="Times New Roman" w:eastAsia="Calibri" w:hAnsi="Times New Roman" w:cs="Times New Roman"/>
          <w:sz w:val="24"/>
          <w:szCs w:val="24"/>
        </w:rPr>
      </w:pPr>
      <w:r w:rsidRPr="005F4DEA">
        <w:rPr>
          <w:rFonts w:ascii="Times New Roman" w:eastAsia="Calibri" w:hAnsi="Times New Roman" w:cs="Times New Roman"/>
          <w:sz w:val="24"/>
          <w:szCs w:val="24"/>
        </w:rPr>
        <w:t>The Moskovitz and Kim Dissertations ……………………………………….... 24</w:t>
      </w:r>
    </w:p>
    <w:p w14:paraId="0504C15F" w14:textId="77777777" w:rsidR="005F4DEA" w:rsidRPr="005F4DEA" w:rsidRDefault="005F4DEA" w:rsidP="005F4DEA">
      <w:pPr>
        <w:ind w:left="720" w:firstLine="720"/>
        <w:rPr>
          <w:rFonts w:ascii="Times New Roman" w:eastAsia="Calibri" w:hAnsi="Times New Roman" w:cs="Times New Roman"/>
          <w:sz w:val="24"/>
          <w:szCs w:val="24"/>
        </w:rPr>
      </w:pPr>
    </w:p>
    <w:p w14:paraId="227B11C9" w14:textId="77777777" w:rsidR="005F4DEA" w:rsidRPr="005F4DEA" w:rsidRDefault="005F4DEA" w:rsidP="005F4DEA">
      <w:pPr>
        <w:ind w:left="720" w:firstLine="720"/>
        <w:rPr>
          <w:rFonts w:ascii="Times New Roman" w:eastAsia="Calibri" w:hAnsi="Times New Roman" w:cs="Times New Roman"/>
          <w:sz w:val="24"/>
          <w:szCs w:val="24"/>
        </w:rPr>
      </w:pPr>
      <w:r w:rsidRPr="005F4DEA">
        <w:rPr>
          <w:rFonts w:ascii="Times New Roman" w:eastAsia="Calibri" w:hAnsi="Times New Roman" w:cs="Times New Roman"/>
          <w:sz w:val="24"/>
          <w:szCs w:val="24"/>
        </w:rPr>
        <w:t>Recent Additions to the Literature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26</w:t>
      </w:r>
    </w:p>
    <w:p w14:paraId="66660F4E" w14:textId="77777777" w:rsidR="005F4DEA" w:rsidRPr="005F4DEA" w:rsidRDefault="005F4DEA" w:rsidP="005F4DEA">
      <w:pPr>
        <w:rPr>
          <w:rFonts w:ascii="Times New Roman" w:eastAsia="Calibri" w:hAnsi="Times New Roman" w:cs="Times New Roman"/>
          <w:b/>
          <w:sz w:val="24"/>
          <w:szCs w:val="24"/>
        </w:rPr>
      </w:pPr>
    </w:p>
    <w:p w14:paraId="74660185"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IV: DIFFERENT APPROACHES TO THE LACK OF AUTHENTIC MOZART CADENZAS FOR THE VIOLIN CONCERTOS ……………………… 30</w:t>
      </w:r>
    </w:p>
    <w:p w14:paraId="08553186" w14:textId="77777777" w:rsidR="005F4DEA" w:rsidRPr="005F4DEA" w:rsidRDefault="005F4DEA" w:rsidP="005F4DEA">
      <w:pPr>
        <w:ind w:left="720"/>
        <w:rPr>
          <w:rFonts w:ascii="Times New Roman" w:eastAsia="Calibri" w:hAnsi="Times New Roman" w:cs="Times New Roman"/>
          <w:b/>
          <w:sz w:val="24"/>
          <w:szCs w:val="24"/>
        </w:rPr>
      </w:pPr>
    </w:p>
    <w:p w14:paraId="47598BDD"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Stylistic Suggestions Based on Pre-Existing Material and Sources ………….... 30</w:t>
      </w:r>
    </w:p>
    <w:p w14:paraId="5157813D" w14:textId="77777777" w:rsidR="005F4DEA" w:rsidRPr="005F4DEA" w:rsidRDefault="005F4DEA" w:rsidP="005F4DEA">
      <w:pPr>
        <w:ind w:left="720"/>
        <w:rPr>
          <w:rFonts w:ascii="Times New Roman" w:eastAsia="Calibri" w:hAnsi="Times New Roman" w:cs="Times New Roman"/>
          <w:sz w:val="24"/>
          <w:szCs w:val="24"/>
        </w:rPr>
      </w:pPr>
    </w:p>
    <w:p w14:paraId="2505E6D7"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Applying Historically Informed Practice to Writing our Own Cadenzas ……… 34</w:t>
      </w:r>
    </w:p>
    <w:p w14:paraId="6E758C3C" w14:textId="77777777" w:rsidR="005F4DEA" w:rsidRPr="005F4DEA" w:rsidRDefault="005F4DEA" w:rsidP="005F4DEA">
      <w:pPr>
        <w:ind w:left="720"/>
        <w:rPr>
          <w:rFonts w:ascii="Times New Roman" w:eastAsia="Calibri" w:hAnsi="Times New Roman" w:cs="Times New Roman"/>
          <w:b/>
          <w:sz w:val="24"/>
          <w:szCs w:val="24"/>
        </w:rPr>
      </w:pPr>
    </w:p>
    <w:p w14:paraId="2E91DA9A"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CONCLUSION ……………………………………………………………………</w:t>
      </w:r>
      <w:proofErr w:type="gramStart"/>
      <w:r w:rsidRPr="005F4DEA">
        <w:rPr>
          <w:rFonts w:ascii="Times New Roman" w:eastAsia="Calibri" w:hAnsi="Times New Roman" w:cs="Times New Roman"/>
          <w:b/>
          <w:sz w:val="24"/>
          <w:szCs w:val="24"/>
        </w:rPr>
        <w:t>…..</w:t>
      </w:r>
      <w:proofErr w:type="gramEnd"/>
      <w:r w:rsidRPr="005F4DEA">
        <w:rPr>
          <w:rFonts w:ascii="Times New Roman" w:eastAsia="Calibri" w:hAnsi="Times New Roman" w:cs="Times New Roman"/>
          <w:b/>
          <w:sz w:val="24"/>
          <w:szCs w:val="24"/>
        </w:rPr>
        <w:t xml:space="preserve"> 37</w:t>
      </w:r>
    </w:p>
    <w:p w14:paraId="2C7C02B7" w14:textId="77777777" w:rsidR="005F4DEA" w:rsidRPr="005F4DEA" w:rsidRDefault="005F4DEA" w:rsidP="005F4DEA">
      <w:pPr>
        <w:ind w:left="720"/>
        <w:rPr>
          <w:rFonts w:ascii="Times New Roman" w:eastAsia="Calibri" w:hAnsi="Times New Roman" w:cs="Times New Roman"/>
          <w:b/>
          <w:sz w:val="24"/>
          <w:szCs w:val="24"/>
        </w:rPr>
      </w:pPr>
    </w:p>
    <w:p w14:paraId="2C80E5DF"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lastRenderedPageBreak/>
        <w:t>BIBLIOGRAPHY ………………………………………………………………….…. 38</w:t>
      </w:r>
    </w:p>
    <w:p w14:paraId="67FF691C"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 xml:space="preserve"> </w:t>
      </w:r>
    </w:p>
    <w:p w14:paraId="4C7053DA"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Books …………………………………………………………………………... 38</w:t>
      </w:r>
    </w:p>
    <w:p w14:paraId="0C4DB5A1" w14:textId="77777777" w:rsidR="005F4DEA" w:rsidRPr="005F4DEA" w:rsidRDefault="005F4DEA" w:rsidP="005F4DEA">
      <w:pPr>
        <w:ind w:left="720"/>
        <w:rPr>
          <w:rFonts w:ascii="Times New Roman" w:eastAsia="Calibri" w:hAnsi="Times New Roman" w:cs="Times New Roman"/>
          <w:sz w:val="24"/>
          <w:szCs w:val="24"/>
        </w:rPr>
      </w:pPr>
    </w:p>
    <w:p w14:paraId="1C3D9664"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Journals/Articles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38</w:t>
      </w:r>
    </w:p>
    <w:p w14:paraId="01BF36F3" w14:textId="77777777" w:rsidR="005F4DEA" w:rsidRPr="005F4DEA" w:rsidRDefault="005F4DEA" w:rsidP="005F4DEA">
      <w:pPr>
        <w:ind w:left="720"/>
        <w:rPr>
          <w:rFonts w:ascii="Times New Roman" w:eastAsia="Calibri" w:hAnsi="Times New Roman" w:cs="Times New Roman"/>
          <w:sz w:val="24"/>
          <w:szCs w:val="24"/>
        </w:rPr>
      </w:pPr>
    </w:p>
    <w:p w14:paraId="1FABB9BB"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Dissertations/Theses ………………………………………………………….... 38</w:t>
      </w:r>
    </w:p>
    <w:p w14:paraId="1A011048" w14:textId="77777777" w:rsidR="005F4DEA" w:rsidRPr="005F4DEA" w:rsidRDefault="005F4DEA" w:rsidP="005F4DEA">
      <w:pPr>
        <w:ind w:left="720"/>
        <w:rPr>
          <w:rFonts w:ascii="Times New Roman" w:eastAsia="Calibri" w:hAnsi="Times New Roman" w:cs="Times New Roman"/>
          <w:sz w:val="24"/>
          <w:szCs w:val="24"/>
        </w:rPr>
      </w:pPr>
    </w:p>
    <w:p w14:paraId="35DA605D"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Electronic Citations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39</w:t>
      </w:r>
    </w:p>
    <w:p w14:paraId="15AFB132" w14:textId="77777777" w:rsidR="005F4DEA" w:rsidRPr="005F4DEA" w:rsidRDefault="005F4DEA" w:rsidP="005F4DEA">
      <w:pPr>
        <w:ind w:left="720"/>
        <w:rPr>
          <w:rFonts w:ascii="Times New Roman" w:eastAsia="Calibri" w:hAnsi="Times New Roman" w:cs="Times New Roman"/>
          <w:sz w:val="24"/>
          <w:szCs w:val="24"/>
        </w:rPr>
      </w:pPr>
    </w:p>
    <w:p w14:paraId="102D83BD"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Scores …………………………………………………………………………... 39</w:t>
      </w:r>
    </w:p>
    <w:p w14:paraId="3D23A275" w14:textId="77777777" w:rsidR="005F4DEA" w:rsidRPr="005F4DEA" w:rsidRDefault="005F4DEA" w:rsidP="005F4DEA">
      <w:pPr>
        <w:ind w:left="720"/>
        <w:rPr>
          <w:rFonts w:ascii="Times New Roman" w:eastAsia="Calibri" w:hAnsi="Times New Roman" w:cs="Times New Roman"/>
          <w:b/>
          <w:sz w:val="24"/>
          <w:szCs w:val="24"/>
        </w:rPr>
      </w:pPr>
    </w:p>
    <w:p w14:paraId="1B1C3035"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APPENDIX 1.1 ………………………………………………………………………... 41</w:t>
      </w:r>
    </w:p>
    <w:p w14:paraId="23722298" w14:textId="77777777" w:rsidR="005F4DEA" w:rsidRPr="005F4DEA" w:rsidRDefault="005F4DEA" w:rsidP="005F4DEA">
      <w:pPr>
        <w:ind w:left="720"/>
        <w:rPr>
          <w:rFonts w:ascii="Times New Roman" w:eastAsia="Calibri" w:hAnsi="Times New Roman" w:cs="Times New Roman"/>
          <w:b/>
          <w:sz w:val="24"/>
          <w:szCs w:val="24"/>
        </w:rPr>
      </w:pPr>
    </w:p>
    <w:p w14:paraId="6CA5E3AE"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 xml:space="preserve">Cadenza to the </w:t>
      </w:r>
      <w:r w:rsidRPr="005F4DEA">
        <w:rPr>
          <w:rFonts w:ascii="Times New Roman" w:eastAsia="Calibri" w:hAnsi="Times New Roman" w:cs="Times New Roman"/>
          <w:i/>
          <w:sz w:val="24"/>
          <w:szCs w:val="24"/>
        </w:rPr>
        <w:t>Allegro</w:t>
      </w:r>
      <w:r w:rsidRPr="005F4DEA">
        <w:rPr>
          <w:rFonts w:ascii="Times New Roman" w:eastAsia="Calibri" w:hAnsi="Times New Roman" w:cs="Times New Roman"/>
          <w:sz w:val="24"/>
          <w:szCs w:val="24"/>
        </w:rPr>
        <w:t xml:space="preserve"> of K. 218, by Robert D. Levin ……………………...… 41</w:t>
      </w:r>
    </w:p>
    <w:p w14:paraId="331C6879" w14:textId="77777777" w:rsidR="005F4DEA" w:rsidRPr="005F4DEA" w:rsidRDefault="005F4DEA" w:rsidP="005F4DEA">
      <w:pPr>
        <w:ind w:left="720"/>
        <w:rPr>
          <w:rFonts w:ascii="Times New Roman" w:eastAsia="Calibri" w:hAnsi="Times New Roman" w:cs="Times New Roman"/>
          <w:b/>
          <w:sz w:val="24"/>
          <w:szCs w:val="24"/>
        </w:rPr>
      </w:pPr>
    </w:p>
    <w:p w14:paraId="63E0B0EA"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APPENDIX 1.2 ………………………………………………………………………... 42</w:t>
      </w:r>
    </w:p>
    <w:p w14:paraId="3DEFDB5F" w14:textId="77777777" w:rsidR="005F4DEA" w:rsidRPr="005F4DEA" w:rsidRDefault="005F4DEA" w:rsidP="005F4DEA">
      <w:pPr>
        <w:ind w:left="720"/>
        <w:rPr>
          <w:rFonts w:ascii="Times New Roman" w:eastAsia="Calibri" w:hAnsi="Times New Roman" w:cs="Times New Roman"/>
          <w:b/>
          <w:sz w:val="24"/>
          <w:szCs w:val="24"/>
        </w:rPr>
      </w:pPr>
    </w:p>
    <w:p w14:paraId="35BFA799" w14:textId="77777777" w:rsidR="005F4DEA" w:rsidRPr="005F4DEA" w:rsidRDefault="005F4DEA" w:rsidP="005F4DEA">
      <w:pPr>
        <w:ind w:left="1440"/>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Stylistic Adaptation of Sam Franko’s Cadenza to the </w:t>
      </w:r>
      <w:r w:rsidRPr="005F4DEA">
        <w:rPr>
          <w:rFonts w:ascii="Times New Roman" w:eastAsia="Calibri" w:hAnsi="Times New Roman" w:cs="Times New Roman"/>
          <w:i/>
          <w:sz w:val="24"/>
          <w:szCs w:val="24"/>
        </w:rPr>
        <w:t>Allegro</w:t>
      </w:r>
      <w:r w:rsidRPr="005F4DEA">
        <w:rPr>
          <w:rFonts w:ascii="Times New Roman" w:eastAsia="Calibri" w:hAnsi="Times New Roman" w:cs="Times New Roman"/>
          <w:sz w:val="24"/>
          <w:szCs w:val="24"/>
        </w:rPr>
        <w:t xml:space="preserve"> of K. 216, by Eduard </w:t>
      </w:r>
      <w:proofErr w:type="spellStart"/>
      <w:r w:rsidRPr="005F4DEA">
        <w:rPr>
          <w:rFonts w:ascii="Times New Roman" w:eastAsia="Calibri" w:hAnsi="Times New Roman" w:cs="Times New Roman"/>
          <w:sz w:val="24"/>
          <w:szCs w:val="24"/>
        </w:rPr>
        <w:t>Melkus</w:t>
      </w:r>
      <w:proofErr w:type="spellEnd"/>
      <w:r w:rsidRPr="005F4DEA">
        <w:rPr>
          <w:rFonts w:ascii="Times New Roman" w:eastAsia="Calibri" w:hAnsi="Times New Roman" w:cs="Times New Roman"/>
          <w:sz w:val="24"/>
          <w:szCs w:val="24"/>
        </w:rPr>
        <w:t xml:space="preserve"> …………………………………………………………………. 42</w:t>
      </w:r>
    </w:p>
    <w:p w14:paraId="148D7B7E" w14:textId="77777777" w:rsidR="005F4DEA" w:rsidRPr="005F4DEA" w:rsidRDefault="005F4DEA" w:rsidP="005F4DEA">
      <w:pPr>
        <w:rPr>
          <w:rFonts w:ascii="Times New Roman" w:eastAsia="Calibri" w:hAnsi="Times New Roman" w:cs="Times New Roman"/>
          <w:b/>
          <w:sz w:val="24"/>
          <w:szCs w:val="24"/>
        </w:rPr>
      </w:pPr>
    </w:p>
    <w:p w14:paraId="12C73B43"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
        <w:t>APPENDIX 1.3 ………………………………………………………………………... 43</w:t>
      </w:r>
    </w:p>
    <w:p w14:paraId="00392C72" w14:textId="77777777" w:rsidR="005F4DEA" w:rsidRPr="005F4DEA" w:rsidRDefault="005F4DEA" w:rsidP="005F4DEA">
      <w:pPr>
        <w:rPr>
          <w:rFonts w:ascii="Times New Roman" w:eastAsia="Calibri" w:hAnsi="Times New Roman" w:cs="Times New Roman"/>
          <w:b/>
          <w:sz w:val="24"/>
          <w:szCs w:val="24"/>
        </w:rPr>
      </w:pPr>
    </w:p>
    <w:p w14:paraId="2C6AC03F"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b/>
          <w:sz w:val="24"/>
          <w:szCs w:val="24"/>
        </w:rPr>
        <w:tab/>
      </w:r>
      <w:r w:rsidRPr="005F4DEA">
        <w:rPr>
          <w:rFonts w:ascii="Times New Roman" w:eastAsia="Calibri" w:hAnsi="Times New Roman" w:cs="Times New Roman"/>
          <w:b/>
          <w:sz w:val="24"/>
          <w:szCs w:val="24"/>
        </w:rPr>
        <w:tab/>
      </w:r>
      <w:r w:rsidRPr="005F4DEA">
        <w:rPr>
          <w:rFonts w:ascii="Times New Roman" w:eastAsia="Calibri" w:hAnsi="Times New Roman" w:cs="Times New Roman"/>
          <w:sz w:val="24"/>
          <w:szCs w:val="24"/>
        </w:rPr>
        <w:t xml:space="preserve">Cadenzas and Lead-ins to K. 219, by Geronimo </w:t>
      </w:r>
      <w:proofErr w:type="spellStart"/>
      <w:r w:rsidRPr="005F4DEA">
        <w:rPr>
          <w:rFonts w:ascii="Times New Roman" w:eastAsia="Calibri" w:hAnsi="Times New Roman" w:cs="Times New Roman"/>
          <w:sz w:val="24"/>
          <w:szCs w:val="24"/>
        </w:rPr>
        <w:t>Oyenard</w:t>
      </w:r>
      <w:proofErr w:type="spellEnd"/>
      <w:r w:rsidRPr="005F4DEA">
        <w:rPr>
          <w:rFonts w:ascii="Times New Roman" w:eastAsia="Calibri" w:hAnsi="Times New Roman" w:cs="Times New Roman"/>
          <w:sz w:val="24"/>
          <w:szCs w:val="24"/>
        </w:rPr>
        <w:t xml:space="preserve"> ………………….…. 43</w:t>
      </w:r>
    </w:p>
    <w:p w14:paraId="165DF886" w14:textId="77777777" w:rsidR="005F4DEA" w:rsidRPr="005F4DEA" w:rsidRDefault="005F4DEA" w:rsidP="005F4DEA">
      <w:pPr>
        <w:rPr>
          <w:rFonts w:ascii="Times New Roman" w:eastAsia="Calibri" w:hAnsi="Times New Roman" w:cs="Times New Roman"/>
          <w:b/>
          <w:sz w:val="24"/>
          <w:szCs w:val="24"/>
        </w:rPr>
      </w:pPr>
    </w:p>
    <w:p w14:paraId="2E13E10E"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PART TWO: MOZART’S SPURIOUS VIOLIN CONCERTO IN E-FLAT, K. 268: A STUDY OF ITS SOURCES, AUTHORSHIP, AND PLACE IN THE CLASSICAL CONCERTO LITERATURE ………………………………………………………………... 47</w:t>
      </w:r>
    </w:p>
    <w:p w14:paraId="4BADAEA7" w14:textId="77777777" w:rsidR="005F4DEA" w:rsidRPr="005F4DEA" w:rsidRDefault="005F4DEA" w:rsidP="005F4DEA">
      <w:pPr>
        <w:rPr>
          <w:rFonts w:ascii="Times New Roman" w:eastAsia="Calibri" w:hAnsi="Times New Roman" w:cs="Times New Roman"/>
          <w:b/>
          <w:sz w:val="24"/>
          <w:szCs w:val="24"/>
        </w:rPr>
      </w:pPr>
    </w:p>
    <w:p w14:paraId="61120AF7"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
        <w:t>INTRODUCTION ………………………………………………………………….… 47</w:t>
      </w:r>
    </w:p>
    <w:p w14:paraId="0C3B9ED1" w14:textId="77777777" w:rsidR="005F4DEA" w:rsidRPr="005F4DEA" w:rsidRDefault="005F4DEA" w:rsidP="005F4DEA">
      <w:pPr>
        <w:rPr>
          <w:rFonts w:ascii="Times New Roman" w:eastAsia="Calibri" w:hAnsi="Times New Roman" w:cs="Times New Roman"/>
          <w:b/>
          <w:sz w:val="24"/>
          <w:szCs w:val="24"/>
        </w:rPr>
      </w:pPr>
    </w:p>
    <w:p w14:paraId="66487FC8"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
        <w:t xml:space="preserve">CHAPTER ONE: A STYLISTIC AND HISTORICAL OVERVIEW OF </w:t>
      </w:r>
    </w:p>
    <w:p w14:paraId="065AFCEB" w14:textId="77777777" w:rsidR="005F4DEA" w:rsidRPr="005F4DEA" w:rsidRDefault="005F4DEA" w:rsidP="005F4DEA">
      <w:pPr>
        <w:ind w:firstLine="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MOZART’S WRITING FOR THE VIOLIN ……………………………………</w:t>
      </w:r>
      <w:proofErr w:type="gramStart"/>
      <w:r w:rsidRPr="005F4DEA">
        <w:rPr>
          <w:rFonts w:ascii="Times New Roman" w:eastAsia="Calibri" w:hAnsi="Times New Roman" w:cs="Times New Roman"/>
          <w:b/>
          <w:sz w:val="24"/>
          <w:szCs w:val="24"/>
        </w:rPr>
        <w:t>…..</w:t>
      </w:r>
      <w:proofErr w:type="gramEnd"/>
      <w:r w:rsidRPr="005F4DEA">
        <w:rPr>
          <w:rFonts w:ascii="Times New Roman" w:eastAsia="Calibri" w:hAnsi="Times New Roman" w:cs="Times New Roman"/>
          <w:b/>
          <w:sz w:val="24"/>
          <w:szCs w:val="24"/>
        </w:rPr>
        <w:t xml:space="preserve"> 48</w:t>
      </w:r>
    </w:p>
    <w:p w14:paraId="6BA56E01" w14:textId="77777777" w:rsidR="005F4DEA" w:rsidRPr="005F4DEA" w:rsidRDefault="005F4DEA" w:rsidP="005F4DEA">
      <w:pPr>
        <w:ind w:firstLine="720"/>
        <w:rPr>
          <w:rFonts w:ascii="Times New Roman" w:eastAsia="Calibri" w:hAnsi="Times New Roman" w:cs="Times New Roman"/>
          <w:b/>
          <w:sz w:val="24"/>
          <w:szCs w:val="24"/>
        </w:rPr>
      </w:pPr>
    </w:p>
    <w:p w14:paraId="447A03C4" w14:textId="77777777" w:rsidR="005F4DEA" w:rsidRPr="005F4DEA" w:rsidRDefault="005F4DEA" w:rsidP="005F4DEA">
      <w:pPr>
        <w:ind w:firstLine="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TWO: TRACING THE ORIGINAL SOURCES OF K. 268 ………… 55</w:t>
      </w:r>
    </w:p>
    <w:p w14:paraId="17EF4328" w14:textId="77777777" w:rsidR="005F4DEA" w:rsidRPr="005F4DEA" w:rsidRDefault="005F4DEA" w:rsidP="005F4DEA">
      <w:pPr>
        <w:ind w:firstLine="720"/>
        <w:rPr>
          <w:rFonts w:ascii="Times New Roman" w:eastAsia="Calibri" w:hAnsi="Times New Roman" w:cs="Times New Roman"/>
          <w:b/>
          <w:sz w:val="24"/>
          <w:szCs w:val="24"/>
        </w:rPr>
      </w:pPr>
    </w:p>
    <w:p w14:paraId="50F01DE9"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THREE: SCHOLARLY AND CRITICAL APPRAISAL AND AUTHENTICITY CLAIMS …………………………………………………………. 61</w:t>
      </w:r>
    </w:p>
    <w:p w14:paraId="26B85F51" w14:textId="77777777" w:rsidR="005F4DEA" w:rsidRPr="005F4DEA" w:rsidRDefault="005F4DEA" w:rsidP="005F4DEA">
      <w:pPr>
        <w:ind w:left="720"/>
        <w:rPr>
          <w:rFonts w:ascii="Times New Roman" w:eastAsia="Calibri" w:hAnsi="Times New Roman" w:cs="Times New Roman"/>
          <w:b/>
          <w:sz w:val="24"/>
          <w:szCs w:val="24"/>
        </w:rPr>
      </w:pPr>
    </w:p>
    <w:p w14:paraId="0A2D80F1"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FOUR: THE SINFONIA CONCERTANTE IN E-FLAT, K. 364 AS A POSSIBLE PRECURSOR TO K. 268 ………………………………………………. 65</w:t>
      </w:r>
    </w:p>
    <w:p w14:paraId="0EB86137" w14:textId="77777777" w:rsidR="005F4DEA" w:rsidRPr="005F4DEA" w:rsidRDefault="005F4DEA" w:rsidP="005F4DEA">
      <w:pPr>
        <w:ind w:left="720"/>
        <w:rPr>
          <w:rFonts w:ascii="Times New Roman" w:eastAsia="Calibri" w:hAnsi="Times New Roman" w:cs="Times New Roman"/>
          <w:b/>
          <w:sz w:val="24"/>
          <w:szCs w:val="24"/>
        </w:rPr>
      </w:pPr>
    </w:p>
    <w:p w14:paraId="52762F48"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FIVE: MOZART’S CONNECTION TO THE FRANCO-BELGIAN VIOLIN SCHOOL: G.B. VIOTTI AND J.F. ECK ……………………………….... 69</w:t>
      </w:r>
    </w:p>
    <w:p w14:paraId="1B00AEC1" w14:textId="77777777" w:rsidR="005F4DEA" w:rsidRPr="005F4DEA" w:rsidRDefault="005F4DEA" w:rsidP="005F4DEA">
      <w:pPr>
        <w:ind w:left="720"/>
        <w:rPr>
          <w:rFonts w:ascii="Times New Roman" w:eastAsia="Calibri" w:hAnsi="Times New Roman" w:cs="Times New Roman"/>
          <w:b/>
          <w:sz w:val="24"/>
          <w:szCs w:val="24"/>
        </w:rPr>
      </w:pPr>
    </w:p>
    <w:p w14:paraId="043CF48A" w14:textId="77777777" w:rsidR="005F4DEA" w:rsidRPr="005F4DEA" w:rsidRDefault="005F4DEA" w:rsidP="005F4DEA">
      <w:pPr>
        <w:ind w:left="720"/>
        <w:rPr>
          <w:rFonts w:ascii="Times New Roman" w:eastAsia="Calibri" w:hAnsi="Times New Roman" w:cs="Times New Roman"/>
          <w:b/>
          <w:sz w:val="24"/>
          <w:szCs w:val="24"/>
        </w:rPr>
      </w:pPr>
    </w:p>
    <w:p w14:paraId="317DFE1E"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lastRenderedPageBreak/>
        <w:t>CHAPTER SIX: K. 268 AS A PROJECTED CLARINET CONCERTO ………... 73</w:t>
      </w:r>
    </w:p>
    <w:p w14:paraId="498A9047" w14:textId="77777777" w:rsidR="005F4DEA" w:rsidRPr="005F4DEA" w:rsidRDefault="005F4DEA" w:rsidP="005F4DEA">
      <w:pPr>
        <w:ind w:left="720"/>
        <w:rPr>
          <w:rFonts w:ascii="Times New Roman" w:eastAsia="Calibri" w:hAnsi="Times New Roman" w:cs="Times New Roman"/>
          <w:b/>
          <w:sz w:val="24"/>
          <w:szCs w:val="24"/>
        </w:rPr>
      </w:pPr>
    </w:p>
    <w:p w14:paraId="63CDC34A"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 xml:space="preserve">The Dieter </w:t>
      </w:r>
      <w:proofErr w:type="spellStart"/>
      <w:r w:rsidRPr="005F4DEA">
        <w:rPr>
          <w:rFonts w:ascii="Times New Roman" w:eastAsia="Calibri" w:hAnsi="Times New Roman" w:cs="Times New Roman"/>
          <w:sz w:val="24"/>
          <w:szCs w:val="24"/>
        </w:rPr>
        <w:t>Klöcker</w:t>
      </w:r>
      <w:proofErr w:type="spellEnd"/>
      <w:r w:rsidRPr="005F4DEA">
        <w:rPr>
          <w:rFonts w:ascii="Times New Roman" w:eastAsia="Calibri" w:hAnsi="Times New Roman" w:cs="Times New Roman"/>
          <w:sz w:val="24"/>
          <w:szCs w:val="24"/>
        </w:rPr>
        <w:t xml:space="preserve"> Version (1998) ……………………………………………. 73</w:t>
      </w:r>
    </w:p>
    <w:p w14:paraId="67C9E35E" w14:textId="77777777" w:rsidR="005F4DEA" w:rsidRPr="005F4DEA" w:rsidRDefault="005F4DEA" w:rsidP="005F4DEA">
      <w:pPr>
        <w:ind w:left="720"/>
        <w:rPr>
          <w:rFonts w:ascii="Times New Roman" w:eastAsia="Calibri" w:hAnsi="Times New Roman" w:cs="Times New Roman"/>
          <w:sz w:val="24"/>
          <w:szCs w:val="24"/>
        </w:rPr>
      </w:pPr>
    </w:p>
    <w:p w14:paraId="47248628"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The Simon Milton Version (2006) …………………………………………...… 76</w:t>
      </w:r>
    </w:p>
    <w:p w14:paraId="5F3B93C8" w14:textId="77777777" w:rsidR="005F4DEA" w:rsidRPr="005F4DEA" w:rsidRDefault="005F4DEA" w:rsidP="005F4DEA">
      <w:pPr>
        <w:ind w:left="720"/>
        <w:rPr>
          <w:rFonts w:ascii="Times New Roman" w:eastAsia="Calibri" w:hAnsi="Times New Roman" w:cs="Times New Roman"/>
          <w:b/>
          <w:sz w:val="24"/>
          <w:szCs w:val="24"/>
        </w:rPr>
      </w:pPr>
    </w:p>
    <w:p w14:paraId="0BA1450A"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SEVEN: AN ANALYTICAL PUBLISHING AND RECORDING HISTORY OF K. 268 ………………………………………………………………… 79</w:t>
      </w:r>
    </w:p>
    <w:p w14:paraId="44E23AE4" w14:textId="77777777" w:rsidR="005F4DEA" w:rsidRPr="005F4DEA" w:rsidRDefault="005F4DEA" w:rsidP="005F4DEA">
      <w:pPr>
        <w:ind w:left="720"/>
        <w:rPr>
          <w:rFonts w:ascii="Times New Roman" w:eastAsia="Calibri" w:hAnsi="Times New Roman" w:cs="Times New Roman"/>
          <w:b/>
          <w:sz w:val="24"/>
          <w:szCs w:val="24"/>
        </w:rPr>
      </w:pPr>
    </w:p>
    <w:p w14:paraId="35FA27C0"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Commercial Recordings ……………………………………………………...… 79</w:t>
      </w:r>
    </w:p>
    <w:p w14:paraId="58D3D24E" w14:textId="77777777" w:rsidR="005F4DEA" w:rsidRPr="005F4DEA" w:rsidRDefault="005F4DEA" w:rsidP="005F4DEA">
      <w:pPr>
        <w:ind w:left="720"/>
        <w:rPr>
          <w:rFonts w:ascii="Times New Roman" w:eastAsia="Calibri" w:hAnsi="Times New Roman" w:cs="Times New Roman"/>
          <w:sz w:val="24"/>
          <w:szCs w:val="24"/>
        </w:rPr>
      </w:pPr>
    </w:p>
    <w:p w14:paraId="5137E735"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Edited Reductions for Violin and Piano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82</w:t>
      </w:r>
    </w:p>
    <w:p w14:paraId="68ADB32B" w14:textId="77777777" w:rsidR="005F4DEA" w:rsidRPr="005F4DEA" w:rsidRDefault="005F4DEA" w:rsidP="005F4DEA">
      <w:pPr>
        <w:ind w:left="720"/>
        <w:rPr>
          <w:rFonts w:ascii="Times New Roman" w:eastAsia="Calibri" w:hAnsi="Times New Roman" w:cs="Times New Roman"/>
          <w:b/>
          <w:sz w:val="24"/>
          <w:szCs w:val="24"/>
        </w:rPr>
      </w:pPr>
    </w:p>
    <w:p w14:paraId="6ABF6D6F"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CONCLUSION ……………………………………………………………………</w:t>
      </w:r>
      <w:proofErr w:type="gramStart"/>
      <w:r w:rsidRPr="005F4DEA">
        <w:rPr>
          <w:rFonts w:ascii="Times New Roman" w:eastAsia="Calibri" w:hAnsi="Times New Roman" w:cs="Times New Roman"/>
          <w:b/>
          <w:sz w:val="24"/>
          <w:szCs w:val="24"/>
        </w:rPr>
        <w:t>…..</w:t>
      </w:r>
      <w:proofErr w:type="gramEnd"/>
      <w:r w:rsidRPr="005F4DEA">
        <w:rPr>
          <w:rFonts w:ascii="Times New Roman" w:eastAsia="Calibri" w:hAnsi="Times New Roman" w:cs="Times New Roman"/>
          <w:b/>
          <w:sz w:val="24"/>
          <w:szCs w:val="24"/>
        </w:rPr>
        <w:t xml:space="preserve"> 85</w:t>
      </w:r>
    </w:p>
    <w:p w14:paraId="4CD61BFB" w14:textId="77777777" w:rsidR="005F4DEA" w:rsidRPr="005F4DEA" w:rsidRDefault="005F4DEA" w:rsidP="005F4DEA">
      <w:pPr>
        <w:ind w:left="720"/>
        <w:rPr>
          <w:rFonts w:ascii="Times New Roman" w:eastAsia="Calibri" w:hAnsi="Times New Roman" w:cs="Times New Roman"/>
          <w:b/>
          <w:sz w:val="24"/>
          <w:szCs w:val="24"/>
        </w:rPr>
      </w:pPr>
    </w:p>
    <w:p w14:paraId="4CFC5229"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BIBLIOGRAPHY …………………………………………………………………</w:t>
      </w:r>
      <w:proofErr w:type="gramStart"/>
      <w:r w:rsidRPr="005F4DEA">
        <w:rPr>
          <w:rFonts w:ascii="Times New Roman" w:eastAsia="Calibri" w:hAnsi="Times New Roman" w:cs="Times New Roman"/>
          <w:b/>
          <w:sz w:val="24"/>
          <w:szCs w:val="24"/>
        </w:rPr>
        <w:t>…..</w:t>
      </w:r>
      <w:proofErr w:type="gramEnd"/>
      <w:r w:rsidRPr="005F4DEA">
        <w:rPr>
          <w:rFonts w:ascii="Times New Roman" w:eastAsia="Calibri" w:hAnsi="Times New Roman" w:cs="Times New Roman"/>
          <w:b/>
          <w:sz w:val="24"/>
          <w:szCs w:val="24"/>
        </w:rPr>
        <w:t xml:space="preserve"> 89</w:t>
      </w:r>
    </w:p>
    <w:p w14:paraId="06E8D0E8" w14:textId="77777777" w:rsidR="005F4DEA" w:rsidRPr="005F4DEA" w:rsidRDefault="005F4DEA" w:rsidP="005F4DEA">
      <w:pPr>
        <w:ind w:left="720"/>
        <w:rPr>
          <w:rFonts w:ascii="Times New Roman" w:eastAsia="Calibri" w:hAnsi="Times New Roman" w:cs="Times New Roman"/>
          <w:b/>
          <w:sz w:val="24"/>
          <w:szCs w:val="24"/>
        </w:rPr>
      </w:pPr>
    </w:p>
    <w:p w14:paraId="2CA2F7E0"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Books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89</w:t>
      </w:r>
    </w:p>
    <w:p w14:paraId="030C0A92" w14:textId="77777777" w:rsidR="005F4DEA" w:rsidRPr="005F4DEA" w:rsidRDefault="005F4DEA" w:rsidP="005F4DEA">
      <w:pPr>
        <w:ind w:left="720"/>
        <w:rPr>
          <w:rFonts w:ascii="Times New Roman" w:eastAsia="Calibri" w:hAnsi="Times New Roman" w:cs="Times New Roman"/>
          <w:sz w:val="24"/>
          <w:szCs w:val="24"/>
        </w:rPr>
      </w:pPr>
    </w:p>
    <w:p w14:paraId="7FFE2D5F"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Journals/Articles …………………………………………………………….…. 89</w:t>
      </w:r>
    </w:p>
    <w:p w14:paraId="551F8767" w14:textId="77777777" w:rsidR="005F4DEA" w:rsidRPr="005F4DEA" w:rsidRDefault="005F4DEA" w:rsidP="005F4DEA">
      <w:pPr>
        <w:ind w:left="720"/>
        <w:rPr>
          <w:rFonts w:ascii="Times New Roman" w:eastAsia="Calibri" w:hAnsi="Times New Roman" w:cs="Times New Roman"/>
          <w:sz w:val="24"/>
          <w:szCs w:val="24"/>
        </w:rPr>
      </w:pPr>
    </w:p>
    <w:p w14:paraId="359A6EEF"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Audio Recordings …………………………………………………………...…. 90</w:t>
      </w:r>
    </w:p>
    <w:p w14:paraId="009E8B9D" w14:textId="77777777" w:rsidR="005F4DEA" w:rsidRPr="005F4DEA" w:rsidRDefault="005F4DEA" w:rsidP="005F4DEA">
      <w:pPr>
        <w:ind w:left="720"/>
        <w:rPr>
          <w:rFonts w:ascii="Times New Roman" w:eastAsia="Calibri" w:hAnsi="Times New Roman" w:cs="Times New Roman"/>
          <w:sz w:val="24"/>
          <w:szCs w:val="24"/>
        </w:rPr>
      </w:pPr>
    </w:p>
    <w:p w14:paraId="5D5EAFC5"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Scores ………………………………………………………………………...… 91</w:t>
      </w:r>
    </w:p>
    <w:p w14:paraId="1489F914" w14:textId="77777777" w:rsidR="005F4DEA" w:rsidRPr="005F4DEA" w:rsidRDefault="005F4DEA" w:rsidP="005F4DEA">
      <w:pPr>
        <w:ind w:left="720"/>
        <w:rPr>
          <w:rFonts w:ascii="Times New Roman" w:eastAsia="Calibri" w:hAnsi="Times New Roman" w:cs="Times New Roman"/>
          <w:sz w:val="24"/>
          <w:szCs w:val="24"/>
        </w:rPr>
      </w:pPr>
    </w:p>
    <w:p w14:paraId="0C253169" w14:textId="77777777" w:rsidR="005F4DEA" w:rsidRPr="005F4DEA" w:rsidRDefault="005F4DEA" w:rsidP="005F4DEA">
      <w:pPr>
        <w:ind w:left="720"/>
        <w:rPr>
          <w:rFonts w:ascii="Times New Roman" w:eastAsia="Calibri" w:hAnsi="Times New Roman" w:cs="Times New Roman"/>
          <w:b/>
          <w:sz w:val="24"/>
          <w:szCs w:val="24"/>
        </w:rPr>
      </w:pPr>
      <w:bookmarkStart w:id="1" w:name="_Hlk8129626"/>
      <w:r w:rsidRPr="005F4DEA">
        <w:rPr>
          <w:rFonts w:ascii="Times New Roman" w:eastAsia="Calibri" w:hAnsi="Times New Roman" w:cs="Times New Roman"/>
          <w:b/>
          <w:sz w:val="24"/>
          <w:szCs w:val="24"/>
        </w:rPr>
        <w:t>APPENDIX 2.1 ………………………………………………………………………... 93</w:t>
      </w:r>
    </w:p>
    <w:p w14:paraId="09E54504" w14:textId="77777777" w:rsidR="005F4DEA" w:rsidRPr="005F4DEA" w:rsidRDefault="005F4DEA" w:rsidP="005F4DEA">
      <w:pPr>
        <w:ind w:left="720"/>
        <w:rPr>
          <w:rFonts w:ascii="Times New Roman" w:eastAsia="Calibri" w:hAnsi="Times New Roman" w:cs="Times New Roman"/>
          <w:b/>
          <w:sz w:val="24"/>
          <w:szCs w:val="24"/>
        </w:rPr>
      </w:pPr>
    </w:p>
    <w:p w14:paraId="3B9562F3"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b/>
          <w:sz w:val="24"/>
          <w:szCs w:val="24"/>
        </w:rPr>
        <w:tab/>
      </w:r>
      <w:r w:rsidRPr="005F4DEA">
        <w:rPr>
          <w:rFonts w:ascii="Times New Roman" w:eastAsia="Calibri" w:hAnsi="Times New Roman" w:cs="Times New Roman"/>
          <w:sz w:val="24"/>
          <w:szCs w:val="24"/>
        </w:rPr>
        <w:t>Parallels between K. 268 and Eck’s violin concertos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93</w:t>
      </w:r>
    </w:p>
    <w:p w14:paraId="6D01DC77" w14:textId="77777777" w:rsidR="005F4DEA" w:rsidRPr="005F4DEA" w:rsidRDefault="005F4DEA" w:rsidP="005F4DEA">
      <w:pPr>
        <w:ind w:left="720"/>
        <w:rPr>
          <w:rFonts w:ascii="Times New Roman" w:eastAsia="Calibri" w:hAnsi="Times New Roman" w:cs="Times New Roman"/>
          <w:sz w:val="24"/>
          <w:szCs w:val="24"/>
        </w:rPr>
      </w:pPr>
    </w:p>
    <w:p w14:paraId="7B73B96A"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APPENDIX 2.2 ……………………………………………………………………...… 94</w:t>
      </w:r>
    </w:p>
    <w:p w14:paraId="219CFED6" w14:textId="77777777" w:rsidR="005F4DEA" w:rsidRPr="005F4DEA" w:rsidRDefault="005F4DEA" w:rsidP="005F4DEA">
      <w:pPr>
        <w:ind w:left="720"/>
        <w:rPr>
          <w:rFonts w:ascii="Times New Roman" w:eastAsia="Calibri" w:hAnsi="Times New Roman" w:cs="Times New Roman"/>
          <w:b/>
          <w:sz w:val="24"/>
          <w:szCs w:val="24"/>
        </w:rPr>
      </w:pPr>
    </w:p>
    <w:p w14:paraId="1EE91DCD" w14:textId="77777777" w:rsidR="005F4DEA" w:rsidRPr="005F4DEA" w:rsidRDefault="005F4DEA" w:rsidP="005F4DEA">
      <w:pPr>
        <w:ind w:left="720"/>
        <w:rPr>
          <w:rFonts w:ascii="Times New Roman" w:eastAsia="Times New Roman" w:hAnsi="Times New Roman" w:cs="Times New Roman"/>
          <w:sz w:val="24"/>
          <w:szCs w:val="24"/>
        </w:rPr>
      </w:pPr>
      <w:r w:rsidRPr="005F4DEA">
        <w:rPr>
          <w:rFonts w:ascii="Times New Roman" w:eastAsia="Calibri" w:hAnsi="Times New Roman" w:cs="Times New Roman"/>
          <w:b/>
          <w:sz w:val="24"/>
          <w:szCs w:val="24"/>
        </w:rPr>
        <w:tab/>
      </w:r>
      <w:r w:rsidRPr="005F4DEA">
        <w:rPr>
          <w:rFonts w:ascii="Times New Roman" w:eastAsia="Times New Roman" w:hAnsi="Times New Roman" w:cs="Times New Roman"/>
          <w:sz w:val="24"/>
          <w:szCs w:val="24"/>
        </w:rPr>
        <w:t>Idiomatic alterations for clarinet of the solo violin part of K. 268 by Simon Milton</w:t>
      </w:r>
    </w:p>
    <w:p w14:paraId="702914F1"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Times New Roman" w:hAnsi="Times New Roman" w:cs="Times New Roman"/>
          <w:sz w:val="24"/>
          <w:szCs w:val="24"/>
        </w:rPr>
        <w:tab/>
        <w:t>…………………………………………………………………………………... 94</w:t>
      </w:r>
    </w:p>
    <w:bookmarkEnd w:id="1"/>
    <w:p w14:paraId="731548B9" w14:textId="77777777" w:rsidR="005F4DEA" w:rsidRPr="005F4DEA" w:rsidRDefault="005F4DEA" w:rsidP="005F4DEA">
      <w:pPr>
        <w:rPr>
          <w:rFonts w:ascii="Times New Roman" w:eastAsia="Calibri" w:hAnsi="Times New Roman" w:cs="Times New Roman"/>
          <w:b/>
          <w:sz w:val="24"/>
          <w:szCs w:val="24"/>
        </w:rPr>
      </w:pPr>
    </w:p>
    <w:p w14:paraId="1293E60F"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PART THREE: RE-ENVISIONING GENIUS: A COMPARATIVE STUDY OF FOUR RECONSTRUCTIONS OF BEETHOVEN’S FRAGMENT IN C-MAJOR FOR VIOLIN AND ORCHESTRA, WOO 5 ………………………………………………………………... 96</w:t>
      </w:r>
    </w:p>
    <w:p w14:paraId="4EED82DF" w14:textId="77777777" w:rsidR="005F4DEA" w:rsidRPr="005F4DEA" w:rsidRDefault="005F4DEA" w:rsidP="005F4DEA">
      <w:pPr>
        <w:rPr>
          <w:rFonts w:ascii="Times New Roman" w:eastAsia="Calibri" w:hAnsi="Times New Roman" w:cs="Times New Roman"/>
          <w:b/>
          <w:sz w:val="24"/>
          <w:szCs w:val="24"/>
        </w:rPr>
      </w:pPr>
    </w:p>
    <w:p w14:paraId="08C29269" w14:textId="77777777" w:rsidR="005F4DEA" w:rsidRPr="005F4DEA" w:rsidRDefault="005F4DEA" w:rsidP="005F4DEA">
      <w:pPr>
        <w:rPr>
          <w:rFonts w:ascii="Times New Roman" w:eastAsia="Calibri" w:hAnsi="Times New Roman" w:cs="Times New Roman"/>
          <w:b/>
          <w:sz w:val="24"/>
          <w:szCs w:val="24"/>
        </w:rPr>
      </w:pPr>
      <w:r w:rsidRPr="005F4DEA">
        <w:rPr>
          <w:rFonts w:ascii="Times New Roman" w:eastAsia="Calibri" w:hAnsi="Times New Roman" w:cs="Times New Roman"/>
          <w:b/>
          <w:sz w:val="24"/>
          <w:szCs w:val="24"/>
        </w:rPr>
        <w:tab/>
        <w:t>INTRODUCTION ………………………………………………………………….… 96</w:t>
      </w:r>
    </w:p>
    <w:p w14:paraId="2B77811D" w14:textId="77777777" w:rsidR="005F4DEA" w:rsidRPr="005F4DEA" w:rsidRDefault="005F4DEA" w:rsidP="005F4DEA">
      <w:pPr>
        <w:rPr>
          <w:rFonts w:ascii="Times New Roman" w:eastAsia="Calibri" w:hAnsi="Times New Roman" w:cs="Times New Roman"/>
          <w:b/>
          <w:sz w:val="24"/>
          <w:szCs w:val="24"/>
        </w:rPr>
      </w:pPr>
    </w:p>
    <w:p w14:paraId="22A10D81"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ONE: THE “BONN” PERIOD: BEETHOVEN’S VIOLIN WRITING AND STYLISTIC DEVELOPMENT …………………………………………</w:t>
      </w:r>
      <w:proofErr w:type="gramStart"/>
      <w:r w:rsidRPr="005F4DEA">
        <w:rPr>
          <w:rFonts w:ascii="Times New Roman" w:eastAsia="Calibri" w:hAnsi="Times New Roman" w:cs="Times New Roman"/>
          <w:b/>
          <w:sz w:val="24"/>
          <w:szCs w:val="24"/>
        </w:rPr>
        <w:t>…..</w:t>
      </w:r>
      <w:proofErr w:type="gramEnd"/>
      <w:r w:rsidRPr="005F4DEA">
        <w:rPr>
          <w:rFonts w:ascii="Times New Roman" w:eastAsia="Calibri" w:hAnsi="Times New Roman" w:cs="Times New Roman"/>
          <w:b/>
          <w:sz w:val="24"/>
          <w:szCs w:val="24"/>
        </w:rPr>
        <w:t>… 99</w:t>
      </w:r>
    </w:p>
    <w:p w14:paraId="178FCAC8" w14:textId="77777777" w:rsidR="005F4DEA" w:rsidRPr="005F4DEA" w:rsidRDefault="005F4DEA" w:rsidP="005F4DEA">
      <w:pPr>
        <w:ind w:left="720"/>
        <w:rPr>
          <w:rFonts w:ascii="Times New Roman" w:eastAsia="Calibri" w:hAnsi="Times New Roman" w:cs="Times New Roman"/>
          <w:b/>
          <w:sz w:val="24"/>
          <w:szCs w:val="24"/>
        </w:rPr>
      </w:pPr>
    </w:p>
    <w:p w14:paraId="026327FD"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CHAPTER TWO: THE BEETHOVEN “TORSO” OF WOO 5 (1790-92) ……... 102</w:t>
      </w:r>
    </w:p>
    <w:p w14:paraId="3101B368" w14:textId="77777777" w:rsidR="005F4DEA" w:rsidRPr="005F4DEA" w:rsidRDefault="005F4DEA" w:rsidP="005F4DEA">
      <w:pPr>
        <w:ind w:left="720"/>
        <w:rPr>
          <w:rFonts w:ascii="Times New Roman" w:eastAsia="Calibri" w:hAnsi="Times New Roman" w:cs="Times New Roman"/>
          <w:b/>
          <w:sz w:val="24"/>
          <w:szCs w:val="24"/>
        </w:rPr>
      </w:pPr>
    </w:p>
    <w:p w14:paraId="294C73DA" w14:textId="77777777" w:rsidR="005F4DEA" w:rsidRPr="005F4DEA" w:rsidRDefault="005F4DEA" w:rsidP="005F4DEA">
      <w:pPr>
        <w:ind w:left="720"/>
        <w:rPr>
          <w:rFonts w:ascii="Times New Roman" w:eastAsia="Calibri" w:hAnsi="Times New Roman" w:cs="Times New Roman"/>
          <w:b/>
          <w:sz w:val="24"/>
          <w:szCs w:val="24"/>
        </w:rPr>
      </w:pPr>
    </w:p>
    <w:p w14:paraId="75053F38"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lastRenderedPageBreak/>
        <w:t>CHAPTER THREE: A SURVEY OF FOUR COMPLETIONS OF WOO 5 …… 105</w:t>
      </w:r>
    </w:p>
    <w:p w14:paraId="65573D0E" w14:textId="77777777" w:rsidR="005F4DEA" w:rsidRPr="005F4DEA" w:rsidRDefault="005F4DEA" w:rsidP="005F4DEA">
      <w:pPr>
        <w:ind w:left="720"/>
        <w:rPr>
          <w:rFonts w:ascii="Times New Roman" w:eastAsia="Calibri" w:hAnsi="Times New Roman" w:cs="Times New Roman"/>
          <w:b/>
          <w:sz w:val="24"/>
          <w:szCs w:val="24"/>
        </w:rPr>
      </w:pPr>
    </w:p>
    <w:p w14:paraId="5ECE29B6"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 xml:space="preserve">Joseph </w:t>
      </w:r>
      <w:proofErr w:type="spellStart"/>
      <w:r w:rsidRPr="005F4DEA">
        <w:rPr>
          <w:rFonts w:ascii="Times New Roman" w:eastAsia="Calibri" w:hAnsi="Times New Roman" w:cs="Times New Roman"/>
          <w:sz w:val="24"/>
          <w:szCs w:val="24"/>
        </w:rPr>
        <w:t>Hellmesberger’s</w:t>
      </w:r>
      <w:proofErr w:type="spellEnd"/>
      <w:r w:rsidRPr="005F4DEA">
        <w:rPr>
          <w:rFonts w:ascii="Times New Roman" w:eastAsia="Calibri" w:hAnsi="Times New Roman" w:cs="Times New Roman"/>
          <w:sz w:val="24"/>
          <w:szCs w:val="24"/>
        </w:rPr>
        <w:t xml:space="preserve"> Reconstruction (c. 1870) ……………………………. 105</w:t>
      </w:r>
    </w:p>
    <w:p w14:paraId="26230CFA" w14:textId="77777777" w:rsidR="005F4DEA" w:rsidRPr="005F4DEA" w:rsidRDefault="005F4DEA" w:rsidP="005F4DEA">
      <w:pPr>
        <w:ind w:left="720"/>
        <w:rPr>
          <w:rFonts w:ascii="Times New Roman" w:eastAsia="Calibri" w:hAnsi="Times New Roman" w:cs="Times New Roman"/>
          <w:sz w:val="24"/>
          <w:szCs w:val="24"/>
        </w:rPr>
      </w:pPr>
    </w:p>
    <w:p w14:paraId="29B58ED7"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 xml:space="preserve">Juan </w:t>
      </w:r>
      <w:proofErr w:type="spellStart"/>
      <w:r w:rsidRPr="005F4DEA">
        <w:rPr>
          <w:rFonts w:ascii="Times New Roman" w:eastAsia="Calibri" w:hAnsi="Times New Roman" w:cs="Times New Roman"/>
          <w:sz w:val="24"/>
          <w:szCs w:val="24"/>
        </w:rPr>
        <w:t>Manén’s</w:t>
      </w:r>
      <w:proofErr w:type="spellEnd"/>
      <w:r w:rsidRPr="005F4DEA">
        <w:rPr>
          <w:rFonts w:ascii="Times New Roman" w:eastAsia="Calibri" w:hAnsi="Times New Roman" w:cs="Times New Roman"/>
          <w:sz w:val="24"/>
          <w:szCs w:val="24"/>
        </w:rPr>
        <w:t xml:space="preserve"> Reconstruction (1929, pub. 1933)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106</w:t>
      </w:r>
    </w:p>
    <w:p w14:paraId="3535948A" w14:textId="77777777" w:rsidR="005F4DEA" w:rsidRPr="005F4DEA" w:rsidRDefault="005F4DEA" w:rsidP="005F4DEA">
      <w:pPr>
        <w:ind w:left="720"/>
        <w:rPr>
          <w:rFonts w:ascii="Times New Roman" w:eastAsia="Calibri" w:hAnsi="Times New Roman" w:cs="Times New Roman"/>
          <w:sz w:val="24"/>
          <w:szCs w:val="24"/>
        </w:rPr>
      </w:pPr>
    </w:p>
    <w:p w14:paraId="63904214"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Wilfried Fischer’s Reconstruction (1971) ………………………………….… 109</w:t>
      </w:r>
    </w:p>
    <w:p w14:paraId="3043F233" w14:textId="77777777" w:rsidR="005F4DEA" w:rsidRPr="005F4DEA" w:rsidRDefault="005F4DEA" w:rsidP="005F4DEA">
      <w:pPr>
        <w:ind w:left="720"/>
        <w:rPr>
          <w:rFonts w:ascii="Times New Roman" w:eastAsia="Calibri" w:hAnsi="Times New Roman" w:cs="Times New Roman"/>
          <w:sz w:val="24"/>
          <w:szCs w:val="24"/>
        </w:rPr>
      </w:pPr>
    </w:p>
    <w:p w14:paraId="39AF6ED0"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 xml:space="preserve">Cees </w:t>
      </w:r>
      <w:proofErr w:type="spellStart"/>
      <w:r w:rsidRPr="005F4DEA">
        <w:rPr>
          <w:rFonts w:ascii="Times New Roman" w:eastAsia="Calibri" w:hAnsi="Times New Roman" w:cs="Times New Roman"/>
          <w:sz w:val="24"/>
          <w:szCs w:val="24"/>
        </w:rPr>
        <w:t>Nieuwenhuizen’s</w:t>
      </w:r>
      <w:proofErr w:type="spellEnd"/>
      <w:r w:rsidRPr="005F4DEA">
        <w:rPr>
          <w:rFonts w:ascii="Times New Roman" w:eastAsia="Calibri" w:hAnsi="Times New Roman" w:cs="Times New Roman"/>
          <w:sz w:val="24"/>
          <w:szCs w:val="24"/>
        </w:rPr>
        <w:t xml:space="preserve"> Reconstruction (2006)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111</w:t>
      </w:r>
    </w:p>
    <w:p w14:paraId="1A3AE4B3" w14:textId="77777777" w:rsidR="005F4DEA" w:rsidRPr="005F4DEA" w:rsidRDefault="005F4DEA" w:rsidP="005F4DEA">
      <w:pPr>
        <w:ind w:left="720"/>
        <w:rPr>
          <w:rFonts w:ascii="Times New Roman" w:eastAsia="Calibri" w:hAnsi="Times New Roman" w:cs="Times New Roman"/>
          <w:b/>
          <w:sz w:val="24"/>
          <w:szCs w:val="24"/>
        </w:rPr>
      </w:pPr>
    </w:p>
    <w:p w14:paraId="60647746"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CONCLUSION …………………………………………………………………….... 115</w:t>
      </w:r>
    </w:p>
    <w:p w14:paraId="0940A6E1" w14:textId="77777777" w:rsidR="005F4DEA" w:rsidRPr="005F4DEA" w:rsidRDefault="005F4DEA" w:rsidP="005F4DEA">
      <w:pPr>
        <w:ind w:left="720"/>
        <w:rPr>
          <w:rFonts w:ascii="Times New Roman" w:eastAsia="Calibri" w:hAnsi="Times New Roman" w:cs="Times New Roman"/>
          <w:b/>
          <w:sz w:val="24"/>
          <w:szCs w:val="24"/>
        </w:rPr>
      </w:pPr>
    </w:p>
    <w:p w14:paraId="104EAF2D"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BIBLIOGRAPHY ……………………………………………………………</w:t>
      </w:r>
      <w:proofErr w:type="gramStart"/>
      <w:r w:rsidRPr="005F4DEA">
        <w:rPr>
          <w:rFonts w:ascii="Times New Roman" w:eastAsia="Calibri" w:hAnsi="Times New Roman" w:cs="Times New Roman"/>
          <w:b/>
          <w:sz w:val="24"/>
          <w:szCs w:val="24"/>
        </w:rPr>
        <w:t>…..</w:t>
      </w:r>
      <w:proofErr w:type="gramEnd"/>
      <w:r w:rsidRPr="005F4DEA">
        <w:rPr>
          <w:rFonts w:ascii="Times New Roman" w:eastAsia="Calibri" w:hAnsi="Times New Roman" w:cs="Times New Roman"/>
          <w:b/>
          <w:sz w:val="24"/>
          <w:szCs w:val="24"/>
        </w:rPr>
        <w:t>….. 116</w:t>
      </w:r>
    </w:p>
    <w:p w14:paraId="35A315FC" w14:textId="77777777" w:rsidR="005F4DEA" w:rsidRPr="005F4DEA" w:rsidRDefault="005F4DEA" w:rsidP="005F4DEA">
      <w:pPr>
        <w:ind w:left="720"/>
        <w:rPr>
          <w:rFonts w:ascii="Times New Roman" w:eastAsia="Calibri" w:hAnsi="Times New Roman" w:cs="Times New Roman"/>
          <w:b/>
          <w:sz w:val="24"/>
          <w:szCs w:val="24"/>
        </w:rPr>
      </w:pPr>
    </w:p>
    <w:p w14:paraId="4C8F26B5"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Books ……………………………………………………………………….… 116</w:t>
      </w:r>
    </w:p>
    <w:p w14:paraId="2ACCD681" w14:textId="77777777" w:rsidR="005F4DEA" w:rsidRPr="005F4DEA" w:rsidRDefault="005F4DEA" w:rsidP="005F4DEA">
      <w:pPr>
        <w:ind w:left="720"/>
        <w:rPr>
          <w:rFonts w:ascii="Times New Roman" w:eastAsia="Calibri" w:hAnsi="Times New Roman" w:cs="Times New Roman"/>
          <w:sz w:val="24"/>
          <w:szCs w:val="24"/>
        </w:rPr>
      </w:pPr>
    </w:p>
    <w:p w14:paraId="0F4DEA28"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sz w:val="24"/>
          <w:szCs w:val="24"/>
        </w:rPr>
        <w:tab/>
        <w:t>Scores …………………………………………………………………….…… 116</w:t>
      </w:r>
    </w:p>
    <w:p w14:paraId="3B1CCB76" w14:textId="77777777" w:rsidR="005F4DEA" w:rsidRPr="005F4DEA" w:rsidRDefault="005F4DEA" w:rsidP="005F4DEA">
      <w:pPr>
        <w:ind w:left="720"/>
        <w:rPr>
          <w:rFonts w:ascii="Times New Roman" w:eastAsia="Calibri" w:hAnsi="Times New Roman" w:cs="Times New Roman"/>
          <w:b/>
          <w:sz w:val="24"/>
          <w:szCs w:val="24"/>
        </w:rPr>
      </w:pPr>
    </w:p>
    <w:p w14:paraId="5AB639EB" w14:textId="77777777" w:rsidR="005F4DEA" w:rsidRPr="005F4DEA" w:rsidRDefault="005F4DEA" w:rsidP="005F4DEA">
      <w:pPr>
        <w:ind w:left="720"/>
        <w:rPr>
          <w:rFonts w:ascii="Times New Roman" w:eastAsia="Calibri" w:hAnsi="Times New Roman" w:cs="Times New Roman"/>
          <w:b/>
          <w:sz w:val="24"/>
          <w:szCs w:val="24"/>
        </w:rPr>
      </w:pPr>
      <w:r w:rsidRPr="005F4DEA">
        <w:rPr>
          <w:rFonts w:ascii="Times New Roman" w:eastAsia="Calibri" w:hAnsi="Times New Roman" w:cs="Times New Roman"/>
          <w:b/>
          <w:sz w:val="24"/>
          <w:szCs w:val="24"/>
        </w:rPr>
        <w:t>APPENDIX 3.1 …………………………………………………………………….… 117</w:t>
      </w:r>
    </w:p>
    <w:p w14:paraId="1BD8D439" w14:textId="77777777" w:rsidR="005F4DEA" w:rsidRPr="005F4DEA" w:rsidRDefault="005F4DEA" w:rsidP="005F4DEA">
      <w:pPr>
        <w:ind w:left="720"/>
        <w:rPr>
          <w:rFonts w:ascii="Times New Roman" w:eastAsia="Calibri" w:hAnsi="Times New Roman" w:cs="Times New Roman"/>
          <w:b/>
          <w:sz w:val="24"/>
          <w:szCs w:val="24"/>
        </w:rPr>
      </w:pPr>
    </w:p>
    <w:p w14:paraId="68525F1A" w14:textId="77777777" w:rsidR="005F4DEA" w:rsidRPr="005F4DEA" w:rsidRDefault="005F4DEA" w:rsidP="005F4DEA">
      <w:pPr>
        <w:ind w:left="720"/>
        <w:rPr>
          <w:rFonts w:ascii="Times New Roman" w:eastAsia="Calibri" w:hAnsi="Times New Roman" w:cs="Times New Roman"/>
          <w:sz w:val="24"/>
          <w:szCs w:val="24"/>
        </w:rPr>
      </w:pPr>
      <w:r w:rsidRPr="005F4DEA">
        <w:rPr>
          <w:rFonts w:ascii="Times New Roman" w:eastAsia="Calibri" w:hAnsi="Times New Roman" w:cs="Times New Roman"/>
          <w:b/>
          <w:sz w:val="24"/>
          <w:szCs w:val="24"/>
        </w:rPr>
        <w:tab/>
      </w:r>
      <w:r w:rsidRPr="005F4DEA">
        <w:rPr>
          <w:rFonts w:ascii="Times New Roman" w:eastAsia="Calibri" w:hAnsi="Times New Roman" w:cs="Times New Roman"/>
          <w:sz w:val="24"/>
          <w:szCs w:val="24"/>
        </w:rPr>
        <w:t xml:space="preserve">Structural and Harmonic Graph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5’s Original Fragment and Four </w:t>
      </w:r>
    </w:p>
    <w:p w14:paraId="3B1764D4" w14:textId="77777777" w:rsidR="005F4DEA" w:rsidRPr="005F4DEA" w:rsidRDefault="005F4DEA" w:rsidP="005F4DEA">
      <w:pPr>
        <w:ind w:left="720" w:firstLine="720"/>
        <w:rPr>
          <w:rFonts w:ascii="Times New Roman" w:eastAsia="Calibri" w:hAnsi="Times New Roman" w:cs="Times New Roman"/>
          <w:b/>
          <w:sz w:val="24"/>
          <w:szCs w:val="24"/>
        </w:rPr>
      </w:pPr>
      <w:r w:rsidRPr="005F4DEA">
        <w:rPr>
          <w:rFonts w:ascii="Times New Roman" w:eastAsia="Calibri" w:hAnsi="Times New Roman" w:cs="Times New Roman"/>
          <w:sz w:val="24"/>
          <w:szCs w:val="24"/>
        </w:rPr>
        <w:t>Reconstructions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117</w:t>
      </w:r>
      <w:r w:rsidRPr="005F4DEA">
        <w:rPr>
          <w:rFonts w:ascii="Times New Roman" w:eastAsia="Calibri" w:hAnsi="Times New Roman" w:cs="Times New Roman"/>
          <w:sz w:val="24"/>
          <w:szCs w:val="24"/>
        </w:rPr>
        <w:tab/>
      </w:r>
      <w:r w:rsidRPr="005F4DEA">
        <w:rPr>
          <w:rFonts w:ascii="Times New Roman" w:eastAsia="Calibri" w:hAnsi="Times New Roman" w:cs="Times New Roman"/>
          <w:b/>
          <w:sz w:val="24"/>
          <w:szCs w:val="24"/>
        </w:rPr>
        <w:t xml:space="preserve"> </w:t>
      </w:r>
    </w:p>
    <w:p w14:paraId="0B83E093"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5D4B2CC9"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2801FC81"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6F40A066"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1D566A75"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173ED8A8"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610A69D0"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678A4706"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3ED391B0"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5588E4FA"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7FC53511"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4B91BCBE" w14:textId="77777777" w:rsidR="005F4DEA" w:rsidRPr="005F4DEA" w:rsidRDefault="005F4DEA" w:rsidP="005F4DEA">
      <w:pPr>
        <w:spacing w:line="480" w:lineRule="auto"/>
        <w:jc w:val="center"/>
        <w:rPr>
          <w:rFonts w:ascii="Times New Roman" w:eastAsia="Calibri" w:hAnsi="Times New Roman" w:cs="Times New Roman"/>
          <w:b/>
          <w:sz w:val="24"/>
          <w:szCs w:val="24"/>
        </w:rPr>
      </w:pPr>
    </w:p>
    <w:p w14:paraId="3102B0B2" w14:textId="77777777" w:rsidR="005F4DEA" w:rsidRPr="005F4DEA" w:rsidRDefault="005F4DEA" w:rsidP="005F4DEA">
      <w:pPr>
        <w:spacing w:line="480" w:lineRule="auto"/>
        <w:jc w:val="center"/>
        <w:rPr>
          <w:rFonts w:ascii="Times New Roman" w:eastAsia="Calibri" w:hAnsi="Times New Roman" w:cs="Times New Roman"/>
          <w:b/>
          <w:sz w:val="32"/>
          <w:szCs w:val="32"/>
        </w:rPr>
      </w:pPr>
      <w:r w:rsidRPr="005F4DEA">
        <w:rPr>
          <w:rFonts w:ascii="Times New Roman" w:eastAsia="Calibri" w:hAnsi="Times New Roman" w:cs="Times New Roman"/>
          <w:b/>
          <w:sz w:val="32"/>
          <w:szCs w:val="32"/>
        </w:rPr>
        <w:lastRenderedPageBreak/>
        <w:t>List of Tables</w:t>
      </w:r>
    </w:p>
    <w:p w14:paraId="4F41772D" w14:textId="77777777" w:rsidR="005F4DEA" w:rsidRPr="005F4DEA" w:rsidRDefault="005F4DEA" w:rsidP="005F4DEA">
      <w:pPr>
        <w:rPr>
          <w:rFonts w:ascii="Times New Roman" w:eastAsia="Times New Roman" w:hAnsi="Times New Roman" w:cs="Times New Roman"/>
          <w:sz w:val="24"/>
          <w:szCs w:val="24"/>
        </w:rPr>
      </w:pPr>
      <w:r w:rsidRPr="005F4DEA">
        <w:rPr>
          <w:rFonts w:ascii="Times New Roman" w:eastAsia="Times New Roman" w:hAnsi="Times New Roman" w:cs="Times New Roman"/>
          <w:sz w:val="24"/>
          <w:szCs w:val="24"/>
        </w:rPr>
        <w:t>TABLE 2.1: List of Mozart works for solo violin commercially recorded by leading twentieth-century violinists ……………………………………………………………………………</w:t>
      </w:r>
      <w:proofErr w:type="gramStart"/>
      <w:r w:rsidRPr="005F4DEA">
        <w:rPr>
          <w:rFonts w:ascii="Times New Roman" w:eastAsia="Times New Roman" w:hAnsi="Times New Roman" w:cs="Times New Roman"/>
          <w:sz w:val="24"/>
          <w:szCs w:val="24"/>
        </w:rPr>
        <w:t>…..</w:t>
      </w:r>
      <w:proofErr w:type="gramEnd"/>
      <w:r w:rsidRPr="005F4DEA">
        <w:rPr>
          <w:rFonts w:ascii="Times New Roman" w:eastAsia="Times New Roman" w:hAnsi="Times New Roman" w:cs="Times New Roman"/>
          <w:sz w:val="24"/>
          <w:szCs w:val="24"/>
        </w:rPr>
        <w:t xml:space="preserve"> 79</w:t>
      </w:r>
    </w:p>
    <w:p w14:paraId="1D85E360" w14:textId="77777777" w:rsidR="005F4DEA" w:rsidRPr="005F4DEA" w:rsidRDefault="005F4DEA" w:rsidP="005F4DEA">
      <w:pPr>
        <w:rPr>
          <w:rFonts w:ascii="Times New Roman" w:eastAsia="Calibri" w:hAnsi="Times New Roman" w:cs="Times New Roman"/>
          <w:sz w:val="24"/>
          <w:szCs w:val="24"/>
        </w:rPr>
      </w:pPr>
    </w:p>
    <w:p w14:paraId="34708E2D" w14:textId="77777777" w:rsidR="005F4DEA" w:rsidRPr="005F4DEA" w:rsidRDefault="005F4DEA" w:rsidP="005F4DEA">
      <w:pPr>
        <w:spacing w:before="120" w:after="120"/>
        <w:rPr>
          <w:rFonts w:ascii="Times New Roman" w:eastAsia="Times New Roman" w:hAnsi="Times New Roman" w:cs="Times New Roman"/>
          <w:sz w:val="24"/>
          <w:szCs w:val="24"/>
        </w:rPr>
      </w:pPr>
      <w:r w:rsidRPr="005F4DEA">
        <w:rPr>
          <w:rFonts w:ascii="Times New Roman" w:eastAsia="Times New Roman" w:hAnsi="Times New Roman" w:cs="Times New Roman"/>
          <w:sz w:val="24"/>
          <w:szCs w:val="24"/>
        </w:rPr>
        <w:t>TABLE 2.2: Chronological list of commercial recordings of K. 268 …………………….…… 80</w:t>
      </w:r>
    </w:p>
    <w:p w14:paraId="5D0B25F1" w14:textId="77777777" w:rsidR="005F4DEA" w:rsidRPr="005F4DEA" w:rsidRDefault="005F4DEA" w:rsidP="005F4DEA">
      <w:pPr>
        <w:spacing w:before="120" w:after="120"/>
        <w:rPr>
          <w:rFonts w:ascii="Times New Roman" w:eastAsia="Times New Roman" w:hAnsi="Times New Roman" w:cs="Times New Roman"/>
          <w:sz w:val="24"/>
          <w:szCs w:val="24"/>
        </w:rPr>
      </w:pPr>
    </w:p>
    <w:p w14:paraId="0FBB8757" w14:textId="77777777" w:rsidR="005F4DEA" w:rsidRPr="005F4DEA" w:rsidRDefault="005F4DEA" w:rsidP="005F4DEA">
      <w:pPr>
        <w:spacing w:before="120" w:after="120"/>
        <w:rPr>
          <w:rFonts w:ascii="Times New Roman" w:eastAsia="Times New Roman" w:hAnsi="Times New Roman" w:cs="Times New Roman"/>
          <w:sz w:val="24"/>
          <w:szCs w:val="24"/>
        </w:rPr>
      </w:pPr>
      <w:r w:rsidRPr="005F4DEA">
        <w:rPr>
          <w:rFonts w:ascii="Times New Roman" w:eastAsia="Times New Roman" w:hAnsi="Times New Roman" w:cs="Times New Roman"/>
          <w:sz w:val="24"/>
          <w:szCs w:val="24"/>
        </w:rPr>
        <w:t>TABLE 2.3: Chronological list of edited reductions for violin and piano of K. 268 ………</w:t>
      </w:r>
      <w:proofErr w:type="gramStart"/>
      <w:r w:rsidRPr="005F4DEA">
        <w:rPr>
          <w:rFonts w:ascii="Times New Roman" w:eastAsia="Times New Roman" w:hAnsi="Times New Roman" w:cs="Times New Roman"/>
          <w:sz w:val="24"/>
          <w:szCs w:val="24"/>
        </w:rPr>
        <w:t>…..</w:t>
      </w:r>
      <w:proofErr w:type="gramEnd"/>
      <w:r w:rsidRPr="005F4DEA">
        <w:rPr>
          <w:rFonts w:ascii="Times New Roman" w:eastAsia="Times New Roman" w:hAnsi="Times New Roman" w:cs="Times New Roman"/>
          <w:sz w:val="24"/>
          <w:szCs w:val="24"/>
        </w:rPr>
        <w:t xml:space="preserve"> 82</w:t>
      </w:r>
    </w:p>
    <w:p w14:paraId="2843C097" w14:textId="77777777" w:rsidR="005F4DEA" w:rsidRPr="005F4DEA" w:rsidRDefault="005F4DEA" w:rsidP="005F4DEA">
      <w:pPr>
        <w:spacing w:line="480" w:lineRule="auto"/>
        <w:rPr>
          <w:rFonts w:ascii="Times New Roman" w:eastAsia="Calibri" w:hAnsi="Times New Roman" w:cs="Times New Roman"/>
          <w:sz w:val="24"/>
          <w:szCs w:val="24"/>
        </w:rPr>
      </w:pPr>
    </w:p>
    <w:p w14:paraId="4A402C3C" w14:textId="77777777" w:rsidR="005F4DEA" w:rsidRPr="005F4DEA" w:rsidRDefault="005F4DEA" w:rsidP="005F4DEA">
      <w:pPr>
        <w:spacing w:line="480" w:lineRule="auto"/>
        <w:rPr>
          <w:rFonts w:ascii="Times New Roman" w:eastAsia="Calibri" w:hAnsi="Times New Roman" w:cs="Times New Roman"/>
          <w:sz w:val="24"/>
          <w:szCs w:val="24"/>
        </w:rPr>
      </w:pPr>
    </w:p>
    <w:p w14:paraId="1AEDC94C" w14:textId="77777777" w:rsidR="005F4DEA" w:rsidRPr="005F4DEA" w:rsidRDefault="005F4DEA" w:rsidP="005F4DEA">
      <w:pPr>
        <w:spacing w:line="480" w:lineRule="auto"/>
        <w:rPr>
          <w:rFonts w:ascii="Times New Roman" w:eastAsia="Calibri" w:hAnsi="Times New Roman" w:cs="Times New Roman"/>
          <w:sz w:val="24"/>
          <w:szCs w:val="24"/>
        </w:rPr>
      </w:pPr>
    </w:p>
    <w:p w14:paraId="2F5037BC" w14:textId="77777777" w:rsidR="005F4DEA" w:rsidRPr="005F4DEA" w:rsidRDefault="005F4DEA" w:rsidP="005F4DEA">
      <w:pPr>
        <w:spacing w:line="480" w:lineRule="auto"/>
        <w:rPr>
          <w:rFonts w:ascii="Times New Roman" w:eastAsia="Calibri" w:hAnsi="Times New Roman" w:cs="Times New Roman"/>
          <w:sz w:val="24"/>
          <w:szCs w:val="24"/>
        </w:rPr>
      </w:pPr>
    </w:p>
    <w:p w14:paraId="3376F9F2" w14:textId="77777777" w:rsidR="005F4DEA" w:rsidRPr="005F4DEA" w:rsidRDefault="005F4DEA" w:rsidP="005F4DEA">
      <w:pPr>
        <w:spacing w:line="480" w:lineRule="auto"/>
        <w:rPr>
          <w:rFonts w:ascii="Times New Roman" w:eastAsia="Calibri" w:hAnsi="Times New Roman" w:cs="Times New Roman"/>
          <w:sz w:val="24"/>
          <w:szCs w:val="24"/>
        </w:rPr>
      </w:pPr>
    </w:p>
    <w:p w14:paraId="765F79CD" w14:textId="77777777" w:rsidR="005F4DEA" w:rsidRPr="005F4DEA" w:rsidRDefault="005F4DEA" w:rsidP="005F4DEA">
      <w:pPr>
        <w:spacing w:line="480" w:lineRule="auto"/>
        <w:rPr>
          <w:rFonts w:ascii="Times New Roman" w:eastAsia="Calibri" w:hAnsi="Times New Roman" w:cs="Times New Roman"/>
          <w:sz w:val="24"/>
          <w:szCs w:val="24"/>
        </w:rPr>
      </w:pPr>
    </w:p>
    <w:p w14:paraId="47D092DA" w14:textId="77777777" w:rsidR="005F4DEA" w:rsidRPr="005F4DEA" w:rsidRDefault="005F4DEA" w:rsidP="005F4DEA">
      <w:pPr>
        <w:spacing w:line="480" w:lineRule="auto"/>
        <w:rPr>
          <w:rFonts w:ascii="Times New Roman" w:eastAsia="Calibri" w:hAnsi="Times New Roman" w:cs="Times New Roman"/>
          <w:sz w:val="24"/>
          <w:szCs w:val="24"/>
        </w:rPr>
      </w:pPr>
    </w:p>
    <w:p w14:paraId="279E85E5" w14:textId="77777777" w:rsidR="005F4DEA" w:rsidRPr="005F4DEA" w:rsidRDefault="005F4DEA" w:rsidP="005F4DEA">
      <w:pPr>
        <w:spacing w:line="480" w:lineRule="auto"/>
        <w:rPr>
          <w:rFonts w:ascii="Times New Roman" w:eastAsia="Calibri" w:hAnsi="Times New Roman" w:cs="Times New Roman"/>
          <w:sz w:val="24"/>
          <w:szCs w:val="24"/>
        </w:rPr>
      </w:pPr>
    </w:p>
    <w:p w14:paraId="07836DB9" w14:textId="77777777" w:rsidR="005F4DEA" w:rsidRPr="005F4DEA" w:rsidRDefault="005F4DEA" w:rsidP="005F4DEA">
      <w:pPr>
        <w:spacing w:line="480" w:lineRule="auto"/>
        <w:rPr>
          <w:rFonts w:ascii="Times New Roman" w:eastAsia="Calibri" w:hAnsi="Times New Roman" w:cs="Times New Roman"/>
          <w:sz w:val="24"/>
          <w:szCs w:val="24"/>
        </w:rPr>
      </w:pPr>
    </w:p>
    <w:p w14:paraId="58150947" w14:textId="77777777" w:rsidR="005F4DEA" w:rsidRPr="005F4DEA" w:rsidRDefault="005F4DEA" w:rsidP="005F4DEA">
      <w:pPr>
        <w:spacing w:line="480" w:lineRule="auto"/>
        <w:rPr>
          <w:rFonts w:ascii="Times New Roman" w:eastAsia="Calibri" w:hAnsi="Times New Roman" w:cs="Times New Roman"/>
          <w:sz w:val="24"/>
          <w:szCs w:val="24"/>
        </w:rPr>
      </w:pPr>
    </w:p>
    <w:p w14:paraId="3A11D60A" w14:textId="77777777" w:rsidR="005F4DEA" w:rsidRPr="005F4DEA" w:rsidRDefault="005F4DEA" w:rsidP="005F4DEA">
      <w:pPr>
        <w:spacing w:line="480" w:lineRule="auto"/>
        <w:rPr>
          <w:rFonts w:ascii="Times New Roman" w:eastAsia="Calibri" w:hAnsi="Times New Roman" w:cs="Times New Roman"/>
          <w:sz w:val="24"/>
          <w:szCs w:val="24"/>
        </w:rPr>
      </w:pPr>
    </w:p>
    <w:p w14:paraId="594D1107" w14:textId="77777777" w:rsidR="005F4DEA" w:rsidRPr="005F4DEA" w:rsidRDefault="005F4DEA" w:rsidP="005F4DEA">
      <w:pPr>
        <w:spacing w:line="480" w:lineRule="auto"/>
        <w:rPr>
          <w:rFonts w:ascii="Times New Roman" w:eastAsia="Calibri" w:hAnsi="Times New Roman" w:cs="Times New Roman"/>
          <w:sz w:val="24"/>
          <w:szCs w:val="24"/>
        </w:rPr>
      </w:pPr>
    </w:p>
    <w:p w14:paraId="7C9319BF" w14:textId="77777777" w:rsidR="005F4DEA" w:rsidRPr="005F4DEA" w:rsidRDefault="005F4DEA" w:rsidP="005F4DEA">
      <w:pPr>
        <w:spacing w:line="480" w:lineRule="auto"/>
        <w:rPr>
          <w:rFonts w:ascii="Times New Roman" w:eastAsia="Calibri" w:hAnsi="Times New Roman" w:cs="Times New Roman"/>
          <w:sz w:val="24"/>
          <w:szCs w:val="24"/>
        </w:rPr>
      </w:pPr>
    </w:p>
    <w:p w14:paraId="324FBD48" w14:textId="77777777" w:rsidR="005F4DEA" w:rsidRPr="005F4DEA" w:rsidRDefault="005F4DEA" w:rsidP="005F4DEA">
      <w:pPr>
        <w:spacing w:line="480" w:lineRule="auto"/>
        <w:rPr>
          <w:rFonts w:ascii="Times New Roman" w:eastAsia="Calibri" w:hAnsi="Times New Roman" w:cs="Times New Roman"/>
          <w:sz w:val="24"/>
          <w:szCs w:val="24"/>
        </w:rPr>
      </w:pPr>
    </w:p>
    <w:p w14:paraId="381D479A" w14:textId="77777777" w:rsidR="005F4DEA" w:rsidRPr="005F4DEA" w:rsidRDefault="005F4DEA" w:rsidP="005F4DEA">
      <w:pPr>
        <w:spacing w:line="480" w:lineRule="auto"/>
        <w:rPr>
          <w:rFonts w:ascii="Times New Roman" w:eastAsia="Calibri" w:hAnsi="Times New Roman" w:cs="Times New Roman"/>
          <w:sz w:val="24"/>
          <w:szCs w:val="24"/>
        </w:rPr>
      </w:pPr>
    </w:p>
    <w:p w14:paraId="5650AD9E" w14:textId="77777777" w:rsidR="005F4DEA" w:rsidRPr="005F4DEA" w:rsidRDefault="005F4DEA" w:rsidP="005F4DEA">
      <w:pPr>
        <w:spacing w:line="480" w:lineRule="auto"/>
        <w:rPr>
          <w:rFonts w:ascii="Times New Roman" w:eastAsia="Calibri" w:hAnsi="Times New Roman" w:cs="Times New Roman"/>
          <w:sz w:val="24"/>
          <w:szCs w:val="24"/>
        </w:rPr>
      </w:pPr>
    </w:p>
    <w:p w14:paraId="70217BF5" w14:textId="77777777" w:rsidR="005F4DEA" w:rsidRPr="005F4DEA" w:rsidRDefault="005F4DEA" w:rsidP="005F4DEA">
      <w:pPr>
        <w:spacing w:line="480" w:lineRule="auto"/>
        <w:rPr>
          <w:rFonts w:ascii="Times New Roman" w:eastAsia="Calibri" w:hAnsi="Times New Roman" w:cs="Times New Roman"/>
          <w:sz w:val="24"/>
          <w:szCs w:val="24"/>
        </w:rPr>
      </w:pPr>
    </w:p>
    <w:p w14:paraId="4F9D65FB" w14:textId="77777777" w:rsidR="005F4DEA" w:rsidRPr="005F4DEA" w:rsidRDefault="005F4DEA" w:rsidP="005F4DEA">
      <w:pPr>
        <w:spacing w:line="480" w:lineRule="auto"/>
        <w:rPr>
          <w:rFonts w:ascii="Times New Roman" w:eastAsia="Calibri" w:hAnsi="Times New Roman" w:cs="Times New Roman"/>
          <w:sz w:val="24"/>
          <w:szCs w:val="24"/>
        </w:rPr>
      </w:pPr>
    </w:p>
    <w:p w14:paraId="645E3150" w14:textId="77777777" w:rsidR="005F4DEA" w:rsidRPr="005F4DEA" w:rsidRDefault="005F4DEA" w:rsidP="005F4DEA">
      <w:pPr>
        <w:spacing w:line="480" w:lineRule="auto"/>
        <w:jc w:val="center"/>
        <w:rPr>
          <w:rFonts w:ascii="Times New Roman" w:eastAsia="Calibri" w:hAnsi="Times New Roman" w:cs="Times New Roman"/>
          <w:b/>
          <w:sz w:val="32"/>
          <w:szCs w:val="32"/>
        </w:rPr>
      </w:pPr>
      <w:r w:rsidRPr="005F4DEA">
        <w:rPr>
          <w:rFonts w:ascii="Times New Roman" w:eastAsia="Calibri" w:hAnsi="Times New Roman" w:cs="Times New Roman"/>
          <w:b/>
          <w:sz w:val="32"/>
          <w:szCs w:val="32"/>
        </w:rPr>
        <w:lastRenderedPageBreak/>
        <w:t>List of Figures</w:t>
      </w:r>
    </w:p>
    <w:p w14:paraId="0C96AFD2"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1.1: G. </w:t>
      </w:r>
      <w:proofErr w:type="spellStart"/>
      <w:r w:rsidRPr="005F4DEA">
        <w:rPr>
          <w:rFonts w:ascii="Times New Roman" w:eastAsia="Calibri" w:hAnsi="Times New Roman" w:cs="Times New Roman"/>
          <w:sz w:val="24"/>
          <w:szCs w:val="24"/>
        </w:rPr>
        <w:t>Torelli</w:t>
      </w:r>
      <w:proofErr w:type="spellEnd"/>
      <w:r w:rsidRPr="005F4DEA">
        <w:rPr>
          <w:rFonts w:ascii="Times New Roman" w:eastAsia="Calibri" w:hAnsi="Times New Roman" w:cs="Times New Roman"/>
          <w:sz w:val="24"/>
          <w:szCs w:val="24"/>
        </w:rPr>
        <w:t>, “Christmas” Concerto, Op. 8 no. 8 (pub. 1709) ……………………… 4</w:t>
      </w:r>
    </w:p>
    <w:p w14:paraId="0BE3B208"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 </w:t>
      </w:r>
    </w:p>
    <w:p w14:paraId="39318CDC"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FIGURE 1.2: A. Corelli, Violin Sonata Op. 5, no. 1 (1700) ……………………………………. 4</w:t>
      </w:r>
    </w:p>
    <w:p w14:paraId="3CF5B75A" w14:textId="77777777" w:rsidR="005F4DEA" w:rsidRPr="005F4DEA" w:rsidRDefault="005F4DEA" w:rsidP="005F4DEA">
      <w:pPr>
        <w:rPr>
          <w:rFonts w:ascii="Times New Roman" w:eastAsia="Calibri" w:hAnsi="Times New Roman" w:cs="Times New Roman"/>
          <w:sz w:val="24"/>
          <w:szCs w:val="24"/>
        </w:rPr>
      </w:pPr>
    </w:p>
    <w:p w14:paraId="3987D2F5"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1.3: A. Vivaldi, Concerto for Solo Violin, Op. 8 no. 8 (1723) ……………………...… 5  </w:t>
      </w:r>
    </w:p>
    <w:p w14:paraId="2AB4E3FC" w14:textId="77777777" w:rsidR="005F4DEA" w:rsidRPr="005F4DEA" w:rsidRDefault="005F4DEA" w:rsidP="005F4DEA">
      <w:pPr>
        <w:rPr>
          <w:rFonts w:ascii="Times New Roman" w:eastAsia="Calibri" w:hAnsi="Times New Roman" w:cs="Times New Roman"/>
          <w:sz w:val="24"/>
          <w:szCs w:val="24"/>
        </w:rPr>
      </w:pPr>
    </w:p>
    <w:p w14:paraId="789B125C"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FIGURE 1.4: P.A. Locatelli, Violin Concerto Op. 3, no. 4 ……………………………………... 5</w:t>
      </w:r>
    </w:p>
    <w:p w14:paraId="701C4F20" w14:textId="77777777" w:rsidR="005F4DEA" w:rsidRPr="005F4DEA" w:rsidRDefault="005F4DEA" w:rsidP="005F4DEA">
      <w:pPr>
        <w:rPr>
          <w:rFonts w:ascii="Times New Roman" w:eastAsia="Calibri" w:hAnsi="Times New Roman" w:cs="Times New Roman"/>
          <w:sz w:val="24"/>
          <w:szCs w:val="24"/>
        </w:rPr>
      </w:pPr>
    </w:p>
    <w:p w14:paraId="09147AA3"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1.5: G. Tartini, Cadenzas (“points </w:t>
      </w:r>
      <w:proofErr w:type="spellStart"/>
      <w:r w:rsidRPr="005F4DEA">
        <w:rPr>
          <w:rFonts w:ascii="Times New Roman" w:eastAsia="Calibri" w:hAnsi="Times New Roman" w:cs="Times New Roman"/>
          <w:sz w:val="24"/>
          <w:szCs w:val="24"/>
        </w:rPr>
        <w:t>d’orgue</w:t>
      </w:r>
      <w:proofErr w:type="spellEnd"/>
      <w:r w:rsidRPr="005F4DEA">
        <w:rPr>
          <w:rFonts w:ascii="Times New Roman" w:eastAsia="Calibri" w:hAnsi="Times New Roman" w:cs="Times New Roman"/>
          <w:sz w:val="24"/>
          <w:szCs w:val="24"/>
        </w:rPr>
        <w:t xml:space="preserve">”) found in his </w:t>
      </w:r>
      <w:proofErr w:type="spellStart"/>
      <w:r w:rsidRPr="005F4DEA">
        <w:rPr>
          <w:rFonts w:ascii="Times New Roman" w:eastAsia="Calibri" w:hAnsi="Times New Roman" w:cs="Times New Roman"/>
          <w:i/>
          <w:sz w:val="24"/>
          <w:szCs w:val="24"/>
        </w:rPr>
        <w:t>Traité</w:t>
      </w:r>
      <w:proofErr w:type="spellEnd"/>
      <w:r w:rsidRPr="005F4DEA">
        <w:rPr>
          <w:rFonts w:ascii="Times New Roman" w:eastAsia="Calibri" w:hAnsi="Times New Roman" w:cs="Times New Roman"/>
          <w:i/>
          <w:sz w:val="24"/>
          <w:szCs w:val="24"/>
        </w:rPr>
        <w:t xml:space="preserve"> des </w:t>
      </w:r>
      <w:proofErr w:type="spellStart"/>
      <w:r w:rsidRPr="005F4DEA">
        <w:rPr>
          <w:rFonts w:ascii="Times New Roman" w:eastAsia="Calibri" w:hAnsi="Times New Roman" w:cs="Times New Roman"/>
          <w:i/>
          <w:sz w:val="24"/>
          <w:szCs w:val="24"/>
        </w:rPr>
        <w:t>agréments</w:t>
      </w:r>
      <w:proofErr w:type="spellEnd"/>
      <w:r w:rsidRPr="005F4DEA">
        <w:rPr>
          <w:rFonts w:ascii="Times New Roman" w:eastAsia="Calibri" w:hAnsi="Times New Roman" w:cs="Times New Roman"/>
          <w:i/>
          <w:sz w:val="24"/>
          <w:szCs w:val="24"/>
        </w:rPr>
        <w:t xml:space="preserve"> </w:t>
      </w:r>
      <w:r w:rsidRPr="005F4DEA">
        <w:rPr>
          <w:rFonts w:ascii="Times New Roman" w:eastAsia="Calibri" w:hAnsi="Times New Roman" w:cs="Times New Roman"/>
          <w:sz w:val="24"/>
          <w:szCs w:val="24"/>
        </w:rPr>
        <w:t xml:space="preserve">(1750) </w:t>
      </w:r>
    </w:p>
    <w:p w14:paraId="71B16400"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 9 </w:t>
      </w:r>
    </w:p>
    <w:p w14:paraId="3D565B52" w14:textId="77777777" w:rsidR="005F4DEA" w:rsidRPr="005F4DEA" w:rsidRDefault="005F4DEA" w:rsidP="005F4DEA">
      <w:pPr>
        <w:rPr>
          <w:rFonts w:ascii="Times New Roman" w:eastAsia="Calibri" w:hAnsi="Times New Roman" w:cs="Times New Roman"/>
          <w:sz w:val="24"/>
          <w:szCs w:val="24"/>
        </w:rPr>
      </w:pPr>
    </w:p>
    <w:p w14:paraId="34FA346D"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1.6: Badura-Skoda’s suggestion for a lead-in for the </w:t>
      </w:r>
      <w:r w:rsidRPr="005F4DEA">
        <w:rPr>
          <w:rFonts w:ascii="Times New Roman" w:eastAsia="Calibri" w:hAnsi="Times New Roman" w:cs="Times New Roman"/>
          <w:i/>
          <w:sz w:val="24"/>
          <w:szCs w:val="24"/>
        </w:rPr>
        <w:t>Rondo</w:t>
      </w:r>
      <w:r w:rsidRPr="005F4DEA">
        <w:rPr>
          <w:rFonts w:ascii="Times New Roman" w:eastAsia="Calibri" w:hAnsi="Times New Roman" w:cs="Times New Roman"/>
          <w:sz w:val="24"/>
          <w:szCs w:val="24"/>
        </w:rPr>
        <w:t xml:space="preserve"> of K. 216 (m. 217) ……. 12</w:t>
      </w:r>
    </w:p>
    <w:p w14:paraId="7DBA190E" w14:textId="77777777" w:rsidR="005F4DEA" w:rsidRPr="005F4DEA" w:rsidRDefault="005F4DEA" w:rsidP="005F4DEA">
      <w:pPr>
        <w:rPr>
          <w:rFonts w:ascii="Times New Roman" w:eastAsia="Calibri" w:hAnsi="Times New Roman" w:cs="Times New Roman"/>
          <w:sz w:val="24"/>
          <w:szCs w:val="24"/>
        </w:rPr>
      </w:pPr>
    </w:p>
    <w:p w14:paraId="676017A8"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1.7: F. Neumann, possible adaptation of a vocal lead-in from </w:t>
      </w:r>
      <w:r w:rsidRPr="005F4DEA">
        <w:rPr>
          <w:rFonts w:ascii="Times New Roman" w:eastAsia="Calibri" w:hAnsi="Times New Roman" w:cs="Times New Roman"/>
          <w:i/>
          <w:sz w:val="24"/>
          <w:szCs w:val="24"/>
        </w:rPr>
        <w:t>Don Giovanni</w:t>
      </w:r>
      <w:r w:rsidRPr="005F4DEA">
        <w:rPr>
          <w:rFonts w:ascii="Times New Roman" w:eastAsia="Calibri" w:hAnsi="Times New Roman" w:cs="Times New Roman"/>
          <w:sz w:val="24"/>
          <w:szCs w:val="24"/>
        </w:rPr>
        <w:t xml:space="preserve"> to the finale of the Violin Concerto in B-Flat, K. 207 ……………………………………………...… 14</w:t>
      </w:r>
    </w:p>
    <w:p w14:paraId="6C7885AF" w14:textId="77777777" w:rsidR="005F4DEA" w:rsidRPr="005F4DEA" w:rsidRDefault="005F4DEA" w:rsidP="005F4DEA">
      <w:pPr>
        <w:rPr>
          <w:rFonts w:ascii="Times New Roman" w:eastAsia="Calibri" w:hAnsi="Times New Roman" w:cs="Times New Roman"/>
          <w:sz w:val="24"/>
          <w:szCs w:val="24"/>
        </w:rPr>
      </w:pPr>
    </w:p>
    <w:p w14:paraId="66AD7BDD"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1.8: W.A. Mozart, </w:t>
      </w:r>
      <w:r w:rsidRPr="005F4DEA">
        <w:rPr>
          <w:rFonts w:ascii="Times New Roman" w:eastAsia="Calibri" w:hAnsi="Times New Roman" w:cs="Times New Roman"/>
          <w:i/>
          <w:sz w:val="24"/>
          <w:szCs w:val="24"/>
        </w:rPr>
        <w:t xml:space="preserve">Sinfonia </w:t>
      </w:r>
      <w:proofErr w:type="spellStart"/>
      <w:r w:rsidRPr="005F4DEA">
        <w:rPr>
          <w:rFonts w:ascii="Times New Roman" w:eastAsia="Calibri" w:hAnsi="Times New Roman" w:cs="Times New Roman"/>
          <w:i/>
          <w:sz w:val="24"/>
          <w:szCs w:val="24"/>
        </w:rPr>
        <w:t>Concertante</w:t>
      </w:r>
      <w:proofErr w:type="spellEnd"/>
      <w:r w:rsidRPr="005F4DEA">
        <w:rPr>
          <w:rFonts w:ascii="Times New Roman" w:eastAsia="Calibri" w:hAnsi="Times New Roman" w:cs="Times New Roman"/>
          <w:sz w:val="24"/>
          <w:szCs w:val="24"/>
        </w:rPr>
        <w:t>, K. 364: Cadenza to the Second Movement …. ………………………………………………………………………………………………...… 18</w:t>
      </w:r>
    </w:p>
    <w:p w14:paraId="2875BFB4" w14:textId="77777777" w:rsidR="005F4DEA" w:rsidRPr="005F4DEA" w:rsidRDefault="005F4DEA" w:rsidP="005F4DEA">
      <w:pPr>
        <w:rPr>
          <w:rFonts w:ascii="Times New Roman" w:eastAsia="Calibri" w:hAnsi="Times New Roman" w:cs="Times New Roman"/>
          <w:sz w:val="24"/>
          <w:szCs w:val="24"/>
        </w:rPr>
      </w:pPr>
    </w:p>
    <w:p w14:paraId="48481DE1"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1.9: E. </w:t>
      </w:r>
      <w:proofErr w:type="spellStart"/>
      <w:r w:rsidRPr="005F4DEA">
        <w:rPr>
          <w:rFonts w:ascii="Times New Roman" w:eastAsia="Calibri" w:hAnsi="Times New Roman" w:cs="Times New Roman"/>
          <w:sz w:val="24"/>
          <w:szCs w:val="24"/>
        </w:rPr>
        <w:t>Borok</w:t>
      </w:r>
      <w:proofErr w:type="spellEnd"/>
      <w:r w:rsidRPr="005F4DEA">
        <w:rPr>
          <w:rFonts w:ascii="Times New Roman" w:eastAsia="Calibri" w:hAnsi="Times New Roman" w:cs="Times New Roman"/>
          <w:sz w:val="24"/>
          <w:szCs w:val="24"/>
        </w:rPr>
        <w:t xml:space="preserve">, “operatic </w:t>
      </w:r>
      <w:proofErr w:type="spellStart"/>
      <w:r w:rsidRPr="005F4DEA">
        <w:rPr>
          <w:rFonts w:ascii="Times New Roman" w:eastAsia="Calibri" w:hAnsi="Times New Roman" w:cs="Times New Roman"/>
          <w:sz w:val="24"/>
          <w:szCs w:val="24"/>
        </w:rPr>
        <w:t>terzetto</w:t>
      </w:r>
      <w:proofErr w:type="spellEnd"/>
      <w:r w:rsidRPr="005F4DEA">
        <w:rPr>
          <w:rFonts w:ascii="Times New Roman" w:eastAsia="Calibri" w:hAnsi="Times New Roman" w:cs="Times New Roman"/>
          <w:sz w:val="24"/>
          <w:szCs w:val="24"/>
        </w:rPr>
        <w:t>” lead-in to the Finale of K. 219 ………………….... 27</w:t>
      </w:r>
    </w:p>
    <w:p w14:paraId="11AF1124" w14:textId="77777777" w:rsidR="005F4DEA" w:rsidRPr="005F4DEA" w:rsidRDefault="005F4DEA" w:rsidP="005F4DEA">
      <w:pPr>
        <w:rPr>
          <w:rFonts w:ascii="Times New Roman" w:eastAsia="Calibri" w:hAnsi="Times New Roman" w:cs="Times New Roman"/>
          <w:sz w:val="24"/>
          <w:szCs w:val="24"/>
        </w:rPr>
      </w:pPr>
    </w:p>
    <w:p w14:paraId="043141BD"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1.10: W. </w:t>
      </w:r>
      <w:proofErr w:type="spellStart"/>
      <w:r w:rsidRPr="005F4DEA">
        <w:rPr>
          <w:rFonts w:ascii="Times New Roman" w:eastAsia="Calibri" w:hAnsi="Times New Roman" w:cs="Times New Roman"/>
          <w:sz w:val="24"/>
          <w:szCs w:val="24"/>
        </w:rPr>
        <w:t>Schneiderhan</w:t>
      </w:r>
      <w:proofErr w:type="spellEnd"/>
      <w:r w:rsidRPr="005F4DEA">
        <w:rPr>
          <w:rFonts w:ascii="Times New Roman" w:eastAsia="Calibri" w:hAnsi="Times New Roman" w:cs="Times New Roman"/>
          <w:sz w:val="24"/>
          <w:szCs w:val="24"/>
        </w:rPr>
        <w:t>, cadenza to the second movement of K. 219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28</w:t>
      </w:r>
    </w:p>
    <w:p w14:paraId="70B390DA" w14:textId="77777777" w:rsidR="005F4DEA" w:rsidRPr="005F4DEA" w:rsidRDefault="005F4DEA" w:rsidP="005F4DEA">
      <w:pPr>
        <w:rPr>
          <w:rFonts w:ascii="Times New Roman" w:eastAsia="Calibri" w:hAnsi="Times New Roman" w:cs="Times New Roman"/>
          <w:sz w:val="24"/>
          <w:szCs w:val="24"/>
        </w:rPr>
      </w:pPr>
    </w:p>
    <w:p w14:paraId="33C8E6F1"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1.11: L. </w:t>
      </w:r>
      <w:proofErr w:type="spellStart"/>
      <w:r w:rsidRPr="005F4DEA">
        <w:rPr>
          <w:rFonts w:ascii="Times New Roman" w:eastAsia="Calibri" w:hAnsi="Times New Roman" w:cs="Times New Roman"/>
          <w:sz w:val="24"/>
          <w:szCs w:val="24"/>
        </w:rPr>
        <w:t>Borghi</w:t>
      </w:r>
      <w:proofErr w:type="spellEnd"/>
      <w:r w:rsidRPr="005F4DEA">
        <w:rPr>
          <w:rFonts w:ascii="Times New Roman" w:eastAsia="Calibri" w:hAnsi="Times New Roman" w:cs="Times New Roman"/>
          <w:sz w:val="24"/>
          <w:szCs w:val="24"/>
        </w:rPr>
        <w:t xml:space="preserve">, cadenza with suggestions for thematic insertion by E. </w:t>
      </w:r>
      <w:proofErr w:type="spellStart"/>
      <w:r w:rsidRPr="005F4DEA">
        <w:rPr>
          <w:rFonts w:ascii="Times New Roman" w:eastAsia="Calibri" w:hAnsi="Times New Roman" w:cs="Times New Roman"/>
          <w:sz w:val="24"/>
          <w:szCs w:val="24"/>
        </w:rPr>
        <w:t>Melkus</w:t>
      </w:r>
      <w:proofErr w:type="spellEnd"/>
      <w:r w:rsidRPr="005F4DEA">
        <w:rPr>
          <w:rFonts w:ascii="Times New Roman" w:eastAsia="Calibri" w:hAnsi="Times New Roman" w:cs="Times New Roman"/>
          <w:sz w:val="24"/>
          <w:szCs w:val="24"/>
        </w:rPr>
        <w:t xml:space="preserve"> ……. 31</w:t>
      </w:r>
    </w:p>
    <w:p w14:paraId="3D508D2F" w14:textId="77777777" w:rsidR="005F4DEA" w:rsidRPr="005F4DEA" w:rsidRDefault="005F4DEA" w:rsidP="005F4DEA">
      <w:pPr>
        <w:rPr>
          <w:rFonts w:ascii="Times New Roman" w:eastAsia="Calibri" w:hAnsi="Times New Roman" w:cs="Times New Roman"/>
          <w:sz w:val="24"/>
          <w:szCs w:val="24"/>
        </w:rPr>
      </w:pPr>
    </w:p>
    <w:p w14:paraId="5645118D"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1.12: A. </w:t>
      </w:r>
      <w:proofErr w:type="spellStart"/>
      <w:r w:rsidRPr="005F4DEA">
        <w:rPr>
          <w:rFonts w:ascii="Times New Roman" w:eastAsia="Calibri" w:hAnsi="Times New Roman" w:cs="Times New Roman"/>
          <w:sz w:val="24"/>
          <w:szCs w:val="24"/>
        </w:rPr>
        <w:t>Manze</w:t>
      </w:r>
      <w:proofErr w:type="spellEnd"/>
      <w:r w:rsidRPr="005F4DEA">
        <w:rPr>
          <w:rFonts w:ascii="Times New Roman" w:eastAsia="Calibri" w:hAnsi="Times New Roman" w:cs="Times New Roman"/>
          <w:sz w:val="24"/>
          <w:szCs w:val="24"/>
        </w:rPr>
        <w:t>, lead-in for the Finale of K. 218 ……………………………………. 32</w:t>
      </w:r>
    </w:p>
    <w:p w14:paraId="32BF2105" w14:textId="77777777" w:rsidR="005F4DEA" w:rsidRPr="005F4DEA" w:rsidRDefault="005F4DEA" w:rsidP="005F4DEA">
      <w:pPr>
        <w:rPr>
          <w:rFonts w:ascii="Times New Roman" w:eastAsia="Calibri" w:hAnsi="Times New Roman" w:cs="Times New Roman"/>
          <w:sz w:val="24"/>
          <w:szCs w:val="24"/>
        </w:rPr>
      </w:pPr>
    </w:p>
    <w:p w14:paraId="69628BA4" w14:textId="77777777" w:rsidR="005F4DEA" w:rsidRPr="005F4DEA" w:rsidRDefault="005F4DEA" w:rsidP="005F4DEA">
      <w:pPr>
        <w:rPr>
          <w:rFonts w:ascii="Times New Roman" w:eastAsia="Calibri" w:hAnsi="Times New Roman" w:cs="Times New Roman"/>
          <w:sz w:val="24"/>
          <w:szCs w:val="24"/>
          <w:lang w:val="es-UY"/>
        </w:rPr>
      </w:pPr>
      <w:r w:rsidRPr="005F4DEA">
        <w:rPr>
          <w:rFonts w:ascii="Times New Roman" w:eastAsia="Calibri" w:hAnsi="Times New Roman" w:cs="Times New Roman"/>
          <w:sz w:val="24"/>
          <w:szCs w:val="24"/>
        </w:rPr>
        <w:t xml:space="preserve">FIGURE 2.1: An example of Mozart’s leading-voice shorthand notation technique, as seen in a page from the unfinished manuscript of his Concerto in D, K. Anh 56 (315f) for Violin, Piano, and Orchestra, mm. 92-98 (piano solo line, </w:t>
      </w:r>
      <w:proofErr w:type="spellStart"/>
      <w:r w:rsidRPr="005F4DEA">
        <w:rPr>
          <w:rFonts w:ascii="Times New Roman" w:eastAsia="Calibri" w:hAnsi="Times New Roman" w:cs="Times New Roman"/>
          <w:i/>
          <w:sz w:val="24"/>
          <w:szCs w:val="24"/>
        </w:rPr>
        <w:t>tutti</w:t>
      </w:r>
      <w:proofErr w:type="spellEnd"/>
      <w:r w:rsidRPr="005F4DEA">
        <w:rPr>
          <w:rFonts w:ascii="Times New Roman" w:eastAsia="Calibri" w:hAnsi="Times New Roman" w:cs="Times New Roman"/>
          <w:sz w:val="24"/>
          <w:szCs w:val="24"/>
        </w:rPr>
        <w:t xml:space="preserve"> violins, and celli/</w:t>
      </w:r>
      <w:proofErr w:type="spellStart"/>
      <w:r w:rsidRPr="005F4DEA">
        <w:rPr>
          <w:rFonts w:ascii="Times New Roman" w:eastAsia="Calibri" w:hAnsi="Times New Roman" w:cs="Times New Roman"/>
          <w:sz w:val="24"/>
          <w:szCs w:val="24"/>
        </w:rPr>
        <w:t>bassi</w:t>
      </w:r>
      <w:proofErr w:type="spellEnd"/>
      <w:r w:rsidRPr="005F4DEA">
        <w:rPr>
          <w:rFonts w:ascii="Times New Roman" w:eastAsia="Calibri" w:hAnsi="Times New Roman" w:cs="Times New Roman"/>
          <w:sz w:val="24"/>
          <w:szCs w:val="24"/>
        </w:rPr>
        <w:t xml:space="preserve"> cues) ………………... </w:t>
      </w:r>
      <w:r w:rsidRPr="005F4DEA">
        <w:rPr>
          <w:rFonts w:ascii="Times New Roman" w:eastAsia="Calibri" w:hAnsi="Times New Roman" w:cs="Times New Roman"/>
          <w:sz w:val="24"/>
          <w:szCs w:val="24"/>
          <w:lang w:val="es-UY"/>
        </w:rPr>
        <w:t xml:space="preserve">61  </w:t>
      </w:r>
    </w:p>
    <w:p w14:paraId="0493EFB8" w14:textId="77777777" w:rsidR="005F4DEA" w:rsidRPr="005F4DEA" w:rsidRDefault="005F4DEA" w:rsidP="005F4DEA">
      <w:pPr>
        <w:rPr>
          <w:rFonts w:ascii="Times New Roman" w:eastAsia="Calibri" w:hAnsi="Times New Roman" w:cs="Times New Roman"/>
          <w:sz w:val="24"/>
          <w:szCs w:val="24"/>
          <w:lang w:val="es-UY"/>
        </w:rPr>
      </w:pPr>
    </w:p>
    <w:p w14:paraId="3A6010DA" w14:textId="77777777" w:rsidR="005F4DEA" w:rsidRPr="005F4DEA" w:rsidRDefault="005F4DEA" w:rsidP="005F4DEA">
      <w:pPr>
        <w:rPr>
          <w:rFonts w:ascii="Times New Roman" w:eastAsia="Calibri" w:hAnsi="Times New Roman" w:cs="Times New Roman"/>
          <w:color w:val="000000"/>
          <w:sz w:val="24"/>
          <w:szCs w:val="24"/>
          <w:lang w:val="es-UY"/>
        </w:rPr>
      </w:pPr>
      <w:r w:rsidRPr="005F4DEA">
        <w:rPr>
          <w:rFonts w:ascii="Times New Roman" w:eastAsia="Calibri" w:hAnsi="Times New Roman" w:cs="Times New Roman"/>
          <w:color w:val="000000"/>
          <w:sz w:val="24"/>
          <w:szCs w:val="24"/>
          <w:lang w:val="es-UY"/>
        </w:rPr>
        <w:t xml:space="preserve">FIGURE 2.2: K. 268, </w:t>
      </w:r>
      <w:r w:rsidRPr="005F4DEA">
        <w:rPr>
          <w:rFonts w:ascii="Times New Roman" w:eastAsia="Calibri" w:hAnsi="Times New Roman" w:cs="Times New Roman"/>
          <w:i/>
          <w:color w:val="000000"/>
          <w:sz w:val="24"/>
          <w:szCs w:val="24"/>
          <w:lang w:val="es-UY"/>
        </w:rPr>
        <w:t xml:space="preserve">Allegro moderato, </w:t>
      </w:r>
      <w:proofErr w:type="spellStart"/>
      <w:r w:rsidRPr="005F4DEA">
        <w:rPr>
          <w:rFonts w:ascii="Times New Roman" w:eastAsia="Calibri" w:hAnsi="Times New Roman" w:cs="Times New Roman"/>
          <w:color w:val="000000"/>
          <w:sz w:val="24"/>
          <w:szCs w:val="24"/>
          <w:lang w:val="es-UY"/>
        </w:rPr>
        <w:t>mm.</w:t>
      </w:r>
      <w:proofErr w:type="spellEnd"/>
      <w:r w:rsidRPr="005F4DEA">
        <w:rPr>
          <w:rFonts w:ascii="Times New Roman" w:eastAsia="Calibri" w:hAnsi="Times New Roman" w:cs="Times New Roman"/>
          <w:color w:val="000000"/>
          <w:sz w:val="24"/>
          <w:szCs w:val="24"/>
          <w:lang w:val="es-UY"/>
        </w:rPr>
        <w:t xml:space="preserve"> 185-188 …………………………………</w:t>
      </w:r>
      <w:proofErr w:type="gramStart"/>
      <w:r w:rsidRPr="005F4DEA">
        <w:rPr>
          <w:rFonts w:ascii="Times New Roman" w:eastAsia="Calibri" w:hAnsi="Times New Roman" w:cs="Times New Roman"/>
          <w:color w:val="000000"/>
          <w:sz w:val="24"/>
          <w:szCs w:val="24"/>
          <w:lang w:val="es-UY"/>
        </w:rPr>
        <w:t>…….</w:t>
      </w:r>
      <w:proofErr w:type="gramEnd"/>
      <w:r w:rsidRPr="005F4DEA">
        <w:rPr>
          <w:rFonts w:ascii="Times New Roman" w:eastAsia="Calibri" w:hAnsi="Times New Roman" w:cs="Times New Roman"/>
          <w:color w:val="000000"/>
          <w:sz w:val="24"/>
          <w:szCs w:val="24"/>
          <w:lang w:val="es-UY"/>
        </w:rPr>
        <w:t>. 65</w:t>
      </w:r>
    </w:p>
    <w:p w14:paraId="12735F14" w14:textId="77777777" w:rsidR="005F4DEA" w:rsidRPr="005F4DEA" w:rsidRDefault="005F4DEA" w:rsidP="005F4DEA">
      <w:pPr>
        <w:rPr>
          <w:rFonts w:ascii="Times New Roman" w:eastAsia="Calibri" w:hAnsi="Times New Roman" w:cs="Times New Roman"/>
          <w:color w:val="000000"/>
          <w:sz w:val="24"/>
          <w:szCs w:val="24"/>
          <w:lang w:val="es-UY"/>
        </w:rPr>
      </w:pPr>
    </w:p>
    <w:p w14:paraId="6F133A9C" w14:textId="77777777" w:rsidR="005F4DEA" w:rsidRPr="005F4DEA" w:rsidRDefault="005F4DEA" w:rsidP="005F4DEA">
      <w:pPr>
        <w:rPr>
          <w:rFonts w:ascii="Times New Roman" w:eastAsia="Calibri" w:hAnsi="Times New Roman" w:cs="Times New Roman"/>
          <w:color w:val="000000"/>
          <w:sz w:val="24"/>
          <w:szCs w:val="24"/>
          <w:lang w:val="es-UY"/>
        </w:rPr>
      </w:pPr>
      <w:r w:rsidRPr="005F4DEA">
        <w:rPr>
          <w:rFonts w:ascii="Times New Roman" w:eastAsia="Calibri" w:hAnsi="Times New Roman" w:cs="Times New Roman"/>
          <w:color w:val="000000"/>
          <w:sz w:val="24"/>
          <w:szCs w:val="24"/>
          <w:lang w:val="es-UY"/>
        </w:rPr>
        <w:t xml:space="preserve">FIGURE 2.3: K. 364, </w:t>
      </w:r>
      <w:r w:rsidRPr="005F4DEA">
        <w:rPr>
          <w:rFonts w:ascii="Times New Roman" w:eastAsia="Calibri" w:hAnsi="Times New Roman" w:cs="Times New Roman"/>
          <w:i/>
          <w:color w:val="000000"/>
          <w:sz w:val="24"/>
          <w:szCs w:val="24"/>
          <w:lang w:val="es-UY"/>
        </w:rPr>
        <w:t xml:space="preserve">Allegro maestoso, </w:t>
      </w:r>
      <w:proofErr w:type="spellStart"/>
      <w:r w:rsidRPr="005F4DEA">
        <w:rPr>
          <w:rFonts w:ascii="Times New Roman" w:eastAsia="Calibri" w:hAnsi="Times New Roman" w:cs="Times New Roman"/>
          <w:color w:val="000000"/>
          <w:sz w:val="24"/>
          <w:szCs w:val="24"/>
          <w:lang w:val="es-UY"/>
        </w:rPr>
        <w:t>mm.</w:t>
      </w:r>
      <w:proofErr w:type="spellEnd"/>
      <w:r w:rsidRPr="005F4DEA">
        <w:rPr>
          <w:rFonts w:ascii="Times New Roman" w:eastAsia="Calibri" w:hAnsi="Times New Roman" w:cs="Times New Roman"/>
          <w:color w:val="000000"/>
          <w:sz w:val="24"/>
          <w:szCs w:val="24"/>
          <w:lang w:val="es-UY"/>
        </w:rPr>
        <w:t xml:space="preserve"> 90-94 ………………………………………...… 65</w:t>
      </w:r>
    </w:p>
    <w:p w14:paraId="4FBC634A" w14:textId="77777777" w:rsidR="005F4DEA" w:rsidRPr="005F4DEA" w:rsidRDefault="005F4DEA" w:rsidP="005F4DEA">
      <w:pPr>
        <w:rPr>
          <w:rFonts w:ascii="Times New Roman" w:eastAsia="Calibri" w:hAnsi="Times New Roman" w:cs="Times New Roman"/>
          <w:color w:val="000000"/>
          <w:sz w:val="24"/>
          <w:szCs w:val="24"/>
          <w:lang w:val="es-UY"/>
        </w:rPr>
      </w:pPr>
    </w:p>
    <w:p w14:paraId="0939E806" w14:textId="77777777" w:rsidR="005F4DEA" w:rsidRPr="005F4DEA" w:rsidRDefault="005F4DEA" w:rsidP="005F4DEA">
      <w:pPr>
        <w:rPr>
          <w:rFonts w:ascii="Times New Roman" w:eastAsia="Calibri" w:hAnsi="Times New Roman" w:cs="Times New Roman"/>
          <w:color w:val="000000"/>
          <w:sz w:val="24"/>
          <w:szCs w:val="24"/>
          <w:lang w:val="es-UY"/>
        </w:rPr>
      </w:pPr>
      <w:r w:rsidRPr="005F4DEA">
        <w:rPr>
          <w:rFonts w:ascii="Times New Roman" w:eastAsia="Calibri" w:hAnsi="Times New Roman" w:cs="Times New Roman"/>
          <w:color w:val="000000"/>
          <w:sz w:val="24"/>
          <w:szCs w:val="24"/>
          <w:lang w:val="es-UY"/>
        </w:rPr>
        <w:t xml:space="preserve">FIGURE 2.4: K. 268, </w:t>
      </w:r>
      <w:r w:rsidRPr="005F4DEA">
        <w:rPr>
          <w:rFonts w:ascii="Times New Roman" w:eastAsia="Calibri" w:hAnsi="Times New Roman" w:cs="Times New Roman"/>
          <w:i/>
          <w:color w:val="000000"/>
          <w:sz w:val="24"/>
          <w:szCs w:val="24"/>
          <w:lang w:val="es-UY"/>
        </w:rPr>
        <w:t xml:space="preserve">Allegro moderato, </w:t>
      </w:r>
      <w:proofErr w:type="spellStart"/>
      <w:r w:rsidRPr="005F4DEA">
        <w:rPr>
          <w:rFonts w:ascii="Times New Roman" w:eastAsia="Calibri" w:hAnsi="Times New Roman" w:cs="Times New Roman"/>
          <w:color w:val="000000"/>
          <w:sz w:val="24"/>
          <w:szCs w:val="24"/>
          <w:lang w:val="es-UY"/>
        </w:rPr>
        <w:t>mm.</w:t>
      </w:r>
      <w:proofErr w:type="spellEnd"/>
      <w:r w:rsidRPr="005F4DEA">
        <w:rPr>
          <w:rFonts w:ascii="Times New Roman" w:eastAsia="Calibri" w:hAnsi="Times New Roman" w:cs="Times New Roman"/>
          <w:color w:val="000000"/>
          <w:sz w:val="24"/>
          <w:szCs w:val="24"/>
          <w:lang w:val="es-UY"/>
        </w:rPr>
        <w:t xml:space="preserve"> 188-193 ………………………………</w:t>
      </w:r>
      <w:proofErr w:type="gramStart"/>
      <w:r w:rsidRPr="005F4DEA">
        <w:rPr>
          <w:rFonts w:ascii="Times New Roman" w:eastAsia="Calibri" w:hAnsi="Times New Roman" w:cs="Times New Roman"/>
          <w:color w:val="000000"/>
          <w:sz w:val="24"/>
          <w:szCs w:val="24"/>
          <w:lang w:val="es-UY"/>
        </w:rPr>
        <w:t>…….</w:t>
      </w:r>
      <w:proofErr w:type="gramEnd"/>
      <w:r w:rsidRPr="005F4DEA">
        <w:rPr>
          <w:rFonts w:ascii="Times New Roman" w:eastAsia="Calibri" w:hAnsi="Times New Roman" w:cs="Times New Roman"/>
          <w:color w:val="000000"/>
          <w:sz w:val="24"/>
          <w:szCs w:val="24"/>
          <w:lang w:val="es-UY"/>
        </w:rPr>
        <w:t>.… 66</w:t>
      </w:r>
    </w:p>
    <w:p w14:paraId="0D86F55D" w14:textId="77777777" w:rsidR="005F4DEA" w:rsidRPr="005F4DEA" w:rsidRDefault="005F4DEA" w:rsidP="005F4DEA">
      <w:pPr>
        <w:rPr>
          <w:rFonts w:ascii="Times New Roman" w:eastAsia="Calibri" w:hAnsi="Times New Roman" w:cs="Times New Roman"/>
          <w:color w:val="000000"/>
          <w:sz w:val="24"/>
          <w:szCs w:val="24"/>
          <w:lang w:val="es-UY"/>
        </w:rPr>
      </w:pPr>
    </w:p>
    <w:p w14:paraId="0D7FB9B2" w14:textId="77777777" w:rsidR="005F4DEA" w:rsidRPr="005F4DEA" w:rsidRDefault="005F4DEA" w:rsidP="005F4DEA">
      <w:pPr>
        <w:rPr>
          <w:rFonts w:ascii="Times New Roman" w:eastAsia="Calibri" w:hAnsi="Times New Roman" w:cs="Times New Roman"/>
          <w:color w:val="000000"/>
          <w:sz w:val="24"/>
          <w:szCs w:val="24"/>
          <w:lang w:val="es-UY"/>
        </w:rPr>
      </w:pPr>
      <w:r w:rsidRPr="005F4DEA">
        <w:rPr>
          <w:rFonts w:ascii="Times New Roman" w:eastAsia="Calibri" w:hAnsi="Times New Roman" w:cs="Times New Roman"/>
          <w:color w:val="000000"/>
          <w:sz w:val="24"/>
          <w:szCs w:val="24"/>
          <w:lang w:val="es-UY"/>
        </w:rPr>
        <w:t xml:space="preserve">FIGURE 2.5 A-B: K. 268, </w:t>
      </w:r>
      <w:r w:rsidRPr="005F4DEA">
        <w:rPr>
          <w:rFonts w:ascii="Times New Roman" w:eastAsia="Calibri" w:hAnsi="Times New Roman" w:cs="Times New Roman"/>
          <w:i/>
          <w:color w:val="000000"/>
          <w:sz w:val="24"/>
          <w:szCs w:val="24"/>
          <w:lang w:val="es-UY"/>
        </w:rPr>
        <w:t>Un poco Adagio</w:t>
      </w:r>
      <w:r w:rsidRPr="005F4DEA">
        <w:rPr>
          <w:rFonts w:ascii="Times New Roman" w:eastAsia="Calibri" w:hAnsi="Times New Roman" w:cs="Times New Roman"/>
          <w:color w:val="000000"/>
          <w:sz w:val="24"/>
          <w:szCs w:val="24"/>
          <w:lang w:val="es-UY"/>
        </w:rPr>
        <w:t xml:space="preserve">, </w:t>
      </w:r>
      <w:proofErr w:type="spellStart"/>
      <w:r w:rsidRPr="005F4DEA">
        <w:rPr>
          <w:rFonts w:ascii="Times New Roman" w:eastAsia="Calibri" w:hAnsi="Times New Roman" w:cs="Times New Roman"/>
          <w:color w:val="000000"/>
          <w:sz w:val="24"/>
          <w:szCs w:val="24"/>
          <w:lang w:val="es-UY"/>
        </w:rPr>
        <w:t>mm.</w:t>
      </w:r>
      <w:proofErr w:type="spellEnd"/>
      <w:r w:rsidRPr="005F4DEA">
        <w:rPr>
          <w:rFonts w:ascii="Times New Roman" w:eastAsia="Calibri" w:hAnsi="Times New Roman" w:cs="Times New Roman"/>
          <w:color w:val="000000"/>
          <w:sz w:val="24"/>
          <w:szCs w:val="24"/>
          <w:lang w:val="es-UY"/>
        </w:rPr>
        <w:t xml:space="preserve"> 47-50, and </w:t>
      </w:r>
      <w:r w:rsidRPr="005F4DEA">
        <w:rPr>
          <w:rFonts w:ascii="Times New Roman" w:eastAsia="Calibri" w:hAnsi="Times New Roman" w:cs="Times New Roman"/>
          <w:i/>
          <w:color w:val="000000"/>
          <w:sz w:val="24"/>
          <w:szCs w:val="24"/>
          <w:lang w:val="es-UY"/>
        </w:rPr>
        <w:t xml:space="preserve">Allegro moderato, </w:t>
      </w:r>
      <w:proofErr w:type="spellStart"/>
      <w:r w:rsidRPr="005F4DEA">
        <w:rPr>
          <w:rFonts w:ascii="Times New Roman" w:eastAsia="Calibri" w:hAnsi="Times New Roman" w:cs="Times New Roman"/>
          <w:color w:val="000000"/>
          <w:sz w:val="24"/>
          <w:szCs w:val="24"/>
          <w:lang w:val="es-UY"/>
        </w:rPr>
        <w:t>mm.</w:t>
      </w:r>
      <w:proofErr w:type="spellEnd"/>
      <w:r w:rsidRPr="005F4DEA">
        <w:rPr>
          <w:rFonts w:ascii="Times New Roman" w:eastAsia="Calibri" w:hAnsi="Times New Roman" w:cs="Times New Roman"/>
          <w:color w:val="000000"/>
          <w:sz w:val="24"/>
          <w:szCs w:val="24"/>
          <w:lang w:val="es-UY"/>
        </w:rPr>
        <w:t xml:space="preserve"> 232-234 …</w:t>
      </w:r>
    </w:p>
    <w:p w14:paraId="78038B05" w14:textId="77777777" w:rsidR="005F4DEA" w:rsidRPr="005F4DEA" w:rsidRDefault="005F4DEA" w:rsidP="005F4DEA">
      <w:pPr>
        <w:rPr>
          <w:rFonts w:ascii="Times New Roman" w:eastAsia="Calibri" w:hAnsi="Times New Roman" w:cs="Times New Roman"/>
          <w:color w:val="000000"/>
          <w:sz w:val="24"/>
          <w:szCs w:val="24"/>
          <w:lang w:val="es-UY"/>
        </w:rPr>
      </w:pPr>
      <w:r w:rsidRPr="005F4DEA">
        <w:rPr>
          <w:rFonts w:ascii="Times New Roman" w:eastAsia="Calibri" w:hAnsi="Times New Roman" w:cs="Times New Roman"/>
          <w:color w:val="000000"/>
          <w:sz w:val="24"/>
          <w:szCs w:val="24"/>
          <w:lang w:val="es-UY"/>
        </w:rPr>
        <w:t>…………………………………………………………………………………………………... 66</w:t>
      </w:r>
    </w:p>
    <w:p w14:paraId="3AF94936" w14:textId="77777777" w:rsidR="005F4DEA" w:rsidRPr="005F4DEA" w:rsidRDefault="005F4DEA" w:rsidP="005F4DEA">
      <w:pPr>
        <w:rPr>
          <w:rFonts w:ascii="Times New Roman" w:eastAsia="Calibri" w:hAnsi="Times New Roman" w:cs="Times New Roman"/>
          <w:color w:val="000000"/>
          <w:sz w:val="24"/>
          <w:szCs w:val="24"/>
          <w:lang w:val="es-UY"/>
        </w:rPr>
      </w:pPr>
    </w:p>
    <w:p w14:paraId="087A62FB" w14:textId="77777777" w:rsidR="005F4DEA" w:rsidRPr="005F4DEA" w:rsidRDefault="005F4DEA" w:rsidP="005F4DEA">
      <w:pPr>
        <w:rPr>
          <w:rFonts w:ascii="Times New Roman" w:eastAsia="Calibri" w:hAnsi="Times New Roman" w:cs="Times New Roman"/>
          <w:color w:val="000000"/>
          <w:sz w:val="24"/>
          <w:szCs w:val="24"/>
          <w:lang w:val="es-UY"/>
        </w:rPr>
      </w:pPr>
      <w:r w:rsidRPr="003B70BF">
        <w:rPr>
          <w:rFonts w:ascii="Times New Roman" w:eastAsia="Calibri" w:hAnsi="Times New Roman" w:cs="Times New Roman"/>
          <w:color w:val="000000"/>
          <w:sz w:val="24"/>
          <w:szCs w:val="24"/>
        </w:rPr>
        <w:t xml:space="preserve">FIGURE 2.6 A-B: K. 364, </w:t>
      </w:r>
      <w:r w:rsidRPr="003B70BF">
        <w:rPr>
          <w:rFonts w:ascii="Times New Roman" w:eastAsia="Calibri" w:hAnsi="Times New Roman" w:cs="Times New Roman"/>
          <w:i/>
          <w:color w:val="000000"/>
          <w:sz w:val="24"/>
          <w:szCs w:val="24"/>
        </w:rPr>
        <w:t xml:space="preserve">Andante, </w:t>
      </w:r>
      <w:r w:rsidRPr="003B70BF">
        <w:rPr>
          <w:rFonts w:ascii="Times New Roman" w:eastAsia="Calibri" w:hAnsi="Times New Roman" w:cs="Times New Roman"/>
          <w:color w:val="000000"/>
          <w:sz w:val="24"/>
          <w:szCs w:val="24"/>
        </w:rPr>
        <w:t>mm. 20-22, and 48-49 ……………………………</w:t>
      </w:r>
      <w:proofErr w:type="gramStart"/>
      <w:r w:rsidRPr="003B70BF">
        <w:rPr>
          <w:rFonts w:ascii="Times New Roman" w:eastAsia="Calibri" w:hAnsi="Times New Roman" w:cs="Times New Roman"/>
          <w:color w:val="000000"/>
          <w:sz w:val="24"/>
          <w:szCs w:val="24"/>
        </w:rPr>
        <w:t>….…..</w:t>
      </w:r>
      <w:proofErr w:type="gramEnd"/>
      <w:r w:rsidRPr="003B70BF">
        <w:rPr>
          <w:rFonts w:ascii="Times New Roman" w:eastAsia="Calibri" w:hAnsi="Times New Roman" w:cs="Times New Roman"/>
          <w:color w:val="000000"/>
          <w:sz w:val="24"/>
          <w:szCs w:val="24"/>
        </w:rPr>
        <w:t xml:space="preserve"> </w:t>
      </w:r>
      <w:r w:rsidRPr="005F4DEA">
        <w:rPr>
          <w:rFonts w:ascii="Times New Roman" w:eastAsia="Calibri" w:hAnsi="Times New Roman" w:cs="Times New Roman"/>
          <w:color w:val="000000"/>
          <w:sz w:val="24"/>
          <w:szCs w:val="24"/>
          <w:lang w:val="es-UY"/>
        </w:rPr>
        <w:t>66</w:t>
      </w:r>
    </w:p>
    <w:p w14:paraId="5A33D9CD" w14:textId="77777777" w:rsidR="005F4DEA" w:rsidRPr="005F4DEA" w:rsidRDefault="005F4DEA" w:rsidP="005F4DEA">
      <w:pPr>
        <w:rPr>
          <w:rFonts w:ascii="Times New Roman" w:eastAsia="Calibri" w:hAnsi="Times New Roman" w:cs="Times New Roman"/>
          <w:color w:val="000000"/>
          <w:sz w:val="24"/>
          <w:szCs w:val="24"/>
          <w:lang w:val="es-UY"/>
        </w:rPr>
      </w:pPr>
    </w:p>
    <w:p w14:paraId="1237642B" w14:textId="77777777" w:rsidR="005F4DEA" w:rsidRPr="005F4DEA" w:rsidRDefault="005F4DEA" w:rsidP="005F4DEA">
      <w:pPr>
        <w:rPr>
          <w:rFonts w:ascii="Times New Roman" w:eastAsia="Calibri" w:hAnsi="Times New Roman" w:cs="Times New Roman"/>
          <w:color w:val="000000"/>
          <w:sz w:val="24"/>
          <w:szCs w:val="24"/>
          <w:lang w:val="es-UY"/>
        </w:rPr>
      </w:pPr>
      <w:r w:rsidRPr="005F4DEA">
        <w:rPr>
          <w:rFonts w:ascii="Times New Roman" w:eastAsia="Calibri" w:hAnsi="Times New Roman" w:cs="Times New Roman"/>
          <w:color w:val="000000"/>
          <w:sz w:val="24"/>
          <w:szCs w:val="24"/>
          <w:lang w:val="es-UY"/>
        </w:rPr>
        <w:t xml:space="preserve">FIGURE 2.7: K. 268, </w:t>
      </w:r>
      <w:r w:rsidRPr="005F4DEA">
        <w:rPr>
          <w:rFonts w:ascii="Times New Roman" w:eastAsia="Calibri" w:hAnsi="Times New Roman" w:cs="Times New Roman"/>
          <w:i/>
          <w:color w:val="000000"/>
          <w:sz w:val="24"/>
          <w:szCs w:val="24"/>
          <w:lang w:val="es-UY"/>
        </w:rPr>
        <w:t xml:space="preserve">Allegro moderato, </w:t>
      </w:r>
      <w:proofErr w:type="spellStart"/>
      <w:r w:rsidRPr="005F4DEA">
        <w:rPr>
          <w:rFonts w:ascii="Times New Roman" w:eastAsia="Calibri" w:hAnsi="Times New Roman" w:cs="Times New Roman"/>
          <w:color w:val="000000"/>
          <w:sz w:val="24"/>
          <w:szCs w:val="24"/>
          <w:lang w:val="es-UY"/>
        </w:rPr>
        <w:t>mm.</w:t>
      </w:r>
      <w:proofErr w:type="spellEnd"/>
      <w:r w:rsidRPr="005F4DEA">
        <w:rPr>
          <w:rFonts w:ascii="Times New Roman" w:eastAsia="Calibri" w:hAnsi="Times New Roman" w:cs="Times New Roman"/>
          <w:color w:val="000000"/>
          <w:sz w:val="24"/>
          <w:szCs w:val="24"/>
          <w:lang w:val="es-UY"/>
        </w:rPr>
        <w:t xml:space="preserve"> 26-32 ……………………………………</w:t>
      </w:r>
      <w:proofErr w:type="gramStart"/>
      <w:r w:rsidRPr="005F4DEA">
        <w:rPr>
          <w:rFonts w:ascii="Times New Roman" w:eastAsia="Calibri" w:hAnsi="Times New Roman" w:cs="Times New Roman"/>
          <w:color w:val="000000"/>
          <w:sz w:val="24"/>
          <w:szCs w:val="24"/>
          <w:lang w:val="es-UY"/>
        </w:rPr>
        <w:t>…….</w:t>
      </w:r>
      <w:proofErr w:type="gramEnd"/>
      <w:r w:rsidRPr="005F4DEA">
        <w:rPr>
          <w:rFonts w:ascii="Times New Roman" w:eastAsia="Calibri" w:hAnsi="Times New Roman" w:cs="Times New Roman"/>
          <w:color w:val="000000"/>
          <w:sz w:val="24"/>
          <w:szCs w:val="24"/>
          <w:lang w:val="es-UY"/>
        </w:rPr>
        <w:t>. 67</w:t>
      </w:r>
    </w:p>
    <w:p w14:paraId="720A7F2A" w14:textId="77777777" w:rsidR="005F4DEA" w:rsidRPr="005F4DEA" w:rsidRDefault="005F4DEA" w:rsidP="005F4DEA">
      <w:pPr>
        <w:rPr>
          <w:rFonts w:ascii="Times New Roman" w:eastAsia="Calibri" w:hAnsi="Times New Roman" w:cs="Times New Roman"/>
          <w:color w:val="000000"/>
          <w:sz w:val="24"/>
          <w:szCs w:val="24"/>
          <w:lang w:val="es-UY"/>
        </w:rPr>
      </w:pPr>
    </w:p>
    <w:p w14:paraId="17BD5B48" w14:textId="77777777" w:rsidR="005F4DEA" w:rsidRPr="005F4DEA" w:rsidRDefault="005F4DEA" w:rsidP="005F4DEA">
      <w:pPr>
        <w:rPr>
          <w:rFonts w:ascii="Times New Roman" w:eastAsia="Calibri" w:hAnsi="Times New Roman" w:cs="Times New Roman"/>
          <w:color w:val="000000"/>
          <w:sz w:val="24"/>
          <w:szCs w:val="24"/>
        </w:rPr>
      </w:pPr>
      <w:r w:rsidRPr="005F4DEA">
        <w:rPr>
          <w:rFonts w:ascii="Times New Roman" w:eastAsia="Calibri" w:hAnsi="Times New Roman" w:cs="Times New Roman"/>
          <w:color w:val="000000"/>
          <w:sz w:val="24"/>
          <w:szCs w:val="24"/>
          <w:lang w:val="es-UY"/>
        </w:rPr>
        <w:lastRenderedPageBreak/>
        <w:t xml:space="preserve">FIGURE 2.8: K. 364, </w:t>
      </w:r>
      <w:r w:rsidRPr="005F4DEA">
        <w:rPr>
          <w:rFonts w:ascii="Times New Roman" w:eastAsia="Calibri" w:hAnsi="Times New Roman" w:cs="Times New Roman"/>
          <w:i/>
          <w:color w:val="000000"/>
          <w:sz w:val="24"/>
          <w:szCs w:val="24"/>
          <w:lang w:val="es-UY"/>
        </w:rPr>
        <w:t xml:space="preserve">Allegro maestoso, </w:t>
      </w:r>
      <w:proofErr w:type="spellStart"/>
      <w:r w:rsidRPr="005F4DEA">
        <w:rPr>
          <w:rFonts w:ascii="Times New Roman" w:eastAsia="Calibri" w:hAnsi="Times New Roman" w:cs="Times New Roman"/>
          <w:color w:val="000000"/>
          <w:sz w:val="24"/>
          <w:szCs w:val="24"/>
          <w:lang w:val="es-UY"/>
        </w:rPr>
        <w:t>mm.</w:t>
      </w:r>
      <w:proofErr w:type="spellEnd"/>
      <w:r w:rsidRPr="005F4DEA">
        <w:rPr>
          <w:rFonts w:ascii="Times New Roman" w:eastAsia="Calibri" w:hAnsi="Times New Roman" w:cs="Times New Roman"/>
          <w:color w:val="000000"/>
          <w:sz w:val="24"/>
          <w:szCs w:val="24"/>
          <w:lang w:val="es-UY"/>
        </w:rPr>
        <w:t xml:space="preserve"> 42-46 …………………………………………... </w:t>
      </w:r>
      <w:r w:rsidRPr="005F4DEA">
        <w:rPr>
          <w:rFonts w:ascii="Times New Roman" w:eastAsia="Calibri" w:hAnsi="Times New Roman" w:cs="Times New Roman"/>
          <w:color w:val="000000"/>
          <w:sz w:val="24"/>
          <w:szCs w:val="24"/>
        </w:rPr>
        <w:t>67</w:t>
      </w:r>
    </w:p>
    <w:p w14:paraId="566397B8" w14:textId="77777777" w:rsidR="005F4DEA" w:rsidRPr="005F4DEA" w:rsidRDefault="005F4DEA" w:rsidP="005F4DEA">
      <w:pPr>
        <w:rPr>
          <w:rFonts w:ascii="Times New Roman" w:eastAsia="Calibri" w:hAnsi="Times New Roman" w:cs="Times New Roman"/>
          <w:sz w:val="24"/>
          <w:szCs w:val="24"/>
        </w:rPr>
      </w:pPr>
    </w:p>
    <w:p w14:paraId="45C06162"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FIGURE 2.9: Oldman, comparison of the opening themes for K. 364, 365, and 268 …….…… 68</w:t>
      </w:r>
    </w:p>
    <w:p w14:paraId="0064C9E4" w14:textId="77777777" w:rsidR="005F4DEA" w:rsidRPr="005F4DEA" w:rsidRDefault="005F4DEA" w:rsidP="005F4DEA">
      <w:pPr>
        <w:rPr>
          <w:rFonts w:ascii="Times New Roman" w:eastAsia="Times New Roman" w:hAnsi="Times New Roman" w:cs="Times New Roman"/>
          <w:sz w:val="24"/>
          <w:szCs w:val="24"/>
        </w:rPr>
      </w:pPr>
    </w:p>
    <w:p w14:paraId="35A1E8C6" w14:textId="77777777" w:rsidR="005F4DEA" w:rsidRPr="005F4DEA" w:rsidRDefault="005F4DEA" w:rsidP="005F4DEA">
      <w:pPr>
        <w:rPr>
          <w:rFonts w:ascii="Times New Roman" w:eastAsia="Times New Roman" w:hAnsi="Times New Roman" w:cs="Times New Roman"/>
          <w:sz w:val="24"/>
          <w:szCs w:val="24"/>
        </w:rPr>
      </w:pPr>
      <w:r w:rsidRPr="005F4DEA">
        <w:rPr>
          <w:rFonts w:ascii="Times New Roman" w:eastAsia="Calibri" w:hAnsi="Times New Roman" w:cs="Times New Roman"/>
          <w:color w:val="000000"/>
          <w:sz w:val="24"/>
          <w:szCs w:val="24"/>
          <w:shd w:val="clear" w:color="auto" w:fill="FFFFFF"/>
        </w:rPr>
        <w:t xml:space="preserve">FIGURE 2.10: T. Spiering, </w:t>
      </w:r>
      <w:r w:rsidRPr="005F4DEA">
        <w:rPr>
          <w:rFonts w:ascii="Times New Roman" w:eastAsia="Times New Roman" w:hAnsi="Times New Roman" w:cs="Times New Roman"/>
          <w:sz w:val="24"/>
          <w:szCs w:val="24"/>
        </w:rPr>
        <w:t>examples of virtuoso alterations of the solo part ……………….… 84</w:t>
      </w:r>
    </w:p>
    <w:p w14:paraId="1F6BCF92" w14:textId="77777777" w:rsidR="005F4DEA" w:rsidRPr="005F4DEA" w:rsidRDefault="005F4DEA" w:rsidP="005F4DEA">
      <w:pPr>
        <w:rPr>
          <w:rFonts w:ascii="Times New Roman" w:eastAsia="Calibri" w:hAnsi="Times New Roman" w:cs="Times New Roman"/>
          <w:sz w:val="24"/>
          <w:szCs w:val="24"/>
        </w:rPr>
      </w:pPr>
    </w:p>
    <w:p w14:paraId="0606DB86" w14:textId="77777777" w:rsidR="005F4DEA" w:rsidRPr="005F4DEA" w:rsidRDefault="005F4DEA" w:rsidP="005F4DEA">
      <w:pPr>
        <w:rPr>
          <w:rFonts w:ascii="Times New Roman" w:eastAsia="Times New Roman" w:hAnsi="Times New Roman" w:cs="Times New Roman"/>
          <w:sz w:val="24"/>
          <w:szCs w:val="24"/>
        </w:rPr>
      </w:pPr>
      <w:r w:rsidRPr="005F4DEA">
        <w:rPr>
          <w:rFonts w:ascii="Times New Roman" w:eastAsia="Calibri" w:hAnsi="Times New Roman" w:cs="Times New Roman"/>
          <w:sz w:val="24"/>
          <w:szCs w:val="24"/>
        </w:rPr>
        <w:t xml:space="preserve">FIGURE 3.1: Beethoven,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first solo entrance, mm. 97-112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103</w:t>
      </w:r>
    </w:p>
    <w:p w14:paraId="50206218" w14:textId="77777777" w:rsidR="005F4DEA" w:rsidRPr="005F4DEA" w:rsidRDefault="005F4DEA" w:rsidP="005F4DEA">
      <w:pPr>
        <w:rPr>
          <w:rFonts w:ascii="Times New Roman" w:eastAsia="Calibri" w:hAnsi="Times New Roman" w:cs="Times New Roman"/>
          <w:sz w:val="24"/>
          <w:szCs w:val="24"/>
        </w:rPr>
      </w:pPr>
    </w:p>
    <w:p w14:paraId="05601853"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3.2 a-c: J. </w:t>
      </w:r>
      <w:proofErr w:type="spellStart"/>
      <w:r w:rsidRPr="005F4DEA">
        <w:rPr>
          <w:rFonts w:ascii="Times New Roman" w:eastAsia="Calibri" w:hAnsi="Times New Roman" w:cs="Times New Roman"/>
          <w:sz w:val="24"/>
          <w:szCs w:val="24"/>
        </w:rPr>
        <w:t>Hellmesberger</w:t>
      </w:r>
      <w:proofErr w:type="spellEnd"/>
      <w:r w:rsidRPr="005F4DEA">
        <w:rPr>
          <w:rFonts w:ascii="Times New Roman" w:eastAsia="Calibri" w:hAnsi="Times New Roman" w:cs="Times New Roman"/>
          <w:sz w:val="24"/>
          <w:szCs w:val="24"/>
        </w:rPr>
        <w:t xml:space="preserve">, reconstruction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mm. 213-215; Beethoven, Op. 61, </w:t>
      </w:r>
      <w:r w:rsidRPr="005F4DEA">
        <w:rPr>
          <w:rFonts w:ascii="Times New Roman" w:eastAsia="Calibri" w:hAnsi="Times New Roman" w:cs="Times New Roman"/>
          <w:i/>
          <w:sz w:val="24"/>
          <w:szCs w:val="24"/>
        </w:rPr>
        <w:t xml:space="preserve">Allegro ma non </w:t>
      </w:r>
      <w:proofErr w:type="spellStart"/>
      <w:r w:rsidRPr="005F4DEA">
        <w:rPr>
          <w:rFonts w:ascii="Times New Roman" w:eastAsia="Calibri" w:hAnsi="Times New Roman" w:cs="Times New Roman"/>
          <w:i/>
          <w:sz w:val="24"/>
          <w:szCs w:val="24"/>
        </w:rPr>
        <w:t>troppo</w:t>
      </w:r>
      <w:proofErr w:type="spellEnd"/>
      <w:r w:rsidRPr="005F4DEA">
        <w:rPr>
          <w:rFonts w:ascii="Times New Roman" w:eastAsia="Calibri" w:hAnsi="Times New Roman" w:cs="Times New Roman"/>
          <w:sz w:val="24"/>
          <w:szCs w:val="24"/>
        </w:rPr>
        <w:t>, mm. 157-58 and 322-24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105</w:t>
      </w:r>
    </w:p>
    <w:p w14:paraId="5291E751" w14:textId="77777777" w:rsidR="005F4DEA" w:rsidRPr="005F4DEA" w:rsidRDefault="005F4DEA" w:rsidP="005F4DEA">
      <w:pPr>
        <w:rPr>
          <w:rFonts w:ascii="Times New Roman" w:eastAsia="Calibri" w:hAnsi="Times New Roman" w:cs="Times New Roman"/>
          <w:sz w:val="24"/>
          <w:szCs w:val="24"/>
        </w:rPr>
      </w:pPr>
    </w:p>
    <w:p w14:paraId="4263ECFC"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3.3: J. </w:t>
      </w:r>
      <w:proofErr w:type="spellStart"/>
      <w:r w:rsidRPr="005F4DEA">
        <w:rPr>
          <w:rFonts w:ascii="Times New Roman" w:eastAsia="Calibri" w:hAnsi="Times New Roman" w:cs="Times New Roman"/>
          <w:sz w:val="24"/>
          <w:szCs w:val="24"/>
        </w:rPr>
        <w:t>Hellmesberger</w:t>
      </w:r>
      <w:proofErr w:type="spellEnd"/>
      <w:r w:rsidRPr="005F4DEA">
        <w:rPr>
          <w:rFonts w:ascii="Times New Roman" w:eastAsia="Calibri" w:hAnsi="Times New Roman" w:cs="Times New Roman"/>
          <w:sz w:val="24"/>
          <w:szCs w:val="24"/>
        </w:rPr>
        <w:t xml:space="preserve">, reconstruction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development section ……………. 106</w:t>
      </w:r>
    </w:p>
    <w:p w14:paraId="0E87623B" w14:textId="77777777" w:rsidR="005F4DEA" w:rsidRPr="005F4DEA" w:rsidRDefault="005F4DEA" w:rsidP="005F4DEA">
      <w:pPr>
        <w:rPr>
          <w:rFonts w:ascii="Times New Roman" w:eastAsia="Calibri" w:hAnsi="Times New Roman" w:cs="Times New Roman"/>
          <w:sz w:val="24"/>
          <w:szCs w:val="24"/>
        </w:rPr>
      </w:pPr>
    </w:p>
    <w:p w14:paraId="7AD02D5F"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3.4: W. Fischer, reconstruction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original development section, mm. 267-274 </w:t>
      </w:r>
    </w:p>
    <w:p w14:paraId="1F69A1B4"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110</w:t>
      </w:r>
    </w:p>
    <w:p w14:paraId="326D4A89" w14:textId="77777777" w:rsidR="005F4DEA" w:rsidRPr="005F4DEA" w:rsidRDefault="005F4DEA" w:rsidP="005F4DEA">
      <w:pPr>
        <w:rPr>
          <w:rFonts w:ascii="Times New Roman" w:eastAsia="Calibri" w:hAnsi="Times New Roman" w:cs="Times New Roman"/>
          <w:sz w:val="24"/>
          <w:szCs w:val="24"/>
        </w:rPr>
      </w:pPr>
    </w:p>
    <w:p w14:paraId="25D142F0"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3.5: W. Fischer, reconstruction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mm. 333-337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xml:space="preserve"> 110      </w:t>
      </w:r>
    </w:p>
    <w:p w14:paraId="6801AA81" w14:textId="77777777" w:rsidR="005F4DEA" w:rsidRPr="005F4DEA" w:rsidRDefault="005F4DEA" w:rsidP="005F4DEA">
      <w:pPr>
        <w:rPr>
          <w:rFonts w:ascii="Times New Roman" w:eastAsia="Calibri" w:hAnsi="Times New Roman" w:cs="Times New Roman"/>
          <w:sz w:val="24"/>
          <w:szCs w:val="24"/>
        </w:rPr>
      </w:pPr>
    </w:p>
    <w:p w14:paraId="22F71558"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3.6: C. </w:t>
      </w:r>
      <w:proofErr w:type="spellStart"/>
      <w:r w:rsidRPr="005F4DEA">
        <w:rPr>
          <w:rFonts w:ascii="Times New Roman" w:eastAsia="Calibri" w:hAnsi="Times New Roman" w:cs="Times New Roman"/>
          <w:sz w:val="24"/>
          <w:szCs w:val="24"/>
        </w:rPr>
        <w:t>Nieuwenhuizen</w:t>
      </w:r>
      <w:proofErr w:type="spellEnd"/>
      <w:r w:rsidRPr="005F4DEA">
        <w:rPr>
          <w:rFonts w:ascii="Times New Roman" w:eastAsia="Calibri" w:hAnsi="Times New Roman" w:cs="Times New Roman"/>
          <w:sz w:val="24"/>
          <w:szCs w:val="24"/>
        </w:rPr>
        <w:t xml:space="preserve">, thematic similarities between Beethoven’s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and Op. 50 </w:t>
      </w:r>
    </w:p>
    <w:p w14:paraId="7BFA9BD2"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111</w:t>
      </w:r>
    </w:p>
    <w:p w14:paraId="5838B2BC" w14:textId="77777777" w:rsidR="005F4DEA" w:rsidRPr="005F4DEA" w:rsidRDefault="005F4DEA" w:rsidP="005F4DEA">
      <w:pPr>
        <w:rPr>
          <w:rFonts w:ascii="Times New Roman" w:eastAsia="Calibri" w:hAnsi="Times New Roman" w:cs="Times New Roman"/>
          <w:sz w:val="24"/>
          <w:szCs w:val="24"/>
        </w:rPr>
      </w:pPr>
    </w:p>
    <w:p w14:paraId="122DC26C"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3.7: C. </w:t>
      </w:r>
      <w:proofErr w:type="spellStart"/>
      <w:r w:rsidRPr="005F4DEA">
        <w:rPr>
          <w:rFonts w:ascii="Times New Roman" w:eastAsia="Calibri" w:hAnsi="Times New Roman" w:cs="Times New Roman"/>
          <w:sz w:val="24"/>
          <w:szCs w:val="24"/>
        </w:rPr>
        <w:t>Nieuwenhuizen</w:t>
      </w:r>
      <w:proofErr w:type="spellEnd"/>
      <w:r w:rsidRPr="005F4DEA">
        <w:rPr>
          <w:rFonts w:ascii="Times New Roman" w:eastAsia="Calibri" w:hAnsi="Times New Roman" w:cs="Times New Roman"/>
          <w:sz w:val="24"/>
          <w:szCs w:val="24"/>
        </w:rPr>
        <w:t xml:space="preserve">, reconstruction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contrapuntal treatment of main themes, mm. 277-81 ………………………………………………………………………...… 112</w:t>
      </w:r>
    </w:p>
    <w:p w14:paraId="008860D6" w14:textId="77777777" w:rsidR="005F4DEA" w:rsidRPr="005F4DEA" w:rsidRDefault="005F4DEA" w:rsidP="005F4DEA">
      <w:pPr>
        <w:rPr>
          <w:rFonts w:ascii="Times New Roman" w:eastAsia="Calibri" w:hAnsi="Times New Roman" w:cs="Times New Roman"/>
          <w:sz w:val="24"/>
          <w:szCs w:val="24"/>
        </w:rPr>
      </w:pPr>
    </w:p>
    <w:p w14:paraId="0AF79CAE"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3.8: C. </w:t>
      </w:r>
      <w:proofErr w:type="spellStart"/>
      <w:r w:rsidRPr="005F4DEA">
        <w:rPr>
          <w:rFonts w:ascii="Times New Roman" w:eastAsia="Calibri" w:hAnsi="Times New Roman" w:cs="Times New Roman"/>
          <w:sz w:val="24"/>
          <w:szCs w:val="24"/>
        </w:rPr>
        <w:t>Nieuwenhuizen</w:t>
      </w:r>
      <w:proofErr w:type="spellEnd"/>
      <w:r w:rsidRPr="005F4DEA">
        <w:rPr>
          <w:rFonts w:ascii="Times New Roman" w:eastAsia="Calibri" w:hAnsi="Times New Roman" w:cs="Times New Roman"/>
          <w:sz w:val="24"/>
          <w:szCs w:val="24"/>
        </w:rPr>
        <w:t xml:space="preserve">, reconstruction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end of the violin solo cadenza and transition to coda, mm. 486-89 …………………………………………………………</w:t>
      </w:r>
      <w:proofErr w:type="gramStart"/>
      <w:r w:rsidRPr="005F4DEA">
        <w:rPr>
          <w:rFonts w:ascii="Times New Roman" w:eastAsia="Calibri" w:hAnsi="Times New Roman" w:cs="Times New Roman"/>
          <w:sz w:val="24"/>
          <w:szCs w:val="24"/>
        </w:rPr>
        <w:t>…..</w:t>
      </w:r>
      <w:proofErr w:type="gramEnd"/>
      <w:r w:rsidRPr="005F4DEA">
        <w:rPr>
          <w:rFonts w:ascii="Times New Roman" w:eastAsia="Calibri" w:hAnsi="Times New Roman" w:cs="Times New Roman"/>
          <w:sz w:val="24"/>
          <w:szCs w:val="24"/>
        </w:rPr>
        <w:t>… 112</w:t>
      </w:r>
    </w:p>
    <w:p w14:paraId="584275C2" w14:textId="77777777" w:rsidR="005F4DEA" w:rsidRPr="005F4DEA" w:rsidRDefault="005F4DEA" w:rsidP="005F4DEA">
      <w:pPr>
        <w:rPr>
          <w:rFonts w:ascii="Times New Roman" w:eastAsia="Calibri" w:hAnsi="Times New Roman" w:cs="Times New Roman"/>
          <w:sz w:val="24"/>
          <w:szCs w:val="24"/>
        </w:rPr>
      </w:pPr>
    </w:p>
    <w:p w14:paraId="08AC81D0"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3.9: C. </w:t>
      </w:r>
      <w:proofErr w:type="spellStart"/>
      <w:r w:rsidRPr="005F4DEA">
        <w:rPr>
          <w:rFonts w:ascii="Times New Roman" w:eastAsia="Calibri" w:hAnsi="Times New Roman" w:cs="Times New Roman"/>
          <w:sz w:val="24"/>
          <w:szCs w:val="24"/>
        </w:rPr>
        <w:t>Nieuwenhuizen</w:t>
      </w:r>
      <w:proofErr w:type="spellEnd"/>
      <w:r w:rsidRPr="005F4DEA">
        <w:rPr>
          <w:rFonts w:ascii="Times New Roman" w:eastAsia="Calibri" w:hAnsi="Times New Roman" w:cs="Times New Roman"/>
          <w:sz w:val="24"/>
          <w:szCs w:val="24"/>
        </w:rPr>
        <w:t xml:space="preserve">, reconstruction of </w:t>
      </w:r>
      <w:proofErr w:type="spellStart"/>
      <w:r w:rsidRPr="005F4DEA">
        <w:rPr>
          <w:rFonts w:ascii="Times New Roman" w:eastAsia="Calibri" w:hAnsi="Times New Roman" w:cs="Times New Roman"/>
          <w:sz w:val="24"/>
          <w:szCs w:val="24"/>
        </w:rPr>
        <w:t>WoO</w:t>
      </w:r>
      <w:proofErr w:type="spellEnd"/>
      <w:r w:rsidRPr="005F4DEA">
        <w:rPr>
          <w:rFonts w:ascii="Times New Roman" w:eastAsia="Calibri" w:hAnsi="Times New Roman" w:cs="Times New Roman"/>
          <w:sz w:val="24"/>
          <w:szCs w:val="24"/>
        </w:rPr>
        <w:t xml:space="preserve"> 5, transition to the recapitulation, mm. 332-37 ………………………………………………………………………………………… 113</w:t>
      </w:r>
    </w:p>
    <w:p w14:paraId="5CFCBAC3" w14:textId="77777777" w:rsidR="005F4DEA" w:rsidRPr="005F4DEA" w:rsidRDefault="005F4DEA" w:rsidP="005F4DEA">
      <w:pPr>
        <w:rPr>
          <w:rFonts w:ascii="Times New Roman" w:eastAsia="Calibri" w:hAnsi="Times New Roman" w:cs="Times New Roman"/>
          <w:sz w:val="24"/>
          <w:szCs w:val="24"/>
        </w:rPr>
      </w:pPr>
    </w:p>
    <w:p w14:paraId="6695BF80"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xml:space="preserve">FIGURE 3.10: Beethoven, First Symphony in C Major, Op. 21, </w:t>
      </w:r>
      <w:r w:rsidRPr="005F4DEA">
        <w:rPr>
          <w:rFonts w:ascii="Times New Roman" w:eastAsia="Calibri" w:hAnsi="Times New Roman" w:cs="Times New Roman"/>
          <w:i/>
          <w:sz w:val="24"/>
          <w:szCs w:val="24"/>
        </w:rPr>
        <w:t xml:space="preserve">Allegro con brio, </w:t>
      </w:r>
      <w:r w:rsidRPr="005F4DEA">
        <w:rPr>
          <w:rFonts w:ascii="Times New Roman" w:eastAsia="Calibri" w:hAnsi="Times New Roman" w:cs="Times New Roman"/>
          <w:sz w:val="24"/>
          <w:szCs w:val="24"/>
        </w:rPr>
        <w:t>mm. 13-26 ….</w:t>
      </w:r>
    </w:p>
    <w:p w14:paraId="19E08A96" w14:textId="77777777" w:rsidR="005F4DEA" w:rsidRPr="005F4DEA" w:rsidRDefault="005F4DEA" w:rsidP="005F4DEA">
      <w:pPr>
        <w:rPr>
          <w:rFonts w:ascii="Times New Roman" w:eastAsia="Calibri" w:hAnsi="Times New Roman" w:cs="Times New Roman"/>
          <w:sz w:val="24"/>
          <w:szCs w:val="24"/>
        </w:rPr>
      </w:pPr>
      <w:r w:rsidRPr="005F4DEA">
        <w:rPr>
          <w:rFonts w:ascii="Times New Roman" w:eastAsia="Calibri" w:hAnsi="Times New Roman" w:cs="Times New Roman"/>
          <w:sz w:val="24"/>
          <w:szCs w:val="24"/>
        </w:rPr>
        <w:t>……………………………………………………………………………………………….… 114</w:t>
      </w:r>
    </w:p>
    <w:p w14:paraId="56316459" w14:textId="77777777" w:rsidR="005F4DEA" w:rsidRPr="005F4DEA" w:rsidRDefault="005F4DEA" w:rsidP="005F4DEA">
      <w:pPr>
        <w:rPr>
          <w:rFonts w:ascii="Times New Roman" w:eastAsia="Calibri" w:hAnsi="Times New Roman" w:cs="Times New Roman"/>
          <w:sz w:val="24"/>
          <w:szCs w:val="24"/>
        </w:rPr>
      </w:pPr>
    </w:p>
    <w:p w14:paraId="3FE38B97" w14:textId="77777777" w:rsidR="005F4DEA" w:rsidRPr="005F4DEA" w:rsidRDefault="005F4DEA" w:rsidP="005F4DEA">
      <w:pPr>
        <w:spacing w:line="480" w:lineRule="auto"/>
        <w:rPr>
          <w:rFonts w:ascii="Times New Roman" w:eastAsia="Calibri" w:hAnsi="Times New Roman" w:cs="Times New Roman"/>
          <w:sz w:val="24"/>
          <w:szCs w:val="24"/>
        </w:rPr>
      </w:pPr>
    </w:p>
    <w:p w14:paraId="176EF0DB" w14:textId="77777777" w:rsidR="005F4DEA" w:rsidRPr="005F4DEA" w:rsidRDefault="005F4DEA" w:rsidP="005F4DEA">
      <w:pPr>
        <w:spacing w:line="480" w:lineRule="auto"/>
        <w:rPr>
          <w:rFonts w:ascii="Times New Roman" w:eastAsia="Calibri" w:hAnsi="Times New Roman" w:cs="Times New Roman"/>
          <w:sz w:val="24"/>
          <w:szCs w:val="24"/>
        </w:rPr>
      </w:pPr>
    </w:p>
    <w:p w14:paraId="161AC299" w14:textId="31D3E3D1" w:rsidR="005F4DEA" w:rsidRDefault="005F4DEA" w:rsidP="005F4DEA">
      <w:pPr>
        <w:spacing w:line="480" w:lineRule="auto"/>
        <w:rPr>
          <w:rFonts w:ascii="Times New Roman" w:eastAsia="Calibri" w:hAnsi="Times New Roman" w:cs="Times New Roman"/>
          <w:sz w:val="24"/>
          <w:szCs w:val="24"/>
        </w:rPr>
      </w:pPr>
    </w:p>
    <w:p w14:paraId="28D7AA09" w14:textId="74A2DE54" w:rsidR="005F4DEA" w:rsidRDefault="005F4DEA" w:rsidP="005F4DEA">
      <w:pPr>
        <w:spacing w:line="480" w:lineRule="auto"/>
        <w:rPr>
          <w:rFonts w:ascii="Times New Roman" w:eastAsia="Calibri" w:hAnsi="Times New Roman" w:cs="Times New Roman"/>
          <w:sz w:val="24"/>
          <w:szCs w:val="24"/>
        </w:rPr>
      </w:pPr>
    </w:p>
    <w:p w14:paraId="27382C29" w14:textId="3102ED3F" w:rsidR="005F4DEA" w:rsidRDefault="005F4DEA" w:rsidP="005F4DEA">
      <w:pPr>
        <w:spacing w:line="480" w:lineRule="auto"/>
        <w:rPr>
          <w:rFonts w:ascii="Times New Roman" w:eastAsia="Calibri" w:hAnsi="Times New Roman" w:cs="Times New Roman"/>
          <w:sz w:val="24"/>
          <w:szCs w:val="24"/>
        </w:rPr>
      </w:pPr>
    </w:p>
    <w:p w14:paraId="5854673F" w14:textId="3909C22A" w:rsidR="005F4DEA" w:rsidRDefault="005F4DEA" w:rsidP="005F4DEA">
      <w:pPr>
        <w:spacing w:line="480" w:lineRule="auto"/>
        <w:rPr>
          <w:rFonts w:ascii="Times New Roman" w:eastAsia="Calibri" w:hAnsi="Times New Roman" w:cs="Times New Roman"/>
          <w:sz w:val="24"/>
          <w:szCs w:val="24"/>
        </w:rPr>
      </w:pPr>
    </w:p>
    <w:p w14:paraId="466A9CC6" w14:textId="77777777" w:rsidR="005F4DEA" w:rsidRPr="005F4DEA" w:rsidRDefault="005F4DEA" w:rsidP="005F4DEA">
      <w:pPr>
        <w:spacing w:line="480" w:lineRule="auto"/>
        <w:rPr>
          <w:rFonts w:ascii="Times New Roman" w:eastAsia="Calibri" w:hAnsi="Times New Roman" w:cs="Times New Roman"/>
          <w:sz w:val="24"/>
          <w:szCs w:val="24"/>
        </w:rPr>
      </w:pPr>
    </w:p>
    <w:p w14:paraId="1EF43427" w14:textId="77777777" w:rsidR="005F4DEA" w:rsidRPr="005F4DEA" w:rsidRDefault="005F4DEA" w:rsidP="005F4DEA">
      <w:pPr>
        <w:spacing w:line="480" w:lineRule="auto"/>
        <w:jc w:val="center"/>
        <w:rPr>
          <w:rFonts w:ascii="Times New Roman" w:eastAsia="Calibri" w:hAnsi="Times New Roman" w:cs="Times New Roman"/>
          <w:b/>
          <w:sz w:val="24"/>
          <w:szCs w:val="24"/>
        </w:rPr>
      </w:pPr>
      <w:r w:rsidRPr="005F4DEA">
        <w:rPr>
          <w:rFonts w:ascii="Times New Roman" w:eastAsia="Calibri" w:hAnsi="Times New Roman" w:cs="Times New Roman"/>
          <w:b/>
          <w:sz w:val="24"/>
          <w:szCs w:val="24"/>
        </w:rPr>
        <w:lastRenderedPageBreak/>
        <w:t>ABSTRACT</w:t>
      </w:r>
    </w:p>
    <w:p w14:paraId="1981817B" w14:textId="77777777" w:rsidR="005F4DEA" w:rsidRPr="005F4DEA" w:rsidRDefault="005F4DEA" w:rsidP="005F4DEA">
      <w:pPr>
        <w:spacing w:line="480" w:lineRule="auto"/>
        <w:ind w:firstLine="720"/>
        <w:textAlignment w:val="baseline"/>
        <w:rPr>
          <w:rFonts w:ascii="Times New Roman" w:eastAsia="Times New Roman" w:hAnsi="Times New Roman" w:cs="Times New Roman"/>
          <w:sz w:val="24"/>
          <w:szCs w:val="24"/>
        </w:rPr>
      </w:pPr>
      <w:r w:rsidRPr="005F4DEA">
        <w:rPr>
          <w:rFonts w:ascii="Times New Roman" w:eastAsia="Times New Roman" w:hAnsi="Times New Roman" w:cs="Times New Roman"/>
          <w:sz w:val="24"/>
          <w:szCs w:val="24"/>
        </w:rPr>
        <w:t xml:space="preserve">Teaching the stylistic aspects of Classical era violin literature in a systematic way is a relatively recent endeavor in drastic need for readily accessible material. One of the goals of this document is to propose applicable and historically informed solutions to Classical era concertos that lack written-out cadenzas by the composer. Two problematic works </w:t>
      </w:r>
    </w:p>
    <w:p w14:paraId="1850FFD6" w14:textId="77777777" w:rsidR="005F4DEA" w:rsidRPr="005F4DEA" w:rsidRDefault="005F4DEA" w:rsidP="005F4DEA">
      <w:pPr>
        <w:spacing w:line="480" w:lineRule="auto"/>
        <w:textAlignment w:val="baseline"/>
        <w:rPr>
          <w:rFonts w:ascii="Times New Roman" w:eastAsia="Times New Roman" w:hAnsi="Times New Roman" w:cs="Times New Roman"/>
          <w:sz w:val="24"/>
          <w:szCs w:val="24"/>
        </w:rPr>
      </w:pPr>
      <w:r w:rsidRPr="005F4DEA">
        <w:rPr>
          <w:rFonts w:ascii="Times New Roman" w:eastAsia="Times New Roman" w:hAnsi="Times New Roman" w:cs="Times New Roman"/>
          <w:sz w:val="24"/>
          <w:szCs w:val="24"/>
        </w:rPr>
        <w:t xml:space="preserve">--a speculative violin concerto attributed to Mozart, and an authentic and </w:t>
      </w:r>
      <w:proofErr w:type="gramStart"/>
      <w:r w:rsidRPr="005F4DEA">
        <w:rPr>
          <w:rFonts w:ascii="Times New Roman" w:eastAsia="Times New Roman" w:hAnsi="Times New Roman" w:cs="Times New Roman"/>
          <w:sz w:val="24"/>
          <w:szCs w:val="24"/>
        </w:rPr>
        <w:t>fully-orchestrated</w:t>
      </w:r>
      <w:proofErr w:type="gramEnd"/>
      <w:r w:rsidRPr="005F4DEA">
        <w:rPr>
          <w:rFonts w:ascii="Times New Roman" w:eastAsia="Times New Roman" w:hAnsi="Times New Roman" w:cs="Times New Roman"/>
          <w:sz w:val="24"/>
          <w:szCs w:val="24"/>
        </w:rPr>
        <w:t xml:space="preserve"> fragment of a projected violin concerto by Beethoven--work effectively as sources for stylistic information and preparation for the authentic </w:t>
      </w:r>
      <w:proofErr w:type="spellStart"/>
      <w:r w:rsidRPr="005F4DEA">
        <w:rPr>
          <w:rFonts w:ascii="Times New Roman" w:eastAsia="Times New Roman" w:hAnsi="Times New Roman" w:cs="Times New Roman"/>
          <w:i/>
          <w:sz w:val="24"/>
          <w:szCs w:val="24"/>
        </w:rPr>
        <w:t>concertante</w:t>
      </w:r>
      <w:proofErr w:type="spellEnd"/>
      <w:r w:rsidRPr="005F4DEA">
        <w:rPr>
          <w:rFonts w:ascii="Times New Roman" w:eastAsia="Times New Roman" w:hAnsi="Times New Roman" w:cs="Times New Roman"/>
          <w:sz w:val="24"/>
          <w:szCs w:val="24"/>
        </w:rPr>
        <w:t xml:space="preserve"> works by these composers. They also provide adventuresome violinists with fresh opportunities to craft original cadenzas. </w:t>
      </w:r>
    </w:p>
    <w:p w14:paraId="76737866" w14:textId="77777777" w:rsidR="005F4DEA" w:rsidRPr="005F4DEA" w:rsidRDefault="005F4DEA" w:rsidP="005F4DEA">
      <w:pPr>
        <w:spacing w:line="480" w:lineRule="auto"/>
        <w:ind w:firstLine="720"/>
        <w:textAlignment w:val="baseline"/>
        <w:rPr>
          <w:rFonts w:ascii="Times New Roman" w:eastAsia="Times New Roman" w:hAnsi="Times New Roman" w:cs="Times New Roman"/>
          <w:sz w:val="24"/>
          <w:szCs w:val="24"/>
        </w:rPr>
      </w:pPr>
      <w:r w:rsidRPr="005F4DEA">
        <w:rPr>
          <w:rFonts w:ascii="Times New Roman" w:eastAsia="Times New Roman" w:hAnsi="Times New Roman" w:cs="Times New Roman"/>
          <w:sz w:val="24"/>
          <w:szCs w:val="24"/>
        </w:rPr>
        <w:t xml:space="preserve">The document’s three studies address issues of style, performance, and authorship present in authentic, spurious, and incomplete works for solo violin and orchestra of the late Classical era (ca. 1780-1800). </w:t>
      </w:r>
      <w:r w:rsidRPr="005F4DEA">
        <w:rPr>
          <w:rFonts w:ascii="Times New Roman" w:eastAsia="SimSun" w:hAnsi="Times New Roman" w:cs="Times New Roman"/>
          <w:sz w:val="24"/>
          <w:szCs w:val="24"/>
        </w:rPr>
        <w:t xml:space="preserve">The first essay presents different solutions available for composing, selecting, and modifying existing cadenzas for Mozart’s authentic violin concertos (K. 207, 211, 216, 218, and 219). Since Mozart did not write out his own cadenzas for these works, and the art of </w:t>
      </w:r>
      <w:r w:rsidRPr="005F4DEA">
        <w:rPr>
          <w:rFonts w:ascii="Times New Roman" w:eastAsia="SimSun" w:hAnsi="Times New Roman" w:cs="Times New Roman"/>
          <w:i/>
          <w:iCs/>
          <w:sz w:val="24"/>
          <w:szCs w:val="24"/>
        </w:rPr>
        <w:t>in situ</w:t>
      </w:r>
      <w:r w:rsidRPr="005F4DEA">
        <w:rPr>
          <w:rFonts w:ascii="Times New Roman" w:eastAsia="SimSun" w:hAnsi="Times New Roman" w:cs="Times New Roman"/>
          <w:sz w:val="24"/>
          <w:szCs w:val="24"/>
        </w:rPr>
        <w:t xml:space="preserve"> improvisation in the Classical style has virtually disappeared from the concert stage, most soloists perform lengthy, virtuosic cadenzas by renowned late Romantic virtuosos and pedagogues such as Joseph Joachim, Leopold Auer, and Sam Franko, who do not always follow a stylistically appropriate approach.</w:t>
      </w:r>
    </w:p>
    <w:p w14:paraId="46DEE215" w14:textId="77777777" w:rsidR="005F4DEA" w:rsidRPr="005F4DEA" w:rsidRDefault="005F4DEA" w:rsidP="005F4DEA">
      <w:pPr>
        <w:spacing w:line="480" w:lineRule="auto"/>
        <w:ind w:firstLine="720"/>
        <w:textAlignment w:val="baseline"/>
        <w:rPr>
          <w:rFonts w:ascii="Times New Roman" w:eastAsia="SimSun" w:hAnsi="Times New Roman" w:cs="Times New Roman"/>
          <w:sz w:val="24"/>
          <w:szCs w:val="24"/>
        </w:rPr>
      </w:pPr>
      <w:r w:rsidRPr="005F4DEA">
        <w:rPr>
          <w:rFonts w:ascii="Times New Roman" w:eastAsia="SimSun" w:hAnsi="Times New Roman" w:cs="Times New Roman"/>
          <w:sz w:val="24"/>
          <w:szCs w:val="24"/>
        </w:rPr>
        <w:t xml:space="preserve">The second essay explores the origins, authorship claims, and inherent musical value of Mozart’s Violin Concerto in E-Flat, K. 268, a problematic work almost unanimously dismissed by scholars. Commonly attributed to Mannheim-born violinist and composer Johann Friedrich Eck (ca. 1766-1810), Mozart’s “sixth” concerto, for all its obvious deficiencies in its current form and lack of autograph sources, nevertheless constitutes a rare and effective example of late </w:t>
      </w:r>
      <w:r w:rsidRPr="005F4DEA">
        <w:rPr>
          <w:rFonts w:ascii="Times New Roman" w:eastAsia="SimSun" w:hAnsi="Times New Roman" w:cs="Times New Roman"/>
          <w:sz w:val="24"/>
          <w:szCs w:val="24"/>
        </w:rPr>
        <w:lastRenderedPageBreak/>
        <w:t xml:space="preserve">eighteenth-century violin concerto writing in the tradition of the Franco-Belgian school led by </w:t>
      </w:r>
      <w:proofErr w:type="spellStart"/>
      <w:r w:rsidRPr="005F4DEA">
        <w:rPr>
          <w:rFonts w:ascii="Times New Roman" w:eastAsia="SimSun" w:hAnsi="Times New Roman" w:cs="Times New Roman"/>
          <w:sz w:val="24"/>
          <w:szCs w:val="24"/>
        </w:rPr>
        <w:t>Viotti</w:t>
      </w:r>
      <w:proofErr w:type="spellEnd"/>
      <w:r w:rsidRPr="005F4DEA">
        <w:rPr>
          <w:rFonts w:ascii="Times New Roman" w:eastAsia="SimSun" w:hAnsi="Times New Roman" w:cs="Times New Roman"/>
          <w:sz w:val="24"/>
          <w:szCs w:val="24"/>
        </w:rPr>
        <w:t xml:space="preserve"> and Rode, and as such a precursor to the violin concertos of Ludwig </w:t>
      </w:r>
      <w:proofErr w:type="spellStart"/>
      <w:r w:rsidRPr="005F4DEA">
        <w:rPr>
          <w:rFonts w:ascii="Times New Roman" w:eastAsia="SimSun" w:hAnsi="Times New Roman" w:cs="Times New Roman"/>
          <w:sz w:val="24"/>
          <w:szCs w:val="24"/>
        </w:rPr>
        <w:t>Spohr</w:t>
      </w:r>
      <w:proofErr w:type="spellEnd"/>
      <w:r w:rsidRPr="005F4DEA">
        <w:rPr>
          <w:rFonts w:ascii="Times New Roman" w:eastAsia="SimSun" w:hAnsi="Times New Roman" w:cs="Times New Roman"/>
          <w:sz w:val="24"/>
          <w:szCs w:val="24"/>
        </w:rPr>
        <w:t xml:space="preserve"> (1784-1859).  K. 268 ultimately helps bridge the stylistic gap between Mozart’s authentic masterworks and Beethoven’s monumental Violin Concerto in D Major, Op. 61 (1806).</w:t>
      </w:r>
    </w:p>
    <w:p w14:paraId="6F941160" w14:textId="77777777" w:rsidR="005F4DEA" w:rsidRPr="005F4DEA" w:rsidRDefault="005F4DEA" w:rsidP="005F4DEA">
      <w:pPr>
        <w:spacing w:line="480" w:lineRule="auto"/>
        <w:ind w:firstLine="720"/>
        <w:textAlignment w:val="baseline"/>
        <w:rPr>
          <w:rFonts w:ascii="Times New Roman" w:eastAsia="SimSun" w:hAnsi="Times New Roman" w:cs="Times New Roman"/>
          <w:sz w:val="24"/>
          <w:szCs w:val="24"/>
        </w:rPr>
      </w:pPr>
      <w:r w:rsidRPr="005F4DEA">
        <w:rPr>
          <w:rFonts w:ascii="Times New Roman" w:eastAsia="SimSun" w:hAnsi="Times New Roman" w:cs="Times New Roman"/>
          <w:sz w:val="24"/>
          <w:szCs w:val="24"/>
        </w:rPr>
        <w:t xml:space="preserve">The third study compares four different attempts to finish a youthful fragment (259 bars) of a projected violin concerto composed by Beethoven prior to his departure for Vienna. The composer did leave us a “torso” that includes the full exposition and part of the development of a sonata form </w:t>
      </w:r>
      <w:proofErr w:type="spellStart"/>
      <w:r w:rsidRPr="005F4DEA">
        <w:rPr>
          <w:rFonts w:ascii="Times New Roman" w:eastAsia="SimSun" w:hAnsi="Times New Roman" w:cs="Times New Roman"/>
          <w:sz w:val="24"/>
          <w:szCs w:val="24"/>
        </w:rPr>
        <w:t>concertante</w:t>
      </w:r>
      <w:proofErr w:type="spellEnd"/>
      <w:r w:rsidRPr="005F4DEA">
        <w:rPr>
          <w:rFonts w:ascii="Times New Roman" w:eastAsia="SimSun" w:hAnsi="Times New Roman" w:cs="Times New Roman"/>
          <w:sz w:val="24"/>
          <w:szCs w:val="24"/>
        </w:rPr>
        <w:t xml:space="preserve"> movement in C major. We now have four completed versions, by one of Beethoven’s acquaintances (the German violinist and composer Joseph </w:t>
      </w:r>
      <w:proofErr w:type="spellStart"/>
      <w:r w:rsidRPr="005F4DEA">
        <w:rPr>
          <w:rFonts w:ascii="Times New Roman" w:eastAsia="SimSun" w:hAnsi="Times New Roman" w:cs="Times New Roman"/>
          <w:sz w:val="24"/>
          <w:szCs w:val="24"/>
        </w:rPr>
        <w:t>Hellmesberger</w:t>
      </w:r>
      <w:proofErr w:type="spellEnd"/>
      <w:r w:rsidRPr="005F4DEA">
        <w:rPr>
          <w:rFonts w:ascii="Times New Roman" w:eastAsia="SimSun" w:hAnsi="Times New Roman" w:cs="Times New Roman"/>
          <w:sz w:val="24"/>
          <w:szCs w:val="24"/>
        </w:rPr>
        <w:t xml:space="preserve">), early twentieth-century Spanish violinist Juan </w:t>
      </w:r>
      <w:proofErr w:type="spellStart"/>
      <w:r w:rsidRPr="005F4DEA">
        <w:rPr>
          <w:rFonts w:ascii="Times New Roman" w:eastAsia="SimSun" w:hAnsi="Times New Roman" w:cs="Times New Roman"/>
          <w:sz w:val="24"/>
          <w:szCs w:val="24"/>
        </w:rPr>
        <w:t>Manen</w:t>
      </w:r>
      <w:proofErr w:type="spellEnd"/>
      <w:r w:rsidRPr="005F4DEA">
        <w:rPr>
          <w:rFonts w:ascii="Times New Roman" w:eastAsia="SimSun" w:hAnsi="Times New Roman" w:cs="Times New Roman"/>
          <w:sz w:val="24"/>
          <w:szCs w:val="24"/>
        </w:rPr>
        <w:t xml:space="preserve">, noted Beethoven scholar Wilfried Fischer, and Dutch composer Cees </w:t>
      </w:r>
      <w:proofErr w:type="spellStart"/>
      <w:r w:rsidRPr="005F4DEA">
        <w:rPr>
          <w:rFonts w:ascii="Times New Roman" w:eastAsia="SimSun" w:hAnsi="Times New Roman" w:cs="Times New Roman"/>
          <w:sz w:val="24"/>
          <w:szCs w:val="24"/>
        </w:rPr>
        <w:t>Nieuwenhuizen</w:t>
      </w:r>
      <w:proofErr w:type="spellEnd"/>
      <w:r w:rsidRPr="005F4DEA">
        <w:rPr>
          <w:rFonts w:ascii="Times New Roman" w:eastAsia="SimSun" w:hAnsi="Times New Roman" w:cs="Times New Roman"/>
          <w:sz w:val="24"/>
          <w:szCs w:val="24"/>
        </w:rPr>
        <w:t xml:space="preserve">, a specialist in completing unfinished works by Beethoven. They all provide apt and wonderfully inventive solutions, thus enabling violinists to perform a work that can help prepare students for Beethoven’s completed concerto. </w:t>
      </w:r>
    </w:p>
    <w:p w14:paraId="1E6B703C" w14:textId="77777777" w:rsidR="005F4DEA" w:rsidRPr="005F4DEA" w:rsidRDefault="005F4DEA" w:rsidP="005F4DEA">
      <w:pPr>
        <w:jc w:val="center"/>
        <w:rPr>
          <w:rFonts w:ascii="Times New Roman" w:hAnsi="Times New Roman" w:cs="Times New Roman"/>
          <w:b/>
          <w:sz w:val="24"/>
          <w:szCs w:val="24"/>
        </w:rPr>
      </w:pPr>
    </w:p>
    <w:p w14:paraId="1ABD780E" w14:textId="77777777" w:rsidR="005F4DEA" w:rsidRPr="005F4DEA" w:rsidRDefault="005F4DEA" w:rsidP="005F4DEA">
      <w:pPr>
        <w:jc w:val="center"/>
        <w:rPr>
          <w:rFonts w:ascii="Times New Roman" w:hAnsi="Times New Roman" w:cs="Times New Roman"/>
          <w:b/>
          <w:sz w:val="24"/>
          <w:szCs w:val="24"/>
        </w:rPr>
      </w:pPr>
    </w:p>
    <w:p w14:paraId="71B364C9" w14:textId="77777777" w:rsidR="005F4DEA" w:rsidRPr="005F4DEA" w:rsidRDefault="005F4DEA" w:rsidP="005F4DEA">
      <w:pPr>
        <w:jc w:val="center"/>
        <w:rPr>
          <w:rFonts w:ascii="Times New Roman" w:hAnsi="Times New Roman" w:cs="Times New Roman"/>
          <w:b/>
          <w:sz w:val="24"/>
          <w:szCs w:val="24"/>
        </w:rPr>
      </w:pPr>
    </w:p>
    <w:p w14:paraId="0A2E599A" w14:textId="77777777" w:rsidR="005F4DEA" w:rsidRPr="005F4DEA" w:rsidRDefault="005F4DEA" w:rsidP="005F4DEA">
      <w:pPr>
        <w:jc w:val="center"/>
        <w:rPr>
          <w:rFonts w:ascii="Times New Roman" w:hAnsi="Times New Roman" w:cs="Times New Roman"/>
          <w:b/>
          <w:sz w:val="24"/>
          <w:szCs w:val="24"/>
        </w:rPr>
      </w:pPr>
    </w:p>
    <w:p w14:paraId="2F300FAF" w14:textId="77777777" w:rsidR="005F4DEA" w:rsidRPr="005F4DEA" w:rsidRDefault="005F4DEA" w:rsidP="005F4DEA">
      <w:pPr>
        <w:jc w:val="center"/>
        <w:rPr>
          <w:rFonts w:ascii="Times New Roman" w:hAnsi="Times New Roman" w:cs="Times New Roman"/>
          <w:b/>
          <w:sz w:val="24"/>
          <w:szCs w:val="24"/>
        </w:rPr>
      </w:pPr>
    </w:p>
    <w:p w14:paraId="61D682E4" w14:textId="77777777" w:rsidR="005F4DEA" w:rsidRPr="005F4DEA" w:rsidRDefault="005F4DEA" w:rsidP="005F4DEA">
      <w:pPr>
        <w:jc w:val="center"/>
        <w:rPr>
          <w:rFonts w:ascii="Times New Roman" w:hAnsi="Times New Roman" w:cs="Times New Roman"/>
          <w:b/>
          <w:sz w:val="24"/>
          <w:szCs w:val="24"/>
        </w:rPr>
      </w:pPr>
    </w:p>
    <w:p w14:paraId="7D684841" w14:textId="77777777" w:rsidR="005F4DEA" w:rsidRPr="005F4DEA" w:rsidRDefault="005F4DEA" w:rsidP="005F4DEA">
      <w:pPr>
        <w:jc w:val="center"/>
        <w:rPr>
          <w:rFonts w:ascii="Times New Roman" w:hAnsi="Times New Roman" w:cs="Times New Roman"/>
          <w:b/>
          <w:sz w:val="24"/>
          <w:szCs w:val="24"/>
        </w:rPr>
      </w:pPr>
    </w:p>
    <w:p w14:paraId="24A8E73E" w14:textId="77777777" w:rsidR="005F4DEA" w:rsidRPr="005F4DEA" w:rsidRDefault="005F4DEA" w:rsidP="005F4DEA">
      <w:pPr>
        <w:jc w:val="center"/>
        <w:rPr>
          <w:rFonts w:ascii="Times New Roman" w:hAnsi="Times New Roman" w:cs="Times New Roman"/>
          <w:b/>
          <w:sz w:val="24"/>
          <w:szCs w:val="24"/>
        </w:rPr>
      </w:pPr>
    </w:p>
    <w:p w14:paraId="7EBBF249" w14:textId="77777777" w:rsidR="005F4DEA" w:rsidRPr="005F4DEA" w:rsidRDefault="005F4DEA" w:rsidP="005F4DEA">
      <w:pPr>
        <w:jc w:val="center"/>
        <w:rPr>
          <w:rFonts w:ascii="Times New Roman" w:hAnsi="Times New Roman" w:cs="Times New Roman"/>
          <w:b/>
          <w:sz w:val="24"/>
          <w:szCs w:val="24"/>
        </w:rPr>
      </w:pPr>
    </w:p>
    <w:p w14:paraId="0B4AE6A4" w14:textId="77777777" w:rsidR="005F4DEA" w:rsidRPr="005F4DEA" w:rsidRDefault="005F4DEA" w:rsidP="005F4DEA">
      <w:pPr>
        <w:jc w:val="center"/>
        <w:rPr>
          <w:rFonts w:ascii="Times New Roman" w:hAnsi="Times New Roman" w:cs="Times New Roman"/>
          <w:b/>
          <w:sz w:val="24"/>
          <w:szCs w:val="24"/>
        </w:rPr>
      </w:pPr>
    </w:p>
    <w:p w14:paraId="537EC877" w14:textId="77777777" w:rsidR="005F4DEA" w:rsidRPr="005F4DEA" w:rsidRDefault="005F4DEA" w:rsidP="005F4DEA">
      <w:pPr>
        <w:jc w:val="center"/>
        <w:rPr>
          <w:rFonts w:ascii="Times New Roman" w:hAnsi="Times New Roman" w:cs="Times New Roman"/>
          <w:b/>
          <w:sz w:val="24"/>
          <w:szCs w:val="24"/>
        </w:rPr>
      </w:pPr>
    </w:p>
    <w:p w14:paraId="41DD617C" w14:textId="77777777" w:rsidR="005F4DEA" w:rsidRPr="005F4DEA" w:rsidRDefault="005F4DEA" w:rsidP="005F4DEA">
      <w:pPr>
        <w:jc w:val="center"/>
        <w:rPr>
          <w:rFonts w:ascii="Times New Roman" w:hAnsi="Times New Roman" w:cs="Times New Roman"/>
          <w:b/>
          <w:sz w:val="24"/>
          <w:szCs w:val="24"/>
        </w:rPr>
      </w:pPr>
    </w:p>
    <w:p w14:paraId="64F1AD3C" w14:textId="77777777" w:rsidR="005F4DEA" w:rsidRPr="005F4DEA" w:rsidRDefault="005F4DEA" w:rsidP="005F4DEA">
      <w:pPr>
        <w:jc w:val="center"/>
        <w:rPr>
          <w:rFonts w:ascii="Times New Roman" w:hAnsi="Times New Roman" w:cs="Times New Roman"/>
          <w:b/>
          <w:sz w:val="24"/>
          <w:szCs w:val="24"/>
        </w:rPr>
      </w:pPr>
    </w:p>
    <w:p w14:paraId="268FB2D0" w14:textId="77777777" w:rsidR="005F4DEA" w:rsidRPr="005F4DEA" w:rsidRDefault="005F4DEA" w:rsidP="005F4DEA">
      <w:pPr>
        <w:jc w:val="center"/>
        <w:rPr>
          <w:rFonts w:ascii="Times New Roman" w:hAnsi="Times New Roman" w:cs="Times New Roman"/>
          <w:b/>
          <w:sz w:val="24"/>
          <w:szCs w:val="24"/>
        </w:rPr>
      </w:pPr>
    </w:p>
    <w:p w14:paraId="71CB8B22" w14:textId="77777777" w:rsidR="005F4DEA" w:rsidRPr="005F4DEA" w:rsidRDefault="005F4DEA" w:rsidP="005F4DEA">
      <w:pPr>
        <w:jc w:val="center"/>
        <w:rPr>
          <w:rFonts w:ascii="Times New Roman" w:hAnsi="Times New Roman" w:cs="Times New Roman"/>
          <w:b/>
          <w:sz w:val="24"/>
          <w:szCs w:val="24"/>
        </w:rPr>
      </w:pPr>
    </w:p>
    <w:p w14:paraId="28A592AF" w14:textId="77777777" w:rsidR="005F4DEA" w:rsidRPr="005F4DEA" w:rsidRDefault="005F4DEA" w:rsidP="005F4DEA">
      <w:pPr>
        <w:jc w:val="center"/>
        <w:rPr>
          <w:rFonts w:ascii="Times New Roman" w:hAnsi="Times New Roman" w:cs="Times New Roman"/>
          <w:b/>
          <w:sz w:val="24"/>
          <w:szCs w:val="24"/>
        </w:rPr>
      </w:pPr>
    </w:p>
    <w:p w14:paraId="72F91CD0" w14:textId="77777777" w:rsidR="005F4DEA" w:rsidRPr="005F4DEA" w:rsidRDefault="005F4DEA" w:rsidP="005F4DEA">
      <w:pPr>
        <w:jc w:val="center"/>
        <w:rPr>
          <w:rFonts w:ascii="Times New Roman" w:hAnsi="Times New Roman" w:cs="Times New Roman"/>
          <w:b/>
          <w:sz w:val="24"/>
          <w:szCs w:val="24"/>
        </w:rPr>
      </w:pPr>
    </w:p>
    <w:p w14:paraId="59D33E37" w14:textId="77777777" w:rsidR="005F4DEA" w:rsidRPr="005F4DEA" w:rsidRDefault="005F4DEA" w:rsidP="005F4DEA">
      <w:pPr>
        <w:jc w:val="center"/>
        <w:rPr>
          <w:rFonts w:ascii="Times New Roman" w:hAnsi="Times New Roman" w:cs="Times New Roman"/>
          <w:b/>
          <w:sz w:val="24"/>
          <w:szCs w:val="24"/>
        </w:rPr>
      </w:pPr>
    </w:p>
    <w:p w14:paraId="18069821" w14:textId="77777777" w:rsidR="005F4DEA" w:rsidRPr="005F4DEA" w:rsidRDefault="005F4DEA" w:rsidP="005F4DEA">
      <w:pPr>
        <w:jc w:val="center"/>
        <w:rPr>
          <w:rFonts w:ascii="Times New Roman" w:hAnsi="Times New Roman" w:cs="Times New Roman"/>
          <w:b/>
          <w:sz w:val="24"/>
          <w:szCs w:val="24"/>
        </w:rPr>
      </w:pPr>
    </w:p>
    <w:p w14:paraId="2D2119E5" w14:textId="77777777" w:rsidR="005F4DEA" w:rsidRDefault="005F4DEA" w:rsidP="005F4DEA">
      <w:pPr>
        <w:rPr>
          <w:rFonts w:ascii="Times New Roman" w:hAnsi="Times New Roman" w:cs="Times New Roman"/>
          <w:b/>
          <w:sz w:val="24"/>
          <w:szCs w:val="24"/>
        </w:rPr>
        <w:sectPr w:rsidR="005F4DEA" w:rsidSect="005F4DEA">
          <w:footerReference w:type="default" r:id="rId8"/>
          <w:pgSz w:w="12240" w:h="15840"/>
          <w:pgMar w:top="1440" w:right="1440" w:bottom="1440" w:left="1440" w:header="720" w:footer="720" w:gutter="0"/>
          <w:pgNumType w:fmt="lowerRoman" w:start="4"/>
          <w:cols w:space="720"/>
          <w:docGrid w:linePitch="360"/>
        </w:sectPr>
      </w:pPr>
    </w:p>
    <w:p w14:paraId="5006DCCA" w14:textId="030D37C4" w:rsidR="005F4DEA" w:rsidRPr="005F4DEA" w:rsidRDefault="005F4DEA" w:rsidP="005F4DEA">
      <w:pPr>
        <w:rPr>
          <w:rFonts w:ascii="Times New Roman" w:hAnsi="Times New Roman" w:cs="Times New Roman"/>
          <w:b/>
          <w:sz w:val="24"/>
          <w:szCs w:val="24"/>
        </w:rPr>
      </w:pPr>
    </w:p>
    <w:p w14:paraId="32511111"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PART ONE</w:t>
      </w:r>
    </w:p>
    <w:p w14:paraId="6B08914A" w14:textId="77777777" w:rsidR="005F4DEA" w:rsidRPr="005F4DEA" w:rsidRDefault="005F4DEA" w:rsidP="005F4DEA">
      <w:pPr>
        <w:jc w:val="center"/>
        <w:rPr>
          <w:rFonts w:ascii="Times New Roman" w:hAnsi="Times New Roman" w:cs="Times New Roman"/>
          <w:b/>
          <w:sz w:val="24"/>
          <w:szCs w:val="24"/>
        </w:rPr>
      </w:pPr>
    </w:p>
    <w:p w14:paraId="42BAB51A"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“I AM NO GREAT LOVER OF DIFFICULTIES”: AN EXPLORATION OF HISTORICALLY INFORMED AND IDIOMATIC CADENZAS FOR MOZART’S VIOLIN CONCERTOS</w:t>
      </w:r>
    </w:p>
    <w:p w14:paraId="0FC26B9B" w14:textId="77777777" w:rsidR="005F4DEA" w:rsidRPr="005F4DEA" w:rsidRDefault="005F4DEA" w:rsidP="005F4DEA">
      <w:pPr>
        <w:jc w:val="center"/>
        <w:rPr>
          <w:rFonts w:ascii="Times New Roman" w:hAnsi="Times New Roman" w:cs="Times New Roman"/>
          <w:b/>
          <w:sz w:val="24"/>
          <w:szCs w:val="24"/>
        </w:rPr>
      </w:pPr>
    </w:p>
    <w:p w14:paraId="30A6E5E3"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t>INTRODUCTION</w:t>
      </w:r>
    </w:p>
    <w:p w14:paraId="0DCE015F"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In Classical period concertos, cadenzas were largely improvised </w:t>
      </w:r>
      <w:r w:rsidRPr="005F4DEA">
        <w:rPr>
          <w:rFonts w:ascii="Times New Roman" w:hAnsi="Times New Roman" w:cs="Times New Roman"/>
          <w:i/>
          <w:sz w:val="24"/>
          <w:szCs w:val="24"/>
        </w:rPr>
        <w:t>in situ</w:t>
      </w:r>
      <w:r w:rsidRPr="005F4DEA">
        <w:rPr>
          <w:rFonts w:ascii="Times New Roman" w:hAnsi="Times New Roman" w:cs="Times New Roman"/>
          <w:sz w:val="24"/>
          <w:szCs w:val="24"/>
        </w:rPr>
        <w:t xml:space="preserve">. However, as documented by important performance practice treatises by Johann Joachim </w:t>
      </w: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xml:space="preserve"> (1697-1773), Giuseppe Tartini (1692-1770), Daniel </w:t>
      </w:r>
      <w:proofErr w:type="spellStart"/>
      <w:r w:rsidRPr="005F4DEA">
        <w:rPr>
          <w:rFonts w:ascii="Times New Roman" w:hAnsi="Times New Roman" w:cs="Times New Roman"/>
          <w:sz w:val="24"/>
          <w:szCs w:val="24"/>
        </w:rPr>
        <w:t>Gottlob</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Türk</w:t>
      </w:r>
      <w:proofErr w:type="spellEnd"/>
      <w:r w:rsidRPr="005F4DEA">
        <w:rPr>
          <w:rFonts w:ascii="Times New Roman" w:hAnsi="Times New Roman" w:cs="Times New Roman"/>
          <w:sz w:val="24"/>
          <w:szCs w:val="24"/>
        </w:rPr>
        <w:t xml:space="preserve"> (1756-1813) and others, the practice of writing out cadenzas became established early on, in order to systematize virtuosity, provide more definite contents for less inspired soloists, and for pedagogical purposes. In the case of Mozart, the composer left us several cadenzas to half of his piano concertos, </w:t>
      </w:r>
      <w:proofErr w:type="gramStart"/>
      <w:r w:rsidRPr="005F4DEA">
        <w:rPr>
          <w:rFonts w:ascii="Times New Roman" w:hAnsi="Times New Roman" w:cs="Times New Roman"/>
          <w:sz w:val="24"/>
          <w:szCs w:val="24"/>
        </w:rPr>
        <w:t>so as to</w:t>
      </w:r>
      <w:proofErr w:type="gramEnd"/>
      <w:r w:rsidRPr="005F4DEA">
        <w:rPr>
          <w:rFonts w:ascii="Times New Roman" w:hAnsi="Times New Roman" w:cs="Times New Roman"/>
          <w:sz w:val="24"/>
          <w:szCs w:val="24"/>
        </w:rPr>
        <w:t xml:space="preserve"> provide guidelines for his students, as well as amateurs. Unfortunately, </w:t>
      </w:r>
      <w:proofErr w:type="gramStart"/>
      <w:r w:rsidRPr="005F4DEA">
        <w:rPr>
          <w:rFonts w:ascii="Times New Roman" w:hAnsi="Times New Roman" w:cs="Times New Roman"/>
          <w:sz w:val="24"/>
          <w:szCs w:val="24"/>
        </w:rPr>
        <w:t>with the exception of</w:t>
      </w:r>
      <w:proofErr w:type="gramEnd"/>
      <w:r w:rsidRPr="005F4DEA">
        <w:rPr>
          <w:rFonts w:ascii="Times New Roman" w:hAnsi="Times New Roman" w:cs="Times New Roman"/>
          <w:sz w:val="24"/>
          <w:szCs w:val="24"/>
        </w:rPr>
        <w:t xml:space="preserve"> his Sinfonia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sz w:val="24"/>
          <w:szCs w:val="24"/>
        </w:rPr>
        <w:t xml:space="preserve"> for violin and viola, K. 364, Mozart left no cadenzas for his violin concertos, which has been an issue for violinists since. </w:t>
      </w:r>
    </w:p>
    <w:p w14:paraId="33174D10"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Most conservatories, competitions, and professional orchestra auditions either require, or at least expect, the </w:t>
      </w:r>
      <w:r w:rsidRPr="005F4DEA">
        <w:rPr>
          <w:rFonts w:ascii="Times New Roman" w:hAnsi="Times New Roman" w:cs="Times New Roman"/>
          <w:i/>
          <w:sz w:val="24"/>
          <w:szCs w:val="24"/>
        </w:rPr>
        <w:t xml:space="preserve">de facto </w:t>
      </w:r>
      <w:r w:rsidRPr="005F4DEA">
        <w:rPr>
          <w:rFonts w:ascii="Times New Roman" w:hAnsi="Times New Roman" w:cs="Times New Roman"/>
          <w:sz w:val="24"/>
          <w:szCs w:val="24"/>
        </w:rPr>
        <w:t xml:space="preserve">cadenzas by Romantic virtuosos such as Joseph Joachim, Eugène </w:t>
      </w:r>
      <w:proofErr w:type="spellStart"/>
      <w:r w:rsidRPr="005F4DEA">
        <w:rPr>
          <w:rFonts w:ascii="Times New Roman" w:hAnsi="Times New Roman" w:cs="Times New Roman"/>
          <w:sz w:val="24"/>
          <w:szCs w:val="24"/>
        </w:rPr>
        <w:t>Ysaÿe</w:t>
      </w:r>
      <w:proofErr w:type="spellEnd"/>
      <w:r w:rsidRPr="005F4DEA">
        <w:rPr>
          <w:rFonts w:ascii="Times New Roman" w:hAnsi="Times New Roman" w:cs="Times New Roman"/>
          <w:sz w:val="24"/>
          <w:szCs w:val="24"/>
        </w:rPr>
        <w:t xml:space="preserve">, and Sam Franko. For all their intrinsic musical, technical, and pedagogic value, these cadenzas are highly idiosyncratic examples, representative of specific artists and a performance style that succeeded Mozart by several decades. As a result, they do not reflect what was expected in Mozart’s time. </w:t>
      </w:r>
    </w:p>
    <w:p w14:paraId="1FF43774"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By relying on the </w:t>
      </w:r>
      <w:proofErr w:type="gramStart"/>
      <w:r w:rsidRPr="005F4DEA">
        <w:rPr>
          <w:rFonts w:ascii="Times New Roman" w:hAnsi="Times New Roman" w:cs="Times New Roman"/>
          <w:sz w:val="24"/>
          <w:szCs w:val="24"/>
        </w:rPr>
        <w:t>aforementioned sources</w:t>
      </w:r>
      <w:proofErr w:type="gramEnd"/>
      <w:r w:rsidRPr="005F4DEA">
        <w:rPr>
          <w:rFonts w:ascii="Times New Roman" w:hAnsi="Times New Roman" w:cs="Times New Roman"/>
          <w:sz w:val="24"/>
          <w:szCs w:val="24"/>
        </w:rPr>
        <w:t>, the first part of my document will define and differentiate typical 18</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instrumental cadenzas, from the shorter </w:t>
      </w:r>
      <w:proofErr w:type="spellStart"/>
      <w:r w:rsidRPr="005F4DEA">
        <w:rPr>
          <w:rFonts w:ascii="Times New Roman" w:hAnsi="Times New Roman" w:cs="Times New Roman"/>
          <w:i/>
          <w:sz w:val="24"/>
          <w:szCs w:val="24"/>
        </w:rPr>
        <w:t>eingaengen</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(or “lead-ins,” derived from the operatic tradition), that can be found mostly in the slow movements and finales of Mozart’s violin concertos. I will also be referencing </w:t>
      </w:r>
      <w:proofErr w:type="gramStart"/>
      <w:r w:rsidRPr="005F4DEA">
        <w:rPr>
          <w:rFonts w:ascii="Times New Roman" w:hAnsi="Times New Roman" w:cs="Times New Roman"/>
          <w:sz w:val="24"/>
          <w:szCs w:val="24"/>
        </w:rPr>
        <w:t>a number of</w:t>
      </w:r>
      <w:proofErr w:type="gramEnd"/>
      <w:r w:rsidRPr="005F4DEA">
        <w:rPr>
          <w:rFonts w:ascii="Times New Roman" w:hAnsi="Times New Roman" w:cs="Times New Roman"/>
          <w:sz w:val="24"/>
          <w:szCs w:val="24"/>
        </w:rPr>
        <w:t xml:space="preserve"> valuable “manuals,” </w:t>
      </w:r>
      <w:r w:rsidRPr="005F4DEA">
        <w:rPr>
          <w:rFonts w:ascii="Times New Roman" w:hAnsi="Times New Roman" w:cs="Times New Roman"/>
          <w:sz w:val="24"/>
          <w:szCs w:val="24"/>
        </w:rPr>
        <w:lastRenderedPageBreak/>
        <w:t xml:space="preserve">or stylistic templates aimed at violinists, by minor Classical masters such as Luigi </w:t>
      </w:r>
      <w:proofErr w:type="spellStart"/>
      <w:r w:rsidRPr="005F4DEA">
        <w:rPr>
          <w:rFonts w:ascii="Times New Roman" w:hAnsi="Times New Roman" w:cs="Times New Roman"/>
          <w:sz w:val="24"/>
          <w:szCs w:val="24"/>
        </w:rPr>
        <w:t>Borghi</w:t>
      </w:r>
      <w:proofErr w:type="spellEnd"/>
      <w:r w:rsidRPr="005F4DEA">
        <w:rPr>
          <w:rFonts w:ascii="Times New Roman" w:hAnsi="Times New Roman" w:cs="Times New Roman"/>
          <w:sz w:val="24"/>
          <w:szCs w:val="24"/>
        </w:rPr>
        <w:t xml:space="preserve">, Ferdinand </w:t>
      </w:r>
      <w:proofErr w:type="spellStart"/>
      <w:r w:rsidRPr="005F4DEA">
        <w:rPr>
          <w:rFonts w:ascii="Times New Roman" w:hAnsi="Times New Roman" w:cs="Times New Roman"/>
          <w:sz w:val="24"/>
          <w:szCs w:val="24"/>
        </w:rPr>
        <w:t>Kauer</w:t>
      </w:r>
      <w:proofErr w:type="spellEnd"/>
      <w:r w:rsidRPr="005F4DEA">
        <w:rPr>
          <w:rFonts w:ascii="Times New Roman" w:hAnsi="Times New Roman" w:cs="Times New Roman"/>
          <w:sz w:val="24"/>
          <w:szCs w:val="24"/>
        </w:rPr>
        <w:t xml:space="preserve">, and Ignaz </w:t>
      </w:r>
      <w:proofErr w:type="spellStart"/>
      <w:r w:rsidRPr="005F4DEA">
        <w:rPr>
          <w:rFonts w:ascii="Times New Roman" w:hAnsi="Times New Roman" w:cs="Times New Roman"/>
          <w:sz w:val="24"/>
          <w:szCs w:val="24"/>
        </w:rPr>
        <w:t>Schweigl</w:t>
      </w:r>
      <w:proofErr w:type="spellEnd"/>
      <w:r w:rsidRPr="005F4DEA">
        <w:rPr>
          <w:rFonts w:ascii="Times New Roman" w:hAnsi="Times New Roman" w:cs="Times New Roman"/>
          <w:sz w:val="24"/>
          <w:szCs w:val="24"/>
        </w:rPr>
        <w:t xml:space="preserve">. </w:t>
      </w:r>
      <w:proofErr w:type="gramStart"/>
      <w:r w:rsidRPr="005F4DEA">
        <w:rPr>
          <w:rFonts w:ascii="Times New Roman" w:hAnsi="Times New Roman" w:cs="Times New Roman"/>
          <w:sz w:val="24"/>
          <w:szCs w:val="24"/>
        </w:rPr>
        <w:t>Needless to say, Mozart’s</w:t>
      </w:r>
      <w:proofErr w:type="gramEnd"/>
      <w:r w:rsidRPr="005F4DEA">
        <w:rPr>
          <w:rFonts w:ascii="Times New Roman" w:hAnsi="Times New Roman" w:cs="Times New Roman"/>
          <w:sz w:val="24"/>
          <w:szCs w:val="24"/>
        </w:rPr>
        <w:t xml:space="preserve"> own cadenzas to half of his piano concertos will also be covered, in order to provide an essential abstract and schematic for a typical Mozartian cadenza.</w:t>
      </w:r>
    </w:p>
    <w:p w14:paraId="7700326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 will then evaluate a considerable number of cadenzas currently available for study and performance. The prefaces to these published editions of their cadenzas also provide insight to their compositional processes and adherence to a more authentic musical discourse. </w:t>
      </w:r>
    </w:p>
    <w:p w14:paraId="5D9AB4B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The final portion of this essay will attempt to provide four different solutions to the lack of authentic Mozartian cadenzas. These include: 1) modifying existing cadenzas to better suit the style of Mozart’s time; 2) making informed choices on the vast repertoire available; 3) using historical and contemporary manuals and templates to create effective and historically informed cadenzas; 4) creating original cadenzas true to Mozart’s style.</w:t>
      </w:r>
    </w:p>
    <w:p w14:paraId="1314CBB2"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 Ultimately, by crafting and presenting my own historically informed cadenzas based on my research, it is my hope that I will inspire my fellow musicians, regardless of instrument, to create satisfying and stylistically appropriate Classical period-style cadenzas suitable for both study and performance.        </w:t>
      </w:r>
    </w:p>
    <w:p w14:paraId="1FD72A02" w14:textId="77777777" w:rsidR="005F4DEA" w:rsidRPr="005F4DEA" w:rsidRDefault="005F4DEA" w:rsidP="005F4DEA">
      <w:pPr>
        <w:spacing w:line="480" w:lineRule="auto"/>
        <w:ind w:firstLine="720"/>
        <w:rPr>
          <w:rFonts w:ascii="Times New Roman" w:hAnsi="Times New Roman" w:cs="Times New Roman"/>
          <w:sz w:val="24"/>
          <w:szCs w:val="24"/>
        </w:rPr>
      </w:pPr>
    </w:p>
    <w:p w14:paraId="1C734700" w14:textId="77777777" w:rsidR="005F4DEA" w:rsidRPr="005F4DEA" w:rsidRDefault="005F4DEA" w:rsidP="005F4DEA">
      <w:pPr>
        <w:spacing w:line="480" w:lineRule="auto"/>
        <w:ind w:firstLine="720"/>
        <w:rPr>
          <w:rFonts w:ascii="Times New Roman" w:hAnsi="Times New Roman" w:cs="Times New Roman"/>
          <w:sz w:val="24"/>
          <w:szCs w:val="24"/>
        </w:rPr>
      </w:pPr>
    </w:p>
    <w:p w14:paraId="0D778E4A" w14:textId="77777777" w:rsidR="005F4DEA" w:rsidRPr="005F4DEA" w:rsidRDefault="005F4DEA" w:rsidP="005F4DEA">
      <w:pPr>
        <w:spacing w:line="480" w:lineRule="auto"/>
        <w:ind w:firstLine="720"/>
        <w:rPr>
          <w:rFonts w:ascii="Times New Roman" w:hAnsi="Times New Roman" w:cs="Times New Roman"/>
          <w:sz w:val="24"/>
          <w:szCs w:val="24"/>
        </w:rPr>
      </w:pPr>
    </w:p>
    <w:p w14:paraId="3E9A64B4" w14:textId="77777777" w:rsidR="005F4DEA" w:rsidRPr="005F4DEA" w:rsidRDefault="005F4DEA" w:rsidP="005F4DEA">
      <w:pPr>
        <w:spacing w:line="480" w:lineRule="auto"/>
        <w:ind w:firstLine="720"/>
        <w:rPr>
          <w:rFonts w:ascii="Times New Roman" w:hAnsi="Times New Roman" w:cs="Times New Roman"/>
          <w:sz w:val="24"/>
          <w:szCs w:val="24"/>
        </w:rPr>
      </w:pPr>
    </w:p>
    <w:p w14:paraId="44163398" w14:textId="77777777" w:rsidR="005F4DEA" w:rsidRPr="005F4DEA" w:rsidRDefault="005F4DEA" w:rsidP="005F4DEA">
      <w:pPr>
        <w:spacing w:line="480" w:lineRule="auto"/>
        <w:ind w:firstLine="720"/>
        <w:rPr>
          <w:rFonts w:ascii="Times New Roman" w:hAnsi="Times New Roman" w:cs="Times New Roman"/>
          <w:sz w:val="24"/>
          <w:szCs w:val="24"/>
        </w:rPr>
      </w:pPr>
    </w:p>
    <w:p w14:paraId="22C61EC5" w14:textId="77777777" w:rsidR="005F4DEA" w:rsidRPr="005F4DEA" w:rsidRDefault="005F4DEA" w:rsidP="005F4DEA">
      <w:pPr>
        <w:spacing w:line="480" w:lineRule="auto"/>
        <w:ind w:firstLine="720"/>
        <w:rPr>
          <w:rFonts w:ascii="Times New Roman" w:hAnsi="Times New Roman" w:cs="Times New Roman"/>
          <w:sz w:val="24"/>
          <w:szCs w:val="24"/>
        </w:rPr>
      </w:pPr>
    </w:p>
    <w:p w14:paraId="25972929" w14:textId="77777777" w:rsidR="005F4DEA" w:rsidRPr="005F4DEA" w:rsidRDefault="005F4DEA" w:rsidP="005F4DEA">
      <w:pPr>
        <w:spacing w:line="480" w:lineRule="auto"/>
        <w:rPr>
          <w:rFonts w:ascii="Times New Roman" w:hAnsi="Times New Roman" w:cs="Times New Roman"/>
          <w:sz w:val="24"/>
          <w:szCs w:val="24"/>
        </w:rPr>
      </w:pPr>
    </w:p>
    <w:p w14:paraId="3312C936" w14:textId="77777777" w:rsidR="005F4DEA" w:rsidRPr="005F4DEA" w:rsidRDefault="005F4DEA" w:rsidP="005F4DEA">
      <w:pPr>
        <w:spacing w:line="480" w:lineRule="auto"/>
        <w:ind w:firstLine="720"/>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1</w:t>
      </w:r>
    </w:p>
    <w:p w14:paraId="72BDE2BF"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THE CADENZA IN THE BAROQUE AND CLASSICAL ERAS:</w:t>
      </w:r>
    </w:p>
    <w:p w14:paraId="79B0BA2F"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DEFINITIONS AND BACKGROUND</w:t>
      </w:r>
    </w:p>
    <w:p w14:paraId="0BE3A692" w14:textId="77777777" w:rsidR="005F4DEA" w:rsidRPr="005F4DEA" w:rsidRDefault="005F4DEA" w:rsidP="005F4DEA">
      <w:pPr>
        <w:jc w:val="center"/>
        <w:rPr>
          <w:rFonts w:ascii="Times New Roman" w:hAnsi="Times New Roman" w:cs="Times New Roman"/>
          <w:b/>
          <w:sz w:val="24"/>
          <w:szCs w:val="24"/>
        </w:rPr>
      </w:pPr>
    </w:p>
    <w:p w14:paraId="3779EE81" w14:textId="77777777" w:rsidR="005F4DEA" w:rsidRPr="005F4DEA" w:rsidRDefault="005F4DEA" w:rsidP="005F4DEA">
      <w:pPr>
        <w:rPr>
          <w:rFonts w:ascii="Times New Roman" w:hAnsi="Times New Roman" w:cs="Times New Roman"/>
          <w:b/>
          <w:sz w:val="24"/>
          <w:szCs w:val="24"/>
        </w:rPr>
      </w:pPr>
      <w:r w:rsidRPr="005F4DEA">
        <w:rPr>
          <w:rFonts w:ascii="Times New Roman" w:hAnsi="Times New Roman" w:cs="Times New Roman"/>
          <w:b/>
          <w:sz w:val="24"/>
          <w:szCs w:val="24"/>
        </w:rPr>
        <w:t xml:space="preserve">Origins and Early History </w:t>
      </w:r>
    </w:p>
    <w:p w14:paraId="5BBF9EEE" w14:textId="77777777" w:rsidR="005F4DEA" w:rsidRPr="005F4DEA" w:rsidRDefault="005F4DEA" w:rsidP="005F4DEA">
      <w:pPr>
        <w:ind w:firstLine="720"/>
        <w:rPr>
          <w:rFonts w:ascii="Times New Roman" w:hAnsi="Times New Roman" w:cs="Times New Roman"/>
          <w:sz w:val="24"/>
          <w:szCs w:val="24"/>
        </w:rPr>
      </w:pPr>
    </w:p>
    <w:p w14:paraId="61410905"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Dr. San-Ha Kim defines a typical instrumental cadenza as follows:</w:t>
      </w:r>
    </w:p>
    <w:p w14:paraId="1703E8A0" w14:textId="77777777" w:rsidR="005F4DEA" w:rsidRPr="005F4DEA" w:rsidRDefault="005F4DEA" w:rsidP="005F4DEA">
      <w:pPr>
        <w:ind w:left="1080"/>
        <w:rPr>
          <w:rFonts w:ascii="Times New Roman" w:hAnsi="Times New Roman" w:cs="Times New Roman"/>
          <w:sz w:val="24"/>
          <w:szCs w:val="24"/>
        </w:rPr>
      </w:pPr>
    </w:p>
    <w:p w14:paraId="0BFFF382" w14:textId="77777777" w:rsidR="005F4DEA" w:rsidRPr="005F4DEA" w:rsidRDefault="005F4DEA" w:rsidP="005F4DEA">
      <w:pPr>
        <w:ind w:left="1080"/>
        <w:rPr>
          <w:rFonts w:ascii="Times New Roman" w:hAnsi="Times New Roman" w:cs="Times New Roman"/>
          <w:sz w:val="24"/>
          <w:szCs w:val="24"/>
        </w:rPr>
      </w:pPr>
      <w:r w:rsidRPr="005F4DEA">
        <w:rPr>
          <w:rFonts w:ascii="Times New Roman" w:hAnsi="Times New Roman" w:cs="Times New Roman"/>
          <w:sz w:val="24"/>
          <w:szCs w:val="24"/>
        </w:rPr>
        <w:t>[It] is a passage of variable length (sometimes improvised) placed near the end of an aria or a concerto movement with the purpose of providing a flourish and an opportunity for the performer to display his or her own virtuosity within the context of the overlying piece</w:t>
      </w:r>
      <w:r w:rsidRPr="005F4DEA">
        <w:rPr>
          <w:rFonts w:ascii="Times New Roman" w:hAnsi="Times New Roman" w:cs="Times New Roman"/>
          <w:sz w:val="24"/>
          <w:szCs w:val="24"/>
          <w:vertAlign w:val="superscript"/>
        </w:rPr>
        <w:footnoteReference w:id="1"/>
      </w:r>
    </w:p>
    <w:p w14:paraId="752D6A3C" w14:textId="77777777" w:rsidR="005F4DEA" w:rsidRPr="005F4DEA" w:rsidRDefault="005F4DEA" w:rsidP="005F4DEA">
      <w:pPr>
        <w:rPr>
          <w:rFonts w:ascii="Times New Roman" w:hAnsi="Times New Roman" w:cs="Times New Roman"/>
          <w:sz w:val="24"/>
          <w:szCs w:val="24"/>
        </w:rPr>
      </w:pPr>
    </w:p>
    <w:p w14:paraId="6A517FD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b/>
        <w:t>Frederick Neumann further elaborates on its contents:</w:t>
      </w:r>
    </w:p>
    <w:p w14:paraId="53A29201" w14:textId="77777777" w:rsidR="005F4DEA" w:rsidRPr="005F4DEA" w:rsidRDefault="005F4DEA" w:rsidP="005F4DEA">
      <w:pPr>
        <w:rPr>
          <w:rFonts w:ascii="Times New Roman" w:hAnsi="Times New Roman" w:cs="Times New Roman"/>
          <w:sz w:val="24"/>
          <w:szCs w:val="24"/>
        </w:rPr>
      </w:pPr>
    </w:p>
    <w:p w14:paraId="1EC818F7" w14:textId="77777777" w:rsidR="005F4DEA" w:rsidRPr="005F4DEA" w:rsidRDefault="005F4DEA" w:rsidP="005F4DEA">
      <w:pPr>
        <w:ind w:left="1080"/>
        <w:rPr>
          <w:rFonts w:ascii="Times New Roman" w:hAnsi="Times New Roman" w:cs="Times New Roman"/>
          <w:sz w:val="24"/>
          <w:szCs w:val="24"/>
        </w:rPr>
      </w:pPr>
      <w:r w:rsidRPr="005F4DEA">
        <w:rPr>
          <w:rFonts w:ascii="Times New Roman" w:hAnsi="Times New Roman" w:cs="Times New Roman"/>
          <w:sz w:val="24"/>
          <w:szCs w:val="24"/>
        </w:rPr>
        <w:t>It can consist of pure florid, usually virtuoso, figuration with no organic relationship     to the movement, but will more commonly combine such passage work with the citation and elaboration of one or more themes from the movement</w:t>
      </w:r>
      <w:r w:rsidRPr="005F4DEA">
        <w:rPr>
          <w:rFonts w:ascii="Times New Roman" w:hAnsi="Times New Roman" w:cs="Times New Roman"/>
          <w:sz w:val="24"/>
          <w:szCs w:val="24"/>
          <w:vertAlign w:val="superscript"/>
        </w:rPr>
        <w:footnoteReference w:id="2"/>
      </w:r>
    </w:p>
    <w:p w14:paraId="7D728515" w14:textId="77777777" w:rsidR="005F4DEA" w:rsidRPr="005F4DEA" w:rsidRDefault="005F4DEA" w:rsidP="005F4DEA">
      <w:pPr>
        <w:rPr>
          <w:rFonts w:ascii="Times New Roman" w:hAnsi="Times New Roman" w:cs="Times New Roman"/>
          <w:sz w:val="24"/>
          <w:szCs w:val="24"/>
        </w:rPr>
      </w:pPr>
    </w:p>
    <w:p w14:paraId="2D68702A" w14:textId="77777777" w:rsidR="005F4DEA" w:rsidRPr="005F4DEA" w:rsidRDefault="005F4DEA" w:rsidP="005F4DEA">
      <w:pPr>
        <w:spacing w:line="480" w:lineRule="auto"/>
        <w:rPr>
          <w:rFonts w:ascii="Times New Roman" w:hAnsi="Times New Roman" w:cs="Times New Roman"/>
          <w:i/>
          <w:sz w:val="24"/>
          <w:szCs w:val="24"/>
        </w:rPr>
      </w:pPr>
      <w:r w:rsidRPr="005F4DEA">
        <w:rPr>
          <w:rFonts w:ascii="Times New Roman" w:hAnsi="Times New Roman" w:cs="Times New Roman"/>
          <w:sz w:val="24"/>
          <w:szCs w:val="24"/>
        </w:rPr>
        <w:tab/>
        <w:t xml:space="preserve">There is much debate regarding the earliest printed examples of instrumental cadenzas. Many scholars point to the modest solo concertos of Giuseppe </w:t>
      </w:r>
      <w:proofErr w:type="spellStart"/>
      <w:r w:rsidRPr="005F4DEA">
        <w:rPr>
          <w:rFonts w:ascii="Times New Roman" w:hAnsi="Times New Roman" w:cs="Times New Roman"/>
          <w:sz w:val="24"/>
          <w:szCs w:val="24"/>
        </w:rPr>
        <w:t>Torelli</w:t>
      </w:r>
      <w:proofErr w:type="spellEnd"/>
      <w:r w:rsidRPr="005F4DEA">
        <w:rPr>
          <w:rFonts w:ascii="Times New Roman" w:hAnsi="Times New Roman" w:cs="Times New Roman"/>
          <w:sz w:val="24"/>
          <w:szCs w:val="24"/>
        </w:rPr>
        <w:t xml:space="preserve"> (1658-1709), which postdate an already established period of improvised cadenzas. </w:t>
      </w:r>
      <w:proofErr w:type="spellStart"/>
      <w:r w:rsidRPr="005F4DEA">
        <w:rPr>
          <w:rFonts w:ascii="Times New Roman" w:hAnsi="Times New Roman" w:cs="Times New Roman"/>
          <w:sz w:val="24"/>
          <w:szCs w:val="24"/>
        </w:rPr>
        <w:t>Torelli’s</w:t>
      </w:r>
      <w:proofErr w:type="spellEnd"/>
      <w:r w:rsidRPr="005F4DEA">
        <w:rPr>
          <w:rFonts w:ascii="Times New Roman" w:hAnsi="Times New Roman" w:cs="Times New Roman"/>
          <w:sz w:val="24"/>
          <w:szCs w:val="24"/>
        </w:rPr>
        <w:t xml:space="preserve"> examples favor a cadenza-like improvisation over a pedal point, or </w:t>
      </w:r>
      <w:r w:rsidRPr="005F4DEA">
        <w:rPr>
          <w:rFonts w:ascii="Times New Roman" w:hAnsi="Times New Roman" w:cs="Times New Roman"/>
          <w:i/>
          <w:sz w:val="24"/>
          <w:szCs w:val="24"/>
        </w:rPr>
        <w:t xml:space="preserve">point </w:t>
      </w:r>
      <w:proofErr w:type="spellStart"/>
      <w:r w:rsidRPr="005F4DEA">
        <w:rPr>
          <w:rFonts w:ascii="Times New Roman" w:hAnsi="Times New Roman" w:cs="Times New Roman"/>
          <w:i/>
          <w:sz w:val="24"/>
          <w:szCs w:val="24"/>
        </w:rPr>
        <w:t>d’orgue</w:t>
      </w:r>
      <w:proofErr w:type="spellEnd"/>
      <w:r w:rsidRPr="005F4DEA">
        <w:rPr>
          <w:rFonts w:ascii="Times New Roman" w:hAnsi="Times New Roman" w:cs="Times New Roman"/>
          <w:i/>
          <w:sz w:val="24"/>
          <w:szCs w:val="24"/>
        </w:rPr>
        <w:t xml:space="preserve">: </w:t>
      </w:r>
    </w:p>
    <w:p w14:paraId="1AA3C6B7" w14:textId="77777777" w:rsidR="005F4DEA" w:rsidRPr="005F4DEA" w:rsidRDefault="005F4DEA" w:rsidP="005F4DEA">
      <w:pPr>
        <w:spacing w:line="480" w:lineRule="auto"/>
        <w:rPr>
          <w:rFonts w:ascii="Times New Roman" w:hAnsi="Times New Roman" w:cs="Times New Roman"/>
          <w:sz w:val="24"/>
          <w:szCs w:val="24"/>
        </w:rPr>
      </w:pPr>
      <w:r w:rsidRPr="005F4DEA">
        <w:rPr>
          <w:noProof/>
        </w:rPr>
        <w:lastRenderedPageBreak/>
        <w:drawing>
          <wp:inline distT="0" distB="0" distL="0" distR="0" wp14:anchorId="378ED456" wp14:editId="7D74CA38">
            <wp:extent cx="5788025" cy="2836189"/>
            <wp:effectExtent l="0" t="0" r="3175" b="2540"/>
            <wp:docPr id="2" name="Picture 1">
              <a:extLst xmlns:a="http://schemas.openxmlformats.org/drawingml/2006/main">
                <a:ext uri="{FF2B5EF4-FFF2-40B4-BE49-F238E27FC236}">
                  <a16:creationId xmlns:a16="http://schemas.microsoft.com/office/drawing/2014/main" id="{6C0FF67A-C08B-4484-83AD-E9DB9E10F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C0FF67A-C08B-4484-83AD-E9DB9E10F60E}"/>
                        </a:ext>
                      </a:extLst>
                    </pic:cNvPr>
                    <pic:cNvPicPr>
                      <a:picLocks noChangeAspect="1"/>
                    </pic:cNvPicPr>
                  </pic:nvPicPr>
                  <pic:blipFill>
                    <a:blip r:embed="rId9"/>
                    <a:stretch>
                      <a:fillRect/>
                    </a:stretch>
                  </pic:blipFill>
                  <pic:spPr>
                    <a:xfrm>
                      <a:off x="0" y="0"/>
                      <a:ext cx="5883379" cy="2882914"/>
                    </a:xfrm>
                    <a:prstGeom prst="rect">
                      <a:avLst/>
                    </a:prstGeom>
                  </pic:spPr>
                </pic:pic>
              </a:graphicData>
            </a:graphic>
          </wp:inline>
        </w:drawing>
      </w:r>
    </w:p>
    <w:p w14:paraId="180B0A96" w14:textId="77777777" w:rsidR="005F4DEA" w:rsidRPr="005F4DEA" w:rsidRDefault="005F4DEA" w:rsidP="005F4DEA">
      <w:pPr>
        <w:spacing w:line="480" w:lineRule="auto"/>
        <w:rPr>
          <w:rFonts w:ascii="Times New Roman" w:hAnsi="Times New Roman" w:cs="Times New Roman"/>
          <w:sz w:val="24"/>
          <w:szCs w:val="24"/>
        </w:rPr>
      </w:pPr>
      <w:bookmarkStart w:id="3" w:name="_Hlk6914669"/>
      <w:r w:rsidRPr="005F4DEA">
        <w:rPr>
          <w:rFonts w:ascii="Times New Roman" w:hAnsi="Times New Roman" w:cs="Times New Roman"/>
          <w:sz w:val="24"/>
          <w:szCs w:val="24"/>
        </w:rPr>
        <w:t xml:space="preserve">FIGURE 1.1: G. </w:t>
      </w:r>
      <w:proofErr w:type="spellStart"/>
      <w:r w:rsidRPr="005F4DEA">
        <w:rPr>
          <w:rFonts w:ascii="Times New Roman" w:hAnsi="Times New Roman" w:cs="Times New Roman"/>
          <w:sz w:val="24"/>
          <w:szCs w:val="24"/>
        </w:rPr>
        <w:t>Torelli</w:t>
      </w:r>
      <w:proofErr w:type="spellEnd"/>
      <w:r w:rsidRPr="005F4DEA">
        <w:rPr>
          <w:rFonts w:ascii="Times New Roman" w:hAnsi="Times New Roman" w:cs="Times New Roman"/>
          <w:sz w:val="24"/>
          <w:szCs w:val="24"/>
        </w:rPr>
        <w:t>, “Christmas” Concerto, Op. 8 no. 8 (pub. 1709)</w:t>
      </w:r>
    </w:p>
    <w:bookmarkEnd w:id="3"/>
    <w:p w14:paraId="7AA1E77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Between 1710 and 1716 it became customary for the bass line to pause during cadenzas. Soon enough, their popularity extended beyond Italy and their practice was adopted by the Germans, but not the French, a tradition that would extend well into the 1780s. Other debatable examples in the Italian tradition include the short </w:t>
      </w:r>
      <w:r w:rsidRPr="005F4DEA">
        <w:rPr>
          <w:rFonts w:ascii="Times New Roman" w:hAnsi="Times New Roman" w:cs="Times New Roman"/>
          <w:i/>
          <w:sz w:val="24"/>
          <w:szCs w:val="24"/>
        </w:rPr>
        <w:t xml:space="preserve">ad libitum </w:t>
      </w:r>
      <w:r w:rsidRPr="005F4DEA">
        <w:rPr>
          <w:rFonts w:ascii="Times New Roman" w:hAnsi="Times New Roman" w:cs="Times New Roman"/>
          <w:sz w:val="24"/>
          <w:szCs w:val="24"/>
        </w:rPr>
        <w:t>embellishment passages to be played during fermatas, found in Arcangelo Corelli’s (1653-1713) influential Sonatas for Solo Violin and Basso Continuo, Op. 5 (1700), as the composer played them himself:</w:t>
      </w:r>
    </w:p>
    <w:p w14:paraId="303AC629" w14:textId="77777777" w:rsidR="005F4DEA" w:rsidRPr="005F4DEA" w:rsidRDefault="005F4DEA" w:rsidP="005F4DEA">
      <w:pPr>
        <w:spacing w:line="480" w:lineRule="auto"/>
        <w:rPr>
          <w:rFonts w:ascii="Times New Roman" w:hAnsi="Times New Roman" w:cs="Times New Roman"/>
          <w:sz w:val="24"/>
          <w:szCs w:val="24"/>
        </w:rPr>
      </w:pPr>
      <w:r w:rsidRPr="005F4DEA">
        <w:rPr>
          <w:noProof/>
        </w:rPr>
        <w:drawing>
          <wp:inline distT="0" distB="0" distL="0" distR="0" wp14:anchorId="047EC487" wp14:editId="0E461E07">
            <wp:extent cx="4721401" cy="1691967"/>
            <wp:effectExtent l="0" t="0" r="3175" b="3810"/>
            <wp:docPr id="1" name="Picture 1">
              <a:extLst xmlns:a="http://schemas.openxmlformats.org/drawingml/2006/main">
                <a:ext uri="{FF2B5EF4-FFF2-40B4-BE49-F238E27FC236}">
                  <a16:creationId xmlns:a16="http://schemas.microsoft.com/office/drawing/2014/main" id="{458C472D-B3D5-4E2F-ACAF-57148D38C9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58C472D-B3D5-4E2F-ACAF-57148D38C970}"/>
                        </a:ext>
                      </a:extLst>
                    </pic:cNvPr>
                    <pic:cNvPicPr>
                      <a:picLocks noChangeAspect="1"/>
                    </pic:cNvPicPr>
                  </pic:nvPicPr>
                  <pic:blipFill>
                    <a:blip r:embed="rId10"/>
                    <a:stretch>
                      <a:fillRect/>
                    </a:stretch>
                  </pic:blipFill>
                  <pic:spPr>
                    <a:xfrm>
                      <a:off x="0" y="0"/>
                      <a:ext cx="4721401" cy="1691967"/>
                    </a:xfrm>
                    <a:prstGeom prst="rect">
                      <a:avLst/>
                    </a:prstGeom>
                  </pic:spPr>
                </pic:pic>
              </a:graphicData>
            </a:graphic>
          </wp:inline>
        </w:drawing>
      </w:r>
    </w:p>
    <w:p w14:paraId="59D0D042" w14:textId="77777777" w:rsidR="005F4DEA" w:rsidRPr="005F4DEA" w:rsidRDefault="005F4DEA" w:rsidP="005F4DEA">
      <w:pPr>
        <w:spacing w:line="480" w:lineRule="auto"/>
        <w:rPr>
          <w:rFonts w:ascii="Times New Roman" w:hAnsi="Times New Roman" w:cs="Times New Roman"/>
          <w:sz w:val="24"/>
          <w:szCs w:val="24"/>
        </w:rPr>
      </w:pPr>
      <w:bookmarkStart w:id="4" w:name="_Hlk6914690"/>
      <w:r w:rsidRPr="005F4DEA">
        <w:rPr>
          <w:rFonts w:ascii="Times New Roman" w:hAnsi="Times New Roman" w:cs="Times New Roman"/>
          <w:sz w:val="24"/>
          <w:szCs w:val="24"/>
        </w:rPr>
        <w:t xml:space="preserve">FIGURE 1.2: A. Corelli, Violin Sonata Op. 5, no. 1 (1700) </w:t>
      </w:r>
    </w:p>
    <w:bookmarkEnd w:id="4"/>
    <w:p w14:paraId="3AD26B1D"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More in line with what we now regard as a cadenza are the written out virtuosic displays of some of Antonio Vivaldi’s (1678-1741) mature concertos:</w:t>
      </w:r>
    </w:p>
    <w:p w14:paraId="35640A08"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32FAA1C0" wp14:editId="541C06DC">
            <wp:extent cx="5941905" cy="11468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8775" cy="1152061"/>
                    </a:xfrm>
                    <a:prstGeom prst="rect">
                      <a:avLst/>
                    </a:prstGeom>
                    <a:noFill/>
                    <a:ln>
                      <a:noFill/>
                    </a:ln>
                  </pic:spPr>
                </pic:pic>
              </a:graphicData>
            </a:graphic>
          </wp:inline>
        </w:drawing>
      </w:r>
    </w:p>
    <w:p w14:paraId="59E1AE38" w14:textId="77777777" w:rsidR="005F4DEA" w:rsidRPr="005F4DEA" w:rsidRDefault="005F4DEA" w:rsidP="005F4DEA">
      <w:pPr>
        <w:spacing w:line="480" w:lineRule="auto"/>
        <w:rPr>
          <w:rFonts w:ascii="Times New Roman" w:hAnsi="Times New Roman" w:cs="Times New Roman"/>
          <w:sz w:val="24"/>
          <w:szCs w:val="24"/>
        </w:rPr>
      </w:pPr>
      <w:bookmarkStart w:id="5" w:name="_Hlk6914806"/>
      <w:r w:rsidRPr="005F4DEA">
        <w:rPr>
          <w:rFonts w:ascii="Times New Roman" w:hAnsi="Times New Roman" w:cs="Times New Roman"/>
          <w:sz w:val="24"/>
          <w:szCs w:val="24"/>
        </w:rPr>
        <w:t xml:space="preserve">FIGURE 1.3: A. Vivaldi, Concerto for Solo Violin, Op. 8 no. 8 (1723)  </w:t>
      </w:r>
    </w:p>
    <w:bookmarkEnd w:id="5"/>
    <w:p w14:paraId="41E587F7"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At first, their designation was somewhat confusing, with the </w:t>
      </w:r>
      <w:proofErr w:type="gramStart"/>
      <w:r w:rsidRPr="005F4DEA">
        <w:rPr>
          <w:rFonts w:ascii="Times New Roman" w:hAnsi="Times New Roman" w:cs="Times New Roman"/>
          <w:sz w:val="24"/>
          <w:szCs w:val="24"/>
        </w:rPr>
        <w:t>terms</w:t>
      </w:r>
      <w:proofErr w:type="gramEnd"/>
      <w:r w:rsidRPr="005F4DEA">
        <w:rPr>
          <w:rFonts w:ascii="Times New Roman" w:hAnsi="Times New Roman" w:cs="Times New Roman"/>
          <w:sz w:val="24"/>
          <w:szCs w:val="24"/>
        </w:rPr>
        <w:t xml:space="preserve"> </w:t>
      </w:r>
      <w:r w:rsidRPr="005F4DEA">
        <w:rPr>
          <w:rFonts w:ascii="Times New Roman" w:hAnsi="Times New Roman" w:cs="Times New Roman"/>
          <w:i/>
          <w:sz w:val="24"/>
          <w:szCs w:val="24"/>
        </w:rPr>
        <w:t>cadenza, capriccio, caprice</w:t>
      </w:r>
      <w:r w:rsidRPr="005F4DEA">
        <w:rPr>
          <w:rFonts w:ascii="Times New Roman" w:hAnsi="Times New Roman" w:cs="Times New Roman"/>
          <w:sz w:val="24"/>
          <w:szCs w:val="24"/>
        </w:rPr>
        <w:t xml:space="preserve">, or </w:t>
      </w:r>
      <w:r w:rsidRPr="005F4DEA">
        <w:rPr>
          <w:rFonts w:ascii="Times New Roman" w:hAnsi="Times New Roman" w:cs="Times New Roman"/>
          <w:i/>
          <w:sz w:val="24"/>
          <w:szCs w:val="24"/>
        </w:rPr>
        <w:t>fantasia</w:t>
      </w:r>
      <w:r w:rsidRPr="005F4DEA">
        <w:rPr>
          <w:rFonts w:ascii="Times New Roman" w:hAnsi="Times New Roman" w:cs="Times New Roman"/>
          <w:sz w:val="24"/>
          <w:szCs w:val="24"/>
        </w:rPr>
        <w:t xml:space="preserve"> used interchangeably. Pietro Antonio Locatelli’s (1695-1764) revolutionary set of violin concertos, </w:t>
      </w:r>
      <w:proofErr w:type="spellStart"/>
      <w:r w:rsidRPr="005F4DEA">
        <w:rPr>
          <w:rFonts w:ascii="Times New Roman" w:hAnsi="Times New Roman" w:cs="Times New Roman"/>
          <w:i/>
          <w:sz w:val="24"/>
          <w:szCs w:val="24"/>
        </w:rPr>
        <w:t>L’Arte</w:t>
      </w:r>
      <w:proofErr w:type="spellEnd"/>
      <w:r w:rsidRPr="005F4DEA">
        <w:rPr>
          <w:rFonts w:ascii="Times New Roman" w:hAnsi="Times New Roman" w:cs="Times New Roman"/>
          <w:i/>
          <w:sz w:val="24"/>
          <w:szCs w:val="24"/>
        </w:rPr>
        <w:t xml:space="preserve"> del </w:t>
      </w:r>
      <w:proofErr w:type="spellStart"/>
      <w:r w:rsidRPr="005F4DEA">
        <w:rPr>
          <w:rFonts w:ascii="Times New Roman" w:hAnsi="Times New Roman" w:cs="Times New Roman"/>
          <w:i/>
          <w:sz w:val="24"/>
          <w:szCs w:val="24"/>
        </w:rPr>
        <w:t>Violino</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Op. 3 (1733) helped clarify this distinction, as </w:t>
      </w:r>
      <w:r w:rsidRPr="005F4DEA">
        <w:rPr>
          <w:rFonts w:ascii="Times New Roman" w:hAnsi="Times New Roman" w:cs="Times New Roman"/>
          <w:i/>
          <w:sz w:val="24"/>
          <w:szCs w:val="24"/>
        </w:rPr>
        <w:t>cadenzas</w:t>
      </w:r>
      <w:r w:rsidRPr="005F4DEA">
        <w:rPr>
          <w:rFonts w:ascii="Times New Roman" w:hAnsi="Times New Roman" w:cs="Times New Roman"/>
          <w:sz w:val="24"/>
          <w:szCs w:val="24"/>
        </w:rPr>
        <w:t xml:space="preserve"> are now to be played over a fermata at the end of each movement, while </w:t>
      </w:r>
      <w:r w:rsidRPr="005F4DEA">
        <w:rPr>
          <w:rFonts w:ascii="Times New Roman" w:hAnsi="Times New Roman" w:cs="Times New Roman"/>
          <w:i/>
          <w:sz w:val="24"/>
          <w:szCs w:val="24"/>
        </w:rPr>
        <w:t>capriccio</w:t>
      </w:r>
      <w:r w:rsidRPr="005F4DEA">
        <w:rPr>
          <w:rFonts w:ascii="Times New Roman" w:hAnsi="Times New Roman" w:cs="Times New Roman"/>
          <w:sz w:val="24"/>
          <w:szCs w:val="24"/>
        </w:rPr>
        <w:t>s are considered their own separate entity, a kind of highly advanced and lengthy virtuoso etude to be found at the end of the first and last movements:</w:t>
      </w:r>
    </w:p>
    <w:p w14:paraId="1D9DDE9B" w14:textId="77777777" w:rsidR="005F4DEA" w:rsidRPr="005F4DEA" w:rsidRDefault="005F4DEA" w:rsidP="005F4DEA">
      <w:pPr>
        <w:spacing w:line="480" w:lineRule="auto"/>
        <w:rPr>
          <w:rFonts w:ascii="Times New Roman" w:hAnsi="Times New Roman" w:cs="Times New Roman"/>
          <w:sz w:val="24"/>
          <w:szCs w:val="24"/>
        </w:rPr>
      </w:pPr>
      <w:r w:rsidRPr="005F4DEA">
        <w:rPr>
          <w:noProof/>
        </w:rPr>
        <w:drawing>
          <wp:inline distT="0" distB="0" distL="0" distR="0" wp14:anchorId="52400408" wp14:editId="7CE78623">
            <wp:extent cx="5602637" cy="4091250"/>
            <wp:effectExtent l="0" t="0" r="0" b="5080"/>
            <wp:docPr id="8" name="Picture 7">
              <a:extLst xmlns:a="http://schemas.openxmlformats.org/drawingml/2006/main">
                <a:ext uri="{FF2B5EF4-FFF2-40B4-BE49-F238E27FC236}">
                  <a16:creationId xmlns:a16="http://schemas.microsoft.com/office/drawing/2014/main" id="{93F999E2-84D4-46A4-9D36-756BDFD9E2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3F999E2-84D4-46A4-9D36-756BDFD9E2F0}"/>
                        </a:ext>
                      </a:extLst>
                    </pic:cNvPr>
                    <pic:cNvPicPr>
                      <a:picLocks noChangeAspect="1"/>
                    </pic:cNvPicPr>
                  </pic:nvPicPr>
                  <pic:blipFill>
                    <a:blip r:embed="rId12"/>
                    <a:stretch>
                      <a:fillRect/>
                    </a:stretch>
                  </pic:blipFill>
                  <pic:spPr>
                    <a:xfrm>
                      <a:off x="0" y="0"/>
                      <a:ext cx="5634582" cy="4114577"/>
                    </a:xfrm>
                    <a:prstGeom prst="rect">
                      <a:avLst/>
                    </a:prstGeom>
                  </pic:spPr>
                </pic:pic>
              </a:graphicData>
            </a:graphic>
          </wp:inline>
        </w:drawing>
      </w:r>
      <w:r w:rsidRPr="005F4DEA">
        <w:rPr>
          <w:rFonts w:ascii="Times New Roman" w:hAnsi="Times New Roman" w:cs="Times New Roman"/>
          <w:sz w:val="24"/>
          <w:szCs w:val="24"/>
        </w:rPr>
        <w:t xml:space="preserve"> </w:t>
      </w:r>
    </w:p>
    <w:p w14:paraId="4C71ABE9" w14:textId="77777777" w:rsidR="005F4DEA" w:rsidRPr="005F4DEA" w:rsidRDefault="005F4DEA" w:rsidP="005F4DEA">
      <w:pPr>
        <w:spacing w:line="480" w:lineRule="auto"/>
        <w:rPr>
          <w:rFonts w:ascii="Times New Roman" w:hAnsi="Times New Roman" w:cs="Times New Roman"/>
          <w:sz w:val="24"/>
          <w:szCs w:val="24"/>
        </w:rPr>
      </w:pPr>
      <w:bookmarkStart w:id="6" w:name="_Hlk6914827"/>
      <w:r w:rsidRPr="005F4DEA">
        <w:rPr>
          <w:rFonts w:ascii="Times New Roman" w:hAnsi="Times New Roman" w:cs="Times New Roman"/>
          <w:sz w:val="24"/>
          <w:szCs w:val="24"/>
        </w:rPr>
        <w:t>FIGURE 1.4: P.A. Locatelli, Violin Concerto Op. 3, no. 4</w:t>
      </w:r>
    </w:p>
    <w:bookmarkEnd w:id="6"/>
    <w:p w14:paraId="3FDCEE0C"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We can assert that the art of improvisation and free fantasies flourished in the 18</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to an extent possible only in eras of great musical creativity. As Eva and Paul Badura-Skoda observe:</w:t>
      </w:r>
    </w:p>
    <w:p w14:paraId="19A52B7D"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It was an indispensable part of every virtuoso’s equipment if he hoped to satisfy his listeners’ artistic expectations. Improvisation was not only a right; it was also a duty that artists occasionally would exercise, even in performing other composers’ works.</w:t>
      </w:r>
      <w:r w:rsidRPr="005F4DEA">
        <w:rPr>
          <w:rFonts w:ascii="Times New Roman" w:hAnsi="Times New Roman" w:cs="Times New Roman"/>
          <w:sz w:val="24"/>
          <w:szCs w:val="24"/>
          <w:vertAlign w:val="superscript"/>
        </w:rPr>
        <w:footnoteReference w:id="3"/>
      </w:r>
      <w:r w:rsidRPr="005F4DEA">
        <w:rPr>
          <w:rFonts w:ascii="Times New Roman" w:hAnsi="Times New Roman" w:cs="Times New Roman"/>
          <w:sz w:val="24"/>
          <w:szCs w:val="24"/>
        </w:rPr>
        <w:t xml:space="preserve"> </w:t>
      </w:r>
    </w:p>
    <w:p w14:paraId="708207D0" w14:textId="77777777" w:rsidR="005F4DEA" w:rsidRPr="005F4DEA" w:rsidRDefault="005F4DEA" w:rsidP="005F4DEA">
      <w:pPr>
        <w:ind w:left="720"/>
        <w:rPr>
          <w:rFonts w:ascii="Times New Roman" w:hAnsi="Times New Roman" w:cs="Times New Roman"/>
          <w:sz w:val="24"/>
          <w:szCs w:val="24"/>
        </w:rPr>
      </w:pPr>
    </w:p>
    <w:p w14:paraId="4772B99D" w14:textId="77777777" w:rsidR="005F4DEA" w:rsidRPr="005F4DEA" w:rsidRDefault="005F4DEA" w:rsidP="005F4DEA">
      <w:pPr>
        <w:ind w:left="720"/>
        <w:rPr>
          <w:rFonts w:ascii="Times New Roman" w:hAnsi="Times New Roman" w:cs="Times New Roman"/>
          <w:sz w:val="24"/>
          <w:szCs w:val="24"/>
        </w:rPr>
      </w:pPr>
    </w:p>
    <w:p w14:paraId="17478A0A" w14:textId="77777777" w:rsidR="005F4DEA" w:rsidRPr="005F4DEA" w:rsidRDefault="005F4DEA" w:rsidP="005F4DEA">
      <w:pPr>
        <w:ind w:left="720"/>
        <w:rPr>
          <w:rFonts w:ascii="Times New Roman" w:hAnsi="Times New Roman" w:cs="Times New Roman"/>
          <w:sz w:val="24"/>
          <w:szCs w:val="24"/>
        </w:rPr>
      </w:pPr>
    </w:p>
    <w:p w14:paraId="2E87587B" w14:textId="77777777" w:rsidR="005F4DEA" w:rsidRPr="005F4DEA" w:rsidRDefault="005F4DEA" w:rsidP="005F4DEA">
      <w:pPr>
        <w:rPr>
          <w:rFonts w:ascii="Times New Roman" w:hAnsi="Times New Roman" w:cs="Times New Roman"/>
          <w:b/>
          <w:sz w:val="24"/>
          <w:szCs w:val="24"/>
        </w:rPr>
      </w:pPr>
      <w:r w:rsidRPr="005F4DEA">
        <w:rPr>
          <w:rFonts w:ascii="Times New Roman" w:hAnsi="Times New Roman" w:cs="Times New Roman"/>
          <w:b/>
          <w:sz w:val="24"/>
          <w:szCs w:val="24"/>
        </w:rPr>
        <w:t>The Classical Cadenza</w:t>
      </w:r>
    </w:p>
    <w:p w14:paraId="195A3F07" w14:textId="77777777" w:rsidR="005F4DEA" w:rsidRPr="005F4DEA" w:rsidRDefault="005F4DEA" w:rsidP="005F4DEA">
      <w:pPr>
        <w:rPr>
          <w:rFonts w:ascii="Times New Roman" w:hAnsi="Times New Roman" w:cs="Times New Roman"/>
          <w:b/>
          <w:sz w:val="24"/>
          <w:szCs w:val="24"/>
        </w:rPr>
      </w:pPr>
    </w:p>
    <w:p w14:paraId="3630A8F0"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b/>
          <w:sz w:val="24"/>
          <w:szCs w:val="24"/>
        </w:rPr>
        <w:tab/>
      </w:r>
      <w:r w:rsidRPr="005F4DEA">
        <w:rPr>
          <w:rFonts w:ascii="Times New Roman" w:hAnsi="Times New Roman" w:cs="Times New Roman"/>
          <w:sz w:val="24"/>
          <w:szCs w:val="24"/>
        </w:rPr>
        <w:t xml:space="preserve">In terms of structure, there are three sections that constitute a formal Classical cadenza: a thematic beginning, a virtuosic middle section, and a closing section. The first part is usually tonal in key and representative of the main theme from either the solo or orchestral part, although more modern masters may employ a variety of thematic beginnings from other sections of the movement. In slow movements, entirely new themes may sometimes appear. </w:t>
      </w:r>
    </w:p>
    <w:p w14:paraId="03CDDE47"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virtuosic section is not as free for Classical cadenzas as for those of the Romantic era or later. It is characterized as a transition that leads into the exploration of technique and harmony. As Eduard </w:t>
      </w: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points out, “it is the ‘composing out’ of the dominant harmony,” </w:t>
      </w:r>
      <w:r w:rsidRPr="005F4DEA">
        <w:rPr>
          <w:rFonts w:ascii="Times New Roman" w:hAnsi="Times New Roman" w:cs="Times New Roman"/>
          <w:sz w:val="24"/>
          <w:szCs w:val="24"/>
          <w:vertAlign w:val="superscript"/>
        </w:rPr>
        <w:footnoteReference w:id="4"/>
      </w:r>
      <w:r w:rsidRPr="005F4DEA">
        <w:rPr>
          <w:rFonts w:ascii="Times New Roman" w:hAnsi="Times New Roman" w:cs="Times New Roman"/>
          <w:sz w:val="24"/>
          <w:szCs w:val="24"/>
        </w:rPr>
        <w:t xml:space="preserve"> which will inevitably lead to a cadential trill, bringing the cadenza to a close.     </w:t>
      </w:r>
    </w:p>
    <w:p w14:paraId="0BD4EA2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w:t>
      </w:r>
      <w:proofErr w:type="gramStart"/>
      <w:r w:rsidRPr="005F4DEA">
        <w:rPr>
          <w:rFonts w:ascii="Times New Roman" w:hAnsi="Times New Roman" w:cs="Times New Roman"/>
          <w:sz w:val="24"/>
          <w:szCs w:val="24"/>
        </w:rPr>
        <w:t>aforementioned bravura</w:t>
      </w:r>
      <w:proofErr w:type="gramEnd"/>
      <w:r w:rsidRPr="005F4DEA">
        <w:rPr>
          <w:rFonts w:ascii="Times New Roman" w:hAnsi="Times New Roman" w:cs="Times New Roman"/>
          <w:sz w:val="24"/>
          <w:szCs w:val="24"/>
        </w:rPr>
        <w:t xml:space="preserve"> style of Vivaldi and Locatelli contrasts sharply with the elegance and refinement of Mozart but may have proved inspirational to Romantic violinist- composers. The subservient role which pure virtuosity is to play in the classical period is already </w:t>
      </w:r>
      <w:r w:rsidRPr="005F4DEA">
        <w:rPr>
          <w:rFonts w:ascii="Times New Roman" w:hAnsi="Times New Roman" w:cs="Times New Roman"/>
          <w:sz w:val="24"/>
          <w:szCs w:val="24"/>
        </w:rPr>
        <w:lastRenderedPageBreak/>
        <w:t>forecast in several treatises that describe the aesthetic qualities of a good cadenza. Although the cadenza was in a state of considerable transition through the first half of the eighteenth century, it did acquire a fundamental stability after 1750, setting the stage for the more highly stylized and structured examples of Mozart.</w:t>
      </w:r>
    </w:p>
    <w:p w14:paraId="022812B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For the purposes of defining the stylistic parameters of an acceptable Classical instrumental cadenza we must reference several important 18</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treatises on performance practice. Johann Joachim </w:t>
      </w: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xml:space="preserve">, in his </w:t>
      </w:r>
      <w:proofErr w:type="spellStart"/>
      <w:r w:rsidRPr="005F4DEA">
        <w:rPr>
          <w:rFonts w:ascii="Times New Roman" w:hAnsi="Times New Roman" w:cs="Times New Roman"/>
          <w:i/>
          <w:sz w:val="24"/>
          <w:szCs w:val="24"/>
        </w:rPr>
        <w:t>Versuch</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einer</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Anweisung</w:t>
      </w:r>
      <w:proofErr w:type="spellEnd"/>
      <w:r w:rsidRPr="005F4DEA">
        <w:rPr>
          <w:rFonts w:ascii="Times New Roman" w:hAnsi="Times New Roman" w:cs="Times New Roman"/>
          <w:i/>
          <w:sz w:val="24"/>
          <w:szCs w:val="24"/>
        </w:rPr>
        <w:t xml:space="preserve"> die </w:t>
      </w:r>
      <w:proofErr w:type="spellStart"/>
      <w:r w:rsidRPr="005F4DEA">
        <w:rPr>
          <w:rFonts w:ascii="Times New Roman" w:hAnsi="Times New Roman" w:cs="Times New Roman"/>
          <w:i/>
          <w:sz w:val="24"/>
          <w:szCs w:val="24"/>
        </w:rPr>
        <w:t>Flöte</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traversiere</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zu</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spielen</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(1752), includes a chapter on what he deems desirable in terms of style, while simultaneously denouncing the excesses and misuses of some of his contemporaries. To </w:t>
      </w: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“the object of a cadenza is simply to surprise the listener unexpectedly once more at the end of the piece and to leave behind a special impression in his heart.”</w:t>
      </w:r>
      <w:r w:rsidRPr="005F4DEA">
        <w:rPr>
          <w:rFonts w:ascii="Times New Roman" w:hAnsi="Times New Roman" w:cs="Times New Roman"/>
          <w:sz w:val="24"/>
          <w:szCs w:val="24"/>
          <w:vertAlign w:val="superscript"/>
        </w:rPr>
        <w:footnoteReference w:id="5"/>
      </w:r>
      <w:r w:rsidRPr="005F4DEA">
        <w:rPr>
          <w:rFonts w:ascii="Times New Roman" w:hAnsi="Times New Roman" w:cs="Times New Roman"/>
          <w:sz w:val="24"/>
          <w:szCs w:val="24"/>
        </w:rPr>
        <w:t xml:space="preserve"> Although he does not include printed examples (see point no. 8), </w:t>
      </w: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xml:space="preserve"> further outlines the following principles, which are most definitely prescient when it comes to Mozart, and can be summarized as follows:</w:t>
      </w:r>
    </w:p>
    <w:p w14:paraId="5662DEEE"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t xml:space="preserve">Cadenzas should originate from and reflect the sentiment and mood of the piece and include short fragments from it. “Happy” cadenzas are created </w:t>
      </w:r>
      <w:proofErr w:type="gramStart"/>
      <w:r w:rsidRPr="005F4DEA">
        <w:rPr>
          <w:rFonts w:ascii="Times New Roman" w:hAnsi="Times New Roman" w:cs="Times New Roman"/>
          <w:sz w:val="24"/>
          <w:szCs w:val="24"/>
        </w:rPr>
        <w:t>through the use of</w:t>
      </w:r>
      <w:proofErr w:type="gramEnd"/>
      <w:r w:rsidRPr="005F4DEA">
        <w:rPr>
          <w:rFonts w:ascii="Times New Roman" w:hAnsi="Times New Roman" w:cs="Times New Roman"/>
          <w:sz w:val="24"/>
          <w:szCs w:val="24"/>
        </w:rPr>
        <w:t xml:space="preserve"> leaps and fast figurations. “Sad” cadenzas are created through long, low notes, small intervals and dissonances.</w:t>
      </w:r>
    </w:p>
    <w:p w14:paraId="2A0F323F"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t xml:space="preserve">Cadenzas should be short and fresh, rather than lengthy and extravagant, and sound as if they are being improvised. </w:t>
      </w:r>
    </w:p>
    <w:p w14:paraId="240766F1"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t>They should keep their harmonic range narrow and refrain from introducing too many ideas.</w:t>
      </w:r>
    </w:p>
    <w:p w14:paraId="4B04ED0A"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t>One must avoid excessive repetitions (both in terms of intervals and figures) in transpositions and at the same pitch level.</w:t>
      </w:r>
    </w:p>
    <w:p w14:paraId="17066909"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t xml:space="preserve">Keys that the composer of the concerto does not use are to be avoided. Short cadenzas should be entirely set in the tonic key, while more extended ones can modulate to the subdominant and dominant, in passing. Brief modal modulations are acceptable.  </w:t>
      </w:r>
    </w:p>
    <w:p w14:paraId="6BF82DEC"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t>Regular meter should not be observed, as cadenzas should be constructed of detached ideas rather than a sustained melody.</w:t>
      </w:r>
    </w:p>
    <w:p w14:paraId="2B06A4A8"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lastRenderedPageBreak/>
        <w:t xml:space="preserve">Vocal and wind cadenzas should last no longer than what can be played in one breath. String players can play them </w:t>
      </w:r>
      <w:proofErr w:type="gramStart"/>
      <w:r w:rsidRPr="005F4DEA">
        <w:rPr>
          <w:rFonts w:ascii="Times New Roman" w:hAnsi="Times New Roman" w:cs="Times New Roman"/>
          <w:sz w:val="24"/>
          <w:szCs w:val="24"/>
        </w:rPr>
        <w:t>as long as</w:t>
      </w:r>
      <w:proofErr w:type="gramEnd"/>
      <w:r w:rsidRPr="005F4DEA">
        <w:rPr>
          <w:rFonts w:ascii="Times New Roman" w:hAnsi="Times New Roman" w:cs="Times New Roman"/>
          <w:sz w:val="24"/>
          <w:szCs w:val="24"/>
        </w:rPr>
        <w:t xml:space="preserve"> needed, provided they are rich in inventiveness.</w:t>
      </w:r>
    </w:p>
    <w:p w14:paraId="38E7867E" w14:textId="77777777" w:rsidR="005F4DEA" w:rsidRPr="005F4DEA" w:rsidRDefault="005F4DEA" w:rsidP="005F4DEA">
      <w:pPr>
        <w:numPr>
          <w:ilvl w:val="0"/>
          <w:numId w:val="1"/>
        </w:numPr>
        <w:rPr>
          <w:rFonts w:ascii="Times New Roman" w:hAnsi="Times New Roman" w:cs="Times New Roman"/>
          <w:sz w:val="24"/>
          <w:szCs w:val="24"/>
        </w:rPr>
      </w:pPr>
      <w:r w:rsidRPr="005F4DEA">
        <w:rPr>
          <w:rFonts w:ascii="Times New Roman" w:hAnsi="Times New Roman" w:cs="Times New Roman"/>
          <w:sz w:val="24"/>
          <w:szCs w:val="24"/>
        </w:rPr>
        <w:t>Cadenzas cannot be composed beforehand, as it is impossible to write them as they must be played, and it defeats the purpose.</w:t>
      </w:r>
    </w:p>
    <w:p w14:paraId="251F51DD" w14:textId="77777777" w:rsidR="005F4DEA" w:rsidRPr="005F4DEA" w:rsidRDefault="005F4DEA" w:rsidP="005F4DEA">
      <w:pPr>
        <w:ind w:left="720"/>
        <w:rPr>
          <w:rFonts w:ascii="Times New Roman" w:hAnsi="Times New Roman" w:cs="Times New Roman"/>
          <w:sz w:val="24"/>
          <w:szCs w:val="24"/>
        </w:rPr>
      </w:pPr>
    </w:p>
    <w:p w14:paraId="3D9446B4"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Also, of value is Daniel </w:t>
      </w:r>
      <w:proofErr w:type="spellStart"/>
      <w:r w:rsidRPr="005F4DEA">
        <w:rPr>
          <w:rFonts w:ascii="Times New Roman" w:hAnsi="Times New Roman" w:cs="Times New Roman"/>
          <w:sz w:val="24"/>
          <w:szCs w:val="24"/>
        </w:rPr>
        <w:t>Gottlob</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Türk’s</w:t>
      </w:r>
      <w:proofErr w:type="spellEnd"/>
      <w:r w:rsidRPr="005F4DEA">
        <w:rPr>
          <w:rFonts w:ascii="Times New Roman" w:hAnsi="Times New Roman" w:cs="Times New Roman"/>
          <w:sz w:val="24"/>
          <w:szCs w:val="24"/>
        </w:rPr>
        <w:t xml:space="preserve"> later </w:t>
      </w:r>
      <w:proofErr w:type="spellStart"/>
      <w:r w:rsidRPr="005F4DEA">
        <w:rPr>
          <w:rFonts w:ascii="Times New Roman" w:hAnsi="Times New Roman" w:cs="Times New Roman"/>
          <w:i/>
          <w:sz w:val="24"/>
          <w:szCs w:val="24"/>
        </w:rPr>
        <w:t>Clavierschule</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oder</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Anweisung</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zum</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Clavierspielen</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für</w:t>
      </w:r>
      <w:proofErr w:type="spellEnd"/>
      <w:r w:rsidRPr="005F4DEA">
        <w:rPr>
          <w:rFonts w:ascii="Times New Roman" w:hAnsi="Times New Roman" w:cs="Times New Roman"/>
          <w:i/>
          <w:sz w:val="24"/>
          <w:szCs w:val="24"/>
        </w:rPr>
        <w:t xml:space="preserve"> Lehrer und </w:t>
      </w:r>
      <w:proofErr w:type="spellStart"/>
      <w:r w:rsidRPr="005F4DEA">
        <w:rPr>
          <w:rFonts w:ascii="Times New Roman" w:hAnsi="Times New Roman" w:cs="Times New Roman"/>
          <w:i/>
          <w:sz w:val="24"/>
          <w:szCs w:val="24"/>
        </w:rPr>
        <w:t>Lernende</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(1789). It complements </w:t>
      </w:r>
      <w:proofErr w:type="spellStart"/>
      <w:r w:rsidRPr="005F4DEA">
        <w:rPr>
          <w:rFonts w:ascii="Times New Roman" w:hAnsi="Times New Roman" w:cs="Times New Roman"/>
          <w:sz w:val="24"/>
          <w:szCs w:val="24"/>
        </w:rPr>
        <w:t>Quantz’s</w:t>
      </w:r>
      <w:proofErr w:type="spellEnd"/>
      <w:r w:rsidRPr="005F4DEA">
        <w:rPr>
          <w:rFonts w:ascii="Times New Roman" w:hAnsi="Times New Roman" w:cs="Times New Roman"/>
          <w:sz w:val="24"/>
          <w:szCs w:val="24"/>
        </w:rPr>
        <w:t xml:space="preserve"> document through a few additional rules:</w:t>
      </w:r>
      <w:r w:rsidRPr="005F4DEA">
        <w:rPr>
          <w:rFonts w:ascii="Times New Roman" w:hAnsi="Times New Roman" w:cs="Times New Roman"/>
          <w:sz w:val="24"/>
          <w:szCs w:val="24"/>
          <w:vertAlign w:val="superscript"/>
        </w:rPr>
        <w:footnoteReference w:id="6"/>
      </w:r>
    </w:p>
    <w:p w14:paraId="7C6942CD" w14:textId="77777777" w:rsidR="005F4DEA" w:rsidRPr="005F4DEA" w:rsidRDefault="005F4DEA" w:rsidP="005F4DEA">
      <w:pPr>
        <w:numPr>
          <w:ilvl w:val="0"/>
          <w:numId w:val="2"/>
        </w:numPr>
        <w:rPr>
          <w:rFonts w:ascii="Times New Roman" w:hAnsi="Times New Roman" w:cs="Times New Roman"/>
          <w:sz w:val="24"/>
          <w:szCs w:val="24"/>
        </w:rPr>
      </w:pPr>
      <w:r w:rsidRPr="005F4DEA">
        <w:rPr>
          <w:rFonts w:ascii="Times New Roman" w:hAnsi="Times New Roman" w:cs="Times New Roman"/>
          <w:sz w:val="24"/>
          <w:szCs w:val="24"/>
        </w:rPr>
        <w:t>It should not consist of intentionally added difficulties, nor should it last several minutes.</w:t>
      </w:r>
    </w:p>
    <w:p w14:paraId="6D34A363" w14:textId="77777777" w:rsidR="005F4DEA" w:rsidRPr="005F4DEA" w:rsidRDefault="005F4DEA" w:rsidP="005F4DEA">
      <w:pPr>
        <w:numPr>
          <w:ilvl w:val="0"/>
          <w:numId w:val="2"/>
        </w:numPr>
        <w:rPr>
          <w:rFonts w:ascii="Times New Roman" w:hAnsi="Times New Roman" w:cs="Times New Roman"/>
          <w:sz w:val="24"/>
          <w:szCs w:val="24"/>
        </w:rPr>
      </w:pPr>
      <w:r w:rsidRPr="005F4DEA">
        <w:rPr>
          <w:rFonts w:ascii="Times New Roman" w:hAnsi="Times New Roman" w:cs="Times New Roman"/>
          <w:sz w:val="24"/>
          <w:szCs w:val="24"/>
        </w:rPr>
        <w:t>A cadenza should be novel, witty, and include an abundance and variety of ideas, while still maintaining unity.</w:t>
      </w:r>
    </w:p>
    <w:p w14:paraId="176D02FB" w14:textId="77777777" w:rsidR="005F4DEA" w:rsidRPr="005F4DEA" w:rsidRDefault="005F4DEA" w:rsidP="005F4DEA">
      <w:pPr>
        <w:numPr>
          <w:ilvl w:val="0"/>
          <w:numId w:val="2"/>
        </w:numPr>
        <w:rPr>
          <w:rFonts w:ascii="Times New Roman" w:hAnsi="Times New Roman" w:cs="Times New Roman"/>
          <w:sz w:val="24"/>
          <w:szCs w:val="24"/>
        </w:rPr>
      </w:pPr>
      <w:r w:rsidRPr="005F4DEA">
        <w:rPr>
          <w:rFonts w:ascii="Times New Roman" w:hAnsi="Times New Roman" w:cs="Times New Roman"/>
          <w:sz w:val="24"/>
          <w:szCs w:val="24"/>
        </w:rPr>
        <w:t>The same tempo and meter should not be used for the entire cadenza. It should be more like a fantasia, with the tempo and meter of the concerto movement to be used in places.</w:t>
      </w:r>
    </w:p>
    <w:p w14:paraId="4C180DF5" w14:textId="77777777" w:rsidR="005F4DEA" w:rsidRPr="005F4DEA" w:rsidRDefault="005F4DEA" w:rsidP="005F4DEA">
      <w:pPr>
        <w:numPr>
          <w:ilvl w:val="0"/>
          <w:numId w:val="2"/>
        </w:numPr>
        <w:rPr>
          <w:rFonts w:ascii="Times New Roman" w:hAnsi="Times New Roman" w:cs="Times New Roman"/>
          <w:sz w:val="24"/>
          <w:szCs w:val="24"/>
        </w:rPr>
      </w:pPr>
      <w:r w:rsidRPr="005F4DEA">
        <w:rPr>
          <w:rFonts w:ascii="Times New Roman" w:hAnsi="Times New Roman" w:cs="Times New Roman"/>
          <w:sz w:val="24"/>
          <w:szCs w:val="24"/>
        </w:rPr>
        <w:t xml:space="preserve">Cadenzas that are written out or memorized should still be performed as if they were being improvised in the moment. Players are encouraged to write out or memorize them ahead of time, since inventing a cadenza in performance is risky. </w:t>
      </w:r>
    </w:p>
    <w:p w14:paraId="51DC4160" w14:textId="77777777" w:rsidR="005F4DEA" w:rsidRPr="005F4DEA" w:rsidRDefault="005F4DEA" w:rsidP="005F4DEA">
      <w:pPr>
        <w:ind w:left="720"/>
        <w:rPr>
          <w:rFonts w:ascii="Times New Roman" w:hAnsi="Times New Roman" w:cs="Times New Roman"/>
          <w:sz w:val="24"/>
          <w:szCs w:val="24"/>
        </w:rPr>
      </w:pPr>
    </w:p>
    <w:p w14:paraId="09C4E3C2"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By way of contrast, violinist, composer and pedagogue Giuseppe Tartini, in his </w:t>
      </w:r>
      <w:proofErr w:type="spellStart"/>
      <w:r w:rsidRPr="005F4DEA">
        <w:rPr>
          <w:rFonts w:ascii="Times New Roman" w:hAnsi="Times New Roman" w:cs="Times New Roman"/>
          <w:i/>
          <w:sz w:val="24"/>
          <w:szCs w:val="24"/>
        </w:rPr>
        <w:t>Traité</w:t>
      </w:r>
      <w:proofErr w:type="spellEnd"/>
      <w:r w:rsidRPr="005F4DEA">
        <w:rPr>
          <w:rFonts w:ascii="Times New Roman" w:hAnsi="Times New Roman" w:cs="Times New Roman"/>
          <w:i/>
          <w:sz w:val="24"/>
          <w:szCs w:val="24"/>
        </w:rPr>
        <w:t xml:space="preserve"> des </w:t>
      </w:r>
      <w:proofErr w:type="spellStart"/>
      <w:r w:rsidRPr="005F4DEA">
        <w:rPr>
          <w:rFonts w:ascii="Times New Roman" w:hAnsi="Times New Roman" w:cs="Times New Roman"/>
          <w:i/>
          <w:sz w:val="24"/>
          <w:szCs w:val="24"/>
        </w:rPr>
        <w:t>agréments</w:t>
      </w:r>
      <w:proofErr w:type="spellEnd"/>
      <w:r w:rsidRPr="005F4DEA">
        <w:rPr>
          <w:rFonts w:ascii="Times New Roman" w:hAnsi="Times New Roman" w:cs="Times New Roman"/>
          <w:i/>
          <w:sz w:val="24"/>
          <w:szCs w:val="24"/>
        </w:rPr>
        <w:t xml:space="preserve"> de la Musique </w:t>
      </w:r>
      <w:r w:rsidRPr="005F4DEA">
        <w:rPr>
          <w:rFonts w:ascii="Times New Roman" w:hAnsi="Times New Roman" w:cs="Times New Roman"/>
          <w:sz w:val="24"/>
          <w:szCs w:val="24"/>
        </w:rPr>
        <w:t>(1771), advises the soloist to make their cadenza “as long as he wishes or as long as he can prolong them.”</w:t>
      </w:r>
      <w:r w:rsidRPr="005F4DEA">
        <w:rPr>
          <w:rFonts w:ascii="Times New Roman" w:hAnsi="Times New Roman" w:cs="Times New Roman"/>
          <w:sz w:val="24"/>
          <w:szCs w:val="24"/>
          <w:vertAlign w:val="superscript"/>
        </w:rPr>
        <w:footnoteReference w:id="7"/>
      </w:r>
      <w:r w:rsidRPr="005F4DEA">
        <w:rPr>
          <w:rFonts w:ascii="Times New Roman" w:hAnsi="Times New Roman" w:cs="Times New Roman"/>
          <w:sz w:val="24"/>
          <w:szCs w:val="24"/>
        </w:rPr>
        <w:t xml:space="preserve"> He includes several examples in both major and minor modes, and gives directions on how to construct them:</w:t>
      </w:r>
    </w:p>
    <w:p w14:paraId="616241D2" w14:textId="77777777" w:rsidR="005F4DEA" w:rsidRPr="005F4DEA" w:rsidRDefault="005F4DEA" w:rsidP="005F4DEA">
      <w:pPr>
        <w:spacing w:line="480" w:lineRule="auto"/>
        <w:ind w:firstLine="360"/>
        <w:rPr>
          <w:rFonts w:ascii="Times New Roman" w:hAnsi="Times New Roman" w:cs="Times New Roman"/>
          <w:sz w:val="24"/>
          <w:szCs w:val="24"/>
        </w:rPr>
      </w:pPr>
      <w:r w:rsidRPr="005F4DEA">
        <w:rPr>
          <w:noProof/>
        </w:rPr>
        <w:lastRenderedPageBreak/>
        <w:drawing>
          <wp:inline distT="0" distB="0" distL="0" distR="0" wp14:anchorId="5911E7BF" wp14:editId="1EF46E1E">
            <wp:extent cx="4465320" cy="3962400"/>
            <wp:effectExtent l="0" t="0" r="0" b="0"/>
            <wp:docPr id="4" name="Picture 3">
              <a:extLst xmlns:a="http://schemas.openxmlformats.org/drawingml/2006/main">
                <a:ext uri="{FF2B5EF4-FFF2-40B4-BE49-F238E27FC236}">
                  <a16:creationId xmlns:a16="http://schemas.microsoft.com/office/drawing/2014/main" id="{53E9C479-C849-4EE6-896D-5664BFCAEB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3E9C479-C849-4EE6-896D-5664BFCAEB5C}"/>
                        </a:ext>
                      </a:extLst>
                    </pic:cNvPr>
                    <pic:cNvPicPr>
                      <a:picLocks noChangeAspect="1"/>
                    </pic:cNvPicPr>
                  </pic:nvPicPr>
                  <pic:blipFill>
                    <a:blip r:embed="rId13"/>
                    <a:stretch>
                      <a:fillRect/>
                    </a:stretch>
                  </pic:blipFill>
                  <pic:spPr>
                    <a:xfrm>
                      <a:off x="0" y="0"/>
                      <a:ext cx="4465464" cy="3962528"/>
                    </a:xfrm>
                    <a:prstGeom prst="rect">
                      <a:avLst/>
                    </a:prstGeom>
                  </pic:spPr>
                </pic:pic>
              </a:graphicData>
            </a:graphic>
          </wp:inline>
        </w:drawing>
      </w:r>
    </w:p>
    <w:p w14:paraId="118405E9" w14:textId="77777777" w:rsidR="005F4DEA" w:rsidRPr="005F4DEA" w:rsidRDefault="005F4DEA" w:rsidP="005F4DEA">
      <w:pPr>
        <w:spacing w:line="480" w:lineRule="auto"/>
        <w:rPr>
          <w:rFonts w:ascii="Times New Roman" w:hAnsi="Times New Roman" w:cs="Times New Roman"/>
          <w:sz w:val="24"/>
          <w:szCs w:val="24"/>
        </w:rPr>
      </w:pPr>
      <w:bookmarkStart w:id="8" w:name="_Hlk6914859"/>
      <w:r w:rsidRPr="005F4DEA">
        <w:rPr>
          <w:rFonts w:ascii="Times New Roman" w:hAnsi="Times New Roman" w:cs="Times New Roman"/>
          <w:sz w:val="24"/>
          <w:szCs w:val="24"/>
        </w:rPr>
        <w:t xml:space="preserve">FIGURE 1.5: G. Tartini, Cadenzas (“points </w:t>
      </w:r>
      <w:proofErr w:type="spellStart"/>
      <w:r w:rsidRPr="005F4DEA">
        <w:rPr>
          <w:rFonts w:ascii="Times New Roman" w:hAnsi="Times New Roman" w:cs="Times New Roman"/>
          <w:sz w:val="24"/>
          <w:szCs w:val="24"/>
        </w:rPr>
        <w:t>d’orgue</w:t>
      </w:r>
      <w:proofErr w:type="spellEnd"/>
      <w:r w:rsidRPr="005F4DEA">
        <w:rPr>
          <w:rFonts w:ascii="Times New Roman" w:hAnsi="Times New Roman" w:cs="Times New Roman"/>
          <w:sz w:val="24"/>
          <w:szCs w:val="24"/>
        </w:rPr>
        <w:t xml:space="preserve">”) found in his </w:t>
      </w:r>
      <w:proofErr w:type="spellStart"/>
      <w:r w:rsidRPr="005F4DEA">
        <w:rPr>
          <w:rFonts w:ascii="Times New Roman" w:hAnsi="Times New Roman" w:cs="Times New Roman"/>
          <w:i/>
          <w:sz w:val="24"/>
          <w:szCs w:val="24"/>
        </w:rPr>
        <w:t>Traité</w:t>
      </w:r>
      <w:proofErr w:type="spellEnd"/>
      <w:r w:rsidRPr="005F4DEA">
        <w:rPr>
          <w:rFonts w:ascii="Times New Roman" w:hAnsi="Times New Roman" w:cs="Times New Roman"/>
          <w:i/>
          <w:sz w:val="24"/>
          <w:szCs w:val="24"/>
        </w:rPr>
        <w:t xml:space="preserve"> des </w:t>
      </w:r>
      <w:proofErr w:type="spellStart"/>
      <w:r w:rsidRPr="005F4DEA">
        <w:rPr>
          <w:rFonts w:ascii="Times New Roman" w:hAnsi="Times New Roman" w:cs="Times New Roman"/>
          <w:i/>
          <w:sz w:val="24"/>
          <w:szCs w:val="24"/>
        </w:rPr>
        <w:t>agréments</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(1750)</w:t>
      </w:r>
    </w:p>
    <w:bookmarkEnd w:id="8"/>
    <w:p w14:paraId="10E36F5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opposed to </w:t>
      </w: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xml:space="preserve"> and </w:t>
      </w:r>
      <w:proofErr w:type="spellStart"/>
      <w:r w:rsidRPr="005F4DEA">
        <w:rPr>
          <w:rFonts w:ascii="Times New Roman" w:hAnsi="Times New Roman" w:cs="Times New Roman"/>
          <w:sz w:val="24"/>
          <w:szCs w:val="24"/>
        </w:rPr>
        <w:t>Türk</w:t>
      </w:r>
      <w:proofErr w:type="spellEnd"/>
      <w:r w:rsidRPr="005F4DEA">
        <w:rPr>
          <w:rFonts w:ascii="Times New Roman" w:hAnsi="Times New Roman" w:cs="Times New Roman"/>
          <w:sz w:val="24"/>
          <w:szCs w:val="24"/>
        </w:rPr>
        <w:t xml:space="preserve">, Tartini does not insist that the cadenza should have any relationship to the original composition except </w:t>
      </w:r>
      <w:proofErr w:type="gramStart"/>
      <w:r w:rsidRPr="005F4DEA">
        <w:rPr>
          <w:rFonts w:ascii="Times New Roman" w:hAnsi="Times New Roman" w:cs="Times New Roman"/>
          <w:sz w:val="24"/>
          <w:szCs w:val="24"/>
        </w:rPr>
        <w:t>with regard to</w:t>
      </w:r>
      <w:proofErr w:type="gramEnd"/>
      <w:r w:rsidRPr="005F4DEA">
        <w:rPr>
          <w:rFonts w:ascii="Times New Roman" w:hAnsi="Times New Roman" w:cs="Times New Roman"/>
          <w:sz w:val="24"/>
          <w:szCs w:val="24"/>
        </w:rPr>
        <w:t xml:space="preserve"> the key, nor does he advise against the repetition of fragments. He does, however, outline a standard chordal progression for an artful cadenza: I-V7-I-IV-V-I.</w:t>
      </w:r>
    </w:p>
    <w:p w14:paraId="0033698D"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Mozart’s own mature </w:t>
      </w:r>
      <w:proofErr w:type="gramStart"/>
      <w:r w:rsidRPr="005F4DEA">
        <w:rPr>
          <w:rFonts w:ascii="Times New Roman" w:hAnsi="Times New Roman" w:cs="Times New Roman"/>
          <w:sz w:val="24"/>
          <w:szCs w:val="24"/>
        </w:rPr>
        <w:t>cadenzas</w:t>
      </w:r>
      <w:proofErr w:type="gramEnd"/>
      <w:r w:rsidRPr="005F4DEA">
        <w:rPr>
          <w:rFonts w:ascii="Times New Roman" w:hAnsi="Times New Roman" w:cs="Times New Roman"/>
          <w:sz w:val="24"/>
          <w:szCs w:val="24"/>
        </w:rPr>
        <w:t xml:space="preserve"> we see a clear division in three parts. The following analysis, largely taken from Badura-Skoda’s authoritative treatise on interpretation, describes the characteristics present in each. </w:t>
      </w:r>
    </w:p>
    <w:p w14:paraId="4F64ECE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u w:val="single"/>
        </w:rPr>
        <w:t>Opening sections</w:t>
      </w:r>
      <w:r w:rsidRPr="005F4DEA">
        <w:rPr>
          <w:rFonts w:ascii="Times New Roman" w:hAnsi="Times New Roman" w:cs="Times New Roman"/>
          <w:sz w:val="24"/>
          <w:szCs w:val="24"/>
        </w:rPr>
        <w:t xml:space="preserve"> typically vary between 6-12 measures in length. They can either be thematic or virtuosic, yet both kinds must be as interesting as possible, taken from the movement, and facilitate the transition from the 6/4 chord at the fermata to a motive or theme set in the tonic. In examples of the former category, Mozart uses the first subject of the movement, </w:t>
      </w:r>
      <w:r w:rsidRPr="005F4DEA">
        <w:rPr>
          <w:rFonts w:ascii="Times New Roman" w:hAnsi="Times New Roman" w:cs="Times New Roman"/>
          <w:sz w:val="24"/>
          <w:szCs w:val="24"/>
        </w:rPr>
        <w:lastRenderedPageBreak/>
        <w:t>(with perhaps a novel harmonization) or sometimes a motive previously heard only in the orchestra. This is a very effective way of revealing new layers in the work’s materials. Far less often, Mozart will use a theme from the middle of the movement. As mentioned before, in the slow movements Mozart sometimes introduces a new theme, although the Badura-</w:t>
      </w:r>
      <w:proofErr w:type="spellStart"/>
      <w:r w:rsidRPr="005F4DEA">
        <w:rPr>
          <w:rFonts w:ascii="Times New Roman" w:hAnsi="Times New Roman" w:cs="Times New Roman"/>
          <w:sz w:val="24"/>
          <w:szCs w:val="24"/>
        </w:rPr>
        <w:t>Skodas</w:t>
      </w:r>
      <w:proofErr w:type="spellEnd"/>
      <w:r w:rsidRPr="005F4DEA">
        <w:rPr>
          <w:rFonts w:ascii="Times New Roman" w:hAnsi="Times New Roman" w:cs="Times New Roman"/>
          <w:sz w:val="24"/>
          <w:szCs w:val="24"/>
        </w:rPr>
        <w:t xml:space="preserve"> advise against attempting such an audacity. </w:t>
      </w:r>
      <w:proofErr w:type="gramStart"/>
      <w:r w:rsidRPr="005F4DEA">
        <w:rPr>
          <w:rFonts w:ascii="Times New Roman" w:hAnsi="Times New Roman" w:cs="Times New Roman"/>
          <w:sz w:val="24"/>
          <w:szCs w:val="24"/>
        </w:rPr>
        <w:t>Generally speaking, these</w:t>
      </w:r>
      <w:proofErr w:type="gramEnd"/>
      <w:r w:rsidRPr="005F4DEA">
        <w:rPr>
          <w:rFonts w:ascii="Times New Roman" w:hAnsi="Times New Roman" w:cs="Times New Roman"/>
          <w:sz w:val="24"/>
          <w:szCs w:val="24"/>
        </w:rPr>
        <w:t xml:space="preserve"> thematic openings do not quote the complete theme and soon lead into passage work often taken from motives of the movement.</w:t>
      </w:r>
      <w:r w:rsidRPr="005F4DEA">
        <w:rPr>
          <w:rFonts w:ascii="Times New Roman" w:hAnsi="Times New Roman" w:cs="Times New Roman"/>
          <w:sz w:val="24"/>
          <w:szCs w:val="24"/>
          <w:vertAlign w:val="superscript"/>
        </w:rPr>
        <w:footnoteReference w:id="8"/>
      </w:r>
      <w:r w:rsidRPr="005F4DEA">
        <w:rPr>
          <w:rFonts w:ascii="Times New Roman" w:hAnsi="Times New Roman" w:cs="Times New Roman"/>
          <w:sz w:val="24"/>
          <w:szCs w:val="24"/>
        </w:rPr>
        <w:t xml:space="preserve"> </w:t>
      </w:r>
    </w:p>
    <w:p w14:paraId="6DE08FD0"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As opposed to Beethoven, Mozart obviously wanted to confirm the key of the movement rather than call it into question. As will be addressed later, a fundamental trait in Mozart’s cadenzas that is often ignored is that they do not modulate.</w:t>
      </w:r>
      <w:r w:rsidRPr="005F4DEA">
        <w:rPr>
          <w:rFonts w:ascii="Times New Roman" w:hAnsi="Times New Roman" w:cs="Times New Roman"/>
          <w:sz w:val="24"/>
          <w:szCs w:val="24"/>
          <w:vertAlign w:val="superscript"/>
        </w:rPr>
        <w:footnoteReference w:id="9"/>
      </w:r>
      <w:r w:rsidRPr="005F4DEA">
        <w:rPr>
          <w:rFonts w:ascii="Times New Roman" w:hAnsi="Times New Roman" w:cs="Times New Roman"/>
          <w:sz w:val="24"/>
          <w:szCs w:val="24"/>
        </w:rPr>
        <w:t xml:space="preserve"> They also do not usually contain full periods, which means that themes are never quoted in full but open at the end and continued sequentially. Another typical Mozartian device mined for emotional effect involves abrupt modal changes. A surprising major-to-minor transition can be perceived as a “shadow,” while the opposite acts like a “sunlight upshot.” Of course, these techniques are not exclusive to Mozart, since they were typical features of many Viennese composers of the pre-Classical and Classical periods (from </w:t>
      </w:r>
      <w:proofErr w:type="spellStart"/>
      <w:r w:rsidRPr="005F4DEA">
        <w:rPr>
          <w:rFonts w:ascii="Times New Roman" w:hAnsi="Times New Roman" w:cs="Times New Roman"/>
          <w:sz w:val="24"/>
          <w:szCs w:val="24"/>
        </w:rPr>
        <w:t>Wagenseil</w:t>
      </w:r>
      <w:proofErr w:type="spellEnd"/>
      <w:r w:rsidRPr="005F4DEA">
        <w:rPr>
          <w:rFonts w:ascii="Times New Roman" w:hAnsi="Times New Roman" w:cs="Times New Roman"/>
          <w:sz w:val="24"/>
          <w:szCs w:val="24"/>
        </w:rPr>
        <w:t xml:space="preserve"> to Schubert).</w:t>
      </w:r>
      <w:r w:rsidRPr="005F4DEA">
        <w:rPr>
          <w:rFonts w:ascii="Times New Roman" w:hAnsi="Times New Roman" w:cs="Times New Roman"/>
          <w:sz w:val="24"/>
          <w:szCs w:val="24"/>
          <w:vertAlign w:val="superscript"/>
        </w:rPr>
        <w:footnoteReference w:id="10"/>
      </w:r>
      <w:r w:rsidRPr="005F4DEA">
        <w:rPr>
          <w:rFonts w:ascii="Times New Roman" w:hAnsi="Times New Roman" w:cs="Times New Roman"/>
          <w:sz w:val="24"/>
          <w:szCs w:val="24"/>
        </w:rPr>
        <w:t xml:space="preserve"> As a result, they are recommended. </w:t>
      </w:r>
    </w:p>
    <w:p w14:paraId="5AFA148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For his </w:t>
      </w:r>
      <w:r w:rsidRPr="005F4DEA">
        <w:rPr>
          <w:rFonts w:ascii="Times New Roman" w:hAnsi="Times New Roman" w:cs="Times New Roman"/>
          <w:sz w:val="24"/>
          <w:szCs w:val="24"/>
          <w:u w:val="single"/>
        </w:rPr>
        <w:t>middle sections,</w:t>
      </w:r>
      <w:r w:rsidRPr="005F4DEA">
        <w:rPr>
          <w:rFonts w:ascii="Times New Roman" w:hAnsi="Times New Roman" w:cs="Times New Roman"/>
          <w:sz w:val="24"/>
          <w:szCs w:val="24"/>
        </w:rPr>
        <w:t xml:space="preserve"> Mozart prefers cantabile themes, often second subjects. He generally follows a harmonic scheme. Whereas in the body of the movement they are rounded off by a cadence, thus forming a self-contained whole, in the cadenza Mozart resorts to a continuous development technique, or </w:t>
      </w:r>
      <w:proofErr w:type="spellStart"/>
      <w:r w:rsidRPr="005F4DEA">
        <w:rPr>
          <w:rFonts w:ascii="Times New Roman" w:hAnsi="Times New Roman" w:cs="Times New Roman"/>
          <w:i/>
          <w:sz w:val="24"/>
          <w:szCs w:val="24"/>
        </w:rPr>
        <w:t>Fortspinnung</w:t>
      </w:r>
      <w:proofErr w:type="spellEnd"/>
      <w:r w:rsidRPr="005F4DEA">
        <w:rPr>
          <w:rFonts w:ascii="Times New Roman" w:hAnsi="Times New Roman" w:cs="Times New Roman"/>
          <w:sz w:val="24"/>
          <w:szCs w:val="24"/>
        </w:rPr>
        <w:t xml:space="preserve">. Prior to it, some motive from the theme is unexpectedly treated in sequence, often in rhythmic diminution, and almost always ending with a </w:t>
      </w:r>
      <w:r w:rsidRPr="005F4DEA">
        <w:rPr>
          <w:rFonts w:ascii="Times New Roman" w:hAnsi="Times New Roman" w:cs="Times New Roman"/>
          <w:sz w:val="24"/>
          <w:szCs w:val="24"/>
        </w:rPr>
        <w:lastRenderedPageBreak/>
        <w:t>sustained chord.</w:t>
      </w:r>
      <w:r w:rsidRPr="005F4DEA">
        <w:rPr>
          <w:rFonts w:ascii="Times New Roman" w:hAnsi="Times New Roman" w:cs="Times New Roman"/>
          <w:sz w:val="24"/>
          <w:szCs w:val="24"/>
          <w:vertAlign w:val="superscript"/>
        </w:rPr>
        <w:footnoteReference w:id="11"/>
      </w:r>
      <w:r w:rsidRPr="005F4DEA">
        <w:rPr>
          <w:rFonts w:ascii="Times New Roman" w:hAnsi="Times New Roman" w:cs="Times New Roman"/>
          <w:sz w:val="24"/>
          <w:szCs w:val="24"/>
        </w:rPr>
        <w:t xml:space="preserve"> Mozart makes a clear distinction between the way he uses his themes in the body of the movement and in the cadenza: in the concerto itself the themes are linked in a very fluid manner, whereas in his cadenzas he seems more interested in exploring how “his network, for all its apparent solidity, could be pulled apart again without difficulty.”</w:t>
      </w:r>
      <w:r w:rsidRPr="005F4DEA">
        <w:rPr>
          <w:rFonts w:ascii="Times New Roman" w:hAnsi="Times New Roman" w:cs="Times New Roman"/>
          <w:sz w:val="24"/>
          <w:szCs w:val="24"/>
          <w:vertAlign w:val="superscript"/>
        </w:rPr>
        <w:footnoteReference w:id="12"/>
      </w:r>
      <w:r w:rsidRPr="005F4DEA">
        <w:rPr>
          <w:rFonts w:ascii="Times New Roman" w:hAnsi="Times New Roman" w:cs="Times New Roman"/>
          <w:sz w:val="24"/>
          <w:szCs w:val="24"/>
        </w:rPr>
        <w:t xml:space="preserve"> Once again, this is in sharp contrast with Beethoven’s technique of treating his cadenzas as self-contained and dramatic musical essays that could compete with (or even surpass) the main body of the movement. </w:t>
      </w:r>
    </w:p>
    <w:p w14:paraId="46F148B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shaping the </w:t>
      </w:r>
      <w:r w:rsidRPr="005F4DEA">
        <w:rPr>
          <w:rFonts w:ascii="Times New Roman" w:hAnsi="Times New Roman" w:cs="Times New Roman"/>
          <w:sz w:val="24"/>
          <w:szCs w:val="24"/>
          <w:u w:val="single"/>
        </w:rPr>
        <w:t>closing sections</w:t>
      </w:r>
      <w:r w:rsidRPr="005F4DEA">
        <w:rPr>
          <w:rFonts w:ascii="Times New Roman" w:hAnsi="Times New Roman" w:cs="Times New Roman"/>
          <w:sz w:val="24"/>
          <w:szCs w:val="24"/>
        </w:rPr>
        <w:t xml:space="preserve">, generally containing </w:t>
      </w:r>
      <w:proofErr w:type="gramStart"/>
      <w:r w:rsidRPr="005F4DEA">
        <w:rPr>
          <w:rFonts w:ascii="Times New Roman" w:hAnsi="Times New Roman" w:cs="Times New Roman"/>
          <w:sz w:val="24"/>
          <w:szCs w:val="24"/>
        </w:rPr>
        <w:t>a number of</w:t>
      </w:r>
      <w:proofErr w:type="gramEnd"/>
      <w:r w:rsidRPr="005F4DEA">
        <w:rPr>
          <w:rFonts w:ascii="Times New Roman" w:hAnsi="Times New Roman" w:cs="Times New Roman"/>
          <w:sz w:val="24"/>
          <w:szCs w:val="24"/>
        </w:rPr>
        <w:t xml:space="preserve"> virtuoso runs, Mozart does not tie himself to any scheme. In a way, a Mozart cadenza perfectly encapsulates the composer’s mastery of compositional technique, form, and improvisatory abandon as a performer of the first order. Whereas in the early Salzburg concertos closing sections are distinctly short, later examples extend and enrich this section with thematic material.</w:t>
      </w:r>
      <w:r w:rsidRPr="005F4DEA">
        <w:rPr>
          <w:rFonts w:ascii="Times New Roman" w:hAnsi="Times New Roman" w:cs="Times New Roman"/>
          <w:sz w:val="24"/>
          <w:szCs w:val="24"/>
          <w:vertAlign w:val="superscript"/>
        </w:rPr>
        <w:footnoteReference w:id="13"/>
      </w:r>
      <w:r w:rsidRPr="005F4DEA">
        <w:rPr>
          <w:rFonts w:ascii="Times New Roman" w:hAnsi="Times New Roman" w:cs="Times New Roman"/>
          <w:sz w:val="24"/>
          <w:szCs w:val="24"/>
        </w:rPr>
        <w:t xml:space="preserve"> Regardless, all closing sections end on a trill. This stereotypical ending made it possible for the orchestra to know when to come in properly, even when there had been no time for rehearsals.</w:t>
      </w:r>
    </w:p>
    <w:p w14:paraId="31807D7C"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 xml:space="preserve">Double or triple trills occur very rarely and only in the concertos for two and three pianos. However, since Mozart sometimes did write these trills, </w:t>
      </w:r>
      <w:proofErr w:type="gramStart"/>
      <w:r w:rsidRPr="005F4DEA">
        <w:rPr>
          <w:rFonts w:ascii="Times New Roman" w:hAnsi="Times New Roman" w:cs="Times New Roman"/>
          <w:sz w:val="24"/>
          <w:szCs w:val="24"/>
        </w:rPr>
        <w:t>it is clear that he</w:t>
      </w:r>
      <w:proofErr w:type="gramEnd"/>
      <w:r w:rsidRPr="005F4DEA">
        <w:rPr>
          <w:rFonts w:ascii="Times New Roman" w:hAnsi="Times New Roman" w:cs="Times New Roman"/>
          <w:sz w:val="24"/>
          <w:szCs w:val="24"/>
        </w:rPr>
        <w:t xml:space="preserve"> considered them musically admissible and avoided them only on grounds of technical difficulty. Although there is no real necessity for a use of a double trill in one’s cadenza, it might be introduced occasionally even in the violin concertos, as Mannheim violinist Ignaz </w:t>
      </w:r>
      <w:proofErr w:type="spellStart"/>
      <w:r w:rsidRPr="005F4DEA">
        <w:rPr>
          <w:rFonts w:ascii="Times New Roman" w:hAnsi="Times New Roman" w:cs="Times New Roman"/>
          <w:sz w:val="24"/>
          <w:szCs w:val="24"/>
        </w:rPr>
        <w:t>Fränzl</w:t>
      </w:r>
      <w:proofErr w:type="spellEnd"/>
      <w:r w:rsidRPr="005F4DEA">
        <w:rPr>
          <w:rFonts w:ascii="Times New Roman" w:hAnsi="Times New Roman" w:cs="Times New Roman"/>
          <w:sz w:val="24"/>
          <w:szCs w:val="24"/>
        </w:rPr>
        <w:t xml:space="preserve"> was wont to do.</w:t>
      </w:r>
      <w:r w:rsidRPr="005F4DEA">
        <w:rPr>
          <w:rFonts w:ascii="Times New Roman" w:hAnsi="Times New Roman" w:cs="Times New Roman"/>
          <w:sz w:val="24"/>
          <w:szCs w:val="24"/>
          <w:vertAlign w:val="superscript"/>
        </w:rPr>
        <w:footnoteReference w:id="14"/>
      </w:r>
    </w:p>
    <w:p w14:paraId="295ADD6F" w14:textId="77777777" w:rsidR="005F4DEA" w:rsidRPr="005F4DEA" w:rsidRDefault="005F4DEA" w:rsidP="005F4DEA">
      <w:pPr>
        <w:spacing w:line="480" w:lineRule="auto"/>
        <w:rPr>
          <w:rFonts w:ascii="Times New Roman" w:hAnsi="Times New Roman" w:cs="Times New Roman"/>
          <w:b/>
          <w:sz w:val="24"/>
          <w:szCs w:val="24"/>
        </w:rPr>
      </w:pPr>
      <w:r w:rsidRPr="005F4DEA">
        <w:rPr>
          <w:rFonts w:ascii="Times New Roman" w:hAnsi="Times New Roman" w:cs="Times New Roman"/>
          <w:b/>
          <w:sz w:val="24"/>
          <w:szCs w:val="24"/>
        </w:rPr>
        <w:lastRenderedPageBreak/>
        <w:t>The Lead-in</w:t>
      </w:r>
    </w:p>
    <w:p w14:paraId="1DEDA792"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The Lead-in (or </w:t>
      </w:r>
      <w:proofErr w:type="spellStart"/>
      <w:r w:rsidRPr="005F4DEA">
        <w:rPr>
          <w:rFonts w:ascii="Times New Roman" w:hAnsi="Times New Roman" w:cs="Times New Roman"/>
          <w:i/>
          <w:sz w:val="24"/>
          <w:szCs w:val="24"/>
        </w:rPr>
        <w:t>Eingang</w:t>
      </w:r>
      <w:proofErr w:type="spellEnd"/>
      <w:r w:rsidRPr="005F4DEA">
        <w:rPr>
          <w:rFonts w:ascii="Times New Roman" w:hAnsi="Times New Roman" w:cs="Times New Roman"/>
          <w:sz w:val="24"/>
          <w:szCs w:val="24"/>
        </w:rPr>
        <w:t>) is a “cadenza-like passage that is much shorter and less strictly formatted than a formal cadenza, yet still may provide harmonic transition.”</w:t>
      </w:r>
      <w:r w:rsidRPr="005F4DEA">
        <w:rPr>
          <w:rFonts w:ascii="Times New Roman" w:hAnsi="Times New Roman" w:cs="Times New Roman"/>
          <w:sz w:val="24"/>
          <w:szCs w:val="24"/>
          <w:vertAlign w:val="superscript"/>
        </w:rPr>
        <w:footnoteReference w:id="15"/>
      </w:r>
      <w:r w:rsidRPr="005F4DEA">
        <w:rPr>
          <w:rFonts w:ascii="Times New Roman" w:hAnsi="Times New Roman" w:cs="Times New Roman"/>
          <w:sz w:val="24"/>
          <w:szCs w:val="24"/>
        </w:rPr>
        <w:t xml:space="preserve"> It is a functionally different counterpart to the cadenza, as it serves to connect distinct sections of a movement by a short solo.</w:t>
      </w:r>
    </w:p>
    <w:p w14:paraId="4142410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Unlike cadenzas, lead-ins rarely show any motivic connection with the main body of the movement. They mainly consist of scales, leaps, ornaments, and various kinds of passage work. Despite their transitional character, they are still introductions to be literally considered as “lead-ins” because the preceding section is rarely reflected in them. Marked with a fermata on a dominant seventh chord, they are nearly always built on the dominant of the succeeding section. Exceptions occur in several of the violin concertos, where the lead-in comes after a cadence in one key preceding the return of the Rondo theme in a different key. In the case of K. 216, there are also half cadences on the dominant of the relative minor. In such cases, the lead-in must contain at least two different harmonies to ensure a proper continuation:</w:t>
      </w:r>
    </w:p>
    <w:p w14:paraId="25C4FA0A"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23145AC" wp14:editId="574AA9FB">
            <wp:extent cx="5943600" cy="1480088"/>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9140" cy="1481468"/>
                    </a:xfrm>
                    <a:prstGeom prst="rect">
                      <a:avLst/>
                    </a:prstGeom>
                    <a:noFill/>
                    <a:ln>
                      <a:noFill/>
                    </a:ln>
                  </pic:spPr>
                </pic:pic>
              </a:graphicData>
            </a:graphic>
          </wp:inline>
        </w:drawing>
      </w:r>
    </w:p>
    <w:p w14:paraId="10B92555" w14:textId="77777777" w:rsidR="005F4DEA" w:rsidRPr="005F4DEA" w:rsidRDefault="005F4DEA" w:rsidP="005F4DEA">
      <w:pPr>
        <w:spacing w:line="480" w:lineRule="auto"/>
        <w:rPr>
          <w:rFonts w:ascii="Times New Roman" w:hAnsi="Times New Roman" w:cs="Times New Roman"/>
          <w:sz w:val="24"/>
          <w:szCs w:val="24"/>
        </w:rPr>
      </w:pPr>
      <w:bookmarkStart w:id="10" w:name="_Hlk6914904"/>
      <w:r w:rsidRPr="005F4DEA">
        <w:rPr>
          <w:rFonts w:ascii="Times New Roman" w:hAnsi="Times New Roman" w:cs="Times New Roman"/>
          <w:sz w:val="24"/>
          <w:szCs w:val="24"/>
        </w:rPr>
        <w:t xml:space="preserve">FIGURE 1.6: Badura-Skoda’s suggestion for a lead-in for the </w:t>
      </w:r>
      <w:r w:rsidRPr="005F4DEA">
        <w:rPr>
          <w:rFonts w:ascii="Times New Roman" w:hAnsi="Times New Roman" w:cs="Times New Roman"/>
          <w:i/>
          <w:sz w:val="24"/>
          <w:szCs w:val="24"/>
        </w:rPr>
        <w:t>Rondo</w:t>
      </w:r>
      <w:r w:rsidRPr="005F4DEA">
        <w:rPr>
          <w:rFonts w:ascii="Times New Roman" w:hAnsi="Times New Roman" w:cs="Times New Roman"/>
          <w:sz w:val="24"/>
          <w:szCs w:val="24"/>
        </w:rPr>
        <w:t xml:space="preserve"> of K. 216 (m. 217)</w:t>
      </w:r>
    </w:p>
    <w:bookmarkEnd w:id="10"/>
    <w:p w14:paraId="29D9DD3C"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 xml:space="preserve"> </w:t>
      </w:r>
      <w:r w:rsidRPr="005F4DEA">
        <w:rPr>
          <w:rFonts w:ascii="Times New Roman" w:hAnsi="Times New Roman" w:cs="Times New Roman"/>
          <w:sz w:val="24"/>
          <w:szCs w:val="24"/>
        </w:rPr>
        <w:tab/>
        <w:t xml:space="preserve">Naturally, lead-ins should be kept much shorter than cadenzas, will usually linger on one harmony, and avoid anticipating the tonic triad in the course of a lead-in. </w:t>
      </w:r>
    </w:p>
    <w:p w14:paraId="260918D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The question of when to ornament must be contextually evaluated. This decision will involve considering whether a grand pause instead of a lead-in is preferable for musical, dramatic, or textual reasons. As a result, it is in theory desirable to ornament a rest as a transition to the principal theme in a work in ABA or rondo form, yet somewhat questionable to insert a lead-in between the slow introduction to an </w:t>
      </w:r>
      <w:r w:rsidRPr="005F4DEA">
        <w:rPr>
          <w:rFonts w:ascii="Times New Roman" w:hAnsi="Times New Roman" w:cs="Times New Roman"/>
          <w:i/>
          <w:sz w:val="24"/>
          <w:szCs w:val="24"/>
        </w:rPr>
        <w:t>allegro</w:t>
      </w:r>
      <w:r w:rsidRPr="005F4DEA">
        <w:rPr>
          <w:rFonts w:ascii="Times New Roman" w:hAnsi="Times New Roman" w:cs="Times New Roman"/>
          <w:sz w:val="24"/>
          <w:szCs w:val="24"/>
        </w:rPr>
        <w:t xml:space="preserve"> movement and its main part, as it would “diminish the surprise effect if the tempo change were disturbed by some embellishment notes.”</w:t>
      </w:r>
      <w:r w:rsidRPr="005F4DEA">
        <w:rPr>
          <w:rFonts w:ascii="Times New Roman" w:hAnsi="Times New Roman" w:cs="Times New Roman"/>
          <w:sz w:val="24"/>
          <w:szCs w:val="24"/>
          <w:vertAlign w:val="superscript"/>
        </w:rPr>
        <w:footnoteReference w:id="16"/>
      </w:r>
      <w:r w:rsidRPr="005F4DEA">
        <w:rPr>
          <w:rFonts w:ascii="Times New Roman" w:hAnsi="Times New Roman" w:cs="Times New Roman"/>
          <w:sz w:val="24"/>
          <w:szCs w:val="24"/>
        </w:rPr>
        <w:t xml:space="preserve"> </w:t>
      </w:r>
    </w:p>
    <w:p w14:paraId="460AEC5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Many Mozart cadenzas and lead-ins were fortunately preserved because the Viennese publisher </w:t>
      </w:r>
      <w:proofErr w:type="spellStart"/>
      <w:r w:rsidRPr="005F4DEA">
        <w:rPr>
          <w:rFonts w:ascii="Times New Roman" w:hAnsi="Times New Roman" w:cs="Times New Roman"/>
          <w:sz w:val="24"/>
          <w:szCs w:val="24"/>
        </w:rPr>
        <w:t>Artaria</w:t>
      </w:r>
      <w:proofErr w:type="spellEnd"/>
      <w:r w:rsidRPr="005F4DEA">
        <w:rPr>
          <w:rFonts w:ascii="Times New Roman" w:hAnsi="Times New Roman" w:cs="Times New Roman"/>
          <w:sz w:val="24"/>
          <w:szCs w:val="24"/>
        </w:rPr>
        <w:t xml:space="preserve"> decided to print a collection (K. 626a). Additionally, opportunities for lead-ins can also be found in various chamber music works, as they are not exclusive to concertos, arias, variation cycles, or sonatas. Badura-Skoda mentions the finale of the Piano Quartet K. 478 and the closing variations of the Piano Trio K. 496 (where the piano has a decidedly </w:t>
      </w:r>
      <w:proofErr w:type="spellStart"/>
      <w:r w:rsidRPr="005F4DEA">
        <w:rPr>
          <w:rFonts w:ascii="Times New Roman" w:hAnsi="Times New Roman" w:cs="Times New Roman"/>
          <w:i/>
          <w:sz w:val="24"/>
          <w:szCs w:val="24"/>
        </w:rPr>
        <w:t>concertante</w:t>
      </w:r>
      <w:proofErr w:type="spellEnd"/>
      <w:r w:rsidRPr="005F4DEA">
        <w:rPr>
          <w:rFonts w:ascii="Times New Roman" w:hAnsi="Times New Roman" w:cs="Times New Roman"/>
          <w:sz w:val="24"/>
          <w:szCs w:val="24"/>
        </w:rPr>
        <w:t xml:space="preserve"> character), as well as the Violin Sonata in F, K. 377.</w:t>
      </w:r>
      <w:r w:rsidRPr="005F4DEA">
        <w:rPr>
          <w:rFonts w:ascii="Times New Roman" w:hAnsi="Times New Roman" w:cs="Times New Roman"/>
          <w:sz w:val="24"/>
          <w:szCs w:val="24"/>
          <w:vertAlign w:val="superscript"/>
        </w:rPr>
        <w:footnoteReference w:id="17"/>
      </w:r>
    </w:p>
    <w:p w14:paraId="2C197F3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Fortunately, many vocal lead-ins by Mozart have been preserved, including some for his beloved </w:t>
      </w:r>
      <w:proofErr w:type="spellStart"/>
      <w:r w:rsidRPr="005F4DEA">
        <w:rPr>
          <w:rFonts w:ascii="Times New Roman" w:hAnsi="Times New Roman" w:cs="Times New Roman"/>
          <w:sz w:val="24"/>
          <w:szCs w:val="24"/>
        </w:rPr>
        <w:t>Aloysia</w:t>
      </w:r>
      <w:proofErr w:type="spellEnd"/>
      <w:r w:rsidRPr="005F4DEA">
        <w:rPr>
          <w:rFonts w:ascii="Times New Roman" w:hAnsi="Times New Roman" w:cs="Times New Roman"/>
          <w:sz w:val="24"/>
          <w:szCs w:val="24"/>
        </w:rPr>
        <w:t xml:space="preserve"> Weber. The composer wrote several fermata embellishments in Mannheim for arias by J.C. Bach, as well as for his own opera </w:t>
      </w:r>
      <w:r w:rsidRPr="005F4DEA">
        <w:rPr>
          <w:rFonts w:ascii="Times New Roman" w:hAnsi="Times New Roman" w:cs="Times New Roman"/>
          <w:i/>
          <w:sz w:val="24"/>
          <w:szCs w:val="24"/>
        </w:rPr>
        <w:t>Il Re Pastore</w:t>
      </w:r>
      <w:r w:rsidRPr="005F4DEA">
        <w:rPr>
          <w:rFonts w:ascii="Times New Roman" w:hAnsi="Times New Roman" w:cs="Times New Roman"/>
          <w:sz w:val="24"/>
          <w:szCs w:val="24"/>
        </w:rPr>
        <w:t xml:space="preserve">, K. 217 (1775), a new, more brilliant aria for the revival of </w:t>
      </w:r>
      <w:r w:rsidRPr="005F4DEA">
        <w:rPr>
          <w:rFonts w:ascii="Times New Roman" w:hAnsi="Times New Roman" w:cs="Times New Roman"/>
          <w:i/>
          <w:sz w:val="24"/>
          <w:szCs w:val="24"/>
        </w:rPr>
        <w:t>The Marriage of Figaro</w:t>
      </w:r>
      <w:r w:rsidRPr="005F4DEA">
        <w:rPr>
          <w:rFonts w:ascii="Times New Roman" w:hAnsi="Times New Roman" w:cs="Times New Roman"/>
          <w:sz w:val="24"/>
          <w:szCs w:val="24"/>
        </w:rPr>
        <w:t xml:space="preserve"> (1789), </w:t>
      </w:r>
      <w:proofErr w:type="spellStart"/>
      <w:r w:rsidRPr="005F4DEA">
        <w:rPr>
          <w:rFonts w:ascii="Times New Roman" w:hAnsi="Times New Roman" w:cs="Times New Roman"/>
          <w:i/>
          <w:sz w:val="24"/>
          <w:szCs w:val="24"/>
        </w:rPr>
        <w:t>Idomeneo</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Zaide</w:t>
      </w:r>
      <w:proofErr w:type="spellEnd"/>
      <w:r w:rsidRPr="005F4DEA">
        <w:rPr>
          <w:rFonts w:ascii="Times New Roman" w:hAnsi="Times New Roman" w:cs="Times New Roman"/>
          <w:sz w:val="24"/>
          <w:szCs w:val="24"/>
        </w:rPr>
        <w:t xml:space="preserve"> and </w:t>
      </w:r>
      <w:r w:rsidRPr="005F4DEA">
        <w:rPr>
          <w:rFonts w:ascii="Times New Roman" w:hAnsi="Times New Roman" w:cs="Times New Roman"/>
          <w:i/>
          <w:sz w:val="24"/>
          <w:szCs w:val="24"/>
        </w:rPr>
        <w:t xml:space="preserve">Cosi fan </w:t>
      </w:r>
      <w:proofErr w:type="spellStart"/>
      <w:r w:rsidRPr="005F4DEA">
        <w:rPr>
          <w:rFonts w:ascii="Times New Roman" w:hAnsi="Times New Roman" w:cs="Times New Roman"/>
          <w:i/>
          <w:sz w:val="24"/>
          <w:szCs w:val="24"/>
        </w:rPr>
        <w:t>tutti</w:t>
      </w:r>
      <w:proofErr w:type="spellEnd"/>
      <w:r w:rsidRPr="005F4DEA">
        <w:rPr>
          <w:rFonts w:ascii="Times New Roman" w:hAnsi="Times New Roman" w:cs="Times New Roman"/>
          <w:sz w:val="24"/>
          <w:szCs w:val="24"/>
        </w:rPr>
        <w:t>. He would do so when he had a reason to mistrust the singer (“he had no notion how to sing a cadenza effectively…!”).</w:t>
      </w:r>
      <w:r w:rsidRPr="005F4DEA">
        <w:rPr>
          <w:rFonts w:ascii="Times New Roman" w:hAnsi="Times New Roman" w:cs="Times New Roman"/>
          <w:sz w:val="24"/>
          <w:szCs w:val="24"/>
          <w:vertAlign w:val="superscript"/>
        </w:rPr>
        <w:footnoteReference w:id="18"/>
      </w:r>
      <w:r w:rsidRPr="005F4DEA">
        <w:rPr>
          <w:rFonts w:ascii="Times New Roman" w:hAnsi="Times New Roman" w:cs="Times New Roman"/>
          <w:sz w:val="24"/>
          <w:szCs w:val="24"/>
        </w:rPr>
        <w:t xml:space="preserve"> On the one hand, vocal embellishments extend a phrase ending followed by a rest. They also extend the held note to prepare the next phrase. The first kind is </w:t>
      </w:r>
      <w:r w:rsidRPr="005F4DEA">
        <w:rPr>
          <w:rFonts w:ascii="Times New Roman" w:hAnsi="Times New Roman" w:cs="Times New Roman"/>
          <w:sz w:val="24"/>
          <w:szCs w:val="24"/>
        </w:rPr>
        <w:lastRenderedPageBreak/>
        <w:t>referred as a “terminal” embellishment while the second is known as “transitional” one. They should never exceed the extent of one breath, fit the character of the specific passage in which it occurs, and consider the words and the dramatic situation. While the functions of vocal cadenzas are somewhat different than instrumental lead-ins, they can still be studied and applied to the latter:</w:t>
      </w:r>
    </w:p>
    <w:p w14:paraId="6932A1B2"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6667DB7F" wp14:editId="395C84C2">
            <wp:extent cx="5745480" cy="18211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5480" cy="1821180"/>
                    </a:xfrm>
                    <a:prstGeom prst="rect">
                      <a:avLst/>
                    </a:prstGeom>
                    <a:noFill/>
                    <a:ln>
                      <a:noFill/>
                    </a:ln>
                  </pic:spPr>
                </pic:pic>
              </a:graphicData>
            </a:graphic>
          </wp:inline>
        </w:drawing>
      </w:r>
    </w:p>
    <w:p w14:paraId="56720A65" w14:textId="77777777" w:rsidR="005F4DEA" w:rsidRPr="005F4DEA" w:rsidRDefault="005F4DEA" w:rsidP="005F4DEA">
      <w:pPr>
        <w:rPr>
          <w:rFonts w:ascii="Times New Roman" w:hAnsi="Times New Roman" w:cs="Times New Roman"/>
          <w:sz w:val="24"/>
          <w:szCs w:val="24"/>
        </w:rPr>
      </w:pPr>
      <w:bookmarkStart w:id="11" w:name="_Hlk6914945"/>
      <w:r w:rsidRPr="005F4DEA">
        <w:rPr>
          <w:rFonts w:ascii="Times New Roman" w:hAnsi="Times New Roman" w:cs="Times New Roman"/>
          <w:sz w:val="24"/>
          <w:szCs w:val="24"/>
        </w:rPr>
        <w:t xml:space="preserve">FIGURE 1.7: F. Neumann, possible adaptation of a vocal lead-in from </w:t>
      </w:r>
      <w:r w:rsidRPr="005F4DEA">
        <w:rPr>
          <w:rFonts w:ascii="Times New Roman" w:hAnsi="Times New Roman" w:cs="Times New Roman"/>
          <w:i/>
          <w:sz w:val="24"/>
          <w:szCs w:val="24"/>
        </w:rPr>
        <w:t>Don Giovanni</w:t>
      </w:r>
      <w:r w:rsidRPr="005F4DEA">
        <w:rPr>
          <w:rFonts w:ascii="Times New Roman" w:hAnsi="Times New Roman" w:cs="Times New Roman"/>
          <w:sz w:val="24"/>
          <w:szCs w:val="24"/>
        </w:rPr>
        <w:t xml:space="preserve"> to the finale of the Violin Concerto in B-Flat, K. 207</w:t>
      </w:r>
    </w:p>
    <w:bookmarkEnd w:id="11"/>
    <w:p w14:paraId="7005B1A2" w14:textId="77777777" w:rsidR="005F4DEA" w:rsidRPr="005F4DEA" w:rsidRDefault="005F4DEA" w:rsidP="005F4DEA">
      <w:pPr>
        <w:rPr>
          <w:rFonts w:ascii="Times New Roman" w:hAnsi="Times New Roman" w:cs="Times New Roman"/>
          <w:sz w:val="24"/>
          <w:szCs w:val="24"/>
        </w:rPr>
      </w:pPr>
    </w:p>
    <w:p w14:paraId="257C981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In addition to vocal embellishments, Mozart’s piano variation sets are also recommended study material. In the case of K. 613, the theme contains a written-out original lead-in, and for each variation Mozart wrote a different version of it.</w:t>
      </w:r>
      <w:r w:rsidRPr="005F4DEA">
        <w:rPr>
          <w:rFonts w:ascii="Times New Roman" w:hAnsi="Times New Roman" w:cs="Times New Roman"/>
          <w:sz w:val="24"/>
          <w:szCs w:val="24"/>
          <w:vertAlign w:val="superscript"/>
        </w:rPr>
        <w:footnoteReference w:id="19"/>
      </w:r>
      <w:r w:rsidRPr="005F4DEA">
        <w:rPr>
          <w:rFonts w:ascii="Times New Roman" w:hAnsi="Times New Roman" w:cs="Times New Roman"/>
          <w:sz w:val="24"/>
          <w:szCs w:val="24"/>
        </w:rPr>
        <w:t xml:space="preserve"> </w:t>
      </w:r>
    </w:p>
    <w:p w14:paraId="37E3E7DA"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Although later composers and soloists often treated both cadenza and lead-in as if they were one and the same, as Dr. David Harold Moskovitz points out, Mozart was consistent in assigning each its proper place, characteristics, and function.</w:t>
      </w:r>
      <w:r w:rsidRPr="005F4DEA">
        <w:rPr>
          <w:rFonts w:ascii="Times New Roman" w:hAnsi="Times New Roman" w:cs="Times New Roman"/>
          <w:sz w:val="24"/>
          <w:szCs w:val="24"/>
          <w:vertAlign w:val="superscript"/>
        </w:rPr>
        <w:footnoteReference w:id="20"/>
      </w:r>
      <w:r w:rsidRPr="005F4DEA">
        <w:rPr>
          <w:rFonts w:ascii="Times New Roman" w:hAnsi="Times New Roman" w:cs="Times New Roman"/>
          <w:sz w:val="24"/>
          <w:szCs w:val="24"/>
        </w:rPr>
        <w:t xml:space="preserve"> Cadenzas are generally longer than lead-ins, as the latter may consist of only a single scale, leap, passagework or ornament, and </w:t>
      </w:r>
      <w:r w:rsidRPr="005F4DEA">
        <w:rPr>
          <w:rFonts w:ascii="Times New Roman" w:hAnsi="Times New Roman" w:cs="Times New Roman"/>
          <w:sz w:val="24"/>
          <w:szCs w:val="24"/>
        </w:rPr>
        <w:lastRenderedPageBreak/>
        <w:t xml:space="preserve">rarely makes use of any thematic material. Rhythmically, lead-ins are more effective when they suggest a spontaneous gesture. Harmonically, the cadenza is typically more complex, while the lead-in is usually based on a single harmony, </w:t>
      </w:r>
      <w:proofErr w:type="gramStart"/>
      <w:r w:rsidRPr="005F4DEA">
        <w:rPr>
          <w:rFonts w:ascii="Times New Roman" w:hAnsi="Times New Roman" w:cs="Times New Roman"/>
          <w:sz w:val="24"/>
          <w:szCs w:val="24"/>
        </w:rPr>
        <w:t>in reality a</w:t>
      </w:r>
      <w:proofErr w:type="gramEnd"/>
      <w:r w:rsidRPr="005F4DEA">
        <w:rPr>
          <w:rFonts w:ascii="Times New Roman" w:hAnsi="Times New Roman" w:cs="Times New Roman"/>
          <w:sz w:val="24"/>
          <w:szCs w:val="24"/>
        </w:rPr>
        <w:t xml:space="preserve"> kind of dominant prolongation which begins with the fermata and resolves with an authentic cadence initiating fresh melodic material, such as the restatement of a rondo theme. Finally, and as expected, lead-ins should not be unnecessarily virtuosic. As Frederick Neumann observes:</w:t>
      </w:r>
    </w:p>
    <w:p w14:paraId="3D4257D5"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The longer the non-Mozartian implants, the more they are likely to contrast unfavorably with the genuine material. In fact, one of the more difficult tasks in inventing embellishments is to find the proper mean between too much and too little.</w:t>
      </w:r>
      <w:r w:rsidRPr="005F4DEA">
        <w:rPr>
          <w:rFonts w:ascii="Times New Roman" w:hAnsi="Times New Roman" w:cs="Times New Roman"/>
          <w:sz w:val="24"/>
          <w:szCs w:val="24"/>
          <w:vertAlign w:val="superscript"/>
        </w:rPr>
        <w:footnoteReference w:id="21"/>
      </w:r>
      <w:r w:rsidRPr="005F4DEA">
        <w:rPr>
          <w:rFonts w:ascii="Times New Roman" w:hAnsi="Times New Roman" w:cs="Times New Roman"/>
          <w:sz w:val="24"/>
          <w:szCs w:val="24"/>
        </w:rPr>
        <w:t xml:space="preserve"> </w:t>
      </w:r>
    </w:p>
    <w:p w14:paraId="353064B7" w14:textId="77777777" w:rsidR="005F4DEA" w:rsidRPr="005F4DEA" w:rsidRDefault="005F4DEA" w:rsidP="005F4DEA">
      <w:pPr>
        <w:ind w:left="720"/>
        <w:rPr>
          <w:rFonts w:ascii="Times New Roman" w:hAnsi="Times New Roman" w:cs="Times New Roman"/>
          <w:sz w:val="24"/>
          <w:szCs w:val="24"/>
        </w:rPr>
      </w:pPr>
    </w:p>
    <w:p w14:paraId="1C948E42"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Opportunities for lead-ins in Mozart’s violin concertos can be found in the first movements of K. 207, 216, and 219, the slow movements of K. 211 and 218, and the rondo finales of K. 211, 216, 218, and 219.</w:t>
      </w:r>
    </w:p>
    <w:p w14:paraId="0A224249" w14:textId="77777777" w:rsidR="005F4DEA" w:rsidRPr="005F4DEA" w:rsidRDefault="005F4DEA" w:rsidP="005F4DEA">
      <w:pPr>
        <w:spacing w:line="480" w:lineRule="auto"/>
        <w:rPr>
          <w:rFonts w:ascii="Times New Roman" w:hAnsi="Times New Roman" w:cs="Times New Roman"/>
          <w:sz w:val="24"/>
          <w:szCs w:val="24"/>
        </w:rPr>
      </w:pPr>
    </w:p>
    <w:p w14:paraId="5F55A8DC" w14:textId="77777777" w:rsidR="005F4DEA" w:rsidRPr="005F4DEA" w:rsidRDefault="005F4DEA" w:rsidP="005F4DEA">
      <w:pPr>
        <w:spacing w:line="480" w:lineRule="auto"/>
        <w:rPr>
          <w:rFonts w:ascii="Times New Roman" w:hAnsi="Times New Roman" w:cs="Times New Roman"/>
          <w:sz w:val="24"/>
          <w:szCs w:val="24"/>
        </w:rPr>
      </w:pPr>
    </w:p>
    <w:p w14:paraId="743BDE8E" w14:textId="77777777" w:rsidR="005F4DEA" w:rsidRPr="005F4DEA" w:rsidRDefault="005F4DEA" w:rsidP="005F4DEA">
      <w:pPr>
        <w:spacing w:line="480" w:lineRule="auto"/>
        <w:rPr>
          <w:rFonts w:ascii="Times New Roman" w:hAnsi="Times New Roman" w:cs="Times New Roman"/>
          <w:sz w:val="24"/>
          <w:szCs w:val="24"/>
        </w:rPr>
      </w:pPr>
    </w:p>
    <w:p w14:paraId="37D5D73C" w14:textId="77777777" w:rsidR="005F4DEA" w:rsidRPr="005F4DEA" w:rsidRDefault="005F4DEA" w:rsidP="005F4DEA">
      <w:pPr>
        <w:spacing w:line="480" w:lineRule="auto"/>
        <w:rPr>
          <w:rFonts w:ascii="Times New Roman" w:hAnsi="Times New Roman" w:cs="Times New Roman"/>
          <w:sz w:val="24"/>
          <w:szCs w:val="24"/>
        </w:rPr>
      </w:pPr>
    </w:p>
    <w:p w14:paraId="21AEF722" w14:textId="77777777" w:rsidR="005F4DEA" w:rsidRPr="005F4DEA" w:rsidRDefault="005F4DEA" w:rsidP="005F4DEA">
      <w:pPr>
        <w:spacing w:line="480" w:lineRule="auto"/>
        <w:rPr>
          <w:rFonts w:ascii="Times New Roman" w:hAnsi="Times New Roman" w:cs="Times New Roman"/>
          <w:sz w:val="24"/>
          <w:szCs w:val="24"/>
        </w:rPr>
      </w:pPr>
    </w:p>
    <w:p w14:paraId="504BA120" w14:textId="77777777" w:rsidR="005F4DEA" w:rsidRPr="005F4DEA" w:rsidRDefault="005F4DEA" w:rsidP="005F4DEA">
      <w:pPr>
        <w:spacing w:line="480" w:lineRule="auto"/>
        <w:rPr>
          <w:rFonts w:ascii="Times New Roman" w:hAnsi="Times New Roman" w:cs="Times New Roman"/>
          <w:sz w:val="24"/>
          <w:szCs w:val="24"/>
        </w:rPr>
      </w:pPr>
    </w:p>
    <w:p w14:paraId="0071374C" w14:textId="77777777" w:rsidR="005F4DEA" w:rsidRPr="005F4DEA" w:rsidRDefault="005F4DEA" w:rsidP="005F4DEA">
      <w:pPr>
        <w:spacing w:line="480" w:lineRule="auto"/>
        <w:rPr>
          <w:rFonts w:ascii="Times New Roman" w:hAnsi="Times New Roman" w:cs="Times New Roman"/>
          <w:sz w:val="24"/>
          <w:szCs w:val="24"/>
        </w:rPr>
      </w:pPr>
    </w:p>
    <w:p w14:paraId="12631CF4" w14:textId="77777777" w:rsidR="005F4DEA" w:rsidRPr="005F4DEA" w:rsidRDefault="005F4DEA" w:rsidP="005F4DEA">
      <w:pPr>
        <w:spacing w:line="480" w:lineRule="auto"/>
        <w:rPr>
          <w:rFonts w:ascii="Times New Roman" w:hAnsi="Times New Roman" w:cs="Times New Roman"/>
          <w:sz w:val="24"/>
          <w:szCs w:val="24"/>
        </w:rPr>
      </w:pPr>
    </w:p>
    <w:p w14:paraId="7F5A74E9" w14:textId="77777777" w:rsidR="005F4DEA" w:rsidRPr="005F4DEA" w:rsidRDefault="005F4DEA" w:rsidP="005F4DEA">
      <w:pPr>
        <w:spacing w:line="480" w:lineRule="auto"/>
        <w:rPr>
          <w:rFonts w:ascii="Times New Roman" w:hAnsi="Times New Roman" w:cs="Times New Roman"/>
          <w:sz w:val="24"/>
          <w:szCs w:val="24"/>
        </w:rPr>
      </w:pPr>
    </w:p>
    <w:p w14:paraId="4C4403CB" w14:textId="77777777" w:rsidR="005F4DEA" w:rsidRPr="005F4DEA" w:rsidRDefault="005F4DEA" w:rsidP="005F4DEA">
      <w:pPr>
        <w:spacing w:line="480" w:lineRule="auto"/>
        <w:rPr>
          <w:rFonts w:ascii="Times New Roman" w:hAnsi="Times New Roman" w:cs="Times New Roman"/>
          <w:sz w:val="24"/>
          <w:szCs w:val="24"/>
        </w:rPr>
      </w:pPr>
    </w:p>
    <w:p w14:paraId="68526F9D" w14:textId="77777777" w:rsidR="005F4DEA" w:rsidRPr="005F4DEA" w:rsidRDefault="005F4DEA" w:rsidP="005F4DEA">
      <w:pPr>
        <w:rPr>
          <w:rFonts w:ascii="Times New Roman" w:hAnsi="Times New Roman" w:cs="Times New Roman"/>
          <w:sz w:val="24"/>
          <w:szCs w:val="24"/>
        </w:rPr>
      </w:pPr>
    </w:p>
    <w:p w14:paraId="3D90D751" w14:textId="77777777" w:rsidR="005F4DEA" w:rsidRPr="005F4DEA" w:rsidRDefault="005F4DEA" w:rsidP="005F4DEA">
      <w:pPr>
        <w:rPr>
          <w:rFonts w:ascii="Times New Roman" w:hAnsi="Times New Roman" w:cs="Times New Roman"/>
          <w:sz w:val="24"/>
          <w:szCs w:val="24"/>
        </w:rPr>
      </w:pPr>
    </w:p>
    <w:p w14:paraId="78A10CDF"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2</w:t>
      </w:r>
    </w:p>
    <w:p w14:paraId="5577CE08" w14:textId="77777777" w:rsidR="005F4DEA" w:rsidRPr="005F4DEA" w:rsidRDefault="005F4DEA" w:rsidP="005F4DEA">
      <w:pPr>
        <w:jc w:val="center"/>
        <w:rPr>
          <w:rFonts w:ascii="Times New Roman" w:hAnsi="Times New Roman" w:cs="Times New Roman"/>
          <w:b/>
          <w:sz w:val="24"/>
          <w:szCs w:val="24"/>
        </w:rPr>
      </w:pPr>
    </w:p>
    <w:p w14:paraId="7027EF08"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CADENZAS BY MOZART FOR HIS CONCERTOS</w:t>
      </w:r>
    </w:p>
    <w:p w14:paraId="4709F5D9" w14:textId="77777777" w:rsidR="005F4DEA" w:rsidRPr="005F4DEA" w:rsidRDefault="005F4DEA" w:rsidP="005F4DEA">
      <w:pPr>
        <w:rPr>
          <w:rFonts w:ascii="Times New Roman" w:hAnsi="Times New Roman" w:cs="Times New Roman"/>
          <w:b/>
          <w:sz w:val="24"/>
          <w:szCs w:val="24"/>
        </w:rPr>
      </w:pPr>
    </w:p>
    <w:p w14:paraId="64296E0E" w14:textId="77777777" w:rsidR="005F4DEA" w:rsidRPr="005F4DEA" w:rsidRDefault="005F4DEA" w:rsidP="005F4DEA">
      <w:pPr>
        <w:rPr>
          <w:rFonts w:ascii="Times New Roman" w:hAnsi="Times New Roman" w:cs="Times New Roman"/>
          <w:b/>
          <w:sz w:val="24"/>
          <w:szCs w:val="24"/>
        </w:rPr>
      </w:pPr>
      <w:r w:rsidRPr="005F4DEA">
        <w:rPr>
          <w:rFonts w:ascii="Times New Roman" w:hAnsi="Times New Roman" w:cs="Times New Roman"/>
          <w:b/>
          <w:sz w:val="24"/>
          <w:szCs w:val="24"/>
        </w:rPr>
        <w:t>A Study of Mozart’s Authentic Cadenzas</w:t>
      </w:r>
    </w:p>
    <w:p w14:paraId="24700254" w14:textId="77777777" w:rsidR="005F4DEA" w:rsidRPr="005F4DEA" w:rsidRDefault="005F4DEA" w:rsidP="005F4DEA">
      <w:pPr>
        <w:ind w:left="720"/>
        <w:rPr>
          <w:rFonts w:ascii="Times New Roman" w:hAnsi="Times New Roman" w:cs="Times New Roman"/>
          <w:sz w:val="24"/>
          <w:szCs w:val="24"/>
        </w:rPr>
      </w:pPr>
    </w:p>
    <w:p w14:paraId="781611ED"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While Mozart did not write cadenzas to any of his solo violin concertos, we are fortunate to have a considerable number of cadenzas to his piano concertos. Going somewhat against the prevailing custom of his time, Mozart liked to write down the cadenzas and sometimes even the lead-ins for his piano concertos. He probably notated them because he wanted them to be balanced compositions on equal grounds with the movements to which they belong, but also because (and similarly to J.S. Bach’s approach to writing down ornamentation) he did not trust other performers of his work to invent appropriate ones.</w:t>
      </w:r>
      <w:r w:rsidRPr="005F4DEA">
        <w:rPr>
          <w:rFonts w:ascii="Times New Roman" w:hAnsi="Times New Roman" w:cs="Times New Roman"/>
          <w:sz w:val="24"/>
          <w:szCs w:val="24"/>
          <w:vertAlign w:val="superscript"/>
        </w:rPr>
        <w:footnoteReference w:id="22"/>
      </w:r>
      <w:r w:rsidRPr="005F4DEA">
        <w:rPr>
          <w:rFonts w:ascii="Times New Roman" w:hAnsi="Times New Roman" w:cs="Times New Roman"/>
          <w:sz w:val="24"/>
          <w:szCs w:val="24"/>
        </w:rPr>
        <w:t xml:space="preserve"> </w:t>
      </w:r>
    </w:p>
    <w:p w14:paraId="01BAA0E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Although his widow </w:t>
      </w:r>
      <w:proofErr w:type="spellStart"/>
      <w:r w:rsidRPr="005F4DEA">
        <w:rPr>
          <w:rFonts w:ascii="Times New Roman" w:hAnsi="Times New Roman" w:cs="Times New Roman"/>
          <w:sz w:val="24"/>
          <w:szCs w:val="24"/>
        </w:rPr>
        <w:t>Constanze</w:t>
      </w:r>
      <w:proofErr w:type="spellEnd"/>
      <w:r w:rsidRPr="005F4DEA">
        <w:rPr>
          <w:rFonts w:ascii="Times New Roman" w:hAnsi="Times New Roman" w:cs="Times New Roman"/>
          <w:sz w:val="24"/>
          <w:szCs w:val="24"/>
        </w:rPr>
        <w:t xml:space="preserve"> once remarked that the piano cadenzas were written “only for his pupils,” Mozart also wrote several for his sister (letters reveal he did not even trust Leopold!), and fellow pianists who commissioned the concertos. There is also clear proof of improvisation during Mozart’s performances: “I have not yet changed the </w:t>
      </w:r>
      <w:proofErr w:type="spellStart"/>
      <w:r w:rsidRPr="005F4DEA">
        <w:rPr>
          <w:rFonts w:ascii="Times New Roman" w:hAnsi="Times New Roman" w:cs="Times New Roman"/>
          <w:sz w:val="24"/>
          <w:szCs w:val="24"/>
        </w:rPr>
        <w:t>Eingange</w:t>
      </w:r>
      <w:proofErr w:type="spellEnd"/>
      <w:r w:rsidRPr="005F4DEA">
        <w:rPr>
          <w:rFonts w:ascii="Times New Roman" w:hAnsi="Times New Roman" w:cs="Times New Roman"/>
          <w:sz w:val="24"/>
          <w:szCs w:val="24"/>
        </w:rPr>
        <w:t xml:space="preserve"> of the Rondo [of K. 271] because when I play this concerto, I always do what comes to my mind.”</w:t>
      </w:r>
      <w:r w:rsidRPr="005F4DEA">
        <w:rPr>
          <w:rFonts w:ascii="Times New Roman" w:hAnsi="Times New Roman" w:cs="Times New Roman"/>
          <w:sz w:val="24"/>
          <w:szCs w:val="24"/>
          <w:vertAlign w:val="superscript"/>
        </w:rPr>
        <w:footnoteReference w:id="23"/>
      </w:r>
      <w:r w:rsidRPr="005F4DEA">
        <w:rPr>
          <w:rFonts w:ascii="Times New Roman" w:hAnsi="Times New Roman" w:cs="Times New Roman"/>
          <w:sz w:val="24"/>
          <w:szCs w:val="24"/>
        </w:rPr>
        <w:t xml:space="preserve"> </w:t>
      </w:r>
    </w:p>
    <w:p w14:paraId="6FBB24F7"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Many musicologists do not rule out the possibility of Mozart, his great improvisatory skills notwithstanding, played his own realized cadenzas on occasion. Most importantly, Mozart wrote cadenzas mainly to provide models for his students and colleagues, something that directly pertains to the present document. Since the art of improvisation is partly the result of premeditation combined with spontaneous spur of the moment alterations, we can assume that Mozart’s longer cadenzas were, if not at least partly premeditated, fully composed in advance. </w:t>
      </w:r>
      <w:r w:rsidRPr="005F4DEA">
        <w:rPr>
          <w:rFonts w:ascii="Times New Roman" w:hAnsi="Times New Roman" w:cs="Times New Roman"/>
          <w:sz w:val="24"/>
          <w:szCs w:val="24"/>
        </w:rPr>
        <w:lastRenderedPageBreak/>
        <w:t>This is suggested by the perfect balance and the carefully worked out details of many of the surviving cadenzas, almost always written on separate single sheets (</w:t>
      </w:r>
      <w:proofErr w:type="gramStart"/>
      <w:r w:rsidRPr="005F4DEA">
        <w:rPr>
          <w:rFonts w:ascii="Times New Roman" w:hAnsi="Times New Roman" w:cs="Times New Roman"/>
          <w:sz w:val="24"/>
          <w:szCs w:val="24"/>
        </w:rPr>
        <w:t>with the exception of</w:t>
      </w:r>
      <w:proofErr w:type="gramEnd"/>
      <w:r w:rsidRPr="005F4DEA">
        <w:rPr>
          <w:rFonts w:ascii="Times New Roman" w:hAnsi="Times New Roman" w:cs="Times New Roman"/>
          <w:sz w:val="24"/>
          <w:szCs w:val="24"/>
        </w:rPr>
        <w:t xml:space="preserve"> K. 488), which explain why many have been lost.</w:t>
      </w:r>
      <w:r w:rsidRPr="005F4DEA">
        <w:rPr>
          <w:rFonts w:ascii="Times New Roman" w:hAnsi="Times New Roman" w:cs="Times New Roman"/>
          <w:sz w:val="24"/>
          <w:szCs w:val="24"/>
          <w:vertAlign w:val="superscript"/>
        </w:rPr>
        <w:footnoteReference w:id="24"/>
      </w:r>
      <w:r w:rsidRPr="005F4DEA">
        <w:rPr>
          <w:rFonts w:ascii="Times New Roman" w:hAnsi="Times New Roman" w:cs="Times New Roman"/>
          <w:sz w:val="24"/>
          <w:szCs w:val="24"/>
        </w:rPr>
        <w:t xml:space="preserve"> </w:t>
      </w:r>
    </w:p>
    <w:p w14:paraId="7986054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Of </w:t>
      </w:r>
      <w:proofErr w:type="gramStart"/>
      <w:r w:rsidRPr="005F4DEA">
        <w:rPr>
          <w:rFonts w:ascii="Times New Roman" w:hAnsi="Times New Roman" w:cs="Times New Roman"/>
          <w:sz w:val="24"/>
          <w:szCs w:val="24"/>
        </w:rPr>
        <w:t>particular interest</w:t>
      </w:r>
      <w:proofErr w:type="gramEnd"/>
      <w:r w:rsidRPr="005F4DEA">
        <w:rPr>
          <w:rFonts w:ascii="Times New Roman" w:hAnsi="Times New Roman" w:cs="Times New Roman"/>
          <w:sz w:val="24"/>
          <w:szCs w:val="24"/>
        </w:rPr>
        <w:t xml:space="preserve"> are the cadenzas that Mozart later wrote for his “Salzburg” concertos (K. 175, 238, 246, and 271), since they are relatively contemporary to the violin concertos. Some were written in Salzburg in the late 1770s, while the rest were composed in Vienna in the early 1780s. The first group is more in line with Tartini’s preferences, as they mostly comprise fast figurations, repeat material, and bear no thematic references. The Vienna cadenzas, on the other hand, are miniature movements based on a three-part structure. With rare exceptions, these later examples do quote thematic material, preserve a unifying tempo, modulate to the dominant or closely related keys for the second section, and end with virtuosic runs leading up to a cadential trill. They are also similar in length, averaging 19-33 measures each, subscribing to the 1:10 proportion with respect to the duration of the concerto movement. Furthermore, Paul and Eva Badura-Skoda, in their thorough study of all thirty-six cadenzas by Mozart, determine that they typically range between one-fourth and one-fifth of the total length of the movement. Therefore, the Vienna cadenzas are too elaborated to show the direct influence of </w:t>
      </w:r>
      <w:proofErr w:type="spellStart"/>
      <w:proofErr w:type="gram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yet</w:t>
      </w:r>
      <w:proofErr w:type="gramEnd"/>
      <w:r w:rsidRPr="005F4DEA">
        <w:rPr>
          <w:rFonts w:ascii="Times New Roman" w:hAnsi="Times New Roman" w:cs="Times New Roman"/>
          <w:sz w:val="24"/>
          <w:szCs w:val="24"/>
        </w:rPr>
        <w:t xml:space="preserve"> do seem to be more in line with </w:t>
      </w:r>
      <w:proofErr w:type="spellStart"/>
      <w:r w:rsidRPr="005F4DEA">
        <w:rPr>
          <w:rFonts w:ascii="Times New Roman" w:hAnsi="Times New Roman" w:cs="Times New Roman"/>
          <w:sz w:val="24"/>
          <w:szCs w:val="24"/>
        </w:rPr>
        <w:t>Türk’s</w:t>
      </w:r>
      <w:proofErr w:type="spellEnd"/>
      <w:r w:rsidRPr="005F4DEA">
        <w:rPr>
          <w:rFonts w:ascii="Times New Roman" w:hAnsi="Times New Roman" w:cs="Times New Roman"/>
          <w:sz w:val="24"/>
          <w:szCs w:val="24"/>
        </w:rPr>
        <w:t>.</w:t>
      </w:r>
    </w:p>
    <w:p w14:paraId="258554C7"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As already mentioned, Mozart did write a full cadenza to his Sinfonia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for violin and viola in E-Flat, K. 364 (K. 320d). This lone effort is also of great value in helping us determine idiomatic instrumental treatment for Mozart’s violin cadenzas, particularly regarding the element of virtuosity. Since K. 364 features two soloists, it was unreasonable for the </w:t>
      </w:r>
      <w:r w:rsidRPr="005F4DEA">
        <w:rPr>
          <w:rFonts w:ascii="Times New Roman" w:hAnsi="Times New Roman" w:cs="Times New Roman"/>
          <w:sz w:val="24"/>
          <w:szCs w:val="24"/>
        </w:rPr>
        <w:lastRenderedPageBreak/>
        <w:t>composer to expect both soloists to successfully improvise simultaneously. As a result, Mozart’s written cadenzas indirectly provide clues to the amount and kind of music he considered suitable.</w:t>
      </w:r>
    </w:p>
    <w:p w14:paraId="071223FF" w14:textId="77777777" w:rsidR="005F4DEA" w:rsidRPr="005F4DEA" w:rsidRDefault="005F4DEA" w:rsidP="005F4DEA">
      <w:pPr>
        <w:spacing w:line="480" w:lineRule="auto"/>
        <w:rPr>
          <w:rFonts w:ascii="Times New Roman" w:hAnsi="Times New Roman" w:cs="Times New Roman"/>
          <w:i/>
          <w:sz w:val="24"/>
          <w:szCs w:val="24"/>
        </w:rPr>
      </w:pPr>
      <w:r w:rsidRPr="005F4DEA">
        <w:rPr>
          <w:rFonts w:ascii="Times New Roman" w:hAnsi="Times New Roman" w:cs="Times New Roman"/>
          <w:sz w:val="24"/>
          <w:szCs w:val="24"/>
        </w:rPr>
        <w:tab/>
        <w:t xml:space="preserve">As expected, his cadenzas to the first two movements are of moderate lengths (twenty-five and sixteen measures, respectively), remain in the tonic key, quote thematically in a rather limited way (more so for the first movement), display a generally metrical framework, and the technical difficulty level is on par, if not slightly more modest, than what can be found in the proper movements (double-stops are used sparingly and in long values for harmonic filling-out, rather than virtuoso effect).      </w:t>
      </w:r>
      <w:r w:rsidRPr="005F4DEA">
        <w:rPr>
          <w:rFonts w:ascii="Times New Roman" w:hAnsi="Times New Roman" w:cs="Times New Roman"/>
          <w:i/>
          <w:sz w:val="24"/>
          <w:szCs w:val="24"/>
        </w:rPr>
        <w:t xml:space="preserve"> </w:t>
      </w:r>
    </w:p>
    <w:p w14:paraId="5DFBAEF9" w14:textId="77777777" w:rsidR="005F4DEA" w:rsidRPr="005F4DEA" w:rsidRDefault="005F4DEA" w:rsidP="005F4DEA">
      <w:pPr>
        <w:rPr>
          <w:rFonts w:ascii="Times New Roman" w:hAnsi="Times New Roman" w:cs="Times New Roman"/>
          <w:sz w:val="24"/>
          <w:szCs w:val="24"/>
        </w:rPr>
      </w:pPr>
    </w:p>
    <w:p w14:paraId="1B746F49" w14:textId="77777777" w:rsidR="005F4DEA" w:rsidRPr="005F4DEA" w:rsidRDefault="005F4DEA" w:rsidP="005F4DEA">
      <w:pPr>
        <w:jc w:val="cente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D5DD65A" wp14:editId="03F5064D">
            <wp:extent cx="4953000" cy="4861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0280" cy="4868706"/>
                    </a:xfrm>
                    <a:prstGeom prst="rect">
                      <a:avLst/>
                    </a:prstGeom>
                    <a:noFill/>
                    <a:ln>
                      <a:noFill/>
                    </a:ln>
                  </pic:spPr>
                </pic:pic>
              </a:graphicData>
            </a:graphic>
          </wp:inline>
        </w:drawing>
      </w:r>
    </w:p>
    <w:p w14:paraId="5CDDFB6A" w14:textId="77777777" w:rsidR="005F4DEA" w:rsidRPr="005F4DEA" w:rsidRDefault="005F4DEA" w:rsidP="005F4DEA">
      <w:pPr>
        <w:rPr>
          <w:rFonts w:ascii="Times New Roman" w:hAnsi="Times New Roman" w:cs="Times New Roman"/>
          <w:sz w:val="24"/>
          <w:szCs w:val="24"/>
        </w:rPr>
      </w:pPr>
      <w:bookmarkStart w:id="12" w:name="_Hlk6914972"/>
      <w:r w:rsidRPr="005F4DEA">
        <w:rPr>
          <w:rFonts w:ascii="Times New Roman" w:hAnsi="Times New Roman" w:cs="Times New Roman"/>
          <w:sz w:val="24"/>
          <w:szCs w:val="24"/>
        </w:rPr>
        <w:t xml:space="preserve">FIGURE 1.8: W.A. Mozart, Sinfonia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sz w:val="24"/>
          <w:szCs w:val="24"/>
        </w:rPr>
        <w:t>, K. 364: cadenza to the second movement</w:t>
      </w:r>
    </w:p>
    <w:bookmarkEnd w:id="12"/>
    <w:p w14:paraId="4B02FEAE" w14:textId="77777777" w:rsidR="005F4DEA" w:rsidRPr="005F4DEA" w:rsidRDefault="005F4DEA" w:rsidP="005F4DEA">
      <w:pPr>
        <w:rPr>
          <w:rFonts w:ascii="Times New Roman" w:hAnsi="Times New Roman" w:cs="Times New Roman"/>
          <w:sz w:val="24"/>
          <w:szCs w:val="24"/>
        </w:rPr>
      </w:pPr>
    </w:p>
    <w:p w14:paraId="4CF125A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In addition to K. 364, the piano cadenzas, the vocal arias, and the variation sets, Neumann also recommends studying the few written-out cadenzas by Mozart for some of his chamber works, such as the </w:t>
      </w:r>
      <w:r w:rsidRPr="005F4DEA">
        <w:rPr>
          <w:rFonts w:ascii="Times New Roman" w:hAnsi="Times New Roman" w:cs="Times New Roman"/>
          <w:i/>
          <w:sz w:val="24"/>
          <w:szCs w:val="24"/>
        </w:rPr>
        <w:t>Cadenza in tempo</w:t>
      </w:r>
      <w:r w:rsidRPr="005F4DEA">
        <w:rPr>
          <w:rFonts w:ascii="Times New Roman" w:hAnsi="Times New Roman" w:cs="Times New Roman"/>
          <w:sz w:val="24"/>
          <w:szCs w:val="24"/>
        </w:rPr>
        <w:t xml:space="preserve"> (46 mm) found in the finale of his Quintet for Piano and Winds, K. 453, the non-thematic yet brilliant cadenza that closes the third movement of his Sonata for Piano and Violin, K. 306 (45 mm.), and the one found in the </w:t>
      </w:r>
      <w:proofErr w:type="spellStart"/>
      <w:r w:rsidRPr="005F4DEA">
        <w:rPr>
          <w:rFonts w:ascii="Times New Roman" w:hAnsi="Times New Roman" w:cs="Times New Roman"/>
          <w:i/>
          <w:sz w:val="24"/>
          <w:szCs w:val="24"/>
        </w:rPr>
        <w:t>concertante</w:t>
      </w:r>
      <w:proofErr w:type="spellEnd"/>
      <w:r w:rsidRPr="005F4DEA">
        <w:rPr>
          <w:rFonts w:ascii="Times New Roman" w:hAnsi="Times New Roman" w:cs="Times New Roman"/>
          <w:sz w:val="24"/>
          <w:szCs w:val="24"/>
        </w:rPr>
        <w:t xml:space="preserve"> movement of the </w:t>
      </w:r>
      <w:proofErr w:type="spellStart"/>
      <w:r w:rsidRPr="005F4DEA">
        <w:rPr>
          <w:rFonts w:ascii="Times New Roman" w:hAnsi="Times New Roman" w:cs="Times New Roman"/>
          <w:i/>
          <w:sz w:val="24"/>
          <w:szCs w:val="24"/>
        </w:rPr>
        <w:t>Posthorn</w:t>
      </w:r>
      <w:proofErr w:type="spellEnd"/>
      <w:r w:rsidRPr="005F4DEA">
        <w:rPr>
          <w:rFonts w:ascii="Times New Roman" w:hAnsi="Times New Roman" w:cs="Times New Roman"/>
          <w:sz w:val="24"/>
          <w:szCs w:val="24"/>
        </w:rPr>
        <w:t xml:space="preserve"> Serenade (15 mm.).</w:t>
      </w:r>
      <w:r w:rsidRPr="005F4DEA">
        <w:rPr>
          <w:rFonts w:ascii="Times New Roman" w:hAnsi="Times New Roman" w:cs="Times New Roman"/>
          <w:sz w:val="24"/>
          <w:szCs w:val="24"/>
          <w:vertAlign w:val="superscript"/>
        </w:rPr>
        <w:footnoteReference w:id="25"/>
      </w:r>
      <w:r w:rsidRPr="005F4DEA">
        <w:rPr>
          <w:rFonts w:ascii="Times New Roman" w:hAnsi="Times New Roman" w:cs="Times New Roman"/>
          <w:sz w:val="24"/>
          <w:szCs w:val="24"/>
        </w:rPr>
        <w:t xml:space="preserve"> It can be read as the ultimate musical joke that Mozart’s only written-out cadenza for solo violin can be found in, of all places, the slow movement of </w:t>
      </w:r>
      <w:r w:rsidRPr="005F4DEA">
        <w:rPr>
          <w:rFonts w:ascii="Times New Roman" w:hAnsi="Times New Roman" w:cs="Times New Roman"/>
          <w:i/>
          <w:sz w:val="24"/>
          <w:szCs w:val="24"/>
        </w:rPr>
        <w:t xml:space="preserve">Ein </w:t>
      </w:r>
      <w:proofErr w:type="spellStart"/>
      <w:r w:rsidRPr="005F4DEA">
        <w:rPr>
          <w:rFonts w:ascii="Times New Roman" w:hAnsi="Times New Roman" w:cs="Times New Roman"/>
          <w:i/>
          <w:sz w:val="24"/>
          <w:szCs w:val="24"/>
        </w:rPr>
        <w:t>musikalischer</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Spass</w:t>
      </w:r>
      <w:proofErr w:type="spellEnd"/>
      <w:r w:rsidRPr="005F4DEA">
        <w:rPr>
          <w:rFonts w:ascii="Times New Roman" w:hAnsi="Times New Roman" w:cs="Times New Roman"/>
          <w:sz w:val="24"/>
          <w:szCs w:val="24"/>
        </w:rPr>
        <w:t xml:space="preserve">, K. 522, a brutal takedown of incompetent composers and untrained village performers filled with aimless sequences, full-tone scales, mediocre virtuosity, and a cadential trill on the wrong note.  </w:t>
      </w:r>
    </w:p>
    <w:p w14:paraId="5A3DC28B" w14:textId="77777777" w:rsidR="005F4DEA" w:rsidRPr="005F4DEA" w:rsidRDefault="005F4DEA" w:rsidP="005F4DEA">
      <w:pPr>
        <w:rPr>
          <w:rFonts w:ascii="Times New Roman" w:hAnsi="Times New Roman" w:cs="Times New Roman"/>
          <w:sz w:val="24"/>
          <w:szCs w:val="24"/>
        </w:rPr>
      </w:pPr>
    </w:p>
    <w:p w14:paraId="0E5D30A8" w14:textId="77777777" w:rsidR="005F4DEA" w:rsidRPr="005F4DEA" w:rsidRDefault="005F4DEA" w:rsidP="005F4DEA">
      <w:pPr>
        <w:rPr>
          <w:rFonts w:ascii="Times New Roman" w:hAnsi="Times New Roman" w:cs="Times New Roman"/>
          <w:sz w:val="24"/>
          <w:szCs w:val="24"/>
        </w:rPr>
      </w:pPr>
    </w:p>
    <w:p w14:paraId="28204E90" w14:textId="77777777" w:rsidR="005F4DEA" w:rsidRPr="005F4DEA" w:rsidRDefault="005F4DEA" w:rsidP="005F4DEA">
      <w:pPr>
        <w:contextualSpacing/>
        <w:rPr>
          <w:rFonts w:ascii="Times New Roman" w:hAnsi="Times New Roman" w:cs="Times New Roman"/>
          <w:b/>
          <w:sz w:val="24"/>
          <w:szCs w:val="24"/>
        </w:rPr>
      </w:pPr>
      <w:r w:rsidRPr="005F4DEA">
        <w:rPr>
          <w:rFonts w:ascii="Times New Roman" w:hAnsi="Times New Roman" w:cs="Times New Roman"/>
          <w:b/>
          <w:sz w:val="24"/>
          <w:szCs w:val="24"/>
        </w:rPr>
        <w:t>Playing Mozart’s Cadenzas: A Matter of Choice or an Artistic Obligation?</w:t>
      </w:r>
    </w:p>
    <w:p w14:paraId="7A72A042" w14:textId="77777777" w:rsidR="005F4DEA" w:rsidRPr="005F4DEA" w:rsidRDefault="005F4DEA" w:rsidP="005F4DEA">
      <w:pPr>
        <w:rPr>
          <w:rFonts w:ascii="Times New Roman" w:hAnsi="Times New Roman" w:cs="Times New Roman"/>
          <w:sz w:val="24"/>
          <w:szCs w:val="24"/>
        </w:rPr>
      </w:pPr>
    </w:p>
    <w:p w14:paraId="1A7AFBC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As a body of work, Mozart’s authentic piano cadenzas are of a quality “hardly approached by even his most successful imitators, and, as a source of stylistic enlightenment, they are indeed an invaluable musical legacy.”</w:t>
      </w:r>
      <w:r w:rsidRPr="005F4DEA">
        <w:rPr>
          <w:rFonts w:ascii="Times New Roman" w:hAnsi="Times New Roman" w:cs="Times New Roman"/>
          <w:sz w:val="24"/>
          <w:szCs w:val="24"/>
          <w:vertAlign w:val="superscript"/>
        </w:rPr>
        <w:footnoteReference w:id="26"/>
      </w:r>
      <w:r w:rsidRPr="005F4DEA">
        <w:rPr>
          <w:rFonts w:ascii="Times New Roman" w:hAnsi="Times New Roman" w:cs="Times New Roman"/>
          <w:sz w:val="24"/>
          <w:szCs w:val="24"/>
        </w:rPr>
        <w:t xml:space="preserve"> For obvious reasons, Mozart’s cadenzas are the most authoritative single source of stylistic information available to the musician, yet it is unfortunate that so many performers and composers have apparently ignored Mozart’s templates when creating new cadenzas. </w:t>
      </w:r>
    </w:p>
    <w:p w14:paraId="7B1A38F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To most interpretation experts, the substitution of Mozart’s piano cadenzas for someone else’s is hard to defend. Regardless of our present-day concern for stylistic congruence, the fact remains that Mozart’s cadenzas, whether written for himself or for others, based on </w:t>
      </w:r>
      <w:r w:rsidRPr="005F4DEA">
        <w:rPr>
          <w:rFonts w:ascii="Times New Roman" w:hAnsi="Times New Roman" w:cs="Times New Roman"/>
          <w:sz w:val="24"/>
          <w:szCs w:val="24"/>
        </w:rPr>
        <w:lastRenderedPageBreak/>
        <w:t>improvisation or independently created, are the final product of a carefully planned compositional process, as evidenced by sketches and second revised versions (in some cases even written into the autograph score as an integral part of the work). As Neumann observes:</w:t>
      </w:r>
    </w:p>
    <w:p w14:paraId="3807571C"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All of Mozart’s cadenzas, especially post-K. 271, are masterfully written, fitting structurally and of course stylistically as perfectly into the frame of the movement as if they had been conceived as part of it. Often, they achieve the ultimate unification by functioning as a second development that shows some of the themes in a new light through their harmonic and melodic elaboration; thereby they intensify the dramatic tension that finds its dramatic resolution in the coda.</w:t>
      </w:r>
      <w:r w:rsidRPr="005F4DEA">
        <w:rPr>
          <w:rFonts w:ascii="Times New Roman" w:hAnsi="Times New Roman" w:cs="Times New Roman"/>
          <w:sz w:val="24"/>
          <w:szCs w:val="24"/>
          <w:vertAlign w:val="superscript"/>
        </w:rPr>
        <w:footnoteReference w:id="27"/>
      </w:r>
      <w:r w:rsidRPr="005F4DEA">
        <w:rPr>
          <w:rFonts w:ascii="Times New Roman" w:hAnsi="Times New Roman" w:cs="Times New Roman"/>
          <w:sz w:val="24"/>
          <w:szCs w:val="24"/>
        </w:rPr>
        <w:t xml:space="preserve"> </w:t>
      </w:r>
    </w:p>
    <w:p w14:paraId="0CA593D5" w14:textId="77777777" w:rsidR="005F4DEA" w:rsidRPr="005F4DEA" w:rsidRDefault="005F4DEA" w:rsidP="005F4DEA">
      <w:pPr>
        <w:ind w:left="720"/>
        <w:rPr>
          <w:rFonts w:ascii="Times New Roman" w:hAnsi="Times New Roman" w:cs="Times New Roman"/>
          <w:sz w:val="24"/>
          <w:szCs w:val="24"/>
        </w:rPr>
      </w:pPr>
    </w:p>
    <w:p w14:paraId="472510D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Furthermore, Neumann disagrees with the principle that improvisation and its inherent element of surprise are essential to a contemporary performance of a cadenza. While this scenario was commonplace for eighteenth-century audiences accustomed to a skillful artist, </w:t>
      </w:r>
    </w:p>
    <w:p w14:paraId="74050137"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[t]</w:t>
      </w:r>
      <w:proofErr w:type="spellStart"/>
      <w:r w:rsidRPr="005F4DEA">
        <w:rPr>
          <w:rFonts w:ascii="Times New Roman" w:hAnsi="Times New Roman" w:cs="Times New Roman"/>
          <w:sz w:val="24"/>
          <w:szCs w:val="24"/>
        </w:rPr>
        <w:t>oday</w:t>
      </w:r>
      <w:proofErr w:type="spellEnd"/>
      <w:r w:rsidRPr="005F4DEA">
        <w:rPr>
          <w:rFonts w:ascii="Times New Roman" w:hAnsi="Times New Roman" w:cs="Times New Roman"/>
          <w:sz w:val="24"/>
          <w:szCs w:val="24"/>
        </w:rPr>
        <w:t xml:space="preserve"> such artists and the display of such skills have disappeared from the concert stage. Cadenzas we hear nowadays are all prepared or bought in the stores, and the “surprise” with which the audience can be expected to be regaled with is more likely than not going to be an unpleasant one.</w:t>
      </w:r>
      <w:r w:rsidRPr="005F4DEA">
        <w:rPr>
          <w:rFonts w:ascii="Times New Roman" w:hAnsi="Times New Roman" w:cs="Times New Roman"/>
          <w:sz w:val="24"/>
          <w:szCs w:val="24"/>
          <w:vertAlign w:val="superscript"/>
        </w:rPr>
        <w:footnoteReference w:id="28"/>
      </w:r>
      <w:r w:rsidRPr="005F4DEA">
        <w:rPr>
          <w:rFonts w:ascii="Times New Roman" w:hAnsi="Times New Roman" w:cs="Times New Roman"/>
          <w:sz w:val="24"/>
          <w:szCs w:val="24"/>
        </w:rPr>
        <w:t xml:space="preserve"> </w:t>
      </w:r>
    </w:p>
    <w:p w14:paraId="7F0CA2BF" w14:textId="77777777" w:rsidR="005F4DEA" w:rsidRPr="005F4DEA" w:rsidRDefault="005F4DEA" w:rsidP="005F4DEA">
      <w:pPr>
        <w:ind w:left="720"/>
        <w:rPr>
          <w:rFonts w:ascii="Times New Roman" w:hAnsi="Times New Roman" w:cs="Times New Roman"/>
          <w:sz w:val="24"/>
          <w:szCs w:val="24"/>
        </w:rPr>
      </w:pPr>
    </w:p>
    <w:p w14:paraId="22CC7EB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Since the goal of historical performance is to recreate a musical work in the spirit of the composer, in an authentic Mozartian cadenza we have a clear manifestation of the composer’s intentions. As a result, there is no point in finding more originality or spontaneity in a cadenza presumed to match a thought-out composition by Mozart, one that would invariably be “too long, too complex, too flashy, too wrong in style, and all too often too unmusical.”</w:t>
      </w:r>
      <w:r w:rsidRPr="005F4DEA">
        <w:rPr>
          <w:rFonts w:ascii="Times New Roman" w:hAnsi="Times New Roman" w:cs="Times New Roman"/>
          <w:sz w:val="24"/>
          <w:szCs w:val="24"/>
          <w:vertAlign w:val="superscript"/>
        </w:rPr>
        <w:footnoteReference w:id="29"/>
      </w:r>
    </w:p>
    <w:p w14:paraId="1A24DED0" w14:textId="77777777" w:rsidR="005F4DEA" w:rsidRPr="005F4DEA" w:rsidRDefault="005F4DEA" w:rsidP="005F4DEA">
      <w:pPr>
        <w:rPr>
          <w:rFonts w:ascii="Times New Roman" w:hAnsi="Times New Roman" w:cs="Times New Roman"/>
          <w:i/>
          <w:sz w:val="24"/>
          <w:szCs w:val="24"/>
        </w:rPr>
      </w:pPr>
    </w:p>
    <w:p w14:paraId="13847FDF" w14:textId="77777777" w:rsidR="005F4DEA" w:rsidRPr="005F4DEA" w:rsidRDefault="005F4DEA" w:rsidP="005F4DEA">
      <w:pPr>
        <w:rPr>
          <w:rFonts w:ascii="Times New Roman" w:hAnsi="Times New Roman" w:cs="Times New Roman"/>
          <w:i/>
          <w:sz w:val="24"/>
          <w:szCs w:val="24"/>
        </w:rPr>
      </w:pPr>
    </w:p>
    <w:p w14:paraId="5D2A4B3A" w14:textId="77777777" w:rsidR="005F4DEA" w:rsidRPr="005F4DEA" w:rsidRDefault="005F4DEA" w:rsidP="005F4DEA">
      <w:pPr>
        <w:rPr>
          <w:rFonts w:ascii="Times New Roman" w:hAnsi="Times New Roman" w:cs="Times New Roman"/>
          <w:i/>
          <w:sz w:val="24"/>
          <w:szCs w:val="24"/>
        </w:rPr>
      </w:pPr>
    </w:p>
    <w:p w14:paraId="3A94D945" w14:textId="77777777" w:rsidR="005F4DEA" w:rsidRPr="005F4DEA" w:rsidRDefault="005F4DEA" w:rsidP="005F4DEA">
      <w:pPr>
        <w:rPr>
          <w:rFonts w:ascii="Times New Roman" w:hAnsi="Times New Roman" w:cs="Times New Roman"/>
          <w:i/>
          <w:sz w:val="24"/>
          <w:szCs w:val="24"/>
        </w:rPr>
      </w:pPr>
    </w:p>
    <w:p w14:paraId="7B6006CD" w14:textId="77777777" w:rsidR="005F4DEA" w:rsidRPr="005F4DEA" w:rsidRDefault="005F4DEA" w:rsidP="005F4DEA">
      <w:pPr>
        <w:rPr>
          <w:rFonts w:ascii="Times New Roman" w:hAnsi="Times New Roman" w:cs="Times New Roman"/>
          <w:i/>
          <w:sz w:val="24"/>
          <w:szCs w:val="24"/>
        </w:rPr>
      </w:pPr>
    </w:p>
    <w:p w14:paraId="2DF1E567" w14:textId="77777777" w:rsidR="005F4DEA" w:rsidRPr="005F4DEA" w:rsidRDefault="005F4DEA" w:rsidP="005F4DEA">
      <w:pPr>
        <w:rPr>
          <w:rFonts w:ascii="Times New Roman" w:hAnsi="Times New Roman" w:cs="Times New Roman"/>
          <w:i/>
          <w:sz w:val="24"/>
          <w:szCs w:val="24"/>
        </w:rPr>
      </w:pPr>
    </w:p>
    <w:p w14:paraId="33FA6EDE" w14:textId="77777777" w:rsidR="005F4DEA" w:rsidRPr="005F4DEA" w:rsidRDefault="005F4DEA" w:rsidP="005F4DEA">
      <w:pPr>
        <w:rPr>
          <w:rFonts w:ascii="Times New Roman" w:hAnsi="Times New Roman" w:cs="Times New Roman"/>
          <w:b/>
          <w:sz w:val="24"/>
          <w:szCs w:val="24"/>
        </w:rPr>
      </w:pPr>
      <w:r w:rsidRPr="005F4DEA">
        <w:rPr>
          <w:rFonts w:ascii="Times New Roman" w:hAnsi="Times New Roman" w:cs="Times New Roman"/>
          <w:b/>
          <w:sz w:val="24"/>
          <w:szCs w:val="24"/>
        </w:rPr>
        <w:lastRenderedPageBreak/>
        <w:t>Anatomy of a Mozartian Cadenza</w:t>
      </w:r>
    </w:p>
    <w:p w14:paraId="297C1B4F" w14:textId="77777777" w:rsidR="005F4DEA" w:rsidRPr="005F4DEA" w:rsidRDefault="005F4DEA" w:rsidP="005F4DEA">
      <w:pPr>
        <w:ind w:left="720"/>
        <w:rPr>
          <w:rFonts w:ascii="Times New Roman" w:hAnsi="Times New Roman" w:cs="Times New Roman"/>
          <w:b/>
          <w:sz w:val="24"/>
          <w:szCs w:val="24"/>
        </w:rPr>
      </w:pPr>
    </w:p>
    <w:p w14:paraId="19306551"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Further elaborating on the tripartite structural summary presented above for Mozart’s cadenzas, Moskovitz comprehensively evaluates fifteen published cadenza sets by renowned nineteenth and early twentieth century violinists. He does so by assessing their stylistic and musical merits by gauging their length, general rhythmic characteristics, harmonic procedures, and thematic and instrumental treatment. </w:t>
      </w:r>
    </w:p>
    <w:p w14:paraId="70AB9011"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Mozart’s first movement cadenzas are surprisingly short, especially when compared to the excessively long examples by Romantic and early twentieth-century violinists. They vary between five and twenty measures, although the most extensive examples can reach up to forty (as in the case of K. 414, 459 and 595). </w:t>
      </w:r>
      <w:proofErr w:type="gramStart"/>
      <w:r w:rsidRPr="005F4DEA">
        <w:rPr>
          <w:rFonts w:ascii="Times New Roman" w:hAnsi="Times New Roman" w:cs="Times New Roman"/>
          <w:sz w:val="24"/>
          <w:szCs w:val="24"/>
        </w:rPr>
        <w:t>In regards to</w:t>
      </w:r>
      <w:proofErr w:type="gramEnd"/>
      <w:r w:rsidRPr="005F4DEA">
        <w:rPr>
          <w:rFonts w:ascii="Times New Roman" w:hAnsi="Times New Roman" w:cs="Times New Roman"/>
          <w:sz w:val="24"/>
          <w:szCs w:val="24"/>
        </w:rPr>
        <w:t xml:space="preserve"> rhythm, we see frequent extended, free, and melismatic passages that suggest spontaneous improvisation. Sections that follow more delineated metrical patterns usually deal with thematic material.</w:t>
      </w:r>
    </w:p>
    <w:p w14:paraId="00C2CC7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Badura-Skoda reminds us that in the composer’s own cadenzas, “Mozart wanted to confirm the key of the movement, not to call it in question.”</w:t>
      </w:r>
      <w:r w:rsidRPr="005F4DEA">
        <w:rPr>
          <w:rFonts w:ascii="Times New Roman" w:hAnsi="Times New Roman" w:cs="Times New Roman"/>
          <w:sz w:val="24"/>
          <w:szCs w:val="24"/>
          <w:vertAlign w:val="superscript"/>
        </w:rPr>
        <w:footnoteReference w:id="30"/>
      </w:r>
      <w:r w:rsidRPr="005F4DEA">
        <w:rPr>
          <w:rFonts w:ascii="Times New Roman" w:hAnsi="Times New Roman" w:cs="Times New Roman"/>
          <w:sz w:val="24"/>
          <w:szCs w:val="24"/>
        </w:rPr>
        <w:t xml:space="preserve"> This is probably the one characteristic that subsequent composers elude the most, and a testament to Mozart’s skill in creating a wide palette of harmonic color and variety in a relatively uncomplex setting. In Mozart’s cadenzas, the harmonic activity can be digressive and even desirable (as are modal shifts), but is essentially tonic-oriented, always </w:t>
      </w:r>
      <w:proofErr w:type="gramStart"/>
      <w:r w:rsidRPr="005F4DEA">
        <w:rPr>
          <w:rFonts w:ascii="Times New Roman" w:hAnsi="Times New Roman" w:cs="Times New Roman"/>
          <w:sz w:val="24"/>
          <w:szCs w:val="24"/>
        </w:rPr>
        <w:t>taking into account</w:t>
      </w:r>
      <w:proofErr w:type="gramEnd"/>
      <w:r w:rsidRPr="005F4DEA">
        <w:rPr>
          <w:rFonts w:ascii="Times New Roman" w:hAnsi="Times New Roman" w:cs="Times New Roman"/>
          <w:sz w:val="24"/>
          <w:szCs w:val="24"/>
        </w:rPr>
        <w:t xml:space="preserve"> the modulatory scheme of the concerto. All thematic quotations appear in the tonic and chromatic harmonies limited to seventh chords.</w:t>
      </w:r>
    </w:p>
    <w:p w14:paraId="4C2BE267" w14:textId="77777777" w:rsidR="005F4DEA" w:rsidRPr="005F4DEA" w:rsidRDefault="005F4DEA" w:rsidP="005F4DEA">
      <w:pPr>
        <w:spacing w:line="480" w:lineRule="auto"/>
        <w:ind w:firstLine="720"/>
        <w:rPr>
          <w:rFonts w:ascii="Times New Roman" w:hAnsi="Times New Roman" w:cs="Times New Roman"/>
          <w:i/>
          <w:sz w:val="24"/>
          <w:szCs w:val="24"/>
        </w:rPr>
      </w:pPr>
      <w:r w:rsidRPr="005F4DEA">
        <w:rPr>
          <w:rFonts w:ascii="Times New Roman" w:hAnsi="Times New Roman" w:cs="Times New Roman"/>
          <w:sz w:val="24"/>
          <w:szCs w:val="24"/>
        </w:rPr>
        <w:lastRenderedPageBreak/>
        <w:t xml:space="preserve">Mozart’s own cadenzas are only slightly thematic, and he is extremely judicious in how he chooses and places thematic material in his cadenzas. As a result, he avoids introducing one theme after another without clear division, as in a </w:t>
      </w:r>
      <w:r w:rsidRPr="005F4DEA">
        <w:rPr>
          <w:rFonts w:ascii="Times New Roman" w:hAnsi="Times New Roman" w:cs="Times New Roman"/>
          <w:i/>
          <w:sz w:val="24"/>
          <w:szCs w:val="24"/>
        </w:rPr>
        <w:t xml:space="preserve">potpourri. </w:t>
      </w:r>
      <w:r w:rsidRPr="005F4DEA">
        <w:rPr>
          <w:rFonts w:ascii="Times New Roman" w:hAnsi="Times New Roman" w:cs="Times New Roman"/>
          <w:sz w:val="24"/>
          <w:szCs w:val="24"/>
        </w:rPr>
        <w:t>In terms of structure, a typical three-part structure is desirable, but not mandatory. In other words, they use on a moderate scale some of the procedures associated with a development section.</w:t>
      </w:r>
      <w:r w:rsidRPr="005F4DEA">
        <w:rPr>
          <w:rFonts w:ascii="Times New Roman" w:hAnsi="Times New Roman" w:cs="Times New Roman"/>
          <w:i/>
          <w:sz w:val="24"/>
          <w:szCs w:val="24"/>
        </w:rPr>
        <w:t xml:space="preserve"> </w:t>
      </w:r>
    </w:p>
    <w:p w14:paraId="4A99611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Neumann brings to our attention incompatible cadenzas by Hummel, Hoffman, and even Beethoven that exceed one hundred measures, which, although fine compositions and technically reasonable, do not fit the work either, due to their length, copious and far modulations, and seemingly endless trill chains. In an effort to return to the “basic outline, the conciseness, and the relative simplicity of Mozart’s own models,” as a rule of thumb, one should stay away from any cadenza that is more than fifty measures long, that has technical demands that are out of line with the body of the movement, modulates to and dwells in far off keys, or that looks like a counterpoint exercise.</w:t>
      </w:r>
      <w:r w:rsidRPr="005F4DEA">
        <w:rPr>
          <w:rFonts w:ascii="Times New Roman" w:hAnsi="Times New Roman" w:cs="Times New Roman"/>
          <w:sz w:val="24"/>
          <w:szCs w:val="24"/>
          <w:vertAlign w:val="superscript"/>
        </w:rPr>
        <w:footnoteReference w:id="31"/>
      </w:r>
      <w:r w:rsidRPr="005F4DEA">
        <w:rPr>
          <w:rFonts w:ascii="Times New Roman" w:hAnsi="Times New Roman" w:cs="Times New Roman"/>
          <w:sz w:val="24"/>
          <w:szCs w:val="24"/>
        </w:rPr>
        <w:t xml:space="preserve"> This, however, does not mean that they have to be as brief as possible to minimize the extent of non-Mozartian inserts. A reasonable length is still necessary to establish the formal balance of opening concerto movements. Most importantly, the cadenza must satisfy the expectation created by the fermata on the 6/4 harmony as well as the need to build up enough tension to justify the dramatic release when the cadential trill resolves into the orchestral coda. We have, after all, Mozartian thematic material to work with, and if we do so with restraint and taste we can achieve the length necessary for the architectural function of the cadenza without upsetting listeners with excessive foreign musical matter.</w:t>
      </w:r>
    </w:p>
    <w:p w14:paraId="792E5BDC"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Finally, an important question has to do with the technical level of the cadenza, in comparison with that of the concerto movement. It has already been discussed how the cadenza </w:t>
      </w:r>
      <w:r w:rsidRPr="005F4DEA">
        <w:rPr>
          <w:rFonts w:ascii="Times New Roman" w:hAnsi="Times New Roman" w:cs="Times New Roman"/>
          <w:sz w:val="24"/>
          <w:szCs w:val="24"/>
        </w:rPr>
        <w:lastRenderedPageBreak/>
        <w:t>evolved from a vehicle of creative expression and improvisation in the Classical era, to one of almost purely technical display in the Romantic and modern periods. In many nineteenth-century concertos, the number of cadenzas also decreases from three to only one in the first movement. When creating cadenzas for Mozart concertos, we must still adhere as much as possible to the pairing of Classical balance with spontaneous and brilliant expression, in which “at no point do the technical requirements exceed those of the solo part.”</w:t>
      </w:r>
      <w:r w:rsidRPr="005F4DEA">
        <w:rPr>
          <w:rFonts w:ascii="Times New Roman" w:hAnsi="Times New Roman" w:cs="Times New Roman"/>
          <w:sz w:val="24"/>
          <w:szCs w:val="24"/>
          <w:vertAlign w:val="superscript"/>
        </w:rPr>
        <w:footnoteReference w:id="32"/>
      </w:r>
      <w:r w:rsidRPr="005F4DEA">
        <w:rPr>
          <w:rFonts w:ascii="Times New Roman" w:hAnsi="Times New Roman" w:cs="Times New Roman"/>
          <w:sz w:val="24"/>
          <w:szCs w:val="24"/>
        </w:rPr>
        <w:t xml:space="preserve"> By their nature, Mozart’s violin concertos make relatively modest virtuosic demands, in fact less ambitious than what can be found in the serenades and </w:t>
      </w:r>
      <w:r w:rsidRPr="005F4DEA">
        <w:rPr>
          <w:rFonts w:ascii="Times New Roman" w:hAnsi="Times New Roman" w:cs="Times New Roman"/>
          <w:i/>
          <w:sz w:val="24"/>
          <w:szCs w:val="24"/>
        </w:rPr>
        <w:t xml:space="preserve">divertimenti </w:t>
      </w:r>
      <w:r w:rsidRPr="005F4DEA">
        <w:rPr>
          <w:rFonts w:ascii="Times New Roman" w:hAnsi="Times New Roman" w:cs="Times New Roman"/>
          <w:sz w:val="24"/>
          <w:szCs w:val="24"/>
        </w:rPr>
        <w:t>featuring solo violin of the same period</w:t>
      </w:r>
      <w:r w:rsidRPr="005F4DEA">
        <w:rPr>
          <w:rFonts w:ascii="Times New Roman" w:hAnsi="Times New Roman" w:cs="Times New Roman"/>
          <w:i/>
          <w:sz w:val="24"/>
          <w:szCs w:val="24"/>
        </w:rPr>
        <w:t>.</w:t>
      </w:r>
      <w:r w:rsidRPr="005F4DEA">
        <w:rPr>
          <w:rFonts w:ascii="Times New Roman" w:hAnsi="Times New Roman" w:cs="Times New Roman"/>
          <w:sz w:val="24"/>
          <w:szCs w:val="24"/>
        </w:rPr>
        <w:t xml:space="preserve"> An important and often referenced source for understanding Mozart’s preferences in violin playing comes from written correspondence with his father, from November 22, 1777.</w:t>
      </w:r>
      <w:r w:rsidRPr="005F4DEA">
        <w:rPr>
          <w:rFonts w:ascii="Times New Roman" w:hAnsi="Times New Roman" w:cs="Times New Roman"/>
          <w:b/>
          <w:sz w:val="24"/>
          <w:szCs w:val="24"/>
        </w:rPr>
        <w:t xml:space="preserve"> </w:t>
      </w:r>
      <w:r w:rsidRPr="005F4DEA">
        <w:rPr>
          <w:rFonts w:ascii="Times New Roman" w:hAnsi="Times New Roman" w:cs="Times New Roman"/>
          <w:sz w:val="24"/>
          <w:szCs w:val="24"/>
        </w:rPr>
        <w:t xml:space="preserve">After prefacing his letter stating that he is “no lover of difficulties,” Mozart vividly describes Mannheim Orchestra violinist Ignaz </w:t>
      </w:r>
      <w:proofErr w:type="spellStart"/>
      <w:r w:rsidRPr="005F4DEA">
        <w:rPr>
          <w:rFonts w:ascii="Times New Roman" w:hAnsi="Times New Roman" w:cs="Times New Roman"/>
          <w:sz w:val="24"/>
          <w:szCs w:val="24"/>
        </w:rPr>
        <w:t>Franzl’s</w:t>
      </w:r>
      <w:proofErr w:type="spellEnd"/>
      <w:r w:rsidRPr="005F4DEA">
        <w:rPr>
          <w:rFonts w:ascii="Times New Roman" w:hAnsi="Times New Roman" w:cs="Times New Roman"/>
          <w:sz w:val="24"/>
          <w:szCs w:val="24"/>
        </w:rPr>
        <w:t xml:space="preserve"> playing:</w:t>
      </w:r>
    </w:p>
    <w:p w14:paraId="02870315"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he plays difficult things, but his hearers are not aware that they are difficult; they think that they could at once do the same themselves. That is real playing. He has too a most beautiful, round tone. He never misses a </w:t>
      </w:r>
      <w:proofErr w:type="gramStart"/>
      <w:r w:rsidRPr="005F4DEA">
        <w:rPr>
          <w:rFonts w:ascii="Times New Roman" w:hAnsi="Times New Roman" w:cs="Times New Roman"/>
          <w:sz w:val="24"/>
          <w:szCs w:val="24"/>
        </w:rPr>
        <w:t>note,</w:t>
      </w:r>
      <w:proofErr w:type="gramEnd"/>
      <w:r w:rsidRPr="005F4DEA">
        <w:rPr>
          <w:rFonts w:ascii="Times New Roman" w:hAnsi="Times New Roman" w:cs="Times New Roman"/>
          <w:sz w:val="24"/>
          <w:szCs w:val="24"/>
        </w:rPr>
        <w:t xml:space="preserve"> you can hear everything. It is all </w:t>
      </w:r>
      <w:proofErr w:type="spellStart"/>
      <w:r w:rsidRPr="005F4DEA">
        <w:rPr>
          <w:rFonts w:ascii="Times New Roman" w:hAnsi="Times New Roman" w:cs="Times New Roman"/>
          <w:sz w:val="24"/>
          <w:szCs w:val="24"/>
        </w:rPr>
        <w:t>clearcut</w:t>
      </w:r>
      <w:proofErr w:type="spellEnd"/>
      <w:r w:rsidRPr="005F4DEA">
        <w:rPr>
          <w:rFonts w:ascii="Times New Roman" w:hAnsi="Times New Roman" w:cs="Times New Roman"/>
          <w:sz w:val="24"/>
          <w:szCs w:val="24"/>
        </w:rPr>
        <w:t>. He has a beautiful staccato, played in a single bowing, up or down, and I have never heard anyone play a double trill as he does.</w:t>
      </w:r>
      <w:r w:rsidRPr="005F4DEA">
        <w:rPr>
          <w:rFonts w:ascii="Times New Roman" w:hAnsi="Times New Roman" w:cs="Times New Roman"/>
          <w:sz w:val="24"/>
          <w:szCs w:val="24"/>
          <w:vertAlign w:val="superscript"/>
        </w:rPr>
        <w:footnoteReference w:id="33"/>
      </w:r>
    </w:p>
    <w:p w14:paraId="108DEF5C" w14:textId="77777777" w:rsidR="005F4DEA" w:rsidRPr="005F4DEA" w:rsidRDefault="005F4DEA" w:rsidP="005F4DEA">
      <w:pPr>
        <w:spacing w:line="480" w:lineRule="auto"/>
        <w:rPr>
          <w:rFonts w:ascii="Times New Roman" w:hAnsi="Times New Roman" w:cs="Times New Roman"/>
          <w:sz w:val="24"/>
          <w:szCs w:val="24"/>
        </w:rPr>
      </w:pPr>
    </w:p>
    <w:p w14:paraId="30244EC7" w14:textId="77777777" w:rsidR="005F4DEA" w:rsidRPr="005F4DEA" w:rsidRDefault="005F4DEA" w:rsidP="005F4DEA">
      <w:pPr>
        <w:spacing w:line="480" w:lineRule="auto"/>
        <w:rPr>
          <w:rFonts w:ascii="Times New Roman" w:hAnsi="Times New Roman" w:cs="Times New Roman"/>
          <w:i/>
          <w:sz w:val="24"/>
          <w:szCs w:val="24"/>
        </w:rPr>
      </w:pPr>
    </w:p>
    <w:p w14:paraId="7BEEF52B" w14:textId="77777777" w:rsidR="005F4DEA" w:rsidRPr="005F4DEA" w:rsidRDefault="005F4DEA" w:rsidP="005F4DEA">
      <w:pPr>
        <w:spacing w:line="480" w:lineRule="auto"/>
        <w:rPr>
          <w:rFonts w:ascii="Times New Roman" w:hAnsi="Times New Roman" w:cs="Times New Roman"/>
          <w:i/>
          <w:sz w:val="24"/>
          <w:szCs w:val="24"/>
        </w:rPr>
      </w:pPr>
    </w:p>
    <w:p w14:paraId="19405A66" w14:textId="77777777" w:rsidR="005F4DEA" w:rsidRPr="005F4DEA" w:rsidRDefault="005F4DEA" w:rsidP="005F4DEA">
      <w:pPr>
        <w:spacing w:line="480" w:lineRule="auto"/>
        <w:rPr>
          <w:rFonts w:ascii="Times New Roman" w:hAnsi="Times New Roman" w:cs="Times New Roman"/>
          <w:i/>
          <w:sz w:val="24"/>
          <w:szCs w:val="24"/>
        </w:rPr>
      </w:pPr>
    </w:p>
    <w:p w14:paraId="54D8C48F" w14:textId="77777777" w:rsidR="005F4DEA" w:rsidRPr="005F4DEA" w:rsidRDefault="005F4DEA" w:rsidP="005F4DEA">
      <w:pPr>
        <w:spacing w:line="480" w:lineRule="auto"/>
        <w:rPr>
          <w:rFonts w:ascii="Times New Roman" w:hAnsi="Times New Roman" w:cs="Times New Roman"/>
          <w:i/>
          <w:sz w:val="24"/>
          <w:szCs w:val="24"/>
        </w:rPr>
      </w:pPr>
    </w:p>
    <w:p w14:paraId="1AF9830F" w14:textId="77777777" w:rsidR="005F4DEA" w:rsidRPr="005F4DEA" w:rsidRDefault="005F4DEA" w:rsidP="005F4DEA">
      <w:pPr>
        <w:spacing w:line="480" w:lineRule="auto"/>
        <w:rPr>
          <w:rFonts w:ascii="Times New Roman" w:hAnsi="Times New Roman" w:cs="Times New Roman"/>
          <w:i/>
          <w:sz w:val="24"/>
          <w:szCs w:val="24"/>
        </w:rPr>
      </w:pPr>
    </w:p>
    <w:p w14:paraId="71259982"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3</w:t>
      </w:r>
    </w:p>
    <w:p w14:paraId="4A7EFFDF"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t>A SURVEY OF PUBLISHED CADENZAS FOR THE VIOLIN CONCERTOS</w:t>
      </w:r>
    </w:p>
    <w:p w14:paraId="052ADA5E"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b/>
          <w:sz w:val="24"/>
          <w:szCs w:val="24"/>
        </w:rPr>
        <w:t>The Moskovitz and Kim Dissertations</w:t>
      </w:r>
    </w:p>
    <w:p w14:paraId="5807FF2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Most Romantic and 20</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cadenzas for Mozart’s violin concertos do not </w:t>
      </w:r>
      <w:proofErr w:type="gramStart"/>
      <w:r w:rsidRPr="005F4DEA">
        <w:rPr>
          <w:rFonts w:ascii="Times New Roman" w:hAnsi="Times New Roman" w:cs="Times New Roman"/>
          <w:sz w:val="24"/>
          <w:szCs w:val="24"/>
        </w:rPr>
        <w:t>take into account</w:t>
      </w:r>
      <w:proofErr w:type="gramEnd"/>
      <w:r w:rsidRPr="005F4DEA">
        <w:rPr>
          <w:rFonts w:ascii="Times New Roman" w:hAnsi="Times New Roman" w:cs="Times New Roman"/>
          <w:sz w:val="24"/>
          <w:szCs w:val="24"/>
        </w:rPr>
        <w:t>, or directly violate the Classical standards of length, harmony, thematic treatment, structure, and level of virtuosity. As a result, they can be virtually incompatible with the concerti for which they were composed. On the other hand, one can still find appropriate choices for a modern performance of the Mozart violin concertos that still captures the combination of spirit, style, and technique that is unique to the composer.</w:t>
      </w:r>
    </w:p>
    <w:p w14:paraId="45D414B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It should be noted that the musical and idiomatic qualities of some examples (such as Joachim’s cadenzas) are sufficiently outstanding </w:t>
      </w:r>
      <w:proofErr w:type="gramStart"/>
      <w:r w:rsidRPr="005F4DEA">
        <w:rPr>
          <w:rFonts w:ascii="Times New Roman" w:hAnsi="Times New Roman" w:cs="Times New Roman"/>
          <w:sz w:val="24"/>
          <w:szCs w:val="24"/>
        </w:rPr>
        <w:t>so as to</w:t>
      </w:r>
      <w:proofErr w:type="gramEnd"/>
      <w:r w:rsidRPr="005F4DEA">
        <w:rPr>
          <w:rFonts w:ascii="Times New Roman" w:hAnsi="Times New Roman" w:cs="Times New Roman"/>
          <w:sz w:val="24"/>
          <w:szCs w:val="24"/>
        </w:rPr>
        <w:t xml:space="preserve"> overlook their stylistic deficiencies. Ultimately, they do make a better impression on the listener than a stylistically correct but otherwise dull cadenza. Moskovitz advises that in those cases where the musical worth of a cadenza far outweighs its stylistic shortcomings, it might be appropriate for the performer to attempt to make a few judicious cuts to a lengthy cadenza, or at least modify a passage whose technical demands far exceed stylistic appropriateness.</w:t>
      </w:r>
    </w:p>
    <w:p w14:paraId="742BAE5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We have two valuable dissertations that survey a good portion of the cadenza literature available, one by Dr. David Harold Moskovitz (1974), and a complementary one by Dr Sang-Ha Kim (2000). Moskovitz limits his research to the last three concerti (K. 216, 218, and 219), while Kim includes all five concertos (adding K. 207 and 211). </w:t>
      </w:r>
    </w:p>
    <w:p w14:paraId="4ACCDF41"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Moskovitz methodically applies his criteria outline to cadenzas by nineteenth and twentieth-century virtuoso violinists and pedagogues, including Edward Herrmann, Fritz </w:t>
      </w:r>
      <w:r w:rsidRPr="005F4DEA">
        <w:rPr>
          <w:rFonts w:ascii="Times New Roman" w:hAnsi="Times New Roman" w:cs="Times New Roman"/>
          <w:sz w:val="24"/>
          <w:szCs w:val="24"/>
        </w:rPr>
        <w:lastRenderedPageBreak/>
        <w:t xml:space="preserve">Kreisler, Yehudi Menuhin, Leopold Auer, Carl Flesch, Eugene </w:t>
      </w:r>
      <w:proofErr w:type="spellStart"/>
      <w:r w:rsidRPr="005F4DEA">
        <w:rPr>
          <w:rFonts w:ascii="Times New Roman" w:hAnsi="Times New Roman" w:cs="Times New Roman"/>
          <w:sz w:val="24"/>
          <w:szCs w:val="24"/>
        </w:rPr>
        <w:t>Ysaye</w:t>
      </w:r>
      <w:proofErr w:type="spellEnd"/>
      <w:r w:rsidRPr="005F4DEA">
        <w:rPr>
          <w:rFonts w:ascii="Times New Roman" w:hAnsi="Times New Roman" w:cs="Times New Roman"/>
          <w:sz w:val="24"/>
          <w:szCs w:val="24"/>
        </w:rPr>
        <w:t xml:space="preserve">, Sam Franko, Joseph Joachim, Henri Marteau, Max </w:t>
      </w:r>
      <w:proofErr w:type="spellStart"/>
      <w:r w:rsidRPr="005F4DEA">
        <w:rPr>
          <w:rFonts w:ascii="Times New Roman" w:hAnsi="Times New Roman" w:cs="Times New Roman"/>
          <w:sz w:val="24"/>
          <w:szCs w:val="24"/>
        </w:rPr>
        <w:t>Rostal</w:t>
      </w:r>
      <w:proofErr w:type="spellEnd"/>
      <w:r w:rsidRPr="005F4DEA">
        <w:rPr>
          <w:rFonts w:ascii="Times New Roman" w:hAnsi="Times New Roman" w:cs="Times New Roman"/>
          <w:sz w:val="24"/>
          <w:szCs w:val="24"/>
        </w:rPr>
        <w:t xml:space="preserve">, Manuel Quiroga, </w:t>
      </w:r>
      <w:proofErr w:type="spellStart"/>
      <w:r w:rsidRPr="005F4DEA">
        <w:rPr>
          <w:rFonts w:ascii="Times New Roman" w:hAnsi="Times New Roman" w:cs="Times New Roman"/>
          <w:sz w:val="24"/>
          <w:szCs w:val="24"/>
        </w:rPr>
        <w:t>Tossy</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Spivakovsky</w:t>
      </w:r>
      <w:proofErr w:type="spellEnd"/>
      <w:r w:rsidRPr="005F4DEA">
        <w:rPr>
          <w:rFonts w:ascii="Times New Roman" w:hAnsi="Times New Roman" w:cs="Times New Roman"/>
          <w:sz w:val="24"/>
          <w:szCs w:val="24"/>
        </w:rPr>
        <w:t xml:space="preserve">, and Joseph Szigeti. </w:t>
      </w:r>
    </w:p>
    <w:p w14:paraId="309DA6B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The author laments that “unfortunately, [it appears] that some of the most frequently used editions of the Mozart violin concertos are provided with cadenzas of questionable merit.”</w:t>
      </w:r>
      <w:r w:rsidRPr="005F4DEA">
        <w:rPr>
          <w:rFonts w:ascii="Times New Roman" w:hAnsi="Times New Roman" w:cs="Times New Roman"/>
          <w:sz w:val="24"/>
          <w:szCs w:val="24"/>
          <w:vertAlign w:val="superscript"/>
        </w:rPr>
        <w:footnoteReference w:id="34"/>
      </w:r>
      <w:r w:rsidRPr="005F4DEA">
        <w:rPr>
          <w:rFonts w:ascii="Times New Roman" w:hAnsi="Times New Roman" w:cs="Times New Roman"/>
          <w:sz w:val="24"/>
          <w:szCs w:val="24"/>
        </w:rPr>
        <w:t xml:space="preserve"> According to Moskovitz, none of the aforementioned examples are stylistically or musically suitable, either as a unified set, or for the first movement. Almost uniformly, they all commit the same musical sins in terms of inappropriate length, rhythm, harmonic structure, thematic treatment, and instrumental level of difficulty. </w:t>
      </w:r>
      <w:proofErr w:type="gramStart"/>
      <w:r w:rsidRPr="005F4DEA">
        <w:rPr>
          <w:rFonts w:ascii="Times New Roman" w:hAnsi="Times New Roman" w:cs="Times New Roman"/>
          <w:sz w:val="24"/>
          <w:szCs w:val="24"/>
        </w:rPr>
        <w:t>More often than not</w:t>
      </w:r>
      <w:proofErr w:type="gramEnd"/>
      <w:r w:rsidRPr="005F4DEA">
        <w:rPr>
          <w:rFonts w:ascii="Times New Roman" w:hAnsi="Times New Roman" w:cs="Times New Roman"/>
          <w:sz w:val="24"/>
          <w:szCs w:val="24"/>
        </w:rPr>
        <w:t>, these cadenzas are overly long virtuoso vehicles for the soloist, to the point of creating an endurance problem. They are also generally uneven stylistically or anachronistic, saturated with thematic quotations and harmonic activity, lacking structural cohesiveness, and emphasize an excessive level of virtuosity incompatible with Mozart’s technical demands (featuring abundant double and triple-stops, extreme range, left-hand pizzicato combined with trills, artificial harmonics, extended chromatic runs, scales in thirds, sixths, octaves and tenths, glissandi, etc.)</w:t>
      </w:r>
    </w:p>
    <w:p w14:paraId="2B12909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He does concede the relative merits of a few examples appropriate for Mozart’s slow movements (Flesch, </w:t>
      </w:r>
      <w:proofErr w:type="spellStart"/>
      <w:r w:rsidRPr="005F4DEA">
        <w:rPr>
          <w:rFonts w:ascii="Times New Roman" w:hAnsi="Times New Roman" w:cs="Times New Roman"/>
          <w:sz w:val="24"/>
          <w:szCs w:val="24"/>
        </w:rPr>
        <w:t>Spivakovsky</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Ysaye</w:t>
      </w:r>
      <w:proofErr w:type="spellEnd"/>
      <w:r w:rsidRPr="005F4DEA">
        <w:rPr>
          <w:rFonts w:ascii="Times New Roman" w:hAnsi="Times New Roman" w:cs="Times New Roman"/>
          <w:sz w:val="24"/>
          <w:szCs w:val="24"/>
        </w:rPr>
        <w:t xml:space="preserve">, Kreisler, Marteau, and </w:t>
      </w:r>
      <w:proofErr w:type="spellStart"/>
      <w:r w:rsidRPr="005F4DEA">
        <w:rPr>
          <w:rFonts w:ascii="Times New Roman" w:hAnsi="Times New Roman" w:cs="Times New Roman"/>
          <w:sz w:val="24"/>
          <w:szCs w:val="24"/>
        </w:rPr>
        <w:t>Rostal</w:t>
      </w:r>
      <w:proofErr w:type="spellEnd"/>
      <w:r w:rsidRPr="005F4DEA">
        <w:rPr>
          <w:rFonts w:ascii="Times New Roman" w:hAnsi="Times New Roman" w:cs="Times New Roman"/>
          <w:sz w:val="24"/>
          <w:szCs w:val="24"/>
        </w:rPr>
        <w:t xml:space="preserve">), and lead-ins for the finales (Franko and Joachim), and recommends the study of Auer’s cadenzas for their relevant technical and musical qualities, despite their numerous stylistic shortcomings.  </w:t>
      </w:r>
    </w:p>
    <w:p w14:paraId="02424C0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On the other hand, Moskovitz does praise the excellent and extremely well thought-out contributions by Paul Badura-Skoda and Franz Beyer, as being “the most stylistically satisfactory,” and that they “tend to mirror the elements of Mozart’s cadenzas with extreme </w:t>
      </w:r>
      <w:r w:rsidRPr="005F4DEA">
        <w:rPr>
          <w:rFonts w:ascii="Times New Roman" w:hAnsi="Times New Roman" w:cs="Times New Roman"/>
          <w:sz w:val="24"/>
          <w:szCs w:val="24"/>
        </w:rPr>
        <w:lastRenderedPageBreak/>
        <w:t>accuracy.”</w:t>
      </w:r>
      <w:r w:rsidRPr="005F4DEA">
        <w:rPr>
          <w:rFonts w:ascii="Times New Roman" w:hAnsi="Times New Roman" w:cs="Times New Roman"/>
          <w:sz w:val="24"/>
          <w:szCs w:val="24"/>
          <w:vertAlign w:val="superscript"/>
        </w:rPr>
        <w:footnoteReference w:id="35"/>
      </w:r>
      <w:r w:rsidRPr="005F4DEA">
        <w:rPr>
          <w:rFonts w:ascii="Times New Roman" w:hAnsi="Times New Roman" w:cs="Times New Roman"/>
          <w:sz w:val="24"/>
          <w:szCs w:val="24"/>
        </w:rPr>
        <w:t xml:space="preserve"> Their length is proportional to the concerto movement that precedes them, the harmonic language is mostly tonic-centered, polyphonic material is treated as optional, thematic material is expertly handled with sequential treatment, and their level of difficulty is modest, yet they are musically rewarding to perform and teach. </w:t>
      </w:r>
    </w:p>
    <w:p w14:paraId="446B411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Beyer’s in particular, “combine simplicity, excellent stylistic characteristics and convincing musicality,”</w:t>
      </w:r>
      <w:r w:rsidRPr="005F4DEA">
        <w:rPr>
          <w:rFonts w:ascii="Times New Roman" w:hAnsi="Times New Roman" w:cs="Times New Roman"/>
          <w:sz w:val="24"/>
          <w:szCs w:val="24"/>
          <w:vertAlign w:val="superscript"/>
        </w:rPr>
        <w:footnoteReference w:id="36"/>
      </w:r>
      <w:r w:rsidRPr="005F4DEA">
        <w:rPr>
          <w:rFonts w:ascii="Times New Roman" w:hAnsi="Times New Roman" w:cs="Times New Roman"/>
          <w:sz w:val="24"/>
          <w:szCs w:val="24"/>
        </w:rPr>
        <w:t xml:space="preserve"> all characteristics that enhance rather than detract from their relevancy. In addition, Badura-Skoda’s are unique for their great amount of flexibility, since he provides various possibilities and transitions into the different sections. The same level of stylistic sensitivity applies to his short yet effective embellished lead-ins. At the very worst, Moskovitz admits, a few of them can be somewhat unimaginative.      </w:t>
      </w:r>
    </w:p>
    <w:p w14:paraId="61AE0BE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While Dr. Kim does cover the Joachim and </w:t>
      </w:r>
      <w:proofErr w:type="spellStart"/>
      <w:r w:rsidRPr="005F4DEA">
        <w:rPr>
          <w:rFonts w:ascii="Times New Roman" w:hAnsi="Times New Roman" w:cs="Times New Roman"/>
          <w:sz w:val="24"/>
          <w:szCs w:val="24"/>
        </w:rPr>
        <w:t>Ysaÿe</w:t>
      </w:r>
      <w:proofErr w:type="spellEnd"/>
      <w:r w:rsidRPr="005F4DEA">
        <w:rPr>
          <w:rFonts w:ascii="Times New Roman" w:hAnsi="Times New Roman" w:cs="Times New Roman"/>
          <w:sz w:val="24"/>
          <w:szCs w:val="24"/>
        </w:rPr>
        <w:t xml:space="preserve"> cadenzas, she also considers less frequented fare, such as the ones by Maxim Jacobson for K. 207 (too long and filled with meaningless technical displays, although the harmony and technique fit the Classical style), </w:t>
      </w:r>
      <w:proofErr w:type="spellStart"/>
      <w:r w:rsidRPr="005F4DEA">
        <w:rPr>
          <w:rFonts w:ascii="Times New Roman" w:hAnsi="Times New Roman" w:cs="Times New Roman"/>
          <w:sz w:val="24"/>
          <w:szCs w:val="24"/>
        </w:rPr>
        <w:t>Zino</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Francescatti</w:t>
      </w:r>
      <w:proofErr w:type="spellEnd"/>
      <w:r w:rsidRPr="005F4DEA">
        <w:rPr>
          <w:rFonts w:ascii="Times New Roman" w:hAnsi="Times New Roman" w:cs="Times New Roman"/>
          <w:sz w:val="24"/>
          <w:szCs w:val="24"/>
        </w:rPr>
        <w:t xml:space="preserve"> for K. 211 (appropriate in length and difficulty, especially if we take into account its designation as a </w:t>
      </w:r>
      <w:r w:rsidRPr="005F4DEA">
        <w:rPr>
          <w:rFonts w:ascii="Times New Roman" w:hAnsi="Times New Roman" w:cs="Times New Roman"/>
          <w:i/>
          <w:sz w:val="24"/>
          <w:szCs w:val="24"/>
        </w:rPr>
        <w:t xml:space="preserve">concerto facile </w:t>
      </w:r>
      <w:r w:rsidRPr="005F4DEA">
        <w:rPr>
          <w:rFonts w:ascii="Times New Roman" w:hAnsi="Times New Roman" w:cs="Times New Roman"/>
          <w:sz w:val="24"/>
          <w:szCs w:val="24"/>
        </w:rPr>
        <w:t>when it was first published), and Ferdinand David for K. 218 (which combines “a Romantic character throughout with modest virtuosity”).</w:t>
      </w:r>
      <w:r w:rsidRPr="005F4DEA">
        <w:rPr>
          <w:rFonts w:ascii="Times New Roman" w:hAnsi="Times New Roman" w:cs="Times New Roman"/>
          <w:sz w:val="24"/>
          <w:szCs w:val="24"/>
          <w:vertAlign w:val="superscript"/>
        </w:rPr>
        <w:footnoteReference w:id="37"/>
      </w:r>
      <w:r w:rsidRPr="005F4DEA">
        <w:rPr>
          <w:rFonts w:ascii="Times New Roman" w:hAnsi="Times New Roman" w:cs="Times New Roman"/>
          <w:sz w:val="24"/>
          <w:szCs w:val="24"/>
        </w:rPr>
        <w:t xml:space="preserve"> </w:t>
      </w:r>
    </w:p>
    <w:p w14:paraId="6D0C160D" w14:textId="77777777" w:rsidR="005F4DEA" w:rsidRPr="005F4DEA" w:rsidRDefault="005F4DEA" w:rsidP="005F4DEA">
      <w:pPr>
        <w:spacing w:line="480" w:lineRule="auto"/>
        <w:ind w:firstLine="360"/>
        <w:rPr>
          <w:rFonts w:ascii="Times New Roman" w:hAnsi="Times New Roman" w:cs="Times New Roman"/>
          <w:sz w:val="24"/>
          <w:szCs w:val="24"/>
        </w:rPr>
      </w:pPr>
    </w:p>
    <w:p w14:paraId="03B6EF35" w14:textId="77777777" w:rsidR="005F4DEA" w:rsidRPr="005F4DEA" w:rsidRDefault="005F4DEA" w:rsidP="005F4DEA">
      <w:pPr>
        <w:spacing w:line="480" w:lineRule="auto"/>
        <w:rPr>
          <w:rFonts w:ascii="Times New Roman" w:hAnsi="Times New Roman" w:cs="Times New Roman"/>
          <w:b/>
          <w:sz w:val="24"/>
          <w:szCs w:val="24"/>
        </w:rPr>
      </w:pPr>
      <w:r w:rsidRPr="005F4DEA">
        <w:rPr>
          <w:rFonts w:ascii="Times New Roman" w:hAnsi="Times New Roman" w:cs="Times New Roman"/>
          <w:b/>
          <w:sz w:val="24"/>
          <w:szCs w:val="24"/>
        </w:rPr>
        <w:t>Recent Additions to the Literature</w:t>
      </w:r>
    </w:p>
    <w:p w14:paraId="1C0368B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Several original and noteworthy sets of cadenzas and lead-ins have been published or made more readily available since the Moskovitz and Kim documents, either as individual </w:t>
      </w:r>
      <w:r w:rsidRPr="005F4DEA">
        <w:rPr>
          <w:rFonts w:ascii="Times New Roman" w:hAnsi="Times New Roman" w:cs="Times New Roman"/>
          <w:sz w:val="24"/>
          <w:szCs w:val="24"/>
        </w:rPr>
        <w:lastRenderedPageBreak/>
        <w:t xml:space="preserve">publications or included in more historically informed scholarly editions. It seems that as a welcome result of all the recent advances in Mozart scholarship, the pendulum is slowly but surely swinging in the direction of a greater number of stylistically informed and appropriate cadenzas. </w:t>
      </w:r>
    </w:p>
    <w:p w14:paraId="49D62C7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There are still, however, a few remnants or “gatekeepers” of the old Romantic tradition of the late nineteenth and early twentieth century virtuosos, such as the cadenzas by internationally-renowned soloist and award-winning recording artist Rachel Barton-Pine, as well as seasoned orchestral and chamber musician Roland Jones, both firmly entrenched in the Joachim-Franko mold. There are also more eclectic and intriguing efforts, such as those written by former Dallas Symphony Concertmaster Emanuel </w:t>
      </w:r>
      <w:proofErr w:type="spellStart"/>
      <w:r w:rsidRPr="005F4DEA">
        <w:rPr>
          <w:rFonts w:ascii="Times New Roman" w:hAnsi="Times New Roman" w:cs="Times New Roman"/>
          <w:sz w:val="24"/>
          <w:szCs w:val="24"/>
        </w:rPr>
        <w:t>Borok</w:t>
      </w:r>
      <w:proofErr w:type="spellEnd"/>
      <w:r w:rsidRPr="005F4DEA">
        <w:rPr>
          <w:rFonts w:ascii="Times New Roman" w:hAnsi="Times New Roman" w:cs="Times New Roman"/>
          <w:sz w:val="24"/>
          <w:szCs w:val="24"/>
        </w:rPr>
        <w:t xml:space="preserve">. In his preface, </w:t>
      </w:r>
      <w:proofErr w:type="spellStart"/>
      <w:r w:rsidRPr="005F4DEA">
        <w:rPr>
          <w:rFonts w:ascii="Times New Roman" w:hAnsi="Times New Roman" w:cs="Times New Roman"/>
          <w:sz w:val="24"/>
          <w:szCs w:val="24"/>
        </w:rPr>
        <w:t>Borok</w:t>
      </w:r>
      <w:proofErr w:type="spellEnd"/>
      <w:r w:rsidRPr="005F4DEA">
        <w:rPr>
          <w:rFonts w:ascii="Times New Roman" w:hAnsi="Times New Roman" w:cs="Times New Roman"/>
          <w:sz w:val="24"/>
          <w:szCs w:val="24"/>
        </w:rPr>
        <w:t xml:space="preserve"> claims his cadenzas,</w:t>
      </w:r>
    </w:p>
    <w:p w14:paraId="3874E391"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are the result of my experiments over the years to present the material in Mozart’s concertos through different musical prisms. At times I would try to stay within the parameters of the style known in the era of Mozart, and at others I would use more exuberant techniques (...) In some cases, I felt like engaging in a “conversation” with other instruments similar to a technique used in operas in those days.</w:t>
      </w:r>
      <w:r w:rsidRPr="005F4DEA">
        <w:rPr>
          <w:rFonts w:ascii="Times New Roman" w:hAnsi="Times New Roman" w:cs="Times New Roman"/>
          <w:sz w:val="24"/>
          <w:szCs w:val="24"/>
          <w:vertAlign w:val="superscript"/>
        </w:rPr>
        <w:footnoteReference w:id="38"/>
      </w:r>
      <w:r w:rsidRPr="005F4DEA">
        <w:rPr>
          <w:rFonts w:ascii="Times New Roman" w:hAnsi="Times New Roman" w:cs="Times New Roman"/>
          <w:sz w:val="24"/>
          <w:szCs w:val="24"/>
        </w:rPr>
        <w:t xml:space="preserve">  </w:t>
      </w:r>
    </w:p>
    <w:p w14:paraId="774B01B2"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  </w:t>
      </w:r>
    </w:p>
    <w:p w14:paraId="138D0992" w14:textId="77777777" w:rsidR="005F4DEA" w:rsidRPr="005F4DEA" w:rsidRDefault="005F4DEA" w:rsidP="005F4DEA">
      <w:pPr>
        <w:spacing w:line="480" w:lineRule="auto"/>
        <w:jc w:val="cente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69FF7603" wp14:editId="085F3A38">
            <wp:extent cx="5478780" cy="2263140"/>
            <wp:effectExtent l="0" t="0" r="762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29689" cy="2284169"/>
                    </a:xfrm>
                    <a:prstGeom prst="rect">
                      <a:avLst/>
                    </a:prstGeom>
                    <a:noFill/>
                    <a:ln>
                      <a:noFill/>
                    </a:ln>
                  </pic:spPr>
                </pic:pic>
              </a:graphicData>
            </a:graphic>
          </wp:inline>
        </w:drawing>
      </w:r>
    </w:p>
    <w:p w14:paraId="24B4DBEA" w14:textId="77777777" w:rsidR="005F4DEA" w:rsidRPr="005F4DEA" w:rsidRDefault="005F4DEA" w:rsidP="005F4DEA">
      <w:pPr>
        <w:spacing w:line="480" w:lineRule="auto"/>
        <w:rPr>
          <w:rFonts w:ascii="Times New Roman" w:hAnsi="Times New Roman" w:cs="Times New Roman"/>
          <w:sz w:val="24"/>
          <w:szCs w:val="24"/>
        </w:rPr>
      </w:pPr>
      <w:bookmarkStart w:id="13" w:name="_Hlk6915012"/>
      <w:r w:rsidRPr="005F4DEA">
        <w:rPr>
          <w:rFonts w:ascii="Times New Roman" w:hAnsi="Times New Roman" w:cs="Times New Roman"/>
          <w:sz w:val="24"/>
          <w:szCs w:val="24"/>
        </w:rPr>
        <w:t xml:space="preserve">FIGURE 1.9: E. </w:t>
      </w:r>
      <w:proofErr w:type="spellStart"/>
      <w:r w:rsidRPr="005F4DEA">
        <w:rPr>
          <w:rFonts w:ascii="Times New Roman" w:hAnsi="Times New Roman" w:cs="Times New Roman"/>
          <w:sz w:val="24"/>
          <w:szCs w:val="24"/>
        </w:rPr>
        <w:t>Borok</w:t>
      </w:r>
      <w:proofErr w:type="spellEnd"/>
      <w:r w:rsidRPr="005F4DEA">
        <w:rPr>
          <w:rFonts w:ascii="Times New Roman" w:hAnsi="Times New Roman" w:cs="Times New Roman"/>
          <w:sz w:val="24"/>
          <w:szCs w:val="24"/>
        </w:rPr>
        <w:t xml:space="preserve">, “operatic </w:t>
      </w:r>
      <w:proofErr w:type="spellStart"/>
      <w:r w:rsidRPr="005F4DEA">
        <w:rPr>
          <w:rFonts w:ascii="Times New Roman" w:hAnsi="Times New Roman" w:cs="Times New Roman"/>
          <w:sz w:val="24"/>
          <w:szCs w:val="24"/>
        </w:rPr>
        <w:t>terzetto</w:t>
      </w:r>
      <w:proofErr w:type="spellEnd"/>
      <w:r w:rsidRPr="005F4DEA">
        <w:rPr>
          <w:rFonts w:ascii="Times New Roman" w:hAnsi="Times New Roman" w:cs="Times New Roman"/>
          <w:sz w:val="24"/>
          <w:szCs w:val="24"/>
        </w:rPr>
        <w:t>” lead-in to the Finale of K. 219</w:t>
      </w:r>
    </w:p>
    <w:bookmarkEnd w:id="13"/>
    <w:p w14:paraId="49656A7C"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Also bridging the gap between the Romantic and Classical traditions we have the valuable cadenzas and lead-ins by violinist Kurt </w:t>
      </w:r>
      <w:proofErr w:type="spellStart"/>
      <w:r w:rsidRPr="005F4DEA">
        <w:rPr>
          <w:rFonts w:ascii="Times New Roman" w:hAnsi="Times New Roman" w:cs="Times New Roman"/>
          <w:sz w:val="24"/>
          <w:szCs w:val="24"/>
        </w:rPr>
        <w:t>Guntner</w:t>
      </w:r>
      <w:proofErr w:type="spellEnd"/>
      <w:r w:rsidRPr="005F4DEA">
        <w:rPr>
          <w:rFonts w:ascii="Times New Roman" w:hAnsi="Times New Roman" w:cs="Times New Roman"/>
          <w:sz w:val="24"/>
          <w:szCs w:val="24"/>
        </w:rPr>
        <w:t xml:space="preserve">, as included in the Henle edition of the Mozart violin concertos. While they may be slightly longer and ambitious than what was expected in Mozart’s time (some excessive thematic quotations, un-Mozartian passages in thirds), </w:t>
      </w:r>
      <w:proofErr w:type="spellStart"/>
      <w:r w:rsidRPr="005F4DEA">
        <w:rPr>
          <w:rFonts w:ascii="Times New Roman" w:hAnsi="Times New Roman" w:cs="Times New Roman"/>
          <w:sz w:val="24"/>
          <w:szCs w:val="24"/>
        </w:rPr>
        <w:t>Guntner’s</w:t>
      </w:r>
      <w:proofErr w:type="spellEnd"/>
      <w:r w:rsidRPr="005F4DEA">
        <w:rPr>
          <w:rFonts w:ascii="Times New Roman" w:hAnsi="Times New Roman" w:cs="Times New Roman"/>
          <w:sz w:val="24"/>
          <w:szCs w:val="24"/>
        </w:rPr>
        <w:t xml:space="preserve"> cadenzas constitute a rare example of an “early Romantic” approach. </w:t>
      </w:r>
      <w:proofErr w:type="gramStart"/>
      <w:r w:rsidRPr="005F4DEA">
        <w:rPr>
          <w:rFonts w:ascii="Times New Roman" w:hAnsi="Times New Roman" w:cs="Times New Roman"/>
          <w:sz w:val="24"/>
          <w:szCs w:val="24"/>
        </w:rPr>
        <w:t>Also</w:t>
      </w:r>
      <w:proofErr w:type="gramEnd"/>
      <w:r w:rsidRPr="005F4DEA">
        <w:rPr>
          <w:rFonts w:ascii="Times New Roman" w:hAnsi="Times New Roman" w:cs="Times New Roman"/>
          <w:sz w:val="24"/>
          <w:szCs w:val="24"/>
        </w:rPr>
        <w:t xml:space="preserve"> of interest is how they get progressively more technically difficult with each subsequent concerto, as well as the composer’s multiple and appropriate suggestions for lead-ins (some, such as the one for the finale of K. 211, even manage to include brief thematic quotations). </w:t>
      </w:r>
    </w:p>
    <w:p w14:paraId="52B30604"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a more uniformly Classical vein, we have beautiful and commendable examples for all five concertos by violinist Wolfgang </w:t>
      </w:r>
      <w:proofErr w:type="spellStart"/>
      <w:r w:rsidRPr="005F4DEA">
        <w:rPr>
          <w:rFonts w:ascii="Times New Roman" w:hAnsi="Times New Roman" w:cs="Times New Roman"/>
          <w:sz w:val="24"/>
          <w:szCs w:val="24"/>
        </w:rPr>
        <w:t>Schneiderhan</w:t>
      </w:r>
      <w:proofErr w:type="spellEnd"/>
      <w:r w:rsidRPr="005F4DEA">
        <w:rPr>
          <w:rFonts w:ascii="Times New Roman" w:hAnsi="Times New Roman" w:cs="Times New Roman"/>
          <w:sz w:val="24"/>
          <w:szCs w:val="24"/>
        </w:rPr>
        <w:t xml:space="preserve">, one of the great </w:t>
      </w:r>
      <w:proofErr w:type="spellStart"/>
      <w:r w:rsidRPr="005F4DEA">
        <w:rPr>
          <w:rFonts w:ascii="Times New Roman" w:hAnsi="Times New Roman" w:cs="Times New Roman"/>
          <w:sz w:val="24"/>
          <w:szCs w:val="24"/>
        </w:rPr>
        <w:t>Mozartians</w:t>
      </w:r>
      <w:proofErr w:type="spellEnd"/>
      <w:r w:rsidRPr="005F4DEA">
        <w:rPr>
          <w:rFonts w:ascii="Times New Roman" w:hAnsi="Times New Roman" w:cs="Times New Roman"/>
          <w:sz w:val="24"/>
          <w:szCs w:val="24"/>
        </w:rPr>
        <w:t xml:space="preserve"> of the twentieth century, and some entries by contemporary Canadian virtuoso James </w:t>
      </w:r>
      <w:proofErr w:type="spellStart"/>
      <w:r w:rsidRPr="005F4DEA">
        <w:rPr>
          <w:rFonts w:ascii="Times New Roman" w:hAnsi="Times New Roman" w:cs="Times New Roman"/>
          <w:sz w:val="24"/>
          <w:szCs w:val="24"/>
        </w:rPr>
        <w:t>Ehnes</w:t>
      </w:r>
      <w:proofErr w:type="spellEnd"/>
      <w:r w:rsidRPr="005F4DEA">
        <w:rPr>
          <w:rFonts w:ascii="Times New Roman" w:hAnsi="Times New Roman" w:cs="Times New Roman"/>
          <w:sz w:val="24"/>
          <w:szCs w:val="24"/>
        </w:rPr>
        <w:t xml:space="preserve">.    </w:t>
      </w:r>
    </w:p>
    <w:p w14:paraId="38FAA1AB" w14:textId="77777777" w:rsidR="005F4DEA" w:rsidRPr="005F4DEA" w:rsidRDefault="005F4DEA" w:rsidP="005F4DEA">
      <w:pPr>
        <w:spacing w:line="480" w:lineRule="auto"/>
        <w:jc w:val="cente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484923C0" wp14:editId="38ED5970">
            <wp:extent cx="5448300" cy="213354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1013" cy="2142443"/>
                    </a:xfrm>
                    <a:prstGeom prst="rect">
                      <a:avLst/>
                    </a:prstGeom>
                    <a:noFill/>
                    <a:ln>
                      <a:noFill/>
                    </a:ln>
                  </pic:spPr>
                </pic:pic>
              </a:graphicData>
            </a:graphic>
          </wp:inline>
        </w:drawing>
      </w:r>
    </w:p>
    <w:p w14:paraId="0218EB47"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 xml:space="preserve">FIGURE 1.10: W. </w:t>
      </w:r>
      <w:proofErr w:type="spellStart"/>
      <w:r w:rsidRPr="005F4DEA">
        <w:rPr>
          <w:rFonts w:ascii="Times New Roman" w:hAnsi="Times New Roman" w:cs="Times New Roman"/>
          <w:sz w:val="24"/>
          <w:szCs w:val="24"/>
        </w:rPr>
        <w:t>Schneiderhan</w:t>
      </w:r>
      <w:proofErr w:type="spellEnd"/>
      <w:r w:rsidRPr="005F4DEA">
        <w:rPr>
          <w:rFonts w:ascii="Times New Roman" w:hAnsi="Times New Roman" w:cs="Times New Roman"/>
          <w:sz w:val="24"/>
          <w:szCs w:val="24"/>
        </w:rPr>
        <w:t>, cadenza to the second movement of K. 219</w:t>
      </w:r>
    </w:p>
    <w:p w14:paraId="1106A13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But without a doubt, the two most important contributions to the literature are the original cadenzas and lead-ins by pianist, Mozart scholar and composer Robert D. Levin, and performance practice specialist and conductor Andrew </w:t>
      </w:r>
      <w:proofErr w:type="spellStart"/>
      <w:r w:rsidRPr="005F4DEA">
        <w:rPr>
          <w:rFonts w:ascii="Times New Roman" w:hAnsi="Times New Roman" w:cs="Times New Roman"/>
          <w:sz w:val="24"/>
          <w:szCs w:val="24"/>
        </w:rPr>
        <w:t>Manze</w:t>
      </w:r>
      <w:proofErr w:type="spellEnd"/>
      <w:r w:rsidRPr="005F4DEA">
        <w:rPr>
          <w:rFonts w:ascii="Times New Roman" w:hAnsi="Times New Roman" w:cs="Times New Roman"/>
          <w:sz w:val="24"/>
          <w:szCs w:val="24"/>
        </w:rPr>
        <w:t xml:space="preserve">. Levin follows the Badura-Skoda template, by basing his examples on the compositional technique of Mozart’s piano cadenzas, in terms of structure, language, difficulty level, and length. What makes Levin’s cadenzas unique, </w:t>
      </w:r>
      <w:r w:rsidRPr="005F4DEA">
        <w:rPr>
          <w:rFonts w:ascii="Times New Roman" w:hAnsi="Times New Roman" w:cs="Times New Roman"/>
          <w:sz w:val="24"/>
          <w:szCs w:val="24"/>
        </w:rPr>
        <w:lastRenderedPageBreak/>
        <w:t xml:space="preserve">however, is that, in order to approximate the spirit of improvisation, at least two versions are always offered, in addition to a maximum number of combinatorial possibilities purposefully built in. This allows the player the option of assembling and customizing many different cadenzas from the basic alternatives, thus providing an evergreen resource for performance and teaching (see Appendix 1.1).   </w:t>
      </w:r>
    </w:p>
    <w:p w14:paraId="46638B1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the case of </w:t>
      </w:r>
      <w:proofErr w:type="spellStart"/>
      <w:r w:rsidRPr="005F4DEA">
        <w:rPr>
          <w:rFonts w:ascii="Times New Roman" w:hAnsi="Times New Roman" w:cs="Times New Roman"/>
          <w:sz w:val="24"/>
          <w:szCs w:val="24"/>
        </w:rPr>
        <w:t>Manze’s</w:t>
      </w:r>
      <w:proofErr w:type="spellEnd"/>
      <w:r w:rsidRPr="005F4DEA">
        <w:rPr>
          <w:rFonts w:ascii="Times New Roman" w:hAnsi="Times New Roman" w:cs="Times New Roman"/>
          <w:sz w:val="24"/>
          <w:szCs w:val="24"/>
        </w:rPr>
        <w:t xml:space="preserve"> cadenzas, his examples have the advantage of being perhaps more idiomatic and attuned to the possibilities of the instrument. They are entirely stylistically appropriate, musically rewarding, and display a difficulty level somewhat higher than Beyer’s, with some occasional yet idiomatic counterpoint. </w:t>
      </w:r>
    </w:p>
    <w:p w14:paraId="73DB75C6" w14:textId="77777777" w:rsidR="005F4DEA" w:rsidRPr="005F4DEA" w:rsidRDefault="005F4DEA" w:rsidP="005F4DEA">
      <w:pPr>
        <w:spacing w:line="480" w:lineRule="auto"/>
        <w:ind w:firstLine="360"/>
        <w:rPr>
          <w:rFonts w:ascii="Times New Roman" w:hAnsi="Times New Roman" w:cs="Times New Roman"/>
          <w:sz w:val="24"/>
          <w:szCs w:val="24"/>
        </w:rPr>
      </w:pPr>
    </w:p>
    <w:p w14:paraId="45422244" w14:textId="77777777" w:rsidR="005F4DEA" w:rsidRPr="005F4DEA" w:rsidRDefault="005F4DEA" w:rsidP="005F4DEA">
      <w:pPr>
        <w:spacing w:line="480" w:lineRule="auto"/>
        <w:ind w:firstLine="360"/>
        <w:rPr>
          <w:rFonts w:ascii="Times New Roman" w:hAnsi="Times New Roman" w:cs="Times New Roman"/>
          <w:sz w:val="24"/>
          <w:szCs w:val="24"/>
        </w:rPr>
      </w:pPr>
    </w:p>
    <w:p w14:paraId="152975EE" w14:textId="77777777" w:rsidR="005F4DEA" w:rsidRPr="005F4DEA" w:rsidRDefault="005F4DEA" w:rsidP="005F4DEA">
      <w:pPr>
        <w:spacing w:line="480" w:lineRule="auto"/>
        <w:rPr>
          <w:rFonts w:ascii="Times New Roman" w:hAnsi="Times New Roman" w:cs="Times New Roman"/>
          <w:sz w:val="24"/>
          <w:szCs w:val="24"/>
        </w:rPr>
      </w:pPr>
    </w:p>
    <w:p w14:paraId="729DDC29" w14:textId="77777777" w:rsidR="005F4DEA" w:rsidRPr="005F4DEA" w:rsidRDefault="005F4DEA" w:rsidP="005F4DEA">
      <w:pPr>
        <w:spacing w:line="480" w:lineRule="auto"/>
        <w:rPr>
          <w:rFonts w:ascii="Times New Roman" w:hAnsi="Times New Roman" w:cs="Times New Roman"/>
          <w:sz w:val="24"/>
          <w:szCs w:val="24"/>
        </w:rPr>
      </w:pPr>
    </w:p>
    <w:p w14:paraId="2D1413A5" w14:textId="77777777" w:rsidR="005F4DEA" w:rsidRPr="005F4DEA" w:rsidRDefault="005F4DEA" w:rsidP="005F4DEA">
      <w:pPr>
        <w:spacing w:line="480" w:lineRule="auto"/>
        <w:rPr>
          <w:rFonts w:ascii="Times New Roman" w:hAnsi="Times New Roman" w:cs="Times New Roman"/>
          <w:sz w:val="24"/>
          <w:szCs w:val="24"/>
        </w:rPr>
      </w:pPr>
    </w:p>
    <w:p w14:paraId="7642796E" w14:textId="77777777" w:rsidR="005F4DEA" w:rsidRPr="005F4DEA" w:rsidRDefault="005F4DEA" w:rsidP="005F4DEA">
      <w:pPr>
        <w:spacing w:line="480" w:lineRule="auto"/>
        <w:rPr>
          <w:rFonts w:ascii="Times New Roman" w:hAnsi="Times New Roman" w:cs="Times New Roman"/>
          <w:sz w:val="24"/>
          <w:szCs w:val="24"/>
        </w:rPr>
      </w:pPr>
    </w:p>
    <w:p w14:paraId="6F395EA7" w14:textId="77777777" w:rsidR="005F4DEA" w:rsidRPr="005F4DEA" w:rsidRDefault="005F4DEA" w:rsidP="005F4DEA">
      <w:pPr>
        <w:spacing w:line="480" w:lineRule="auto"/>
        <w:rPr>
          <w:rFonts w:ascii="Times New Roman" w:hAnsi="Times New Roman" w:cs="Times New Roman"/>
          <w:sz w:val="24"/>
          <w:szCs w:val="24"/>
        </w:rPr>
      </w:pPr>
    </w:p>
    <w:p w14:paraId="06F129E1" w14:textId="77777777" w:rsidR="005F4DEA" w:rsidRPr="005F4DEA" w:rsidRDefault="005F4DEA" w:rsidP="005F4DEA">
      <w:pPr>
        <w:spacing w:line="480" w:lineRule="auto"/>
        <w:rPr>
          <w:rFonts w:ascii="Times New Roman" w:hAnsi="Times New Roman" w:cs="Times New Roman"/>
          <w:sz w:val="24"/>
          <w:szCs w:val="24"/>
        </w:rPr>
      </w:pPr>
    </w:p>
    <w:p w14:paraId="6CE03DEE" w14:textId="77777777" w:rsidR="005F4DEA" w:rsidRPr="005F4DEA" w:rsidRDefault="005F4DEA" w:rsidP="005F4DEA">
      <w:pPr>
        <w:spacing w:line="480" w:lineRule="auto"/>
        <w:rPr>
          <w:rFonts w:ascii="Times New Roman" w:hAnsi="Times New Roman" w:cs="Times New Roman"/>
          <w:sz w:val="24"/>
          <w:szCs w:val="24"/>
        </w:rPr>
      </w:pPr>
    </w:p>
    <w:p w14:paraId="71B4BF35" w14:textId="77777777" w:rsidR="005F4DEA" w:rsidRPr="005F4DEA" w:rsidRDefault="005F4DEA" w:rsidP="005F4DEA">
      <w:pPr>
        <w:spacing w:line="480" w:lineRule="auto"/>
        <w:rPr>
          <w:rFonts w:ascii="Times New Roman" w:hAnsi="Times New Roman" w:cs="Times New Roman"/>
          <w:sz w:val="24"/>
          <w:szCs w:val="24"/>
        </w:rPr>
      </w:pPr>
    </w:p>
    <w:p w14:paraId="3E1835E3" w14:textId="77777777" w:rsidR="005F4DEA" w:rsidRPr="005F4DEA" w:rsidRDefault="005F4DEA" w:rsidP="005F4DEA">
      <w:pPr>
        <w:spacing w:line="480" w:lineRule="auto"/>
        <w:rPr>
          <w:rFonts w:ascii="Times New Roman" w:hAnsi="Times New Roman" w:cs="Times New Roman"/>
          <w:sz w:val="24"/>
          <w:szCs w:val="24"/>
        </w:rPr>
      </w:pPr>
    </w:p>
    <w:p w14:paraId="41D81304" w14:textId="77777777" w:rsidR="005F4DEA" w:rsidRPr="005F4DEA" w:rsidRDefault="005F4DEA" w:rsidP="005F4DEA">
      <w:pPr>
        <w:spacing w:line="480" w:lineRule="auto"/>
        <w:rPr>
          <w:rFonts w:ascii="Times New Roman" w:hAnsi="Times New Roman" w:cs="Times New Roman"/>
          <w:sz w:val="24"/>
          <w:szCs w:val="24"/>
        </w:rPr>
      </w:pPr>
    </w:p>
    <w:p w14:paraId="195E5A38" w14:textId="77777777" w:rsidR="005F4DEA" w:rsidRPr="005F4DEA" w:rsidRDefault="005F4DEA" w:rsidP="005F4DEA">
      <w:pPr>
        <w:spacing w:line="480" w:lineRule="auto"/>
        <w:rPr>
          <w:rFonts w:ascii="Times New Roman" w:hAnsi="Times New Roman" w:cs="Times New Roman"/>
          <w:sz w:val="24"/>
          <w:szCs w:val="24"/>
        </w:rPr>
      </w:pPr>
    </w:p>
    <w:p w14:paraId="53B7E10C" w14:textId="77777777" w:rsidR="005F4DEA" w:rsidRPr="005F4DEA" w:rsidRDefault="005F4DEA" w:rsidP="005F4DEA">
      <w:pPr>
        <w:spacing w:line="480" w:lineRule="auto"/>
        <w:rPr>
          <w:rFonts w:ascii="Times New Roman" w:hAnsi="Times New Roman" w:cs="Times New Roman"/>
          <w:sz w:val="24"/>
          <w:szCs w:val="24"/>
        </w:rPr>
      </w:pPr>
    </w:p>
    <w:p w14:paraId="504166DF" w14:textId="77777777" w:rsidR="005F4DEA" w:rsidRPr="005F4DEA" w:rsidRDefault="005F4DEA" w:rsidP="005F4DEA">
      <w:pPr>
        <w:spacing w:line="480" w:lineRule="auto"/>
        <w:ind w:left="360"/>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FOUR</w:t>
      </w:r>
    </w:p>
    <w:p w14:paraId="781446DC" w14:textId="77777777" w:rsidR="005F4DEA" w:rsidRPr="005F4DEA" w:rsidRDefault="005F4DEA" w:rsidP="005F4DEA">
      <w:pPr>
        <w:ind w:left="360"/>
        <w:jc w:val="center"/>
        <w:rPr>
          <w:rFonts w:ascii="Times New Roman" w:hAnsi="Times New Roman" w:cs="Times New Roman"/>
          <w:b/>
          <w:sz w:val="24"/>
          <w:szCs w:val="24"/>
        </w:rPr>
      </w:pPr>
      <w:r w:rsidRPr="005F4DEA">
        <w:rPr>
          <w:rFonts w:ascii="Times New Roman" w:hAnsi="Times New Roman" w:cs="Times New Roman"/>
          <w:b/>
          <w:sz w:val="24"/>
          <w:szCs w:val="24"/>
        </w:rPr>
        <w:t>DIFFERENT APPROACHES TO THE LACK OF AUTHENTIC MOZART CADENZAS FOR THE VIOLIN CONCERTOS</w:t>
      </w:r>
    </w:p>
    <w:p w14:paraId="3CEF5B8F" w14:textId="77777777" w:rsidR="005F4DEA" w:rsidRPr="005F4DEA" w:rsidRDefault="005F4DEA" w:rsidP="005F4DEA">
      <w:pPr>
        <w:ind w:left="360"/>
        <w:jc w:val="center"/>
        <w:rPr>
          <w:rFonts w:ascii="Times New Roman" w:hAnsi="Times New Roman" w:cs="Times New Roman"/>
          <w:b/>
          <w:sz w:val="24"/>
          <w:szCs w:val="24"/>
        </w:rPr>
      </w:pPr>
    </w:p>
    <w:p w14:paraId="45985DAE" w14:textId="77777777" w:rsidR="005F4DEA" w:rsidRPr="005F4DEA" w:rsidRDefault="005F4DEA" w:rsidP="005F4DEA">
      <w:pPr>
        <w:rPr>
          <w:rFonts w:ascii="Times New Roman" w:hAnsi="Times New Roman" w:cs="Times New Roman"/>
          <w:b/>
          <w:sz w:val="24"/>
          <w:szCs w:val="24"/>
        </w:rPr>
      </w:pPr>
      <w:r w:rsidRPr="005F4DEA">
        <w:rPr>
          <w:rFonts w:ascii="Times New Roman" w:hAnsi="Times New Roman" w:cs="Times New Roman"/>
          <w:b/>
          <w:sz w:val="24"/>
          <w:szCs w:val="24"/>
        </w:rPr>
        <w:t>Stylistic Suggestions Based on Pre-Existing Material and Sources</w:t>
      </w:r>
    </w:p>
    <w:p w14:paraId="014EC929" w14:textId="77777777" w:rsidR="005F4DEA" w:rsidRPr="005F4DEA" w:rsidRDefault="005F4DEA" w:rsidP="005F4DEA">
      <w:pPr>
        <w:ind w:left="720"/>
        <w:rPr>
          <w:rFonts w:ascii="Times New Roman" w:hAnsi="Times New Roman" w:cs="Times New Roman"/>
          <w:b/>
          <w:sz w:val="24"/>
          <w:szCs w:val="24"/>
        </w:rPr>
      </w:pPr>
    </w:p>
    <w:p w14:paraId="4687E16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One of the most common mistakes by performers today (but not only today!) is that they are often far too long. It seems that the worst offenders in this respect are violinists, who more often than not, end up in a situation where a concerto “is played solely for the sake of the cadenzas.”</w:t>
      </w:r>
      <w:r w:rsidRPr="005F4DEA">
        <w:rPr>
          <w:rFonts w:ascii="Times New Roman" w:hAnsi="Times New Roman" w:cs="Times New Roman"/>
          <w:sz w:val="24"/>
          <w:szCs w:val="24"/>
          <w:vertAlign w:val="superscript"/>
        </w:rPr>
        <w:footnoteReference w:id="39"/>
      </w:r>
      <w:r w:rsidRPr="005F4DEA">
        <w:rPr>
          <w:rFonts w:ascii="Times New Roman" w:hAnsi="Times New Roman" w:cs="Times New Roman"/>
          <w:sz w:val="24"/>
          <w:szCs w:val="24"/>
        </w:rPr>
        <w:t xml:space="preserve"> To avoid this, and in addition to adopting the more successful published examples covered above, there are also several alternatives for creating stylistically appropriately cadenzas for Mozart’s concertos for violin, or even other melodic instruments. </w:t>
      </w:r>
    </w:p>
    <w:p w14:paraId="65DF903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The 18</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performance practice ideal, as proposed by </w:t>
      </w: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xml:space="preserve">, would be to become so fluent with the language and musical conventions (not to mention courageous enough) to improvise a fully unique cadenza </w:t>
      </w:r>
      <w:r w:rsidRPr="005F4DEA">
        <w:rPr>
          <w:rFonts w:ascii="Times New Roman" w:hAnsi="Times New Roman" w:cs="Times New Roman"/>
          <w:i/>
          <w:sz w:val="24"/>
          <w:szCs w:val="24"/>
        </w:rPr>
        <w:t xml:space="preserve">in situ. </w:t>
      </w:r>
      <w:r w:rsidRPr="005F4DEA">
        <w:rPr>
          <w:rFonts w:ascii="Times New Roman" w:hAnsi="Times New Roman" w:cs="Times New Roman"/>
          <w:sz w:val="24"/>
          <w:szCs w:val="24"/>
        </w:rPr>
        <w:t xml:space="preserve">A more pragmatic solution would be, per </w:t>
      </w:r>
      <w:proofErr w:type="spellStart"/>
      <w:r w:rsidRPr="005F4DEA">
        <w:rPr>
          <w:rFonts w:ascii="Times New Roman" w:hAnsi="Times New Roman" w:cs="Times New Roman"/>
          <w:sz w:val="24"/>
          <w:szCs w:val="24"/>
        </w:rPr>
        <w:t>Türk’s</w:t>
      </w:r>
      <w:proofErr w:type="spellEnd"/>
      <w:r w:rsidRPr="005F4DEA">
        <w:rPr>
          <w:rFonts w:ascii="Times New Roman" w:hAnsi="Times New Roman" w:cs="Times New Roman"/>
          <w:sz w:val="24"/>
          <w:szCs w:val="24"/>
        </w:rPr>
        <w:t xml:space="preserve"> recommendation, to improvise in performance based on previously planned material. This would probably be more in line with Mozart’s own performance practice, although less so with his written-out cadenzas, which are not so obviously influenced by </w:t>
      </w: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w:t>
      </w:r>
    </w:p>
    <w:p w14:paraId="4CABE10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 plausible solution for less adventuresome performers would be to use a thoroughly composed cadenza template that adheres to the key, tempo, affect, and character of the concerto movement. Many examples can be found in Tartini’s </w:t>
      </w:r>
      <w:proofErr w:type="spellStart"/>
      <w:r w:rsidRPr="005F4DEA">
        <w:rPr>
          <w:rFonts w:ascii="Times New Roman" w:hAnsi="Times New Roman" w:cs="Times New Roman"/>
          <w:i/>
          <w:sz w:val="24"/>
          <w:szCs w:val="24"/>
        </w:rPr>
        <w:t>Traité</w:t>
      </w:r>
      <w:proofErr w:type="spellEnd"/>
      <w:r w:rsidRPr="005F4DEA">
        <w:rPr>
          <w:rFonts w:ascii="Times New Roman" w:hAnsi="Times New Roman" w:cs="Times New Roman"/>
          <w:i/>
          <w:sz w:val="24"/>
          <w:szCs w:val="24"/>
        </w:rPr>
        <w:t xml:space="preserve"> des </w:t>
      </w:r>
      <w:proofErr w:type="spellStart"/>
      <w:r w:rsidRPr="005F4DEA">
        <w:rPr>
          <w:rFonts w:ascii="Times New Roman" w:hAnsi="Times New Roman" w:cs="Times New Roman"/>
          <w:i/>
          <w:sz w:val="24"/>
          <w:szCs w:val="24"/>
        </w:rPr>
        <w:t>agréments</w:t>
      </w:r>
      <w:proofErr w:type="spellEnd"/>
      <w:r w:rsidRPr="005F4DEA">
        <w:rPr>
          <w:rFonts w:ascii="Times New Roman" w:hAnsi="Times New Roman" w:cs="Times New Roman"/>
          <w:sz w:val="24"/>
          <w:szCs w:val="24"/>
        </w:rPr>
        <w:t xml:space="preserve">, or similar pedagogical treatises by minor Classical masters such as Luigi </w:t>
      </w:r>
      <w:proofErr w:type="spellStart"/>
      <w:r w:rsidRPr="005F4DEA">
        <w:rPr>
          <w:rFonts w:ascii="Times New Roman" w:hAnsi="Times New Roman" w:cs="Times New Roman"/>
          <w:sz w:val="24"/>
          <w:szCs w:val="24"/>
        </w:rPr>
        <w:t>Borghi</w:t>
      </w:r>
      <w:proofErr w:type="spellEnd"/>
      <w:r w:rsidRPr="005F4DEA">
        <w:rPr>
          <w:rFonts w:ascii="Times New Roman" w:hAnsi="Times New Roman" w:cs="Times New Roman"/>
          <w:sz w:val="24"/>
          <w:szCs w:val="24"/>
        </w:rPr>
        <w:t xml:space="preserve"> (1745-1806), Ferdinand </w:t>
      </w:r>
      <w:proofErr w:type="spellStart"/>
      <w:r w:rsidRPr="005F4DEA">
        <w:rPr>
          <w:rFonts w:ascii="Times New Roman" w:hAnsi="Times New Roman" w:cs="Times New Roman"/>
          <w:sz w:val="24"/>
          <w:szCs w:val="24"/>
        </w:rPr>
        <w:t>Kauer</w:t>
      </w:r>
      <w:proofErr w:type="spellEnd"/>
      <w:r w:rsidRPr="005F4DEA">
        <w:rPr>
          <w:rFonts w:ascii="Times New Roman" w:hAnsi="Times New Roman" w:cs="Times New Roman"/>
          <w:sz w:val="24"/>
          <w:szCs w:val="24"/>
        </w:rPr>
        <w:t xml:space="preserve"> (1751-1831), and Ignaz </w:t>
      </w:r>
      <w:proofErr w:type="spellStart"/>
      <w:r w:rsidRPr="005F4DEA">
        <w:rPr>
          <w:rFonts w:ascii="Times New Roman" w:hAnsi="Times New Roman" w:cs="Times New Roman"/>
          <w:sz w:val="24"/>
          <w:szCs w:val="24"/>
        </w:rPr>
        <w:t>Schweigl</w:t>
      </w:r>
      <w:proofErr w:type="spellEnd"/>
      <w:r w:rsidRPr="005F4DEA">
        <w:rPr>
          <w:rFonts w:ascii="Times New Roman" w:hAnsi="Times New Roman" w:cs="Times New Roman"/>
          <w:sz w:val="24"/>
          <w:szCs w:val="24"/>
        </w:rPr>
        <w:t xml:space="preserve"> (d. 1803), which can serve as useful models. Furthermore, as described by </w:t>
      </w: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it is also possible to insert melodic material from the </w:t>
      </w:r>
      <w:r w:rsidRPr="005F4DEA">
        <w:rPr>
          <w:rFonts w:ascii="Times New Roman" w:hAnsi="Times New Roman" w:cs="Times New Roman"/>
          <w:sz w:val="24"/>
          <w:szCs w:val="24"/>
        </w:rPr>
        <w:lastRenderedPageBreak/>
        <w:t xml:space="preserve">concerto movement in question (be it from solo or </w:t>
      </w:r>
      <w:proofErr w:type="spellStart"/>
      <w:r w:rsidRPr="005F4DEA">
        <w:rPr>
          <w:rFonts w:ascii="Times New Roman" w:hAnsi="Times New Roman" w:cs="Times New Roman"/>
          <w:sz w:val="24"/>
          <w:szCs w:val="24"/>
        </w:rPr>
        <w:t>tutti</w:t>
      </w:r>
      <w:proofErr w:type="spellEnd"/>
      <w:r w:rsidRPr="005F4DEA">
        <w:rPr>
          <w:rFonts w:ascii="Times New Roman" w:hAnsi="Times New Roman" w:cs="Times New Roman"/>
          <w:sz w:val="24"/>
          <w:szCs w:val="24"/>
        </w:rPr>
        <w:t xml:space="preserve"> passages) in order to craft a more satisfying and </w:t>
      </w:r>
      <w:proofErr w:type="gramStart"/>
      <w:r w:rsidRPr="005F4DEA">
        <w:rPr>
          <w:rFonts w:ascii="Times New Roman" w:hAnsi="Times New Roman" w:cs="Times New Roman"/>
          <w:sz w:val="24"/>
          <w:szCs w:val="24"/>
        </w:rPr>
        <w:t>thematically-grounded</w:t>
      </w:r>
      <w:proofErr w:type="gramEnd"/>
      <w:r w:rsidRPr="005F4DEA">
        <w:rPr>
          <w:rFonts w:ascii="Times New Roman" w:hAnsi="Times New Roman" w:cs="Times New Roman"/>
          <w:sz w:val="24"/>
          <w:szCs w:val="24"/>
        </w:rPr>
        <w:t xml:space="preserve"> cadenza: </w:t>
      </w:r>
      <w:r w:rsidRPr="005F4DEA">
        <w:rPr>
          <w:rFonts w:ascii="Times New Roman" w:hAnsi="Times New Roman" w:cs="Times New Roman"/>
          <w:sz w:val="24"/>
          <w:szCs w:val="24"/>
          <w:vertAlign w:val="superscript"/>
        </w:rPr>
        <w:footnoteReference w:id="40"/>
      </w:r>
    </w:p>
    <w:p w14:paraId="78E47D9D"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048CEB9E" wp14:editId="2D37BC47">
            <wp:extent cx="5942965" cy="337566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53727" cy="3381773"/>
                    </a:xfrm>
                    <a:prstGeom prst="rect">
                      <a:avLst/>
                    </a:prstGeom>
                    <a:noFill/>
                    <a:ln>
                      <a:noFill/>
                    </a:ln>
                  </pic:spPr>
                </pic:pic>
              </a:graphicData>
            </a:graphic>
          </wp:inline>
        </w:drawing>
      </w:r>
    </w:p>
    <w:p w14:paraId="70B3F973" w14:textId="77777777" w:rsidR="005F4DEA" w:rsidRPr="005F4DEA" w:rsidRDefault="005F4DEA" w:rsidP="005F4DEA">
      <w:pPr>
        <w:spacing w:line="480" w:lineRule="auto"/>
        <w:rPr>
          <w:rFonts w:ascii="Times New Roman" w:hAnsi="Times New Roman" w:cs="Times New Roman"/>
          <w:sz w:val="24"/>
          <w:szCs w:val="24"/>
        </w:rPr>
      </w:pPr>
      <w:bookmarkStart w:id="14" w:name="_Hlk6915087"/>
      <w:r w:rsidRPr="005F4DEA">
        <w:rPr>
          <w:rFonts w:ascii="Times New Roman" w:hAnsi="Times New Roman" w:cs="Times New Roman"/>
          <w:sz w:val="24"/>
          <w:szCs w:val="24"/>
        </w:rPr>
        <w:t xml:space="preserve">FIGURE 1.11: Cadenza by L. </w:t>
      </w:r>
      <w:proofErr w:type="spellStart"/>
      <w:r w:rsidRPr="005F4DEA">
        <w:rPr>
          <w:rFonts w:ascii="Times New Roman" w:hAnsi="Times New Roman" w:cs="Times New Roman"/>
          <w:sz w:val="24"/>
          <w:szCs w:val="24"/>
        </w:rPr>
        <w:t>Borghi</w:t>
      </w:r>
      <w:proofErr w:type="spellEnd"/>
      <w:r w:rsidRPr="005F4DEA">
        <w:rPr>
          <w:rFonts w:ascii="Times New Roman" w:hAnsi="Times New Roman" w:cs="Times New Roman"/>
          <w:sz w:val="24"/>
          <w:szCs w:val="24"/>
        </w:rPr>
        <w:t xml:space="preserve"> with suggestions for thematic insertion by E. </w:t>
      </w:r>
      <w:proofErr w:type="spellStart"/>
      <w:r w:rsidRPr="005F4DEA">
        <w:rPr>
          <w:rFonts w:ascii="Times New Roman" w:hAnsi="Times New Roman" w:cs="Times New Roman"/>
          <w:sz w:val="24"/>
          <w:szCs w:val="24"/>
        </w:rPr>
        <w:t>Melkus</w:t>
      </w:r>
      <w:proofErr w:type="spellEnd"/>
    </w:p>
    <w:bookmarkEnd w:id="14"/>
    <w:p w14:paraId="4375B61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If one simply chooses to perform one (or several) of the violin cadenzas available separately or included in the many performance editions of Mozart’s violin concertos, attention should be given to the principles established in the 18</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treatises discussed above, as well in Mozart’s own cadenzas. As a result, perhaps the most desirable cadenzas are the ones by Franz Beyer, the Badura-</w:t>
      </w:r>
      <w:proofErr w:type="spellStart"/>
      <w:r w:rsidRPr="005F4DEA">
        <w:rPr>
          <w:rFonts w:ascii="Times New Roman" w:hAnsi="Times New Roman" w:cs="Times New Roman"/>
          <w:sz w:val="24"/>
          <w:szCs w:val="24"/>
        </w:rPr>
        <w:t>Skodas</w:t>
      </w:r>
      <w:proofErr w:type="spellEnd"/>
      <w:r w:rsidRPr="005F4DEA">
        <w:rPr>
          <w:rFonts w:ascii="Times New Roman" w:hAnsi="Times New Roman" w:cs="Times New Roman"/>
          <w:sz w:val="24"/>
          <w:szCs w:val="24"/>
        </w:rPr>
        <w:t xml:space="preserve">, Robert D. Levin, Wolfgang </w:t>
      </w:r>
      <w:proofErr w:type="spellStart"/>
      <w:r w:rsidRPr="005F4DEA">
        <w:rPr>
          <w:rFonts w:ascii="Times New Roman" w:hAnsi="Times New Roman" w:cs="Times New Roman"/>
          <w:sz w:val="24"/>
          <w:szCs w:val="24"/>
        </w:rPr>
        <w:t>Schneiderhan</w:t>
      </w:r>
      <w:proofErr w:type="spellEnd"/>
      <w:r w:rsidRPr="005F4DEA">
        <w:rPr>
          <w:rFonts w:ascii="Times New Roman" w:hAnsi="Times New Roman" w:cs="Times New Roman"/>
          <w:sz w:val="24"/>
          <w:szCs w:val="24"/>
        </w:rPr>
        <w:t xml:space="preserve">, and Andrew </w:t>
      </w:r>
      <w:proofErr w:type="spellStart"/>
      <w:r w:rsidRPr="005F4DEA">
        <w:rPr>
          <w:rFonts w:ascii="Times New Roman" w:hAnsi="Times New Roman" w:cs="Times New Roman"/>
          <w:sz w:val="24"/>
          <w:szCs w:val="24"/>
        </w:rPr>
        <w:t>Manze</w:t>
      </w:r>
      <w:proofErr w:type="spellEnd"/>
      <w:r w:rsidRPr="005F4DEA">
        <w:rPr>
          <w:rFonts w:ascii="Times New Roman" w:hAnsi="Times New Roman" w:cs="Times New Roman"/>
          <w:sz w:val="24"/>
          <w:szCs w:val="24"/>
        </w:rPr>
        <w:t xml:space="preserve">, since they follow the rules of length, harmony, structure, thematic treatment, and appropriate level of technical difficulty present in Mozart’s time and works. </w:t>
      </w:r>
    </w:p>
    <w:p w14:paraId="15D6D624"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w:t>
      </w: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demonstrates, it is also possible to “de-Romanticize” the more elaborate and inflated, yet firmly established cadenzas of 19</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and early 20</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violin virtuosos such as </w:t>
      </w:r>
      <w:r w:rsidRPr="005F4DEA">
        <w:rPr>
          <w:rFonts w:ascii="Times New Roman" w:hAnsi="Times New Roman" w:cs="Times New Roman"/>
          <w:sz w:val="24"/>
          <w:szCs w:val="24"/>
        </w:rPr>
        <w:lastRenderedPageBreak/>
        <w:t xml:space="preserve">Joseph Joachim, his pupil Sam Franko, and others.  The process entails shortening their length, limiting modulations to related keys (or distant ones, but only in passing), reducing the range, eliminating chromaticism, adapting bowings and articulation, and altogether simplifying excessive and historically inappropriate virtuosity (see Appendix 1.2). </w:t>
      </w:r>
    </w:p>
    <w:p w14:paraId="6DE1D162"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On the other hand, it is also possible to compile a stylistically appropriate set of cadenzas and lead-ins for a </w:t>
      </w:r>
      <w:proofErr w:type="gramStart"/>
      <w:r w:rsidRPr="005F4DEA">
        <w:rPr>
          <w:rFonts w:ascii="Times New Roman" w:hAnsi="Times New Roman" w:cs="Times New Roman"/>
          <w:sz w:val="24"/>
          <w:szCs w:val="24"/>
        </w:rPr>
        <w:t>particular concerto</w:t>
      </w:r>
      <w:proofErr w:type="gramEnd"/>
      <w:r w:rsidRPr="005F4DEA">
        <w:rPr>
          <w:rFonts w:ascii="Times New Roman" w:hAnsi="Times New Roman" w:cs="Times New Roman"/>
          <w:sz w:val="24"/>
          <w:szCs w:val="24"/>
        </w:rPr>
        <w:t xml:space="preserve"> by not adhering to one particular author, but rather by combining strong idiomatic examples from different violinist-composers.</w:t>
      </w:r>
    </w:p>
    <w:p w14:paraId="0B2A802F" w14:textId="77777777" w:rsidR="005F4DEA" w:rsidRPr="005F4DEA" w:rsidRDefault="005F4DEA" w:rsidP="005F4DEA">
      <w:pPr>
        <w:spacing w:line="480" w:lineRule="auto"/>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also encourages violinists to study Mozart’s keyboard cadenzas </w:t>
      </w:r>
      <w:proofErr w:type="gramStart"/>
      <w:r w:rsidRPr="005F4DEA">
        <w:rPr>
          <w:rFonts w:ascii="Times New Roman" w:hAnsi="Times New Roman" w:cs="Times New Roman"/>
          <w:sz w:val="24"/>
          <w:szCs w:val="24"/>
        </w:rPr>
        <w:t>so as to</w:t>
      </w:r>
      <w:proofErr w:type="gramEnd"/>
      <w:r w:rsidRPr="005F4DEA">
        <w:rPr>
          <w:rFonts w:ascii="Times New Roman" w:hAnsi="Times New Roman" w:cs="Times New Roman"/>
          <w:sz w:val="24"/>
          <w:szCs w:val="24"/>
        </w:rPr>
        <w:t xml:space="preserve"> mine for easily translatable ideas on the violin. As a general rule, the author advises to either avoid or adapt passages that are too pianistic (which include chromatic runs, broad arpeggios, and broken octaves), to shorten passages in order to accommodate the more limited range of the violin, and to simplify the “chattier” piano passagework in general. Another interesting and unique suggestion involves reinstating a discarded passage by Mozart found in the manuscript to K. 218:</w:t>
      </w:r>
    </w:p>
    <w:p w14:paraId="78844DFB"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4E3ECC41" wp14:editId="5A2EB8FF">
            <wp:extent cx="5942745" cy="1433593"/>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3732" cy="1441068"/>
                    </a:xfrm>
                    <a:prstGeom prst="rect">
                      <a:avLst/>
                    </a:prstGeom>
                    <a:noFill/>
                    <a:ln>
                      <a:noFill/>
                    </a:ln>
                  </pic:spPr>
                </pic:pic>
              </a:graphicData>
            </a:graphic>
          </wp:inline>
        </w:drawing>
      </w:r>
    </w:p>
    <w:p w14:paraId="06B09E42"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4D7BF13E" wp14:editId="26E2B2DD">
            <wp:extent cx="5941558" cy="1673817"/>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52747" cy="1676969"/>
                    </a:xfrm>
                    <a:prstGeom prst="rect">
                      <a:avLst/>
                    </a:prstGeom>
                    <a:noFill/>
                    <a:ln>
                      <a:noFill/>
                    </a:ln>
                  </pic:spPr>
                </pic:pic>
              </a:graphicData>
            </a:graphic>
          </wp:inline>
        </w:drawing>
      </w:r>
    </w:p>
    <w:p w14:paraId="40B3F80F" w14:textId="77777777" w:rsidR="005F4DEA" w:rsidRPr="005F4DEA" w:rsidRDefault="005F4DEA" w:rsidP="005F4DEA">
      <w:pPr>
        <w:spacing w:line="480" w:lineRule="auto"/>
        <w:rPr>
          <w:rFonts w:ascii="Times New Roman" w:hAnsi="Times New Roman" w:cs="Times New Roman"/>
          <w:sz w:val="24"/>
          <w:szCs w:val="24"/>
        </w:rPr>
      </w:pPr>
      <w:bookmarkStart w:id="15" w:name="_Hlk6915139"/>
      <w:r w:rsidRPr="005F4DEA">
        <w:rPr>
          <w:rFonts w:ascii="Times New Roman" w:hAnsi="Times New Roman" w:cs="Times New Roman"/>
          <w:sz w:val="24"/>
          <w:szCs w:val="24"/>
        </w:rPr>
        <w:t xml:space="preserve">FIGURE 1.12: A. </w:t>
      </w:r>
      <w:proofErr w:type="spellStart"/>
      <w:r w:rsidRPr="005F4DEA">
        <w:rPr>
          <w:rFonts w:ascii="Times New Roman" w:hAnsi="Times New Roman" w:cs="Times New Roman"/>
          <w:sz w:val="24"/>
          <w:szCs w:val="24"/>
        </w:rPr>
        <w:t>Manze</w:t>
      </w:r>
      <w:proofErr w:type="spellEnd"/>
      <w:r w:rsidRPr="005F4DEA">
        <w:rPr>
          <w:rFonts w:ascii="Times New Roman" w:hAnsi="Times New Roman" w:cs="Times New Roman"/>
          <w:sz w:val="24"/>
          <w:szCs w:val="24"/>
        </w:rPr>
        <w:t xml:space="preserve">, lead-in for the Finale of K. 218 </w:t>
      </w:r>
    </w:p>
    <w:bookmarkEnd w:id="15"/>
    <w:p w14:paraId="5340262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Zachary </w:t>
      </w:r>
      <w:proofErr w:type="spellStart"/>
      <w:r w:rsidRPr="005F4DEA">
        <w:rPr>
          <w:rFonts w:ascii="Times New Roman" w:hAnsi="Times New Roman" w:cs="Times New Roman"/>
          <w:sz w:val="24"/>
          <w:szCs w:val="24"/>
        </w:rPr>
        <w:t>Ebin</w:t>
      </w:r>
      <w:proofErr w:type="spellEnd"/>
      <w:r w:rsidRPr="005F4DEA">
        <w:rPr>
          <w:rFonts w:ascii="Times New Roman" w:hAnsi="Times New Roman" w:cs="Times New Roman"/>
          <w:sz w:val="24"/>
          <w:szCs w:val="24"/>
        </w:rPr>
        <w:t xml:space="preserve"> follows up on </w:t>
      </w: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directions by opting to adapt some of the easier Salzburg cadenzas almost literally (the early one of K. 246 has no part for the left hand). Once one feels comfortable with this kind of transcribing, it is also possible to follow suit with the similarly idiomatic piano cadenzas by Mozart contemporary August Eberhard Müller (1767-1817), Paul Badura-Skoda, and </w:t>
      </w:r>
      <w:proofErr w:type="spellStart"/>
      <w:r w:rsidRPr="005F4DEA">
        <w:rPr>
          <w:rFonts w:ascii="Times New Roman" w:hAnsi="Times New Roman" w:cs="Times New Roman"/>
          <w:sz w:val="24"/>
          <w:szCs w:val="24"/>
        </w:rPr>
        <w:t>Geza</w:t>
      </w:r>
      <w:proofErr w:type="spellEnd"/>
      <w:r w:rsidRPr="005F4DEA">
        <w:rPr>
          <w:rFonts w:ascii="Times New Roman" w:hAnsi="Times New Roman" w:cs="Times New Roman"/>
          <w:sz w:val="24"/>
          <w:szCs w:val="24"/>
        </w:rPr>
        <w:t xml:space="preserve"> Anda, among others.</w:t>
      </w:r>
    </w:p>
    <w:p w14:paraId="5F0368D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Finally, the ideal practice which all seasoned performers should adopt would be to create an original cadenza in the style of Mozart’s Viennese cadenzas. A violin solo cadenza, in view of the instrumental’s natural limitations, should be rather shorter. All the 19</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and many 20</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-century cadenzas are far too long and resort to technical complexities to achieve harmonic depth or even polyphony or to startle the audience with acrobatic feats. For much of the </w:t>
      </w:r>
      <w:proofErr w:type="gramStart"/>
      <w:r w:rsidRPr="005F4DEA">
        <w:rPr>
          <w:rFonts w:ascii="Times New Roman" w:hAnsi="Times New Roman" w:cs="Times New Roman"/>
          <w:sz w:val="24"/>
          <w:szCs w:val="24"/>
        </w:rPr>
        <w:t>twentieth-century</w:t>
      </w:r>
      <w:proofErr w:type="gramEnd"/>
      <w:r w:rsidRPr="005F4DEA">
        <w:rPr>
          <w:rFonts w:ascii="Times New Roman" w:hAnsi="Times New Roman" w:cs="Times New Roman"/>
          <w:sz w:val="24"/>
          <w:szCs w:val="24"/>
        </w:rPr>
        <w:t xml:space="preserve">, this combination of anachronistic technical difficulties, stylistic incongruousness, and inordinate length have plagued most cadenzas heard in recordings and in live performances. To </w:t>
      </w:r>
      <w:proofErr w:type="gramStart"/>
      <w:r w:rsidRPr="005F4DEA">
        <w:rPr>
          <w:rFonts w:ascii="Times New Roman" w:hAnsi="Times New Roman" w:cs="Times New Roman"/>
          <w:sz w:val="24"/>
          <w:szCs w:val="24"/>
        </w:rPr>
        <w:t>summarize:</w:t>
      </w:r>
      <w:proofErr w:type="gramEnd"/>
      <w:r w:rsidRPr="005F4DEA">
        <w:rPr>
          <w:rFonts w:ascii="Times New Roman" w:hAnsi="Times New Roman" w:cs="Times New Roman"/>
          <w:sz w:val="24"/>
          <w:szCs w:val="24"/>
        </w:rPr>
        <w:t xml:space="preserve"> in general terms, violin cadenzas should be relatively brief and simple; they can have some brilliant passage work but should be sparing with double and triple stops, and only to provide some harmonic support, not for empty virtuosity. For the slow movement they may start with a thematic quote leading into passage work whose speed must not be at odds with the prevailing mood, and for finales they should be very brief, preferably with no thematic recollection, and consisting mainly of a brilliant passage leading to the trill.</w:t>
      </w:r>
      <w:r w:rsidRPr="005F4DEA">
        <w:rPr>
          <w:rFonts w:ascii="Times New Roman" w:hAnsi="Times New Roman" w:cs="Times New Roman"/>
          <w:sz w:val="24"/>
          <w:szCs w:val="24"/>
          <w:vertAlign w:val="superscript"/>
        </w:rPr>
        <w:footnoteReference w:id="41"/>
      </w:r>
      <w:r w:rsidRPr="005F4DEA">
        <w:rPr>
          <w:rFonts w:ascii="Times New Roman" w:hAnsi="Times New Roman" w:cs="Times New Roman"/>
          <w:sz w:val="24"/>
          <w:szCs w:val="24"/>
        </w:rPr>
        <w:t xml:space="preserve"> </w:t>
      </w:r>
    </w:p>
    <w:p w14:paraId="20D94045" w14:textId="77777777" w:rsidR="005F4DEA" w:rsidRPr="005F4DEA" w:rsidRDefault="005F4DEA" w:rsidP="005F4DEA">
      <w:pPr>
        <w:spacing w:line="480" w:lineRule="auto"/>
        <w:rPr>
          <w:rFonts w:ascii="Times New Roman" w:hAnsi="Times New Roman" w:cs="Times New Roman"/>
          <w:sz w:val="24"/>
          <w:szCs w:val="24"/>
        </w:rPr>
      </w:pPr>
    </w:p>
    <w:p w14:paraId="498353D5" w14:textId="77777777" w:rsidR="005F4DEA" w:rsidRPr="005F4DEA" w:rsidRDefault="005F4DEA" w:rsidP="005F4DEA">
      <w:pPr>
        <w:spacing w:line="480" w:lineRule="auto"/>
        <w:rPr>
          <w:rFonts w:ascii="Times New Roman" w:hAnsi="Times New Roman" w:cs="Times New Roman"/>
          <w:sz w:val="24"/>
          <w:szCs w:val="24"/>
        </w:rPr>
      </w:pPr>
    </w:p>
    <w:p w14:paraId="4E33F822" w14:textId="77777777" w:rsidR="005F4DEA" w:rsidRPr="005F4DEA" w:rsidRDefault="005F4DEA" w:rsidP="005F4DEA">
      <w:pPr>
        <w:spacing w:line="480" w:lineRule="auto"/>
        <w:rPr>
          <w:rFonts w:ascii="Times New Roman" w:hAnsi="Times New Roman" w:cs="Times New Roman"/>
          <w:sz w:val="24"/>
          <w:szCs w:val="24"/>
        </w:rPr>
      </w:pPr>
    </w:p>
    <w:p w14:paraId="3AC2FD74" w14:textId="77777777" w:rsidR="005F4DEA" w:rsidRPr="005F4DEA" w:rsidRDefault="005F4DEA" w:rsidP="005F4DEA">
      <w:pPr>
        <w:spacing w:line="480" w:lineRule="auto"/>
        <w:rPr>
          <w:rFonts w:ascii="Times New Roman" w:hAnsi="Times New Roman" w:cs="Times New Roman"/>
          <w:b/>
          <w:sz w:val="24"/>
          <w:szCs w:val="24"/>
        </w:rPr>
      </w:pPr>
      <w:r w:rsidRPr="005F4DEA">
        <w:rPr>
          <w:rFonts w:ascii="Times New Roman" w:eastAsiaTheme="minorEastAsia" w:hAnsi="Times New Roman" w:cs="Times New Roman"/>
          <w:b/>
          <w:sz w:val="24"/>
          <w:szCs w:val="24"/>
        </w:rPr>
        <w:lastRenderedPageBreak/>
        <w:t>Applying Historically Informed Practice to Writing our Own Cadenzas</w:t>
      </w:r>
    </w:p>
    <w:p w14:paraId="6582217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composing cadenzas for Mozart’s concertos, the stylistic characteristics of the concerto in question </w:t>
      </w:r>
      <w:proofErr w:type="gramStart"/>
      <w:r w:rsidRPr="005F4DEA">
        <w:rPr>
          <w:rFonts w:ascii="Times New Roman" w:hAnsi="Times New Roman" w:cs="Times New Roman"/>
          <w:sz w:val="24"/>
          <w:szCs w:val="24"/>
        </w:rPr>
        <w:t>have to</w:t>
      </w:r>
      <w:proofErr w:type="gramEnd"/>
      <w:r w:rsidRPr="005F4DEA">
        <w:rPr>
          <w:rFonts w:ascii="Times New Roman" w:hAnsi="Times New Roman" w:cs="Times New Roman"/>
          <w:sz w:val="24"/>
          <w:szCs w:val="24"/>
        </w:rPr>
        <w:t xml:space="preserve"> determine the character of its cadenza(s). While it is hardly possible to make up anything that can compare with Mozart’s own music, one should still try to approximate to his personal style and quality of his music, from the very basic yet often overlooked assumption that a cadenza to a Mozart concerto should sound like Mozart. This view, however, is not universally shared, as there are innumerable cadenzas in styles quite different from Mozart.</w:t>
      </w:r>
      <w:r w:rsidRPr="005F4DEA">
        <w:rPr>
          <w:rFonts w:ascii="Times New Roman" w:hAnsi="Times New Roman" w:cs="Times New Roman"/>
          <w:sz w:val="24"/>
          <w:szCs w:val="24"/>
          <w:vertAlign w:val="superscript"/>
        </w:rPr>
        <w:footnoteReference w:id="42"/>
      </w:r>
      <w:r w:rsidRPr="005F4DEA">
        <w:rPr>
          <w:rFonts w:ascii="Times New Roman" w:hAnsi="Times New Roman" w:cs="Times New Roman"/>
          <w:sz w:val="24"/>
          <w:szCs w:val="24"/>
        </w:rPr>
        <w:t xml:space="preserve"> </w:t>
      </w:r>
    </w:p>
    <w:p w14:paraId="4C4A68E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To write stylistically suitable cadenzas, one must be </w:t>
      </w:r>
      <w:proofErr w:type="gramStart"/>
      <w:r w:rsidRPr="005F4DEA">
        <w:rPr>
          <w:rFonts w:ascii="Times New Roman" w:hAnsi="Times New Roman" w:cs="Times New Roman"/>
          <w:sz w:val="24"/>
          <w:szCs w:val="24"/>
        </w:rPr>
        <w:t>absolutely familiar</w:t>
      </w:r>
      <w:proofErr w:type="gramEnd"/>
      <w:r w:rsidRPr="005F4DEA">
        <w:rPr>
          <w:rFonts w:ascii="Times New Roman" w:hAnsi="Times New Roman" w:cs="Times New Roman"/>
          <w:sz w:val="24"/>
          <w:szCs w:val="24"/>
        </w:rPr>
        <w:t xml:space="preserve"> with the whole scheme of the concerto in question and especially with the harmonic progressions. Mozart’s diatonic passages are much easier to imitate than his complicated chromatic progressions and enharmonic changes. To imitate the latter while remaining in style is particularly difficult, because even in his boldest chromatic progressions Mozart kept strictly within certain limits, which are sometimes difficult to define. Even Mozart’s boldest turns of harmony are achieved only by exploiting the indirect relationships within traditional chords, arising “horizontally” from the flow of the music, instead of vertically. </w:t>
      </w:r>
    </w:p>
    <w:p w14:paraId="5DA8741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Badura-Skoda observes how one element of personal style for any composer is the voluntary recognition of certain self-imposed limits, in which to set free a sense of musical fantasy. Therefore, a cadenza in a later style (romantic, impressionistic, atonal, etc.) can only offend the spirit of the work. In the cadenza, the soloist should throw new light on the themes </w:t>
      </w:r>
      <w:r w:rsidRPr="005F4DEA">
        <w:rPr>
          <w:rFonts w:ascii="Times New Roman" w:hAnsi="Times New Roman" w:cs="Times New Roman"/>
          <w:sz w:val="24"/>
          <w:szCs w:val="24"/>
        </w:rPr>
        <w:lastRenderedPageBreak/>
        <w:t xml:space="preserve">occurring in the piece in an appropriate way, further extending the content of what has already been said with perhaps a personal view of it (without going too far, so as to not endanger the overall unity of the concerto). Mozart gave the cadenza only a </w:t>
      </w:r>
      <w:proofErr w:type="gramStart"/>
      <w:r w:rsidRPr="005F4DEA">
        <w:rPr>
          <w:rFonts w:ascii="Times New Roman" w:hAnsi="Times New Roman" w:cs="Times New Roman"/>
          <w:sz w:val="24"/>
          <w:szCs w:val="24"/>
        </w:rPr>
        <w:t>fairly subsidiary</w:t>
      </w:r>
      <w:proofErr w:type="gramEnd"/>
      <w:r w:rsidRPr="005F4DEA">
        <w:rPr>
          <w:rFonts w:ascii="Times New Roman" w:hAnsi="Times New Roman" w:cs="Times New Roman"/>
          <w:sz w:val="24"/>
          <w:szCs w:val="24"/>
        </w:rPr>
        <w:t xml:space="preserve"> place in his concertos, its primary function being to simultaneously delay and enhance the effect of the final </w:t>
      </w:r>
      <w:proofErr w:type="spellStart"/>
      <w:r w:rsidRPr="005F4DEA">
        <w:rPr>
          <w:rFonts w:ascii="Times New Roman" w:hAnsi="Times New Roman" w:cs="Times New Roman"/>
          <w:sz w:val="24"/>
          <w:szCs w:val="24"/>
        </w:rPr>
        <w:t>tutti</w:t>
      </w:r>
      <w:proofErr w:type="spellEnd"/>
      <w:r w:rsidRPr="005F4DEA">
        <w:rPr>
          <w:rFonts w:ascii="Times New Roman" w:hAnsi="Times New Roman" w:cs="Times New Roman"/>
          <w:sz w:val="24"/>
          <w:szCs w:val="24"/>
        </w:rPr>
        <w:t>. Thus, the cadenza must always have a linking character. It is also important that it should not be out of proportion, as inappropriately long and unstylish cadenzas often suggest “a tumor in an organism that is otherwise perfect and healthy.”</w:t>
      </w:r>
      <w:r w:rsidRPr="005F4DEA">
        <w:rPr>
          <w:rFonts w:ascii="Times New Roman" w:hAnsi="Times New Roman" w:cs="Times New Roman"/>
          <w:sz w:val="24"/>
          <w:szCs w:val="24"/>
          <w:vertAlign w:val="superscript"/>
        </w:rPr>
        <w:footnoteReference w:id="43"/>
      </w:r>
      <w:r w:rsidRPr="005F4DEA">
        <w:rPr>
          <w:rFonts w:ascii="Times New Roman" w:hAnsi="Times New Roman" w:cs="Times New Roman"/>
          <w:sz w:val="24"/>
          <w:szCs w:val="24"/>
        </w:rPr>
        <w:t xml:space="preserve"> </w:t>
      </w:r>
    </w:p>
    <w:p w14:paraId="227A52F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composing cadenzas, it is helpful to begin by selecting from the movement all the motives and passages that may be suited to a developmental treatment customary in a cadenza. Once written out, this makes it much easier to see new ways of combining them. There is no objection to incorporating whole non-thematic and neutral passages by Mozart (transposed, if necessary), even from other works of his. </w:t>
      </w:r>
    </w:p>
    <w:p w14:paraId="49CDF24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For my own example for the first movement of K. 219 (found in Appendix 1.3), I start with a fast run leading up to a compressed version of the opening </w:t>
      </w:r>
      <w:r w:rsidRPr="005F4DEA">
        <w:rPr>
          <w:rFonts w:ascii="Times New Roman" w:hAnsi="Times New Roman" w:cs="Times New Roman"/>
          <w:i/>
          <w:sz w:val="24"/>
          <w:szCs w:val="24"/>
        </w:rPr>
        <w:t xml:space="preserve">Allegro </w:t>
      </w:r>
      <w:proofErr w:type="spellStart"/>
      <w:r w:rsidRPr="005F4DEA">
        <w:rPr>
          <w:rFonts w:ascii="Times New Roman" w:hAnsi="Times New Roman" w:cs="Times New Roman"/>
          <w:i/>
          <w:sz w:val="24"/>
          <w:szCs w:val="24"/>
        </w:rPr>
        <w:t>aperto</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theme, with optional and idiomatic polyphony (mm. 1-9). After a hesitant descending passage derived from the opening orchestral </w:t>
      </w:r>
      <w:proofErr w:type="spellStart"/>
      <w:r w:rsidRPr="005F4DEA">
        <w:rPr>
          <w:rFonts w:ascii="Times New Roman" w:hAnsi="Times New Roman" w:cs="Times New Roman"/>
          <w:sz w:val="24"/>
          <w:szCs w:val="24"/>
        </w:rPr>
        <w:t>tutti</w:t>
      </w:r>
      <w:proofErr w:type="spellEnd"/>
      <w:r w:rsidRPr="005F4DEA">
        <w:rPr>
          <w:rFonts w:ascii="Times New Roman" w:hAnsi="Times New Roman" w:cs="Times New Roman"/>
          <w:sz w:val="24"/>
          <w:szCs w:val="24"/>
        </w:rPr>
        <w:t xml:space="preserve"> (mm. 10-11), I re-envision a fragment of the expository theme in referential Mozartian terms, first in the style of a Viennese musical clock (pickup of m. 11-15), and then in a more masculine, march-like, declamatory fashion. Some neutral passage-work transposed from the first movement of K. 364 follows (pickup of m. 18-21), a device influenced by a similar occurrence found in one of Badura-Skoda’s lead-ins for K. 218, which in turn is based on a passage from the third movement of Mozart’s Piano Sonata in D, K. 311! More thematic fragmentation follows (mm. 21-30), until a series of runs leads to the final cadential </w:t>
      </w:r>
      <w:r w:rsidRPr="005F4DEA">
        <w:rPr>
          <w:rFonts w:ascii="Times New Roman" w:hAnsi="Times New Roman" w:cs="Times New Roman"/>
          <w:sz w:val="24"/>
          <w:szCs w:val="24"/>
        </w:rPr>
        <w:lastRenderedPageBreak/>
        <w:t>trill. Following Robert D. Levin’s approach, I offer a few cuts and alternatives for performers to choose from, if one wishes for a more compact cadenza. Both the A and C endings incorporate some brief motivic quotation before the cadential trill.</w:t>
      </w:r>
    </w:p>
    <w:p w14:paraId="7CD43CC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My brief second movement cadenzas (all 6-9 measures in length), true to the lyrical character of the </w:t>
      </w:r>
      <w:r w:rsidRPr="005F4DEA">
        <w:rPr>
          <w:rFonts w:ascii="Times New Roman" w:hAnsi="Times New Roman" w:cs="Times New Roman"/>
          <w:i/>
          <w:sz w:val="24"/>
          <w:szCs w:val="24"/>
        </w:rPr>
        <w:t>Adagio</w:t>
      </w:r>
      <w:r w:rsidRPr="005F4DEA">
        <w:rPr>
          <w:rFonts w:ascii="Times New Roman" w:hAnsi="Times New Roman" w:cs="Times New Roman"/>
          <w:sz w:val="24"/>
          <w:szCs w:val="24"/>
        </w:rPr>
        <w:t xml:space="preserve">, are strictly homophonic, with the sole exception of an opening chord in option C. </w:t>
      </w:r>
      <w:proofErr w:type="gramStart"/>
      <w:r w:rsidRPr="005F4DEA">
        <w:rPr>
          <w:rFonts w:ascii="Times New Roman" w:hAnsi="Times New Roman" w:cs="Times New Roman"/>
          <w:sz w:val="24"/>
          <w:szCs w:val="24"/>
        </w:rPr>
        <w:t>All of</w:t>
      </w:r>
      <w:proofErr w:type="gramEnd"/>
      <w:r w:rsidRPr="005F4DEA">
        <w:rPr>
          <w:rFonts w:ascii="Times New Roman" w:hAnsi="Times New Roman" w:cs="Times New Roman"/>
          <w:sz w:val="24"/>
          <w:szCs w:val="24"/>
        </w:rPr>
        <w:t xml:space="preserve"> the material is thematic, comes from the preceding movement, and is elaborated and developed in an improvisatory-like fashion. For the </w:t>
      </w:r>
      <w:r w:rsidRPr="005F4DEA">
        <w:rPr>
          <w:rFonts w:ascii="Times New Roman" w:hAnsi="Times New Roman" w:cs="Times New Roman"/>
          <w:i/>
          <w:sz w:val="24"/>
          <w:szCs w:val="24"/>
        </w:rPr>
        <w:t>Rondeau</w:t>
      </w:r>
      <w:r w:rsidRPr="005F4DEA">
        <w:rPr>
          <w:rFonts w:ascii="Times New Roman" w:hAnsi="Times New Roman" w:cs="Times New Roman"/>
          <w:sz w:val="24"/>
          <w:szCs w:val="24"/>
        </w:rPr>
        <w:t>, I decided to include thematic material for all lead-ins, ranging from brief motives for the fermatas in mm. 58 and 109a, to more developed ones (mm. 109b and 262). The “Turkish” episode is what gave this concerto its nickname, so I thought it would be suitable to incorporate some of its exotic sounds, energy, and effects (</w:t>
      </w:r>
      <w:proofErr w:type="spellStart"/>
      <w:r w:rsidRPr="005F4DEA">
        <w:rPr>
          <w:rFonts w:ascii="Times New Roman" w:hAnsi="Times New Roman" w:cs="Times New Roman"/>
          <w:i/>
          <w:sz w:val="24"/>
          <w:szCs w:val="24"/>
        </w:rPr>
        <w:t>sul</w:t>
      </w:r>
      <w:proofErr w:type="spellEnd"/>
      <w:r w:rsidRPr="005F4DEA">
        <w:rPr>
          <w:rFonts w:ascii="Times New Roman" w:hAnsi="Times New Roman" w:cs="Times New Roman"/>
          <w:i/>
          <w:sz w:val="24"/>
          <w:szCs w:val="24"/>
        </w:rPr>
        <w:t xml:space="preserve"> ponticello</w:t>
      </w:r>
      <w:r w:rsidRPr="005F4DEA">
        <w:rPr>
          <w:rFonts w:ascii="Times New Roman" w:hAnsi="Times New Roman" w:cs="Times New Roman"/>
          <w:sz w:val="24"/>
          <w:szCs w:val="24"/>
        </w:rPr>
        <w:t xml:space="preserve">) into the final lead-in.          </w:t>
      </w:r>
    </w:p>
    <w:p w14:paraId="752C4D7F" w14:textId="77777777" w:rsidR="005F4DEA" w:rsidRPr="005F4DEA" w:rsidRDefault="005F4DEA" w:rsidP="005F4DEA">
      <w:pPr>
        <w:spacing w:line="480" w:lineRule="auto"/>
        <w:ind w:firstLine="720"/>
        <w:rPr>
          <w:rFonts w:ascii="Times New Roman" w:hAnsi="Times New Roman" w:cs="Times New Roman"/>
          <w:sz w:val="24"/>
          <w:szCs w:val="24"/>
        </w:rPr>
      </w:pPr>
    </w:p>
    <w:p w14:paraId="3FA5EBC3" w14:textId="77777777" w:rsidR="005F4DEA" w:rsidRPr="005F4DEA" w:rsidRDefault="005F4DEA" w:rsidP="005F4DEA">
      <w:pPr>
        <w:spacing w:line="480" w:lineRule="auto"/>
        <w:ind w:firstLine="720"/>
        <w:rPr>
          <w:rFonts w:ascii="Times New Roman" w:hAnsi="Times New Roman" w:cs="Times New Roman"/>
          <w:sz w:val="24"/>
          <w:szCs w:val="24"/>
        </w:rPr>
      </w:pPr>
    </w:p>
    <w:p w14:paraId="5B525D99" w14:textId="77777777" w:rsidR="005F4DEA" w:rsidRPr="005F4DEA" w:rsidRDefault="005F4DEA" w:rsidP="005F4DEA">
      <w:pPr>
        <w:spacing w:line="480" w:lineRule="auto"/>
        <w:ind w:firstLine="720"/>
        <w:rPr>
          <w:rFonts w:ascii="Times New Roman" w:hAnsi="Times New Roman" w:cs="Times New Roman"/>
          <w:sz w:val="24"/>
          <w:szCs w:val="24"/>
        </w:rPr>
      </w:pPr>
    </w:p>
    <w:p w14:paraId="01DD948C" w14:textId="77777777" w:rsidR="005F4DEA" w:rsidRPr="005F4DEA" w:rsidRDefault="005F4DEA" w:rsidP="005F4DEA">
      <w:pPr>
        <w:spacing w:line="480" w:lineRule="auto"/>
        <w:ind w:firstLine="720"/>
        <w:rPr>
          <w:rFonts w:ascii="Times New Roman" w:hAnsi="Times New Roman" w:cs="Times New Roman"/>
          <w:sz w:val="24"/>
          <w:szCs w:val="24"/>
        </w:rPr>
      </w:pPr>
    </w:p>
    <w:p w14:paraId="2C9869CB" w14:textId="77777777" w:rsidR="005F4DEA" w:rsidRPr="005F4DEA" w:rsidRDefault="005F4DEA" w:rsidP="005F4DEA">
      <w:pPr>
        <w:spacing w:line="480" w:lineRule="auto"/>
        <w:ind w:firstLine="720"/>
        <w:rPr>
          <w:rFonts w:ascii="Times New Roman" w:hAnsi="Times New Roman" w:cs="Times New Roman"/>
          <w:sz w:val="24"/>
          <w:szCs w:val="24"/>
        </w:rPr>
      </w:pPr>
    </w:p>
    <w:p w14:paraId="6E1F6DA8" w14:textId="77777777" w:rsidR="005F4DEA" w:rsidRPr="005F4DEA" w:rsidRDefault="005F4DEA" w:rsidP="005F4DEA">
      <w:pPr>
        <w:spacing w:line="480" w:lineRule="auto"/>
        <w:ind w:firstLine="720"/>
        <w:rPr>
          <w:rFonts w:ascii="Times New Roman" w:hAnsi="Times New Roman" w:cs="Times New Roman"/>
          <w:sz w:val="24"/>
          <w:szCs w:val="24"/>
        </w:rPr>
      </w:pPr>
    </w:p>
    <w:p w14:paraId="46BEBFDD" w14:textId="77777777" w:rsidR="005F4DEA" w:rsidRPr="005F4DEA" w:rsidRDefault="005F4DEA" w:rsidP="005F4DEA">
      <w:pPr>
        <w:spacing w:line="480" w:lineRule="auto"/>
        <w:ind w:firstLine="720"/>
        <w:rPr>
          <w:rFonts w:ascii="Times New Roman" w:hAnsi="Times New Roman" w:cs="Times New Roman"/>
          <w:sz w:val="24"/>
          <w:szCs w:val="24"/>
        </w:rPr>
      </w:pPr>
    </w:p>
    <w:p w14:paraId="1ED3689D" w14:textId="77777777" w:rsidR="005F4DEA" w:rsidRPr="005F4DEA" w:rsidRDefault="005F4DEA" w:rsidP="005F4DEA">
      <w:pPr>
        <w:spacing w:line="480" w:lineRule="auto"/>
        <w:ind w:firstLine="720"/>
        <w:rPr>
          <w:rFonts w:ascii="Times New Roman" w:hAnsi="Times New Roman" w:cs="Times New Roman"/>
          <w:sz w:val="24"/>
          <w:szCs w:val="24"/>
        </w:rPr>
      </w:pPr>
    </w:p>
    <w:p w14:paraId="2F611505" w14:textId="77777777" w:rsidR="005F4DEA" w:rsidRPr="005F4DEA" w:rsidRDefault="005F4DEA" w:rsidP="005F4DEA">
      <w:pPr>
        <w:spacing w:line="480" w:lineRule="auto"/>
        <w:ind w:firstLine="720"/>
        <w:rPr>
          <w:rFonts w:ascii="Times New Roman" w:hAnsi="Times New Roman" w:cs="Times New Roman"/>
          <w:sz w:val="24"/>
          <w:szCs w:val="24"/>
        </w:rPr>
      </w:pPr>
    </w:p>
    <w:p w14:paraId="3A702D52" w14:textId="77777777" w:rsidR="005F4DEA" w:rsidRPr="005F4DEA" w:rsidRDefault="005F4DEA" w:rsidP="005F4DEA">
      <w:pPr>
        <w:spacing w:line="480" w:lineRule="auto"/>
        <w:ind w:firstLine="720"/>
        <w:rPr>
          <w:rFonts w:ascii="Times New Roman" w:hAnsi="Times New Roman" w:cs="Times New Roman"/>
          <w:sz w:val="24"/>
          <w:szCs w:val="24"/>
        </w:rPr>
      </w:pPr>
    </w:p>
    <w:p w14:paraId="7C8767B8" w14:textId="77777777" w:rsidR="005F4DEA" w:rsidRPr="005F4DEA" w:rsidRDefault="005F4DEA" w:rsidP="005F4DEA">
      <w:pPr>
        <w:spacing w:line="480" w:lineRule="auto"/>
        <w:ind w:firstLine="720"/>
        <w:rPr>
          <w:rFonts w:ascii="Times New Roman" w:hAnsi="Times New Roman" w:cs="Times New Roman"/>
          <w:sz w:val="24"/>
          <w:szCs w:val="24"/>
        </w:rPr>
      </w:pPr>
    </w:p>
    <w:p w14:paraId="71A3023D" w14:textId="77777777" w:rsidR="005F4DEA" w:rsidRPr="005F4DEA" w:rsidRDefault="005F4DEA" w:rsidP="005F4DEA">
      <w:pPr>
        <w:spacing w:line="480" w:lineRule="auto"/>
        <w:ind w:firstLine="720"/>
        <w:rPr>
          <w:rFonts w:ascii="Times New Roman" w:hAnsi="Times New Roman" w:cs="Times New Roman"/>
          <w:sz w:val="24"/>
          <w:szCs w:val="24"/>
        </w:rPr>
      </w:pPr>
    </w:p>
    <w:p w14:paraId="1599DCDE"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CONCLUSION</w:t>
      </w:r>
    </w:p>
    <w:p w14:paraId="4ABAEA1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the title of </w:t>
      </w: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seminal article, “On the Problem of Cadenzas in Mozart’s Violin Concertos” implies, it is impossible to prescribe universally good cadenzas. However, through observation and experimentation, skilled and imaginative violinists can give better shape and presentation to their musical ideas in a stylistically informed format and manner. By crafting and presenting my own historically informed cadenzas based on my research, it is my hope that this practice will ultimately inspire fellow musicians, regardless of instrument, to create satisfying and stylistically appropriate Classical period-style cadenzas suitable for both study and performance.       </w:t>
      </w:r>
    </w:p>
    <w:p w14:paraId="7FB466F2" w14:textId="77777777" w:rsidR="005F4DEA" w:rsidRPr="005F4DEA" w:rsidRDefault="005F4DEA" w:rsidP="005F4DEA">
      <w:pPr>
        <w:spacing w:line="480" w:lineRule="auto"/>
        <w:rPr>
          <w:rFonts w:ascii="Times New Roman" w:hAnsi="Times New Roman" w:cs="Times New Roman"/>
          <w:sz w:val="24"/>
          <w:szCs w:val="24"/>
        </w:rPr>
      </w:pPr>
    </w:p>
    <w:p w14:paraId="46DE6140" w14:textId="77777777" w:rsidR="005F4DEA" w:rsidRPr="005F4DEA" w:rsidRDefault="005F4DEA" w:rsidP="005F4DEA">
      <w:pPr>
        <w:spacing w:line="480" w:lineRule="auto"/>
        <w:rPr>
          <w:rFonts w:ascii="Times New Roman" w:hAnsi="Times New Roman" w:cs="Times New Roman"/>
          <w:sz w:val="24"/>
          <w:szCs w:val="24"/>
        </w:rPr>
      </w:pPr>
    </w:p>
    <w:p w14:paraId="5C45C085" w14:textId="77777777" w:rsidR="005F4DEA" w:rsidRPr="005F4DEA" w:rsidRDefault="005F4DEA" w:rsidP="005F4DEA">
      <w:pPr>
        <w:spacing w:line="480" w:lineRule="auto"/>
        <w:rPr>
          <w:rFonts w:ascii="Times New Roman" w:hAnsi="Times New Roman" w:cs="Times New Roman"/>
          <w:sz w:val="24"/>
          <w:szCs w:val="24"/>
        </w:rPr>
      </w:pPr>
    </w:p>
    <w:p w14:paraId="7AF79A36" w14:textId="77777777" w:rsidR="005F4DEA" w:rsidRPr="005F4DEA" w:rsidRDefault="005F4DEA" w:rsidP="005F4DEA">
      <w:pPr>
        <w:spacing w:line="480" w:lineRule="auto"/>
        <w:rPr>
          <w:rFonts w:ascii="Times New Roman" w:hAnsi="Times New Roman" w:cs="Times New Roman"/>
          <w:sz w:val="24"/>
          <w:szCs w:val="24"/>
        </w:rPr>
      </w:pPr>
    </w:p>
    <w:p w14:paraId="07E3F90A" w14:textId="77777777" w:rsidR="005F4DEA" w:rsidRPr="005F4DEA" w:rsidRDefault="005F4DEA" w:rsidP="005F4DEA">
      <w:pPr>
        <w:spacing w:line="480" w:lineRule="auto"/>
        <w:rPr>
          <w:rFonts w:ascii="Times New Roman" w:hAnsi="Times New Roman" w:cs="Times New Roman"/>
          <w:sz w:val="24"/>
          <w:szCs w:val="24"/>
        </w:rPr>
      </w:pPr>
    </w:p>
    <w:p w14:paraId="4FD5AC01" w14:textId="77777777" w:rsidR="005F4DEA" w:rsidRPr="005F4DEA" w:rsidRDefault="005F4DEA" w:rsidP="005F4DEA">
      <w:pPr>
        <w:spacing w:line="480" w:lineRule="auto"/>
        <w:rPr>
          <w:rFonts w:ascii="Times New Roman" w:hAnsi="Times New Roman" w:cs="Times New Roman"/>
          <w:sz w:val="24"/>
          <w:szCs w:val="24"/>
        </w:rPr>
      </w:pPr>
    </w:p>
    <w:p w14:paraId="5334851E" w14:textId="77777777" w:rsidR="005F4DEA" w:rsidRPr="005F4DEA" w:rsidRDefault="005F4DEA" w:rsidP="005F4DEA">
      <w:pPr>
        <w:spacing w:line="480" w:lineRule="auto"/>
        <w:rPr>
          <w:rFonts w:ascii="Times New Roman" w:hAnsi="Times New Roman" w:cs="Times New Roman"/>
          <w:sz w:val="24"/>
          <w:szCs w:val="24"/>
        </w:rPr>
      </w:pPr>
    </w:p>
    <w:p w14:paraId="20E3B92D" w14:textId="77777777" w:rsidR="005F4DEA" w:rsidRPr="005F4DEA" w:rsidRDefault="005F4DEA" w:rsidP="005F4DEA">
      <w:pPr>
        <w:spacing w:line="480" w:lineRule="auto"/>
        <w:rPr>
          <w:rFonts w:ascii="Times New Roman" w:hAnsi="Times New Roman" w:cs="Times New Roman"/>
          <w:sz w:val="24"/>
          <w:szCs w:val="24"/>
        </w:rPr>
      </w:pPr>
    </w:p>
    <w:p w14:paraId="5B43AEB1" w14:textId="77777777" w:rsidR="005F4DEA" w:rsidRPr="005F4DEA" w:rsidRDefault="005F4DEA" w:rsidP="005F4DEA">
      <w:pPr>
        <w:spacing w:line="480" w:lineRule="auto"/>
        <w:rPr>
          <w:rFonts w:ascii="Times New Roman" w:hAnsi="Times New Roman" w:cs="Times New Roman"/>
          <w:sz w:val="24"/>
          <w:szCs w:val="24"/>
        </w:rPr>
      </w:pPr>
    </w:p>
    <w:p w14:paraId="4E9190BF" w14:textId="77777777" w:rsidR="005F4DEA" w:rsidRPr="005F4DEA" w:rsidRDefault="005F4DEA" w:rsidP="005F4DEA">
      <w:pPr>
        <w:spacing w:line="480" w:lineRule="auto"/>
        <w:rPr>
          <w:rFonts w:ascii="Times New Roman" w:hAnsi="Times New Roman" w:cs="Times New Roman"/>
          <w:sz w:val="24"/>
          <w:szCs w:val="24"/>
        </w:rPr>
      </w:pPr>
    </w:p>
    <w:p w14:paraId="416ABE10" w14:textId="77777777" w:rsidR="005F4DEA" w:rsidRPr="005F4DEA" w:rsidRDefault="005F4DEA" w:rsidP="005F4DEA">
      <w:pPr>
        <w:spacing w:line="480" w:lineRule="auto"/>
        <w:rPr>
          <w:rFonts w:ascii="Times New Roman" w:hAnsi="Times New Roman" w:cs="Times New Roman"/>
          <w:sz w:val="24"/>
          <w:szCs w:val="24"/>
        </w:rPr>
      </w:pPr>
    </w:p>
    <w:p w14:paraId="370A3B03" w14:textId="77777777" w:rsidR="005F4DEA" w:rsidRPr="005F4DEA" w:rsidRDefault="005F4DEA" w:rsidP="005F4DEA">
      <w:pPr>
        <w:spacing w:line="480" w:lineRule="auto"/>
        <w:rPr>
          <w:rFonts w:ascii="Times New Roman" w:hAnsi="Times New Roman" w:cs="Times New Roman"/>
          <w:sz w:val="24"/>
          <w:szCs w:val="24"/>
        </w:rPr>
      </w:pPr>
    </w:p>
    <w:p w14:paraId="1E86BBB5" w14:textId="77777777" w:rsidR="005F4DEA" w:rsidRPr="005F4DEA" w:rsidRDefault="005F4DEA" w:rsidP="005F4DEA">
      <w:pPr>
        <w:spacing w:line="480" w:lineRule="auto"/>
        <w:rPr>
          <w:rFonts w:ascii="Times New Roman" w:hAnsi="Times New Roman" w:cs="Times New Roman"/>
          <w:sz w:val="24"/>
          <w:szCs w:val="24"/>
        </w:rPr>
      </w:pPr>
    </w:p>
    <w:p w14:paraId="31DBCB86" w14:textId="77777777" w:rsidR="005F4DEA" w:rsidRPr="005F4DEA" w:rsidRDefault="005F4DEA" w:rsidP="005F4DEA">
      <w:pPr>
        <w:spacing w:line="480" w:lineRule="auto"/>
        <w:rPr>
          <w:rFonts w:ascii="Times New Roman" w:hAnsi="Times New Roman" w:cs="Times New Roman"/>
          <w:sz w:val="24"/>
          <w:szCs w:val="24"/>
        </w:rPr>
      </w:pPr>
    </w:p>
    <w:p w14:paraId="581B9311"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BIBLIOGRAPHY</w:t>
      </w:r>
    </w:p>
    <w:p w14:paraId="34E5E6A4" w14:textId="77777777" w:rsidR="005F4DEA" w:rsidRPr="005F4DEA" w:rsidRDefault="005F4DEA" w:rsidP="005F4DEA">
      <w:pPr>
        <w:jc w:val="center"/>
        <w:rPr>
          <w:rFonts w:ascii="Times New Roman" w:hAnsi="Times New Roman" w:cs="Times New Roman"/>
          <w:b/>
          <w:sz w:val="24"/>
          <w:szCs w:val="24"/>
        </w:rPr>
      </w:pPr>
    </w:p>
    <w:p w14:paraId="72CDF7E5"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BOOKS</w:t>
      </w:r>
    </w:p>
    <w:p w14:paraId="62ABEF9F" w14:textId="77777777" w:rsidR="005F4DEA" w:rsidRPr="005F4DEA" w:rsidRDefault="005F4DEA" w:rsidP="005F4DEA">
      <w:pPr>
        <w:jc w:val="center"/>
        <w:rPr>
          <w:rFonts w:ascii="Times New Roman" w:hAnsi="Times New Roman" w:cs="Times New Roman"/>
          <w:b/>
          <w:sz w:val="24"/>
          <w:szCs w:val="24"/>
        </w:rPr>
      </w:pPr>
    </w:p>
    <w:p w14:paraId="7914821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Anderson, Emily, ed. </w:t>
      </w:r>
      <w:r w:rsidRPr="005F4DEA">
        <w:rPr>
          <w:rFonts w:ascii="Times New Roman" w:hAnsi="Times New Roman" w:cs="Times New Roman"/>
          <w:i/>
          <w:sz w:val="24"/>
          <w:szCs w:val="24"/>
        </w:rPr>
        <w:t>The Letters of Mozart and his Family</w:t>
      </w:r>
      <w:r w:rsidRPr="005F4DEA">
        <w:rPr>
          <w:rFonts w:ascii="Times New Roman" w:hAnsi="Times New Roman" w:cs="Times New Roman"/>
          <w:sz w:val="24"/>
          <w:szCs w:val="24"/>
        </w:rPr>
        <w:t xml:space="preserve">, third edition. New York: W.W. </w:t>
      </w:r>
    </w:p>
    <w:p w14:paraId="22CFE308"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Norton &amp; Company, 1985. </w:t>
      </w:r>
    </w:p>
    <w:p w14:paraId="1C457DC1" w14:textId="77777777" w:rsidR="005F4DEA" w:rsidRPr="005F4DEA" w:rsidRDefault="005F4DEA" w:rsidP="005F4DEA">
      <w:pPr>
        <w:rPr>
          <w:rFonts w:ascii="Times New Roman" w:hAnsi="Times New Roman" w:cs="Times New Roman"/>
          <w:sz w:val="24"/>
          <w:szCs w:val="24"/>
        </w:rPr>
      </w:pPr>
    </w:p>
    <w:p w14:paraId="30F61268"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t xml:space="preserve">Badura-Skoda, Eva and Paul. </w:t>
      </w:r>
      <w:r w:rsidRPr="005F4DEA">
        <w:rPr>
          <w:rFonts w:ascii="Times New Roman" w:hAnsi="Times New Roman" w:cs="Times New Roman"/>
          <w:i/>
          <w:sz w:val="24"/>
          <w:szCs w:val="24"/>
        </w:rPr>
        <w:t xml:space="preserve">Interpreting Mozart: The Performance of his Piano Pieces and </w:t>
      </w:r>
    </w:p>
    <w:p w14:paraId="6B2CE995"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Other Compositions</w:t>
      </w:r>
      <w:r w:rsidRPr="005F4DEA">
        <w:rPr>
          <w:rFonts w:ascii="Times New Roman" w:hAnsi="Times New Roman" w:cs="Times New Roman"/>
          <w:sz w:val="24"/>
          <w:szCs w:val="24"/>
        </w:rPr>
        <w:t>, second edition. New York: Routledge-Taylor &amp; Francis Group, 2008.</w:t>
      </w:r>
    </w:p>
    <w:p w14:paraId="3509F61C" w14:textId="77777777" w:rsidR="005F4DEA" w:rsidRPr="005F4DEA" w:rsidRDefault="005F4DEA" w:rsidP="005F4DEA">
      <w:pPr>
        <w:rPr>
          <w:rFonts w:ascii="Times New Roman" w:hAnsi="Times New Roman" w:cs="Times New Roman"/>
          <w:sz w:val="24"/>
          <w:szCs w:val="24"/>
        </w:rPr>
      </w:pPr>
    </w:p>
    <w:p w14:paraId="5A33691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Badura-Skoda, Paul and Eva. </w:t>
      </w:r>
      <w:r w:rsidRPr="005F4DEA">
        <w:rPr>
          <w:rFonts w:ascii="Times New Roman" w:hAnsi="Times New Roman" w:cs="Times New Roman"/>
          <w:i/>
          <w:sz w:val="24"/>
          <w:szCs w:val="24"/>
        </w:rPr>
        <w:t xml:space="preserve">Interpreting Mozart on the Keyboard. </w:t>
      </w:r>
      <w:r w:rsidRPr="005F4DEA">
        <w:rPr>
          <w:rFonts w:ascii="Times New Roman" w:hAnsi="Times New Roman" w:cs="Times New Roman"/>
          <w:sz w:val="24"/>
          <w:szCs w:val="24"/>
        </w:rPr>
        <w:t xml:space="preserve">Translated by </w:t>
      </w:r>
    </w:p>
    <w:p w14:paraId="01544851"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Leo Black. London: Barrie and Rockliff, 1962.</w:t>
      </w:r>
    </w:p>
    <w:p w14:paraId="1967098B" w14:textId="77777777" w:rsidR="005F4DEA" w:rsidRPr="005F4DEA" w:rsidRDefault="005F4DEA" w:rsidP="005F4DEA">
      <w:pPr>
        <w:rPr>
          <w:rFonts w:ascii="Times New Roman" w:hAnsi="Times New Roman" w:cs="Times New Roman"/>
          <w:sz w:val="24"/>
          <w:szCs w:val="24"/>
        </w:rPr>
      </w:pPr>
    </w:p>
    <w:p w14:paraId="20E5E33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Neumann, Frederick. </w:t>
      </w:r>
      <w:r w:rsidRPr="005F4DEA">
        <w:rPr>
          <w:rFonts w:ascii="Times New Roman" w:hAnsi="Times New Roman" w:cs="Times New Roman"/>
          <w:i/>
          <w:sz w:val="24"/>
          <w:szCs w:val="24"/>
        </w:rPr>
        <w:t>Ornamentation and Improvisation in Mozart</w:t>
      </w:r>
      <w:r w:rsidRPr="005F4DEA">
        <w:rPr>
          <w:rFonts w:ascii="Times New Roman" w:hAnsi="Times New Roman" w:cs="Times New Roman"/>
          <w:sz w:val="24"/>
          <w:szCs w:val="24"/>
        </w:rPr>
        <w:t xml:space="preserve">. New Jersey: Princeton </w:t>
      </w:r>
    </w:p>
    <w:p w14:paraId="2E4B0339"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University Press, 1986.</w:t>
      </w:r>
    </w:p>
    <w:p w14:paraId="0EC7670E" w14:textId="77777777" w:rsidR="005F4DEA" w:rsidRPr="005F4DEA" w:rsidRDefault="005F4DEA" w:rsidP="005F4DEA">
      <w:pPr>
        <w:rPr>
          <w:rFonts w:ascii="Times New Roman" w:hAnsi="Times New Roman" w:cs="Times New Roman"/>
          <w:sz w:val="24"/>
          <w:szCs w:val="24"/>
        </w:rPr>
      </w:pPr>
    </w:p>
    <w:p w14:paraId="12C94EE8"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Quantz</w:t>
      </w:r>
      <w:proofErr w:type="spellEnd"/>
      <w:r w:rsidRPr="005F4DEA">
        <w:rPr>
          <w:rFonts w:ascii="Times New Roman" w:hAnsi="Times New Roman" w:cs="Times New Roman"/>
          <w:sz w:val="24"/>
          <w:szCs w:val="24"/>
        </w:rPr>
        <w:t xml:space="preserve">, Johann Joachim. </w:t>
      </w:r>
      <w:r w:rsidRPr="005F4DEA">
        <w:rPr>
          <w:rFonts w:ascii="Times New Roman" w:hAnsi="Times New Roman" w:cs="Times New Roman"/>
          <w:i/>
          <w:sz w:val="24"/>
          <w:szCs w:val="24"/>
        </w:rPr>
        <w:t xml:space="preserve">On Playing the Flute. </w:t>
      </w:r>
      <w:r w:rsidRPr="005F4DEA">
        <w:rPr>
          <w:rFonts w:ascii="Times New Roman" w:hAnsi="Times New Roman" w:cs="Times New Roman"/>
          <w:sz w:val="24"/>
          <w:szCs w:val="24"/>
        </w:rPr>
        <w:t xml:space="preserve">Translated by Edward Reilly. London: </w:t>
      </w:r>
    </w:p>
    <w:p w14:paraId="4FE4C8B3"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Faber &amp; Faber, 1966.</w:t>
      </w:r>
    </w:p>
    <w:p w14:paraId="16F455E1" w14:textId="77777777" w:rsidR="005F4DEA" w:rsidRPr="005F4DEA" w:rsidRDefault="005F4DEA" w:rsidP="005F4DEA">
      <w:pPr>
        <w:rPr>
          <w:rFonts w:ascii="Times New Roman" w:hAnsi="Times New Roman" w:cs="Times New Roman"/>
          <w:sz w:val="24"/>
          <w:szCs w:val="24"/>
        </w:rPr>
      </w:pPr>
    </w:p>
    <w:p w14:paraId="368F689D"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Schweigl</w:t>
      </w:r>
      <w:proofErr w:type="spellEnd"/>
      <w:r w:rsidRPr="005F4DEA">
        <w:rPr>
          <w:rFonts w:ascii="Times New Roman" w:hAnsi="Times New Roman" w:cs="Times New Roman"/>
          <w:sz w:val="24"/>
          <w:szCs w:val="24"/>
        </w:rPr>
        <w:t xml:space="preserve">, Ignaz. </w:t>
      </w:r>
      <w:proofErr w:type="spellStart"/>
      <w:r w:rsidRPr="005F4DEA">
        <w:rPr>
          <w:rFonts w:ascii="Times New Roman" w:hAnsi="Times New Roman" w:cs="Times New Roman"/>
          <w:i/>
          <w:sz w:val="24"/>
          <w:szCs w:val="24"/>
        </w:rPr>
        <w:t>Grundlage</w:t>
      </w:r>
      <w:proofErr w:type="spellEnd"/>
      <w:r w:rsidRPr="005F4DEA">
        <w:rPr>
          <w:rFonts w:ascii="Times New Roman" w:hAnsi="Times New Roman" w:cs="Times New Roman"/>
          <w:i/>
          <w:sz w:val="24"/>
          <w:szCs w:val="24"/>
        </w:rPr>
        <w:t xml:space="preserve"> der </w:t>
      </w:r>
      <w:proofErr w:type="spellStart"/>
      <w:r w:rsidRPr="005F4DEA">
        <w:rPr>
          <w:rFonts w:ascii="Times New Roman" w:hAnsi="Times New Roman" w:cs="Times New Roman"/>
          <w:i/>
          <w:sz w:val="24"/>
          <w:szCs w:val="24"/>
        </w:rPr>
        <w:t>Violine</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Vienna, 1786.</w:t>
      </w:r>
    </w:p>
    <w:p w14:paraId="36AD1AA4" w14:textId="77777777" w:rsidR="005F4DEA" w:rsidRPr="005F4DEA" w:rsidRDefault="005F4DEA" w:rsidP="005F4DEA">
      <w:pPr>
        <w:rPr>
          <w:rFonts w:ascii="Times New Roman" w:hAnsi="Times New Roman" w:cs="Times New Roman"/>
          <w:sz w:val="24"/>
          <w:szCs w:val="24"/>
        </w:rPr>
      </w:pPr>
    </w:p>
    <w:p w14:paraId="29E3C39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Tartini, Giuseppe. </w:t>
      </w:r>
      <w:proofErr w:type="spellStart"/>
      <w:r w:rsidRPr="005F4DEA">
        <w:rPr>
          <w:rFonts w:ascii="Times New Roman" w:hAnsi="Times New Roman" w:cs="Times New Roman"/>
          <w:i/>
          <w:sz w:val="24"/>
          <w:szCs w:val="24"/>
        </w:rPr>
        <w:t>Traité</w:t>
      </w:r>
      <w:proofErr w:type="spellEnd"/>
      <w:r w:rsidRPr="005F4DEA">
        <w:rPr>
          <w:rFonts w:ascii="Times New Roman" w:hAnsi="Times New Roman" w:cs="Times New Roman"/>
          <w:i/>
          <w:sz w:val="24"/>
          <w:szCs w:val="24"/>
        </w:rPr>
        <w:t xml:space="preserve"> des </w:t>
      </w:r>
      <w:proofErr w:type="spellStart"/>
      <w:r w:rsidRPr="005F4DEA">
        <w:rPr>
          <w:rFonts w:ascii="Times New Roman" w:hAnsi="Times New Roman" w:cs="Times New Roman"/>
          <w:i/>
          <w:sz w:val="24"/>
          <w:szCs w:val="24"/>
        </w:rPr>
        <w:t>agréement</w:t>
      </w:r>
      <w:proofErr w:type="spellEnd"/>
      <w:r w:rsidRPr="005F4DEA">
        <w:rPr>
          <w:rFonts w:ascii="Times New Roman" w:hAnsi="Times New Roman" w:cs="Times New Roman"/>
          <w:i/>
          <w:sz w:val="24"/>
          <w:szCs w:val="24"/>
        </w:rPr>
        <w:t xml:space="preserve">[s] de la musique </w:t>
      </w:r>
      <w:r w:rsidRPr="005F4DEA">
        <w:rPr>
          <w:rFonts w:ascii="Times New Roman" w:hAnsi="Times New Roman" w:cs="Times New Roman"/>
          <w:sz w:val="24"/>
          <w:szCs w:val="24"/>
        </w:rPr>
        <w:t xml:space="preserve">(Paris, 1777). Edited by Erwin Jacobi, </w:t>
      </w:r>
    </w:p>
    <w:p w14:paraId="21D46D86"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translated by Cuthbert </w:t>
      </w:r>
      <w:proofErr w:type="spellStart"/>
      <w:r w:rsidRPr="005F4DEA">
        <w:rPr>
          <w:rFonts w:ascii="Times New Roman" w:hAnsi="Times New Roman" w:cs="Times New Roman"/>
          <w:sz w:val="24"/>
          <w:szCs w:val="24"/>
        </w:rPr>
        <w:t>Girdlestone</w:t>
      </w:r>
      <w:proofErr w:type="spellEnd"/>
      <w:r w:rsidRPr="005F4DEA">
        <w:rPr>
          <w:rFonts w:ascii="Times New Roman" w:hAnsi="Times New Roman" w:cs="Times New Roman"/>
          <w:sz w:val="24"/>
          <w:szCs w:val="24"/>
        </w:rPr>
        <w:t xml:space="preserve">. Celle: Hermann </w:t>
      </w:r>
      <w:proofErr w:type="spellStart"/>
      <w:r w:rsidRPr="005F4DEA">
        <w:rPr>
          <w:rFonts w:ascii="Times New Roman" w:hAnsi="Times New Roman" w:cs="Times New Roman"/>
          <w:sz w:val="24"/>
          <w:szCs w:val="24"/>
        </w:rPr>
        <w:t>Moeck</w:t>
      </w:r>
      <w:proofErr w:type="spellEnd"/>
      <w:r w:rsidRPr="005F4DEA">
        <w:rPr>
          <w:rFonts w:ascii="Times New Roman" w:hAnsi="Times New Roman" w:cs="Times New Roman"/>
          <w:sz w:val="24"/>
          <w:szCs w:val="24"/>
        </w:rPr>
        <w:t>, 1961.</w:t>
      </w:r>
    </w:p>
    <w:p w14:paraId="6D7A8172" w14:textId="77777777" w:rsidR="005F4DEA" w:rsidRPr="005F4DEA" w:rsidRDefault="005F4DEA" w:rsidP="005F4DEA">
      <w:pPr>
        <w:rPr>
          <w:rFonts w:ascii="Times New Roman" w:hAnsi="Times New Roman" w:cs="Times New Roman"/>
          <w:sz w:val="24"/>
          <w:szCs w:val="24"/>
        </w:rPr>
      </w:pPr>
    </w:p>
    <w:p w14:paraId="0FC4F578"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Türk</w:t>
      </w:r>
      <w:proofErr w:type="spellEnd"/>
      <w:r w:rsidRPr="005F4DEA">
        <w:rPr>
          <w:rFonts w:ascii="Times New Roman" w:hAnsi="Times New Roman" w:cs="Times New Roman"/>
          <w:sz w:val="24"/>
          <w:szCs w:val="24"/>
        </w:rPr>
        <w:t xml:space="preserve">, Daniel </w:t>
      </w:r>
      <w:proofErr w:type="spellStart"/>
      <w:r w:rsidRPr="005F4DEA">
        <w:rPr>
          <w:rFonts w:ascii="Times New Roman" w:hAnsi="Times New Roman" w:cs="Times New Roman"/>
          <w:sz w:val="24"/>
          <w:szCs w:val="24"/>
        </w:rPr>
        <w:t>Gottlob</w:t>
      </w:r>
      <w:proofErr w:type="spellEnd"/>
      <w:r w:rsidRPr="005F4DEA">
        <w:rPr>
          <w:rFonts w:ascii="Times New Roman" w:hAnsi="Times New Roman" w:cs="Times New Roman"/>
          <w:sz w:val="24"/>
          <w:szCs w:val="24"/>
        </w:rPr>
        <w:t xml:space="preserve">. </w:t>
      </w:r>
      <w:r w:rsidRPr="005F4DEA">
        <w:rPr>
          <w:rFonts w:ascii="Times New Roman" w:hAnsi="Times New Roman" w:cs="Times New Roman"/>
          <w:i/>
          <w:sz w:val="24"/>
          <w:szCs w:val="24"/>
        </w:rPr>
        <w:t xml:space="preserve">School of Clavier Playing. </w:t>
      </w:r>
      <w:r w:rsidRPr="005F4DEA">
        <w:rPr>
          <w:rFonts w:ascii="Times New Roman" w:hAnsi="Times New Roman" w:cs="Times New Roman"/>
          <w:sz w:val="24"/>
          <w:szCs w:val="24"/>
        </w:rPr>
        <w:t xml:space="preserve">Translated by Raymond H. </w:t>
      </w:r>
      <w:proofErr w:type="spellStart"/>
      <w:r w:rsidRPr="005F4DEA">
        <w:rPr>
          <w:rFonts w:ascii="Times New Roman" w:hAnsi="Times New Roman" w:cs="Times New Roman"/>
          <w:sz w:val="24"/>
          <w:szCs w:val="24"/>
        </w:rPr>
        <w:t>Haggh</w:t>
      </w:r>
      <w:proofErr w:type="spellEnd"/>
      <w:r w:rsidRPr="005F4DEA">
        <w:rPr>
          <w:rFonts w:ascii="Times New Roman" w:hAnsi="Times New Roman" w:cs="Times New Roman"/>
          <w:sz w:val="24"/>
          <w:szCs w:val="24"/>
        </w:rPr>
        <w:t xml:space="preserve">. Lincoln: </w:t>
      </w:r>
    </w:p>
    <w:p w14:paraId="1209A43C"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University of Nebraska Press, 1982.</w:t>
      </w:r>
    </w:p>
    <w:p w14:paraId="16EE48A6" w14:textId="77777777" w:rsidR="005F4DEA" w:rsidRPr="005F4DEA" w:rsidRDefault="005F4DEA" w:rsidP="005F4DEA">
      <w:pPr>
        <w:ind w:firstLine="720"/>
        <w:rPr>
          <w:rFonts w:ascii="Times New Roman" w:hAnsi="Times New Roman" w:cs="Times New Roman"/>
          <w:sz w:val="24"/>
          <w:szCs w:val="24"/>
        </w:rPr>
      </w:pPr>
    </w:p>
    <w:p w14:paraId="4E65BA48"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JOURNALS/ARTICLES</w:t>
      </w:r>
    </w:p>
    <w:p w14:paraId="2FA83BEA" w14:textId="77777777" w:rsidR="005F4DEA" w:rsidRPr="005F4DEA" w:rsidRDefault="005F4DEA" w:rsidP="005F4DEA">
      <w:pPr>
        <w:rPr>
          <w:rFonts w:ascii="Times New Roman" w:hAnsi="Times New Roman" w:cs="Times New Roman"/>
          <w:b/>
          <w:sz w:val="24"/>
          <w:szCs w:val="24"/>
        </w:rPr>
      </w:pPr>
    </w:p>
    <w:p w14:paraId="640F5F17"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Ebin</w:t>
      </w:r>
      <w:proofErr w:type="spellEnd"/>
      <w:r w:rsidRPr="005F4DEA">
        <w:rPr>
          <w:rFonts w:ascii="Times New Roman" w:hAnsi="Times New Roman" w:cs="Times New Roman"/>
          <w:sz w:val="24"/>
          <w:szCs w:val="24"/>
        </w:rPr>
        <w:t xml:space="preserve">, Zachary. “Period Style Cadenzas for Mozart’s Violin Concertos.” </w:t>
      </w:r>
      <w:r w:rsidRPr="005F4DEA">
        <w:rPr>
          <w:rFonts w:ascii="Times New Roman" w:hAnsi="Times New Roman" w:cs="Times New Roman"/>
          <w:i/>
          <w:sz w:val="24"/>
          <w:szCs w:val="24"/>
        </w:rPr>
        <w:t xml:space="preserve">American String </w:t>
      </w:r>
    </w:p>
    <w:p w14:paraId="3CBFE274"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 xml:space="preserve">Teacher, </w:t>
      </w:r>
      <w:r w:rsidRPr="005F4DEA">
        <w:rPr>
          <w:rFonts w:ascii="Times New Roman" w:hAnsi="Times New Roman" w:cs="Times New Roman"/>
          <w:sz w:val="24"/>
          <w:szCs w:val="24"/>
        </w:rPr>
        <w:t>Vol. 62, no. 1 (February 2012), 38-43.</w:t>
      </w:r>
    </w:p>
    <w:p w14:paraId="285F419A" w14:textId="77777777" w:rsidR="005F4DEA" w:rsidRPr="005F4DEA" w:rsidRDefault="005F4DEA" w:rsidP="005F4DEA">
      <w:pPr>
        <w:rPr>
          <w:rFonts w:ascii="Times New Roman" w:hAnsi="Times New Roman" w:cs="Times New Roman"/>
          <w:sz w:val="24"/>
          <w:szCs w:val="24"/>
        </w:rPr>
      </w:pPr>
    </w:p>
    <w:p w14:paraId="69647308"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Eduard. </w:t>
      </w:r>
      <w:bookmarkStart w:id="17" w:name="_Hlk7988394"/>
      <w:r w:rsidRPr="005F4DEA">
        <w:rPr>
          <w:rFonts w:ascii="Times New Roman" w:hAnsi="Times New Roman" w:cs="Times New Roman"/>
          <w:sz w:val="24"/>
          <w:szCs w:val="24"/>
        </w:rPr>
        <w:t>“On the Problem of Cadenzas in Mozart’s Violin Concertos</w:t>
      </w:r>
      <w:bookmarkEnd w:id="17"/>
      <w:r w:rsidRPr="005F4DEA">
        <w:rPr>
          <w:rFonts w:ascii="Times New Roman" w:hAnsi="Times New Roman" w:cs="Times New Roman"/>
          <w:sz w:val="24"/>
          <w:szCs w:val="24"/>
        </w:rPr>
        <w:t xml:space="preserve">.” </w:t>
      </w:r>
      <w:r w:rsidRPr="005F4DEA">
        <w:rPr>
          <w:rFonts w:ascii="Times New Roman" w:hAnsi="Times New Roman" w:cs="Times New Roman"/>
          <w:i/>
          <w:sz w:val="24"/>
          <w:szCs w:val="24"/>
        </w:rPr>
        <w:t xml:space="preserve">Perspectives </w:t>
      </w:r>
    </w:p>
    <w:p w14:paraId="4D9DDBB0"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on Mozart Performances</w:t>
      </w:r>
      <w:r w:rsidRPr="005F4DEA">
        <w:rPr>
          <w:rFonts w:ascii="Times New Roman" w:hAnsi="Times New Roman" w:cs="Times New Roman"/>
          <w:sz w:val="24"/>
          <w:szCs w:val="24"/>
        </w:rPr>
        <w:t xml:space="preserve">, edited by R. Larry Todd and Peter Williams. New York: Cambridge University Press, 1991. </w:t>
      </w:r>
    </w:p>
    <w:p w14:paraId="3C01CA5A" w14:textId="77777777" w:rsidR="005F4DEA" w:rsidRPr="005F4DEA" w:rsidRDefault="005F4DEA" w:rsidP="005F4DEA">
      <w:pPr>
        <w:rPr>
          <w:rFonts w:ascii="Times New Roman" w:hAnsi="Times New Roman" w:cs="Times New Roman"/>
          <w:i/>
          <w:sz w:val="24"/>
          <w:szCs w:val="24"/>
        </w:rPr>
      </w:pPr>
    </w:p>
    <w:p w14:paraId="2BBCA940"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DISSERTATIONS/THESES</w:t>
      </w:r>
    </w:p>
    <w:p w14:paraId="7FB5CBD2" w14:textId="77777777" w:rsidR="005F4DEA" w:rsidRPr="005F4DEA" w:rsidRDefault="005F4DEA" w:rsidP="005F4DEA">
      <w:pPr>
        <w:jc w:val="center"/>
        <w:rPr>
          <w:rFonts w:ascii="Times New Roman" w:hAnsi="Times New Roman" w:cs="Times New Roman"/>
          <w:b/>
          <w:sz w:val="24"/>
          <w:szCs w:val="24"/>
        </w:rPr>
      </w:pPr>
    </w:p>
    <w:p w14:paraId="7C5933BE" w14:textId="77777777" w:rsidR="005F4DEA" w:rsidRPr="005F4DEA" w:rsidRDefault="005F4DEA" w:rsidP="005F4DEA">
      <w:pPr>
        <w:rPr>
          <w:rFonts w:ascii="Times New Roman" w:hAnsi="Times New Roman" w:cs="Times New Roman"/>
          <w:i/>
          <w:sz w:val="24"/>
          <w:szCs w:val="24"/>
        </w:rPr>
      </w:pPr>
      <w:bookmarkStart w:id="18" w:name="_Hlk499240594"/>
      <w:r w:rsidRPr="005F4DEA">
        <w:rPr>
          <w:rFonts w:ascii="Times New Roman" w:hAnsi="Times New Roman" w:cs="Times New Roman"/>
          <w:sz w:val="24"/>
          <w:szCs w:val="24"/>
        </w:rPr>
        <w:t xml:space="preserve">Kim, Sang-Ha. </w:t>
      </w:r>
      <w:r w:rsidRPr="005F4DEA">
        <w:rPr>
          <w:rFonts w:ascii="Times New Roman" w:hAnsi="Times New Roman" w:cs="Times New Roman"/>
          <w:i/>
          <w:sz w:val="24"/>
          <w:szCs w:val="24"/>
        </w:rPr>
        <w:t xml:space="preserve">Two Performances and a Stylistic Study of the Five Complete Violin Concerti by </w:t>
      </w:r>
    </w:p>
    <w:p w14:paraId="0522F4FE"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 xml:space="preserve">W.A. Mozart with Cadenzas Composed by Five Celebrated Violinists. </w:t>
      </w:r>
      <w:r w:rsidRPr="005F4DEA">
        <w:rPr>
          <w:rFonts w:ascii="Times New Roman" w:hAnsi="Times New Roman" w:cs="Times New Roman"/>
          <w:sz w:val="24"/>
          <w:szCs w:val="24"/>
        </w:rPr>
        <w:t>The University of Maryland, College Park, 2000.</w:t>
      </w:r>
      <w:bookmarkEnd w:id="18"/>
    </w:p>
    <w:p w14:paraId="291D5638" w14:textId="77777777" w:rsidR="005F4DEA" w:rsidRPr="005F4DEA" w:rsidRDefault="005F4DEA" w:rsidP="005F4DEA">
      <w:pPr>
        <w:rPr>
          <w:rFonts w:ascii="Times New Roman" w:hAnsi="Times New Roman" w:cs="Times New Roman"/>
          <w:sz w:val="24"/>
          <w:szCs w:val="24"/>
        </w:rPr>
      </w:pPr>
    </w:p>
    <w:p w14:paraId="658160AF" w14:textId="77777777" w:rsidR="005F4DEA" w:rsidRPr="005F4DEA" w:rsidRDefault="005F4DEA" w:rsidP="005F4DEA">
      <w:pPr>
        <w:rPr>
          <w:rFonts w:ascii="Times New Roman" w:hAnsi="Times New Roman" w:cs="Times New Roman"/>
          <w:sz w:val="24"/>
          <w:szCs w:val="24"/>
        </w:rPr>
      </w:pPr>
    </w:p>
    <w:p w14:paraId="2F66F836" w14:textId="77777777" w:rsidR="005F4DEA" w:rsidRPr="005F4DEA" w:rsidRDefault="005F4DEA" w:rsidP="005F4DEA">
      <w:pPr>
        <w:rPr>
          <w:rFonts w:ascii="Times New Roman" w:hAnsi="Times New Roman" w:cs="Times New Roman"/>
          <w:sz w:val="24"/>
          <w:szCs w:val="24"/>
        </w:rPr>
      </w:pPr>
    </w:p>
    <w:p w14:paraId="1C4CF2E8" w14:textId="77777777" w:rsidR="005F4DEA" w:rsidRPr="005F4DEA" w:rsidRDefault="005F4DEA" w:rsidP="005F4DEA">
      <w:pPr>
        <w:rPr>
          <w:rFonts w:ascii="Times New Roman" w:hAnsi="Times New Roman" w:cs="Times New Roman"/>
          <w:sz w:val="24"/>
          <w:szCs w:val="24"/>
        </w:rPr>
      </w:pPr>
    </w:p>
    <w:p w14:paraId="4F0F661A"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lastRenderedPageBreak/>
        <w:t xml:space="preserve">Moskowitz, David Harold. </w:t>
      </w:r>
      <w:r w:rsidRPr="005F4DEA">
        <w:rPr>
          <w:rFonts w:ascii="Times New Roman" w:hAnsi="Times New Roman" w:cs="Times New Roman"/>
          <w:i/>
          <w:sz w:val="24"/>
          <w:szCs w:val="24"/>
        </w:rPr>
        <w:t xml:space="preserve">A Comprehensive Performance Project in Violin Literature and an </w:t>
      </w:r>
    </w:p>
    <w:p w14:paraId="1CCCD9A6"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 xml:space="preserve">Essay Consisting of a Stylistic Study of Cadenzas Presently in Print for W.A. Mozart’s Violin Concertos in G Major (K. 216), D Major (K. 218), and A Major (K. 219). </w:t>
      </w:r>
      <w:r w:rsidRPr="005F4DEA">
        <w:rPr>
          <w:rFonts w:ascii="Times New Roman" w:hAnsi="Times New Roman" w:cs="Times New Roman"/>
          <w:sz w:val="24"/>
          <w:szCs w:val="24"/>
        </w:rPr>
        <w:t xml:space="preserve">The University of Iowa, Ann Arbor, 1974. </w:t>
      </w:r>
    </w:p>
    <w:p w14:paraId="79C685D9" w14:textId="77777777" w:rsidR="005F4DEA" w:rsidRPr="005F4DEA" w:rsidRDefault="005F4DEA" w:rsidP="005F4DEA">
      <w:pPr>
        <w:ind w:left="720"/>
        <w:rPr>
          <w:rFonts w:ascii="Times New Roman" w:hAnsi="Times New Roman" w:cs="Times New Roman"/>
          <w:sz w:val="24"/>
          <w:szCs w:val="24"/>
        </w:rPr>
      </w:pPr>
    </w:p>
    <w:p w14:paraId="5009E026"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ELECTRONIC CITATION</w:t>
      </w:r>
    </w:p>
    <w:p w14:paraId="25E8F7A2" w14:textId="77777777" w:rsidR="005F4DEA" w:rsidRPr="005F4DEA" w:rsidRDefault="005F4DEA" w:rsidP="005F4DEA">
      <w:pPr>
        <w:rPr>
          <w:rFonts w:ascii="Times New Roman" w:hAnsi="Times New Roman" w:cs="Times New Roman"/>
          <w:sz w:val="24"/>
          <w:szCs w:val="24"/>
        </w:rPr>
      </w:pPr>
    </w:p>
    <w:p w14:paraId="7570D5EB"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Apap</w:t>
      </w:r>
      <w:proofErr w:type="spellEnd"/>
      <w:r w:rsidRPr="005F4DEA">
        <w:rPr>
          <w:rFonts w:ascii="Times New Roman" w:hAnsi="Times New Roman" w:cs="Times New Roman"/>
          <w:sz w:val="24"/>
          <w:szCs w:val="24"/>
        </w:rPr>
        <w:t xml:space="preserve">, Gilles. Video of live performance, 2003, uploaded 2009. </w:t>
      </w:r>
    </w:p>
    <w:p w14:paraId="04CB90EF" w14:textId="77777777" w:rsidR="005F4DEA" w:rsidRPr="005F4DEA" w:rsidRDefault="003B70BF" w:rsidP="005F4DEA">
      <w:pPr>
        <w:ind w:firstLine="720"/>
        <w:rPr>
          <w:rFonts w:ascii="Times New Roman" w:hAnsi="Times New Roman" w:cs="Times New Roman"/>
          <w:sz w:val="24"/>
          <w:szCs w:val="24"/>
        </w:rPr>
      </w:pPr>
      <w:hyperlink r:id="rId22" w:history="1">
        <w:r w:rsidR="005F4DEA" w:rsidRPr="005F4DEA">
          <w:rPr>
            <w:rFonts w:ascii="Times New Roman" w:hAnsi="Times New Roman" w:cs="Times New Roman"/>
            <w:color w:val="0563C1" w:themeColor="hyperlink"/>
            <w:sz w:val="24"/>
            <w:szCs w:val="24"/>
            <w:u w:val="single"/>
          </w:rPr>
          <w:t>https://www.youtube.com/watch?v=LJeCZQSpXvM</w:t>
        </w:r>
      </w:hyperlink>
      <w:r w:rsidR="005F4DEA" w:rsidRPr="005F4DEA">
        <w:rPr>
          <w:rFonts w:ascii="Times New Roman" w:hAnsi="Times New Roman" w:cs="Times New Roman"/>
          <w:sz w:val="24"/>
          <w:szCs w:val="24"/>
        </w:rPr>
        <w:t xml:space="preserve">  </w:t>
      </w:r>
    </w:p>
    <w:p w14:paraId="1083DE58" w14:textId="77777777" w:rsidR="005F4DEA" w:rsidRPr="005F4DEA" w:rsidRDefault="005F4DEA" w:rsidP="005F4DEA">
      <w:pPr>
        <w:ind w:firstLine="720"/>
        <w:rPr>
          <w:rFonts w:ascii="Times New Roman" w:hAnsi="Times New Roman" w:cs="Times New Roman"/>
          <w:b/>
          <w:sz w:val="24"/>
          <w:szCs w:val="24"/>
        </w:rPr>
      </w:pPr>
    </w:p>
    <w:p w14:paraId="2DF58E51"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SCORES</w:t>
      </w:r>
    </w:p>
    <w:p w14:paraId="406183AE" w14:textId="77777777" w:rsidR="005F4DEA" w:rsidRPr="005F4DEA" w:rsidRDefault="005F4DEA" w:rsidP="005F4DEA">
      <w:pPr>
        <w:jc w:val="center"/>
        <w:rPr>
          <w:rFonts w:ascii="Times New Roman" w:hAnsi="Times New Roman" w:cs="Times New Roman"/>
          <w:b/>
          <w:sz w:val="24"/>
          <w:szCs w:val="24"/>
        </w:rPr>
      </w:pPr>
    </w:p>
    <w:p w14:paraId="78058446"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Borok</w:t>
      </w:r>
      <w:proofErr w:type="spellEnd"/>
      <w:r w:rsidRPr="005F4DEA">
        <w:rPr>
          <w:rFonts w:ascii="Times New Roman" w:hAnsi="Times New Roman" w:cs="Times New Roman"/>
          <w:sz w:val="24"/>
          <w:szCs w:val="24"/>
        </w:rPr>
        <w:t xml:space="preserve">, Emanuel. </w:t>
      </w:r>
      <w:r w:rsidRPr="005F4DEA">
        <w:rPr>
          <w:rFonts w:ascii="Times New Roman" w:hAnsi="Times New Roman" w:cs="Times New Roman"/>
          <w:i/>
          <w:sz w:val="24"/>
          <w:szCs w:val="24"/>
        </w:rPr>
        <w:t xml:space="preserve">Cadenzas for the Five Violin Concertos, the Adagio in E Major, and the Rondo </w:t>
      </w:r>
    </w:p>
    <w:p w14:paraId="06B05803"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 xml:space="preserve">in C Major by W.A. Mozart. </w:t>
      </w:r>
      <w:r w:rsidRPr="005F4DEA">
        <w:rPr>
          <w:rFonts w:ascii="Times New Roman" w:hAnsi="Times New Roman" w:cs="Times New Roman"/>
          <w:sz w:val="24"/>
          <w:szCs w:val="24"/>
        </w:rPr>
        <w:t xml:space="preserve">Columbus, OH: Editions </w:t>
      </w:r>
      <w:proofErr w:type="spellStart"/>
      <w:r w:rsidRPr="005F4DEA">
        <w:rPr>
          <w:rFonts w:ascii="Times New Roman" w:hAnsi="Times New Roman" w:cs="Times New Roman"/>
          <w:sz w:val="24"/>
          <w:szCs w:val="24"/>
        </w:rPr>
        <w:t>Orphee</w:t>
      </w:r>
      <w:proofErr w:type="spellEnd"/>
      <w:r w:rsidRPr="005F4DEA">
        <w:rPr>
          <w:rFonts w:ascii="Times New Roman" w:hAnsi="Times New Roman" w:cs="Times New Roman"/>
          <w:sz w:val="24"/>
          <w:szCs w:val="24"/>
        </w:rPr>
        <w:t xml:space="preserve">, 2002. </w:t>
      </w:r>
    </w:p>
    <w:p w14:paraId="362D11D4" w14:textId="77777777" w:rsidR="005F4DEA" w:rsidRPr="005F4DEA" w:rsidRDefault="005F4DEA" w:rsidP="005F4DEA">
      <w:pPr>
        <w:rPr>
          <w:rFonts w:ascii="Times New Roman" w:hAnsi="Times New Roman" w:cs="Times New Roman"/>
          <w:sz w:val="24"/>
          <w:szCs w:val="24"/>
        </w:rPr>
      </w:pPr>
    </w:p>
    <w:p w14:paraId="7A11C85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Badura-Skoda, Paul. </w:t>
      </w:r>
      <w:proofErr w:type="spellStart"/>
      <w:r w:rsidRPr="005F4DEA">
        <w:rPr>
          <w:rFonts w:ascii="Times New Roman" w:hAnsi="Times New Roman" w:cs="Times New Roman"/>
          <w:i/>
          <w:sz w:val="24"/>
          <w:szCs w:val="24"/>
        </w:rPr>
        <w:t>Kadenzen</w:t>
      </w:r>
      <w:proofErr w:type="spellEnd"/>
      <w:r w:rsidRPr="005F4DEA">
        <w:rPr>
          <w:rFonts w:ascii="Times New Roman" w:hAnsi="Times New Roman" w:cs="Times New Roman"/>
          <w:i/>
          <w:sz w:val="24"/>
          <w:szCs w:val="24"/>
        </w:rPr>
        <w:t xml:space="preserve"> und </w:t>
      </w:r>
      <w:proofErr w:type="spellStart"/>
      <w:r w:rsidRPr="005F4DEA">
        <w:rPr>
          <w:rFonts w:ascii="Times New Roman" w:hAnsi="Times New Roman" w:cs="Times New Roman"/>
          <w:i/>
          <w:sz w:val="24"/>
          <w:szCs w:val="24"/>
        </w:rPr>
        <w:t>Eingaenge</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zum</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Violinkonzerten</w:t>
      </w:r>
      <w:proofErr w:type="spellEnd"/>
      <w:r w:rsidRPr="005F4DEA">
        <w:rPr>
          <w:rFonts w:ascii="Times New Roman" w:hAnsi="Times New Roman" w:cs="Times New Roman"/>
          <w:i/>
          <w:sz w:val="24"/>
          <w:szCs w:val="24"/>
        </w:rPr>
        <w:t xml:space="preserve"> von W.A. Mozart. </w:t>
      </w:r>
      <w:r w:rsidRPr="005F4DEA">
        <w:rPr>
          <w:rFonts w:ascii="Times New Roman" w:hAnsi="Times New Roman" w:cs="Times New Roman"/>
          <w:sz w:val="24"/>
          <w:szCs w:val="24"/>
        </w:rPr>
        <w:t xml:space="preserve">Vienna: </w:t>
      </w:r>
    </w:p>
    <w:p w14:paraId="173F4850"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Doblinger</w:t>
      </w:r>
      <w:proofErr w:type="spellEnd"/>
      <w:r w:rsidRPr="005F4DEA">
        <w:rPr>
          <w:rFonts w:ascii="Times New Roman" w:hAnsi="Times New Roman" w:cs="Times New Roman"/>
          <w:sz w:val="24"/>
          <w:szCs w:val="24"/>
        </w:rPr>
        <w:t>, 1961.</w:t>
      </w:r>
    </w:p>
    <w:p w14:paraId="71C5DA09" w14:textId="77777777" w:rsidR="005F4DEA" w:rsidRPr="005F4DEA" w:rsidRDefault="005F4DEA" w:rsidP="005F4DEA">
      <w:pPr>
        <w:rPr>
          <w:rFonts w:ascii="Times New Roman" w:hAnsi="Times New Roman" w:cs="Times New Roman"/>
          <w:sz w:val="24"/>
          <w:szCs w:val="24"/>
        </w:rPr>
      </w:pPr>
    </w:p>
    <w:p w14:paraId="4E4A7538"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t xml:space="preserve">Barton-Pine, Rachel. </w:t>
      </w:r>
      <w:r w:rsidRPr="005F4DEA">
        <w:rPr>
          <w:rFonts w:ascii="Times New Roman" w:hAnsi="Times New Roman" w:cs="Times New Roman"/>
          <w:i/>
          <w:sz w:val="24"/>
          <w:szCs w:val="24"/>
        </w:rPr>
        <w:t xml:space="preserve">The Rachel Barton-Pine Collection: Original Compositions, Arrangements, </w:t>
      </w:r>
    </w:p>
    <w:p w14:paraId="197FB931" w14:textId="77777777" w:rsidR="005F4DEA" w:rsidRPr="005F4DEA" w:rsidRDefault="005F4DEA" w:rsidP="005F4DEA">
      <w:pPr>
        <w:ind w:firstLine="720"/>
        <w:rPr>
          <w:rFonts w:ascii="Times New Roman" w:hAnsi="Times New Roman" w:cs="Times New Roman"/>
          <w:i/>
          <w:sz w:val="24"/>
          <w:szCs w:val="24"/>
        </w:rPr>
      </w:pPr>
      <w:r w:rsidRPr="005F4DEA">
        <w:rPr>
          <w:rFonts w:ascii="Times New Roman" w:hAnsi="Times New Roman" w:cs="Times New Roman"/>
          <w:i/>
          <w:sz w:val="24"/>
          <w:szCs w:val="24"/>
        </w:rPr>
        <w:t xml:space="preserve">Cadenzas, and Editions for Violin. </w:t>
      </w:r>
      <w:r w:rsidRPr="005F4DEA">
        <w:rPr>
          <w:rFonts w:ascii="Times New Roman" w:hAnsi="Times New Roman" w:cs="Times New Roman"/>
          <w:sz w:val="24"/>
          <w:szCs w:val="24"/>
        </w:rPr>
        <w:t>New York: Carl Fischer, 2009.</w:t>
      </w:r>
    </w:p>
    <w:p w14:paraId="53F04A17" w14:textId="77777777" w:rsidR="005F4DEA" w:rsidRPr="005F4DEA" w:rsidRDefault="005F4DEA" w:rsidP="005F4DEA">
      <w:pPr>
        <w:rPr>
          <w:rFonts w:ascii="Times New Roman" w:hAnsi="Times New Roman" w:cs="Times New Roman"/>
          <w:sz w:val="24"/>
          <w:szCs w:val="24"/>
        </w:rPr>
      </w:pPr>
    </w:p>
    <w:p w14:paraId="4457448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Beyer, Franz. </w:t>
      </w:r>
      <w:proofErr w:type="spellStart"/>
      <w:r w:rsidRPr="005F4DEA">
        <w:rPr>
          <w:rFonts w:ascii="Times New Roman" w:hAnsi="Times New Roman" w:cs="Times New Roman"/>
          <w:i/>
          <w:sz w:val="24"/>
          <w:szCs w:val="24"/>
        </w:rPr>
        <w:t>Kadenzen</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zu</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Mozarts</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Violinkonzerten</w:t>
      </w:r>
      <w:proofErr w:type="spellEnd"/>
      <w:r w:rsidRPr="005F4DEA">
        <w:rPr>
          <w:rFonts w:ascii="Times New Roman" w:hAnsi="Times New Roman" w:cs="Times New Roman"/>
          <w:i/>
          <w:sz w:val="24"/>
          <w:szCs w:val="24"/>
        </w:rPr>
        <w:t xml:space="preserve"> K.V. 216, 218, 219. </w:t>
      </w:r>
      <w:proofErr w:type="spellStart"/>
      <w:r w:rsidRPr="005F4DEA">
        <w:rPr>
          <w:rFonts w:ascii="Times New Roman" w:hAnsi="Times New Roman" w:cs="Times New Roman"/>
          <w:sz w:val="24"/>
          <w:szCs w:val="24"/>
        </w:rPr>
        <w:t>Adliswil-Zuerich</w:t>
      </w:r>
      <w:proofErr w:type="spellEnd"/>
      <w:r w:rsidRPr="005F4DEA">
        <w:rPr>
          <w:rFonts w:ascii="Times New Roman" w:hAnsi="Times New Roman" w:cs="Times New Roman"/>
          <w:sz w:val="24"/>
          <w:szCs w:val="24"/>
        </w:rPr>
        <w:t xml:space="preserve">: </w:t>
      </w:r>
    </w:p>
    <w:p w14:paraId="62EC9F4C"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Eulenburg</w:t>
      </w:r>
      <w:proofErr w:type="spellEnd"/>
      <w:r w:rsidRPr="005F4DEA">
        <w:rPr>
          <w:rFonts w:ascii="Times New Roman" w:hAnsi="Times New Roman" w:cs="Times New Roman"/>
          <w:sz w:val="24"/>
          <w:szCs w:val="24"/>
        </w:rPr>
        <w:t>, 1970.</w:t>
      </w:r>
    </w:p>
    <w:p w14:paraId="2AA7FF8D" w14:textId="77777777" w:rsidR="005F4DEA" w:rsidRPr="005F4DEA" w:rsidRDefault="005F4DEA" w:rsidP="005F4DEA">
      <w:pPr>
        <w:rPr>
          <w:rFonts w:ascii="Times New Roman" w:hAnsi="Times New Roman" w:cs="Times New Roman"/>
          <w:sz w:val="24"/>
          <w:szCs w:val="24"/>
        </w:rPr>
      </w:pPr>
    </w:p>
    <w:p w14:paraId="0A038F01"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Borghi</w:t>
      </w:r>
      <w:proofErr w:type="spellEnd"/>
      <w:r w:rsidRPr="005F4DEA">
        <w:rPr>
          <w:rFonts w:ascii="Times New Roman" w:hAnsi="Times New Roman" w:cs="Times New Roman"/>
          <w:sz w:val="24"/>
          <w:szCs w:val="24"/>
        </w:rPr>
        <w:t xml:space="preserve">, Luigi. </w:t>
      </w:r>
      <w:r w:rsidRPr="005F4DEA">
        <w:rPr>
          <w:rFonts w:ascii="Times New Roman" w:hAnsi="Times New Roman" w:cs="Times New Roman"/>
          <w:i/>
          <w:sz w:val="24"/>
          <w:szCs w:val="24"/>
        </w:rPr>
        <w:t xml:space="preserve">Sixty-Four Cadences or Solos for the Violin in all the Major and Minor Keys, </w:t>
      </w:r>
    </w:p>
    <w:p w14:paraId="4591D77B" w14:textId="77777777" w:rsidR="005F4DEA" w:rsidRPr="005F4DEA" w:rsidRDefault="005F4DEA" w:rsidP="005F4DEA">
      <w:pPr>
        <w:ind w:left="720"/>
        <w:rPr>
          <w:rFonts w:ascii="Times New Roman" w:hAnsi="Times New Roman" w:cs="Times New Roman"/>
          <w:i/>
          <w:sz w:val="24"/>
          <w:szCs w:val="24"/>
        </w:rPr>
      </w:pPr>
      <w:r w:rsidRPr="005F4DEA">
        <w:rPr>
          <w:rFonts w:ascii="Times New Roman" w:hAnsi="Times New Roman" w:cs="Times New Roman"/>
          <w:i/>
          <w:sz w:val="24"/>
          <w:szCs w:val="24"/>
        </w:rPr>
        <w:t xml:space="preserve">Composed for the Improvement and Practice of Amateurs, to Whom They Are Dedicated, </w:t>
      </w:r>
      <w:r w:rsidRPr="005F4DEA">
        <w:rPr>
          <w:rFonts w:ascii="Times New Roman" w:hAnsi="Times New Roman" w:cs="Times New Roman"/>
          <w:sz w:val="24"/>
          <w:szCs w:val="24"/>
        </w:rPr>
        <w:t xml:space="preserve">Op. 11 (London: Preston, ca. 1790). Preface by Frederick Neumann. New York: Johnson Reprint Corporation, 1981. </w:t>
      </w:r>
    </w:p>
    <w:p w14:paraId="0704536B" w14:textId="77777777" w:rsidR="005F4DEA" w:rsidRPr="005F4DEA" w:rsidRDefault="005F4DEA" w:rsidP="005F4DEA">
      <w:pPr>
        <w:rPr>
          <w:rFonts w:ascii="Times New Roman" w:hAnsi="Times New Roman" w:cs="Times New Roman"/>
          <w:sz w:val="24"/>
          <w:szCs w:val="24"/>
        </w:rPr>
      </w:pPr>
    </w:p>
    <w:p w14:paraId="4C00D928"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Ehnes</w:t>
      </w:r>
      <w:proofErr w:type="spellEnd"/>
      <w:r w:rsidRPr="005F4DEA">
        <w:rPr>
          <w:rFonts w:ascii="Times New Roman" w:hAnsi="Times New Roman" w:cs="Times New Roman"/>
          <w:sz w:val="24"/>
          <w:szCs w:val="24"/>
        </w:rPr>
        <w:t xml:space="preserve">, James. “Cadenzas to Mozart’s Early Violin Concertos.” </w:t>
      </w:r>
      <w:r w:rsidRPr="005F4DEA">
        <w:rPr>
          <w:rFonts w:ascii="Times New Roman" w:hAnsi="Times New Roman" w:cs="Times New Roman"/>
          <w:i/>
          <w:sz w:val="24"/>
          <w:szCs w:val="24"/>
        </w:rPr>
        <w:t xml:space="preserve">The Strad, </w:t>
      </w:r>
      <w:r w:rsidRPr="005F4DEA">
        <w:rPr>
          <w:rFonts w:ascii="Times New Roman" w:hAnsi="Times New Roman" w:cs="Times New Roman"/>
          <w:sz w:val="24"/>
          <w:szCs w:val="24"/>
        </w:rPr>
        <w:t xml:space="preserve">Vol. 117, no. 1376 </w:t>
      </w:r>
    </w:p>
    <w:p w14:paraId="5797B097"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(August 2006). </w:t>
      </w:r>
    </w:p>
    <w:p w14:paraId="715E819F" w14:textId="77777777" w:rsidR="005F4DEA" w:rsidRPr="005F4DEA" w:rsidRDefault="005F4DEA" w:rsidP="005F4DEA">
      <w:pPr>
        <w:rPr>
          <w:rFonts w:ascii="Times New Roman" w:hAnsi="Times New Roman" w:cs="Times New Roman"/>
          <w:sz w:val="24"/>
          <w:szCs w:val="24"/>
        </w:rPr>
      </w:pPr>
    </w:p>
    <w:p w14:paraId="519F98C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Jones, Roland. </w:t>
      </w:r>
      <w:r w:rsidRPr="005F4DEA">
        <w:rPr>
          <w:rFonts w:ascii="Times New Roman" w:hAnsi="Times New Roman" w:cs="Times New Roman"/>
          <w:i/>
          <w:sz w:val="24"/>
          <w:szCs w:val="24"/>
        </w:rPr>
        <w:t xml:space="preserve">New Cadenzas for All the Mozart Violin Concertos. </w:t>
      </w:r>
      <w:r w:rsidRPr="005F4DEA">
        <w:rPr>
          <w:rFonts w:ascii="Times New Roman" w:hAnsi="Times New Roman" w:cs="Times New Roman"/>
          <w:sz w:val="24"/>
          <w:szCs w:val="24"/>
        </w:rPr>
        <w:t xml:space="preserve">Denver, CO: Presto </w:t>
      </w:r>
    </w:p>
    <w:p w14:paraId="72B44F2C"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Publishing, 1991.</w:t>
      </w:r>
    </w:p>
    <w:p w14:paraId="0A4E3F20" w14:textId="77777777" w:rsidR="005F4DEA" w:rsidRPr="005F4DEA" w:rsidRDefault="005F4DEA" w:rsidP="005F4DEA">
      <w:pPr>
        <w:rPr>
          <w:rFonts w:ascii="Times New Roman" w:hAnsi="Times New Roman" w:cs="Times New Roman"/>
          <w:sz w:val="24"/>
          <w:szCs w:val="24"/>
        </w:rPr>
      </w:pPr>
    </w:p>
    <w:p w14:paraId="76D87714"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Kauer</w:t>
      </w:r>
      <w:proofErr w:type="spellEnd"/>
      <w:r w:rsidRPr="005F4DEA">
        <w:rPr>
          <w:rFonts w:ascii="Times New Roman" w:hAnsi="Times New Roman" w:cs="Times New Roman"/>
          <w:sz w:val="24"/>
          <w:szCs w:val="24"/>
        </w:rPr>
        <w:t xml:space="preserve">, Ferdinand. </w:t>
      </w:r>
      <w:proofErr w:type="spellStart"/>
      <w:r w:rsidRPr="005F4DEA">
        <w:rPr>
          <w:rFonts w:ascii="Times New Roman" w:hAnsi="Times New Roman" w:cs="Times New Roman"/>
          <w:i/>
          <w:sz w:val="24"/>
          <w:szCs w:val="24"/>
        </w:rPr>
        <w:t>Scuola</w:t>
      </w:r>
      <w:proofErr w:type="spellEnd"/>
      <w:r w:rsidRPr="005F4DEA">
        <w:rPr>
          <w:rFonts w:ascii="Times New Roman" w:hAnsi="Times New Roman" w:cs="Times New Roman"/>
          <w:i/>
          <w:sz w:val="24"/>
          <w:szCs w:val="24"/>
        </w:rPr>
        <w:t xml:space="preserve"> prattica </w:t>
      </w:r>
      <w:proofErr w:type="spellStart"/>
      <w:r w:rsidRPr="005F4DEA">
        <w:rPr>
          <w:rFonts w:ascii="Times New Roman" w:hAnsi="Times New Roman" w:cs="Times New Roman"/>
          <w:i/>
          <w:sz w:val="24"/>
          <w:szCs w:val="24"/>
        </w:rPr>
        <w:t>overa</w:t>
      </w:r>
      <w:proofErr w:type="spellEnd"/>
      <w:r w:rsidRPr="005F4DEA">
        <w:rPr>
          <w:rFonts w:ascii="Times New Roman" w:hAnsi="Times New Roman" w:cs="Times New Roman"/>
          <w:i/>
          <w:sz w:val="24"/>
          <w:szCs w:val="24"/>
        </w:rPr>
        <w:t xml:space="preserve"> 40 Fantasia und 40 </w:t>
      </w:r>
      <w:proofErr w:type="spellStart"/>
      <w:r w:rsidRPr="005F4DEA">
        <w:rPr>
          <w:rFonts w:ascii="Times New Roman" w:hAnsi="Times New Roman" w:cs="Times New Roman"/>
          <w:i/>
          <w:sz w:val="24"/>
          <w:szCs w:val="24"/>
        </w:rPr>
        <w:t>Fermaten</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Vienna, end of </w:t>
      </w:r>
    </w:p>
    <w:p w14:paraId="695D2CE7"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eighteenth century.</w:t>
      </w:r>
    </w:p>
    <w:p w14:paraId="369096D3" w14:textId="77777777" w:rsidR="005F4DEA" w:rsidRPr="005F4DEA" w:rsidRDefault="005F4DEA" w:rsidP="005F4DEA">
      <w:pPr>
        <w:rPr>
          <w:rFonts w:ascii="Times New Roman" w:hAnsi="Times New Roman" w:cs="Times New Roman"/>
          <w:sz w:val="24"/>
          <w:szCs w:val="24"/>
        </w:rPr>
      </w:pPr>
    </w:p>
    <w:p w14:paraId="63F6EE9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Levin, Robert D. </w:t>
      </w:r>
      <w:r w:rsidRPr="005F4DEA">
        <w:rPr>
          <w:rFonts w:ascii="Times New Roman" w:hAnsi="Times New Roman" w:cs="Times New Roman"/>
          <w:i/>
          <w:sz w:val="24"/>
          <w:szCs w:val="24"/>
        </w:rPr>
        <w:t xml:space="preserve">Cadenzas to Mozart’s Violin Concertos. </w:t>
      </w:r>
      <w:r w:rsidRPr="005F4DEA">
        <w:rPr>
          <w:rFonts w:ascii="Times New Roman" w:hAnsi="Times New Roman" w:cs="Times New Roman"/>
          <w:sz w:val="24"/>
          <w:szCs w:val="24"/>
        </w:rPr>
        <w:t xml:space="preserve">Vienna: Universal Edition, 1992. </w:t>
      </w:r>
    </w:p>
    <w:p w14:paraId="132D3F07" w14:textId="77777777" w:rsidR="005F4DEA" w:rsidRPr="005F4DEA" w:rsidRDefault="005F4DEA" w:rsidP="005F4DEA">
      <w:pPr>
        <w:rPr>
          <w:rFonts w:ascii="Times New Roman" w:hAnsi="Times New Roman" w:cs="Times New Roman"/>
          <w:sz w:val="24"/>
          <w:szCs w:val="24"/>
        </w:rPr>
      </w:pPr>
    </w:p>
    <w:p w14:paraId="49D7AD49"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Melkus</w:t>
      </w:r>
      <w:proofErr w:type="spellEnd"/>
      <w:r w:rsidRPr="005F4DEA">
        <w:rPr>
          <w:rFonts w:ascii="Times New Roman" w:hAnsi="Times New Roman" w:cs="Times New Roman"/>
          <w:sz w:val="24"/>
          <w:szCs w:val="24"/>
        </w:rPr>
        <w:t xml:space="preserve">, Eduard. </w:t>
      </w:r>
      <w:proofErr w:type="spellStart"/>
      <w:r w:rsidRPr="005F4DEA">
        <w:rPr>
          <w:rFonts w:ascii="Times New Roman" w:hAnsi="Times New Roman" w:cs="Times New Roman"/>
          <w:i/>
          <w:sz w:val="24"/>
          <w:szCs w:val="24"/>
        </w:rPr>
        <w:t>Kadenzen</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zu</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Mozarts</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Violinkonzerten</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Vienna: </w:t>
      </w:r>
      <w:proofErr w:type="spellStart"/>
      <w:r w:rsidRPr="005F4DEA">
        <w:rPr>
          <w:rFonts w:ascii="Times New Roman" w:hAnsi="Times New Roman" w:cs="Times New Roman"/>
          <w:sz w:val="24"/>
          <w:szCs w:val="24"/>
        </w:rPr>
        <w:t>Doblinger</w:t>
      </w:r>
      <w:proofErr w:type="spellEnd"/>
      <w:r w:rsidRPr="005F4DEA">
        <w:rPr>
          <w:rFonts w:ascii="Times New Roman" w:hAnsi="Times New Roman" w:cs="Times New Roman"/>
          <w:sz w:val="24"/>
          <w:szCs w:val="24"/>
        </w:rPr>
        <w:t>, 2013.</w:t>
      </w:r>
    </w:p>
    <w:p w14:paraId="721F96C5" w14:textId="77777777" w:rsidR="005F4DEA" w:rsidRPr="005F4DEA" w:rsidRDefault="005F4DEA" w:rsidP="005F4DEA">
      <w:pPr>
        <w:rPr>
          <w:rFonts w:ascii="Times New Roman" w:hAnsi="Times New Roman" w:cs="Times New Roman"/>
          <w:sz w:val="24"/>
          <w:szCs w:val="24"/>
        </w:rPr>
      </w:pPr>
    </w:p>
    <w:p w14:paraId="40E7E7D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Mozart, Wolfgang Amadeus. </w:t>
      </w:r>
      <w:r w:rsidRPr="005F4DEA">
        <w:rPr>
          <w:rFonts w:ascii="Times New Roman" w:hAnsi="Times New Roman" w:cs="Times New Roman"/>
          <w:i/>
          <w:sz w:val="24"/>
          <w:szCs w:val="24"/>
        </w:rPr>
        <w:t xml:space="preserve">Cadenzas and Lead-Ins to the Piano Concertos. </w:t>
      </w:r>
      <w:r w:rsidRPr="005F4DEA">
        <w:rPr>
          <w:rFonts w:ascii="Times New Roman" w:hAnsi="Times New Roman" w:cs="Times New Roman"/>
          <w:sz w:val="24"/>
          <w:szCs w:val="24"/>
        </w:rPr>
        <w:t xml:space="preserve">Edited by Faye </w:t>
      </w:r>
    </w:p>
    <w:p w14:paraId="1BB53EA1"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Ferguson and Wolfgang Rehm. Kassel: </w:t>
      </w:r>
      <w:proofErr w:type="spellStart"/>
      <w:r w:rsidRPr="005F4DEA">
        <w:rPr>
          <w:rFonts w:ascii="Times New Roman" w:hAnsi="Times New Roman" w:cs="Times New Roman"/>
          <w:sz w:val="24"/>
          <w:szCs w:val="24"/>
        </w:rPr>
        <w:t>Baerenreiter</w:t>
      </w:r>
      <w:proofErr w:type="spellEnd"/>
      <w:r w:rsidRPr="005F4DEA">
        <w:rPr>
          <w:rFonts w:ascii="Times New Roman" w:hAnsi="Times New Roman" w:cs="Times New Roman"/>
          <w:sz w:val="24"/>
          <w:szCs w:val="24"/>
        </w:rPr>
        <w:t xml:space="preserve">, 2017. </w:t>
      </w:r>
    </w:p>
    <w:p w14:paraId="13306A14" w14:textId="77777777" w:rsidR="005F4DEA" w:rsidRPr="005F4DEA" w:rsidRDefault="005F4DEA" w:rsidP="005F4DEA">
      <w:pPr>
        <w:rPr>
          <w:rFonts w:ascii="Times New Roman" w:hAnsi="Times New Roman" w:cs="Times New Roman"/>
          <w:sz w:val="24"/>
          <w:szCs w:val="24"/>
        </w:rPr>
      </w:pPr>
    </w:p>
    <w:p w14:paraId="43622E99" w14:textId="77777777" w:rsidR="005F4DEA" w:rsidRPr="005F4DEA" w:rsidRDefault="005F4DEA" w:rsidP="005F4DEA">
      <w:pPr>
        <w:rPr>
          <w:rFonts w:ascii="Times New Roman" w:hAnsi="Times New Roman" w:cs="Times New Roman"/>
          <w:sz w:val="24"/>
          <w:szCs w:val="24"/>
        </w:rPr>
      </w:pPr>
    </w:p>
    <w:p w14:paraId="28A2794D"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lastRenderedPageBreak/>
        <w:t xml:space="preserve">Mozart, Wolfgang Amadeus. </w:t>
      </w:r>
      <w:r w:rsidRPr="005F4DEA">
        <w:rPr>
          <w:rFonts w:ascii="Times New Roman" w:hAnsi="Times New Roman" w:cs="Times New Roman"/>
          <w:i/>
          <w:sz w:val="24"/>
          <w:szCs w:val="24"/>
        </w:rPr>
        <w:t xml:space="preserve">Concertos for Violin and Orchestra, K. 207, 211, 216, 218, </w:t>
      </w:r>
    </w:p>
    <w:p w14:paraId="7C145104"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 xml:space="preserve">and 219 </w:t>
      </w:r>
      <w:r w:rsidRPr="005F4DEA">
        <w:rPr>
          <w:rFonts w:ascii="Times New Roman" w:hAnsi="Times New Roman" w:cs="Times New Roman"/>
          <w:sz w:val="24"/>
          <w:szCs w:val="24"/>
        </w:rPr>
        <w:t xml:space="preserve">(with piano reduction). Edited by Wolf-Dieter </w:t>
      </w:r>
      <w:proofErr w:type="spellStart"/>
      <w:r w:rsidRPr="005F4DEA">
        <w:rPr>
          <w:rFonts w:ascii="Times New Roman" w:hAnsi="Times New Roman" w:cs="Times New Roman"/>
          <w:sz w:val="24"/>
          <w:szCs w:val="24"/>
        </w:rPr>
        <w:t>Seiffert</w:t>
      </w:r>
      <w:proofErr w:type="spellEnd"/>
      <w:r w:rsidRPr="005F4DEA">
        <w:rPr>
          <w:rFonts w:ascii="Times New Roman" w:hAnsi="Times New Roman" w:cs="Times New Roman"/>
          <w:sz w:val="24"/>
          <w:szCs w:val="24"/>
        </w:rPr>
        <w:t>, cadenzas and lead-ins by</w:t>
      </w:r>
    </w:p>
    <w:p w14:paraId="327502AF"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Kurt </w:t>
      </w:r>
      <w:proofErr w:type="spellStart"/>
      <w:r w:rsidRPr="005F4DEA">
        <w:rPr>
          <w:rFonts w:ascii="Times New Roman" w:hAnsi="Times New Roman" w:cs="Times New Roman"/>
          <w:sz w:val="24"/>
          <w:szCs w:val="24"/>
        </w:rPr>
        <w:t>Guntner</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Münich</w:t>
      </w:r>
      <w:proofErr w:type="spellEnd"/>
      <w:r w:rsidRPr="005F4DEA">
        <w:rPr>
          <w:rFonts w:ascii="Times New Roman" w:hAnsi="Times New Roman" w:cs="Times New Roman"/>
          <w:sz w:val="24"/>
          <w:szCs w:val="24"/>
        </w:rPr>
        <w:t>: G. Henle Verlag, 2002.</w:t>
      </w:r>
    </w:p>
    <w:p w14:paraId="4DF4D3B5" w14:textId="77777777" w:rsidR="005F4DEA" w:rsidRPr="005F4DEA" w:rsidRDefault="005F4DEA" w:rsidP="005F4DEA">
      <w:pPr>
        <w:rPr>
          <w:rFonts w:ascii="Times New Roman" w:hAnsi="Times New Roman" w:cs="Times New Roman"/>
          <w:sz w:val="24"/>
          <w:szCs w:val="24"/>
        </w:rPr>
      </w:pPr>
    </w:p>
    <w:p w14:paraId="446AA251"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Mozart, Wolfgang Amadeus. </w:t>
      </w:r>
      <w:r w:rsidRPr="005F4DEA">
        <w:rPr>
          <w:rFonts w:ascii="Times New Roman" w:hAnsi="Times New Roman" w:cs="Times New Roman"/>
          <w:i/>
          <w:sz w:val="24"/>
          <w:szCs w:val="24"/>
        </w:rPr>
        <w:t xml:space="preserve">Concertos for Violin and Orchestra, K. 216, 218, and 219 </w:t>
      </w:r>
      <w:r w:rsidRPr="005F4DEA">
        <w:rPr>
          <w:rFonts w:ascii="Times New Roman" w:hAnsi="Times New Roman" w:cs="Times New Roman"/>
          <w:sz w:val="24"/>
          <w:szCs w:val="24"/>
        </w:rPr>
        <w:t xml:space="preserve">(with </w:t>
      </w:r>
    </w:p>
    <w:p w14:paraId="49E1D5E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b/>
        <w:t xml:space="preserve">piano reduction). Edited by Cliff Eisen, cadenzas and lead-ins by Andrew </w:t>
      </w:r>
      <w:proofErr w:type="spellStart"/>
      <w:r w:rsidRPr="005F4DEA">
        <w:rPr>
          <w:rFonts w:ascii="Times New Roman" w:hAnsi="Times New Roman" w:cs="Times New Roman"/>
          <w:sz w:val="24"/>
          <w:szCs w:val="24"/>
        </w:rPr>
        <w:t>Manze</w:t>
      </w:r>
      <w:proofErr w:type="spellEnd"/>
      <w:r w:rsidRPr="005F4DEA">
        <w:rPr>
          <w:rFonts w:ascii="Times New Roman" w:hAnsi="Times New Roman" w:cs="Times New Roman"/>
          <w:sz w:val="24"/>
          <w:szCs w:val="24"/>
        </w:rPr>
        <w:t>.</w:t>
      </w:r>
    </w:p>
    <w:p w14:paraId="77D85FB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b/>
        <w:t xml:space="preserve">Wiesbaden: </w:t>
      </w:r>
      <w:proofErr w:type="spellStart"/>
      <w:r w:rsidRPr="005F4DEA">
        <w:rPr>
          <w:rFonts w:ascii="Times New Roman" w:hAnsi="Times New Roman" w:cs="Times New Roman"/>
          <w:sz w:val="24"/>
          <w:szCs w:val="24"/>
        </w:rPr>
        <w:t>Breitkopf</w:t>
      </w:r>
      <w:proofErr w:type="spellEnd"/>
      <w:r w:rsidRPr="005F4DEA">
        <w:rPr>
          <w:rFonts w:ascii="Times New Roman" w:hAnsi="Times New Roman" w:cs="Times New Roman"/>
          <w:sz w:val="24"/>
          <w:szCs w:val="24"/>
        </w:rPr>
        <w:t xml:space="preserve"> and </w:t>
      </w:r>
      <w:proofErr w:type="spellStart"/>
      <w:r w:rsidRPr="005F4DEA">
        <w:rPr>
          <w:rFonts w:ascii="Times New Roman" w:hAnsi="Times New Roman" w:cs="Times New Roman"/>
          <w:sz w:val="24"/>
          <w:szCs w:val="24"/>
        </w:rPr>
        <w:t>Härtel</w:t>
      </w:r>
      <w:proofErr w:type="spellEnd"/>
      <w:r w:rsidRPr="005F4DEA">
        <w:rPr>
          <w:rFonts w:ascii="Times New Roman" w:hAnsi="Times New Roman" w:cs="Times New Roman"/>
          <w:sz w:val="24"/>
          <w:szCs w:val="24"/>
        </w:rPr>
        <w:t>, 2002.</w:t>
      </w:r>
    </w:p>
    <w:p w14:paraId="42DC533C" w14:textId="77777777" w:rsidR="005F4DEA" w:rsidRPr="005F4DEA" w:rsidRDefault="005F4DEA" w:rsidP="005F4DEA">
      <w:pPr>
        <w:rPr>
          <w:rFonts w:ascii="Times New Roman" w:hAnsi="Times New Roman" w:cs="Times New Roman"/>
          <w:sz w:val="24"/>
          <w:szCs w:val="24"/>
        </w:rPr>
      </w:pPr>
    </w:p>
    <w:p w14:paraId="1971EC5B"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Schneiderhan</w:t>
      </w:r>
      <w:proofErr w:type="spellEnd"/>
      <w:r w:rsidRPr="005F4DEA">
        <w:rPr>
          <w:rFonts w:ascii="Times New Roman" w:hAnsi="Times New Roman" w:cs="Times New Roman"/>
          <w:sz w:val="24"/>
          <w:szCs w:val="24"/>
        </w:rPr>
        <w:t xml:space="preserve">, Wolfgang. </w:t>
      </w:r>
      <w:proofErr w:type="spellStart"/>
      <w:r w:rsidRPr="005F4DEA">
        <w:rPr>
          <w:rFonts w:ascii="Times New Roman" w:hAnsi="Times New Roman" w:cs="Times New Roman"/>
          <w:i/>
          <w:sz w:val="24"/>
          <w:szCs w:val="24"/>
          <w:lang w:val="es-UY"/>
        </w:rPr>
        <w:t>Kadenzen</w:t>
      </w:r>
      <w:proofErr w:type="spellEnd"/>
      <w:r w:rsidRPr="005F4DEA">
        <w:rPr>
          <w:rFonts w:ascii="Times New Roman" w:hAnsi="Times New Roman" w:cs="Times New Roman"/>
          <w:i/>
          <w:sz w:val="24"/>
          <w:szCs w:val="24"/>
          <w:lang w:val="es-UY"/>
        </w:rPr>
        <w:t xml:space="preserve"> </w:t>
      </w:r>
      <w:proofErr w:type="spellStart"/>
      <w:r w:rsidRPr="005F4DEA">
        <w:rPr>
          <w:rFonts w:ascii="Times New Roman" w:hAnsi="Times New Roman" w:cs="Times New Roman"/>
          <w:i/>
          <w:sz w:val="24"/>
          <w:szCs w:val="24"/>
          <w:lang w:val="es-UY"/>
        </w:rPr>
        <w:t>zu</w:t>
      </w:r>
      <w:proofErr w:type="spellEnd"/>
      <w:r w:rsidRPr="005F4DEA">
        <w:rPr>
          <w:rFonts w:ascii="Times New Roman" w:hAnsi="Times New Roman" w:cs="Times New Roman"/>
          <w:i/>
          <w:sz w:val="24"/>
          <w:szCs w:val="24"/>
          <w:lang w:val="es-UY"/>
        </w:rPr>
        <w:t xml:space="preserve"> </w:t>
      </w:r>
      <w:proofErr w:type="spellStart"/>
      <w:r w:rsidRPr="005F4DEA">
        <w:rPr>
          <w:rFonts w:ascii="Times New Roman" w:hAnsi="Times New Roman" w:cs="Times New Roman"/>
          <w:i/>
          <w:sz w:val="24"/>
          <w:szCs w:val="24"/>
          <w:lang w:val="es-UY"/>
        </w:rPr>
        <w:t>Violinkonzerten</w:t>
      </w:r>
      <w:proofErr w:type="spellEnd"/>
      <w:r w:rsidRPr="005F4DEA">
        <w:rPr>
          <w:rFonts w:ascii="Times New Roman" w:hAnsi="Times New Roman" w:cs="Times New Roman"/>
          <w:i/>
          <w:sz w:val="24"/>
          <w:szCs w:val="24"/>
          <w:lang w:val="es-UY"/>
        </w:rPr>
        <w:t xml:space="preserve"> K.V. 207, 211, 216, 218, 219. </w:t>
      </w:r>
      <w:r w:rsidRPr="005F4DEA">
        <w:rPr>
          <w:rFonts w:ascii="Times New Roman" w:hAnsi="Times New Roman" w:cs="Times New Roman"/>
          <w:sz w:val="24"/>
          <w:szCs w:val="24"/>
        </w:rPr>
        <w:t xml:space="preserve">Vienna: </w:t>
      </w:r>
    </w:p>
    <w:p w14:paraId="42852471"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Doblinger</w:t>
      </w:r>
      <w:proofErr w:type="spellEnd"/>
      <w:r w:rsidRPr="005F4DEA">
        <w:rPr>
          <w:rFonts w:ascii="Times New Roman" w:hAnsi="Times New Roman" w:cs="Times New Roman"/>
          <w:sz w:val="24"/>
          <w:szCs w:val="24"/>
        </w:rPr>
        <w:t>, 1977.</w:t>
      </w:r>
    </w:p>
    <w:p w14:paraId="08D3E489" w14:textId="77777777" w:rsidR="005F4DEA" w:rsidRPr="005F4DEA" w:rsidRDefault="005F4DEA" w:rsidP="005F4DEA">
      <w:pPr>
        <w:jc w:val="center"/>
        <w:rPr>
          <w:rFonts w:ascii="Times New Roman" w:hAnsi="Times New Roman" w:cs="Times New Roman"/>
          <w:b/>
          <w:sz w:val="24"/>
          <w:szCs w:val="24"/>
        </w:rPr>
      </w:pPr>
    </w:p>
    <w:p w14:paraId="43F31B4F" w14:textId="77777777" w:rsidR="005F4DEA" w:rsidRPr="005F4DEA" w:rsidRDefault="005F4DEA" w:rsidP="005F4DEA">
      <w:pPr>
        <w:spacing w:line="480" w:lineRule="auto"/>
        <w:rPr>
          <w:rFonts w:ascii="Times New Roman" w:hAnsi="Times New Roman" w:cs="Times New Roman"/>
          <w:sz w:val="24"/>
          <w:szCs w:val="24"/>
        </w:rPr>
      </w:pPr>
    </w:p>
    <w:p w14:paraId="606B80BC" w14:textId="77777777" w:rsidR="005F4DEA" w:rsidRPr="005F4DEA" w:rsidRDefault="005F4DEA" w:rsidP="005F4DEA">
      <w:pPr>
        <w:rPr>
          <w:rFonts w:ascii="Times New Roman" w:hAnsi="Times New Roman" w:cs="Times New Roman"/>
          <w:sz w:val="24"/>
          <w:szCs w:val="24"/>
        </w:rPr>
      </w:pPr>
      <w:bookmarkStart w:id="19" w:name="_Hlk499237577"/>
    </w:p>
    <w:p w14:paraId="1736A0BD" w14:textId="77777777" w:rsidR="005F4DEA" w:rsidRPr="005F4DEA" w:rsidRDefault="005F4DEA" w:rsidP="005F4DEA">
      <w:pPr>
        <w:rPr>
          <w:rFonts w:ascii="Times New Roman" w:hAnsi="Times New Roman" w:cs="Times New Roman"/>
          <w:sz w:val="24"/>
          <w:szCs w:val="24"/>
        </w:rPr>
      </w:pPr>
    </w:p>
    <w:p w14:paraId="25C1307A" w14:textId="77777777" w:rsidR="005F4DEA" w:rsidRPr="005F4DEA" w:rsidRDefault="005F4DEA" w:rsidP="005F4DEA">
      <w:pPr>
        <w:rPr>
          <w:rFonts w:ascii="Times New Roman" w:hAnsi="Times New Roman" w:cs="Times New Roman"/>
          <w:b/>
          <w:sz w:val="24"/>
          <w:szCs w:val="24"/>
        </w:rPr>
      </w:pPr>
    </w:p>
    <w:p w14:paraId="7F6D8C89" w14:textId="77777777" w:rsidR="005F4DEA" w:rsidRPr="005F4DEA" w:rsidRDefault="005F4DEA" w:rsidP="005F4DEA">
      <w:pPr>
        <w:rPr>
          <w:rFonts w:ascii="Times New Roman" w:hAnsi="Times New Roman" w:cs="Times New Roman"/>
          <w:b/>
          <w:sz w:val="24"/>
          <w:szCs w:val="24"/>
        </w:rPr>
      </w:pPr>
    </w:p>
    <w:p w14:paraId="28B56A44" w14:textId="77777777" w:rsidR="005F4DEA" w:rsidRPr="005F4DEA" w:rsidRDefault="005F4DEA" w:rsidP="005F4DEA">
      <w:pPr>
        <w:rPr>
          <w:rFonts w:ascii="Times New Roman" w:hAnsi="Times New Roman" w:cs="Times New Roman"/>
          <w:b/>
          <w:sz w:val="24"/>
          <w:szCs w:val="24"/>
        </w:rPr>
      </w:pPr>
    </w:p>
    <w:p w14:paraId="52BA8E57" w14:textId="77777777" w:rsidR="005F4DEA" w:rsidRPr="005F4DEA" w:rsidRDefault="005F4DEA" w:rsidP="005F4DEA">
      <w:pPr>
        <w:rPr>
          <w:rFonts w:ascii="Times New Roman" w:hAnsi="Times New Roman" w:cs="Times New Roman"/>
          <w:b/>
          <w:sz w:val="24"/>
          <w:szCs w:val="24"/>
        </w:rPr>
      </w:pPr>
    </w:p>
    <w:p w14:paraId="59F37F10" w14:textId="77777777" w:rsidR="005F4DEA" w:rsidRPr="005F4DEA" w:rsidRDefault="005F4DEA" w:rsidP="005F4DEA">
      <w:pPr>
        <w:rPr>
          <w:rFonts w:ascii="Times New Roman" w:hAnsi="Times New Roman" w:cs="Times New Roman"/>
          <w:b/>
          <w:sz w:val="24"/>
          <w:szCs w:val="24"/>
        </w:rPr>
      </w:pPr>
    </w:p>
    <w:p w14:paraId="6D5E7262" w14:textId="77777777" w:rsidR="005F4DEA" w:rsidRPr="005F4DEA" w:rsidRDefault="005F4DEA" w:rsidP="005F4DEA">
      <w:pPr>
        <w:rPr>
          <w:rFonts w:ascii="Times New Roman" w:hAnsi="Times New Roman" w:cs="Times New Roman"/>
          <w:b/>
          <w:sz w:val="24"/>
          <w:szCs w:val="24"/>
        </w:rPr>
      </w:pPr>
    </w:p>
    <w:p w14:paraId="5B57172E" w14:textId="77777777" w:rsidR="005F4DEA" w:rsidRPr="005F4DEA" w:rsidRDefault="005F4DEA" w:rsidP="005F4DEA">
      <w:pPr>
        <w:rPr>
          <w:rFonts w:ascii="Times New Roman" w:hAnsi="Times New Roman" w:cs="Times New Roman"/>
          <w:b/>
          <w:sz w:val="24"/>
          <w:szCs w:val="24"/>
        </w:rPr>
      </w:pPr>
    </w:p>
    <w:p w14:paraId="37212A09" w14:textId="77777777" w:rsidR="005F4DEA" w:rsidRPr="005F4DEA" w:rsidRDefault="005F4DEA" w:rsidP="005F4DEA">
      <w:pPr>
        <w:rPr>
          <w:rFonts w:ascii="Times New Roman" w:hAnsi="Times New Roman" w:cs="Times New Roman"/>
          <w:b/>
          <w:sz w:val="24"/>
          <w:szCs w:val="24"/>
        </w:rPr>
      </w:pPr>
    </w:p>
    <w:p w14:paraId="0E566B72" w14:textId="77777777" w:rsidR="005F4DEA" w:rsidRPr="005F4DEA" w:rsidRDefault="005F4DEA" w:rsidP="005F4DEA">
      <w:pPr>
        <w:rPr>
          <w:rFonts w:ascii="Times New Roman" w:hAnsi="Times New Roman" w:cs="Times New Roman"/>
          <w:b/>
          <w:sz w:val="24"/>
          <w:szCs w:val="24"/>
        </w:rPr>
      </w:pPr>
    </w:p>
    <w:p w14:paraId="2464B587" w14:textId="77777777" w:rsidR="005F4DEA" w:rsidRPr="005F4DEA" w:rsidRDefault="005F4DEA" w:rsidP="005F4DEA">
      <w:pPr>
        <w:rPr>
          <w:rFonts w:ascii="Times New Roman" w:hAnsi="Times New Roman" w:cs="Times New Roman"/>
          <w:b/>
          <w:sz w:val="24"/>
          <w:szCs w:val="24"/>
        </w:rPr>
      </w:pPr>
    </w:p>
    <w:p w14:paraId="4694CFF6" w14:textId="77777777" w:rsidR="005F4DEA" w:rsidRPr="005F4DEA" w:rsidRDefault="005F4DEA" w:rsidP="005F4DEA">
      <w:pPr>
        <w:rPr>
          <w:rFonts w:ascii="Times New Roman" w:hAnsi="Times New Roman" w:cs="Times New Roman"/>
          <w:b/>
          <w:sz w:val="24"/>
          <w:szCs w:val="24"/>
        </w:rPr>
      </w:pPr>
    </w:p>
    <w:p w14:paraId="55FAFAFD" w14:textId="77777777" w:rsidR="005F4DEA" w:rsidRPr="005F4DEA" w:rsidRDefault="005F4DEA" w:rsidP="005F4DEA">
      <w:pPr>
        <w:rPr>
          <w:rFonts w:ascii="Times New Roman" w:hAnsi="Times New Roman" w:cs="Times New Roman"/>
          <w:b/>
          <w:sz w:val="24"/>
          <w:szCs w:val="24"/>
        </w:rPr>
      </w:pPr>
    </w:p>
    <w:p w14:paraId="187BA7F6" w14:textId="77777777" w:rsidR="005F4DEA" w:rsidRPr="005F4DEA" w:rsidRDefault="005F4DEA" w:rsidP="005F4DEA">
      <w:pPr>
        <w:rPr>
          <w:rFonts w:ascii="Times New Roman" w:hAnsi="Times New Roman" w:cs="Times New Roman"/>
          <w:b/>
          <w:sz w:val="24"/>
          <w:szCs w:val="24"/>
        </w:rPr>
      </w:pPr>
    </w:p>
    <w:p w14:paraId="5AE738FF" w14:textId="77777777" w:rsidR="005F4DEA" w:rsidRPr="005F4DEA" w:rsidRDefault="005F4DEA" w:rsidP="005F4DEA">
      <w:pPr>
        <w:rPr>
          <w:rFonts w:ascii="Times New Roman" w:hAnsi="Times New Roman" w:cs="Times New Roman"/>
          <w:b/>
          <w:sz w:val="24"/>
          <w:szCs w:val="24"/>
        </w:rPr>
      </w:pPr>
    </w:p>
    <w:p w14:paraId="7382640D" w14:textId="77777777" w:rsidR="005F4DEA" w:rsidRPr="005F4DEA" w:rsidRDefault="005F4DEA" w:rsidP="005F4DEA">
      <w:pPr>
        <w:rPr>
          <w:rFonts w:ascii="Times New Roman" w:hAnsi="Times New Roman" w:cs="Times New Roman"/>
          <w:b/>
          <w:sz w:val="24"/>
          <w:szCs w:val="24"/>
        </w:rPr>
      </w:pPr>
    </w:p>
    <w:p w14:paraId="6C45499F" w14:textId="77777777" w:rsidR="005F4DEA" w:rsidRPr="005F4DEA" w:rsidRDefault="005F4DEA" w:rsidP="005F4DEA">
      <w:pPr>
        <w:rPr>
          <w:rFonts w:ascii="Times New Roman" w:hAnsi="Times New Roman" w:cs="Times New Roman"/>
          <w:b/>
          <w:sz w:val="24"/>
          <w:szCs w:val="24"/>
        </w:rPr>
      </w:pPr>
    </w:p>
    <w:p w14:paraId="39263F30" w14:textId="77777777" w:rsidR="005F4DEA" w:rsidRPr="005F4DEA" w:rsidRDefault="005F4DEA" w:rsidP="005F4DEA">
      <w:pPr>
        <w:rPr>
          <w:rFonts w:ascii="Times New Roman" w:hAnsi="Times New Roman" w:cs="Times New Roman"/>
          <w:b/>
          <w:sz w:val="24"/>
          <w:szCs w:val="24"/>
        </w:rPr>
      </w:pPr>
    </w:p>
    <w:p w14:paraId="0B52F9F8" w14:textId="77777777" w:rsidR="005F4DEA" w:rsidRPr="005F4DEA" w:rsidRDefault="005F4DEA" w:rsidP="005F4DEA">
      <w:pPr>
        <w:rPr>
          <w:rFonts w:ascii="Times New Roman" w:hAnsi="Times New Roman" w:cs="Times New Roman"/>
          <w:b/>
          <w:sz w:val="24"/>
          <w:szCs w:val="24"/>
        </w:rPr>
      </w:pPr>
    </w:p>
    <w:p w14:paraId="094C574B" w14:textId="77777777" w:rsidR="005F4DEA" w:rsidRPr="005F4DEA" w:rsidRDefault="005F4DEA" w:rsidP="005F4DEA">
      <w:pPr>
        <w:rPr>
          <w:rFonts w:ascii="Times New Roman" w:hAnsi="Times New Roman" w:cs="Times New Roman"/>
          <w:b/>
          <w:sz w:val="24"/>
          <w:szCs w:val="24"/>
        </w:rPr>
      </w:pPr>
    </w:p>
    <w:p w14:paraId="50BD9490" w14:textId="77777777" w:rsidR="005F4DEA" w:rsidRPr="005F4DEA" w:rsidRDefault="005F4DEA" w:rsidP="005F4DEA">
      <w:pPr>
        <w:rPr>
          <w:rFonts w:ascii="Times New Roman" w:hAnsi="Times New Roman" w:cs="Times New Roman"/>
          <w:b/>
          <w:sz w:val="24"/>
          <w:szCs w:val="24"/>
        </w:rPr>
      </w:pPr>
    </w:p>
    <w:p w14:paraId="13F93A9F" w14:textId="77777777" w:rsidR="005F4DEA" w:rsidRPr="005F4DEA" w:rsidRDefault="005F4DEA" w:rsidP="005F4DEA">
      <w:pPr>
        <w:rPr>
          <w:rFonts w:ascii="Times New Roman" w:hAnsi="Times New Roman" w:cs="Times New Roman"/>
          <w:b/>
          <w:sz w:val="24"/>
          <w:szCs w:val="24"/>
        </w:rPr>
      </w:pPr>
    </w:p>
    <w:p w14:paraId="5B4AA53A" w14:textId="77777777" w:rsidR="005F4DEA" w:rsidRPr="005F4DEA" w:rsidRDefault="005F4DEA" w:rsidP="005F4DEA">
      <w:pPr>
        <w:rPr>
          <w:rFonts w:ascii="Times New Roman" w:hAnsi="Times New Roman" w:cs="Times New Roman"/>
          <w:b/>
          <w:sz w:val="24"/>
          <w:szCs w:val="24"/>
        </w:rPr>
      </w:pPr>
    </w:p>
    <w:p w14:paraId="59B17623" w14:textId="77777777" w:rsidR="005F4DEA" w:rsidRPr="005F4DEA" w:rsidRDefault="005F4DEA" w:rsidP="005F4DEA">
      <w:pPr>
        <w:rPr>
          <w:rFonts w:ascii="Times New Roman" w:hAnsi="Times New Roman" w:cs="Times New Roman"/>
          <w:b/>
          <w:sz w:val="24"/>
          <w:szCs w:val="24"/>
        </w:rPr>
      </w:pPr>
    </w:p>
    <w:p w14:paraId="080E1547" w14:textId="77777777" w:rsidR="005F4DEA" w:rsidRPr="005F4DEA" w:rsidRDefault="005F4DEA" w:rsidP="005F4DEA">
      <w:pPr>
        <w:rPr>
          <w:rFonts w:ascii="Times New Roman" w:hAnsi="Times New Roman" w:cs="Times New Roman"/>
          <w:b/>
          <w:sz w:val="24"/>
          <w:szCs w:val="24"/>
        </w:rPr>
      </w:pPr>
    </w:p>
    <w:p w14:paraId="1F53023D" w14:textId="77777777" w:rsidR="005F4DEA" w:rsidRPr="005F4DEA" w:rsidRDefault="005F4DEA" w:rsidP="005F4DEA">
      <w:pPr>
        <w:rPr>
          <w:rFonts w:ascii="Times New Roman" w:hAnsi="Times New Roman" w:cs="Times New Roman"/>
          <w:b/>
          <w:sz w:val="24"/>
          <w:szCs w:val="24"/>
        </w:rPr>
      </w:pPr>
    </w:p>
    <w:p w14:paraId="4E898F8A" w14:textId="77777777" w:rsidR="005F4DEA" w:rsidRPr="005F4DEA" w:rsidRDefault="005F4DEA" w:rsidP="005F4DEA">
      <w:pPr>
        <w:rPr>
          <w:rFonts w:ascii="Times New Roman" w:hAnsi="Times New Roman" w:cs="Times New Roman"/>
          <w:b/>
          <w:sz w:val="24"/>
          <w:szCs w:val="24"/>
        </w:rPr>
      </w:pPr>
    </w:p>
    <w:p w14:paraId="0E546F83" w14:textId="77777777" w:rsidR="005F4DEA" w:rsidRPr="005F4DEA" w:rsidRDefault="005F4DEA" w:rsidP="005F4DEA">
      <w:pPr>
        <w:rPr>
          <w:rFonts w:ascii="Times New Roman" w:hAnsi="Times New Roman" w:cs="Times New Roman"/>
          <w:b/>
          <w:sz w:val="24"/>
          <w:szCs w:val="24"/>
        </w:rPr>
      </w:pPr>
    </w:p>
    <w:p w14:paraId="5846A7EA" w14:textId="77777777" w:rsidR="005F4DEA" w:rsidRPr="005F4DEA" w:rsidRDefault="005F4DEA" w:rsidP="005F4DEA">
      <w:pPr>
        <w:rPr>
          <w:rFonts w:ascii="Times New Roman" w:hAnsi="Times New Roman" w:cs="Times New Roman"/>
          <w:b/>
          <w:sz w:val="24"/>
          <w:szCs w:val="24"/>
        </w:rPr>
      </w:pPr>
    </w:p>
    <w:p w14:paraId="29A4A61C" w14:textId="77777777" w:rsidR="005F4DEA" w:rsidRPr="005F4DEA" w:rsidRDefault="005F4DEA" w:rsidP="005F4DEA">
      <w:pPr>
        <w:rPr>
          <w:rFonts w:ascii="Times New Roman" w:hAnsi="Times New Roman" w:cs="Times New Roman"/>
          <w:b/>
          <w:sz w:val="24"/>
          <w:szCs w:val="24"/>
        </w:rPr>
      </w:pPr>
    </w:p>
    <w:p w14:paraId="2C853B71" w14:textId="77777777" w:rsidR="005F4DEA" w:rsidRPr="005F4DEA" w:rsidRDefault="005F4DEA" w:rsidP="005F4DEA">
      <w:pPr>
        <w:rPr>
          <w:rFonts w:ascii="Times New Roman" w:hAnsi="Times New Roman" w:cs="Times New Roman"/>
          <w:b/>
          <w:sz w:val="24"/>
          <w:szCs w:val="24"/>
        </w:rPr>
      </w:pPr>
    </w:p>
    <w:p w14:paraId="0E462B88" w14:textId="77777777" w:rsidR="005F4DEA" w:rsidRPr="005F4DEA" w:rsidRDefault="005F4DEA" w:rsidP="005F4DEA">
      <w:pPr>
        <w:rPr>
          <w:rFonts w:ascii="Times New Roman" w:hAnsi="Times New Roman" w:cs="Times New Roman"/>
          <w:b/>
          <w:sz w:val="24"/>
          <w:szCs w:val="24"/>
        </w:rPr>
      </w:pPr>
    </w:p>
    <w:p w14:paraId="3500ACD7" w14:textId="77777777" w:rsidR="005F4DEA" w:rsidRPr="005F4DEA" w:rsidRDefault="005F4DEA" w:rsidP="005F4DEA">
      <w:pPr>
        <w:rPr>
          <w:rFonts w:ascii="Times New Roman" w:hAnsi="Times New Roman" w:cs="Times New Roman"/>
          <w:b/>
          <w:sz w:val="24"/>
          <w:szCs w:val="24"/>
        </w:rPr>
      </w:pPr>
      <w:r w:rsidRPr="005F4DEA">
        <w:rPr>
          <w:rFonts w:ascii="Times New Roman" w:hAnsi="Times New Roman" w:cs="Times New Roman"/>
          <w:b/>
          <w:sz w:val="24"/>
          <w:szCs w:val="24"/>
        </w:rPr>
        <w:lastRenderedPageBreak/>
        <w:t>APPENDIX 1.1: CADENZA TO THE ALLEGRO OF K. 218, BY ROBERT D. LEVIN</w:t>
      </w:r>
    </w:p>
    <w:bookmarkEnd w:id="19"/>
    <w:p w14:paraId="75F382ED" w14:textId="77777777" w:rsidR="005F4DEA" w:rsidRPr="005F4DEA" w:rsidRDefault="005F4DEA" w:rsidP="005F4DEA">
      <w:pPr>
        <w:jc w:val="center"/>
        <w:rPr>
          <w:rFonts w:ascii="Times New Roman" w:hAnsi="Times New Roman" w:cs="Times New Roman"/>
          <w:b/>
          <w:sz w:val="24"/>
          <w:szCs w:val="24"/>
        </w:rPr>
      </w:pPr>
    </w:p>
    <w:p w14:paraId="19F2C199" w14:textId="77777777" w:rsidR="005F4DEA" w:rsidRPr="005F4DEA" w:rsidRDefault="005F4DEA" w:rsidP="005F4DEA">
      <w:pPr>
        <w:rPr>
          <w:rFonts w:ascii="Times New Roman" w:hAnsi="Times New Roman" w:cs="Times New Roman"/>
          <w:b/>
          <w:sz w:val="24"/>
          <w:szCs w:val="24"/>
        </w:rPr>
      </w:pPr>
      <w:r w:rsidRPr="005F4DEA">
        <w:rPr>
          <w:rFonts w:ascii="Times New Roman" w:hAnsi="Times New Roman" w:cs="Times New Roman"/>
          <w:b/>
          <w:noProof/>
          <w:sz w:val="24"/>
          <w:szCs w:val="24"/>
        </w:rPr>
        <w:drawing>
          <wp:inline distT="0" distB="0" distL="0" distR="0" wp14:anchorId="61F48BDE" wp14:editId="7DA6BDB4">
            <wp:extent cx="5942965" cy="785622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4433" cy="7858161"/>
                    </a:xfrm>
                    <a:prstGeom prst="rect">
                      <a:avLst/>
                    </a:prstGeom>
                    <a:noFill/>
                    <a:ln>
                      <a:noFill/>
                    </a:ln>
                  </pic:spPr>
                </pic:pic>
              </a:graphicData>
            </a:graphic>
          </wp:inline>
        </w:drawing>
      </w:r>
    </w:p>
    <w:p w14:paraId="10F9DC08"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APPENDIX 1.2: STYLISTIC ADAPTATION OF SAM FRANKO’S CADENZA TO THE ALLEGRO OF K. 216, BY EDUARD MELKUS</w:t>
      </w:r>
    </w:p>
    <w:p w14:paraId="5C7AE364" w14:textId="77777777" w:rsidR="005F4DEA" w:rsidRPr="005F4DEA" w:rsidRDefault="005F4DEA" w:rsidP="005F4DEA">
      <w:pPr>
        <w:jc w:val="center"/>
        <w:rPr>
          <w:rFonts w:ascii="Times New Roman" w:hAnsi="Times New Roman" w:cs="Times New Roman"/>
          <w:b/>
          <w:sz w:val="24"/>
          <w:szCs w:val="24"/>
        </w:rPr>
      </w:pPr>
    </w:p>
    <w:p w14:paraId="71724DE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00C89E7A" wp14:editId="2B745A01">
            <wp:extent cx="5942965" cy="770382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5384" cy="7706956"/>
                    </a:xfrm>
                    <a:prstGeom prst="rect">
                      <a:avLst/>
                    </a:prstGeom>
                    <a:noFill/>
                    <a:ln>
                      <a:noFill/>
                    </a:ln>
                  </pic:spPr>
                </pic:pic>
              </a:graphicData>
            </a:graphic>
          </wp:inline>
        </w:drawing>
      </w:r>
    </w:p>
    <w:p w14:paraId="4923FB00"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APPENDIX 1.3:</w:t>
      </w:r>
    </w:p>
    <w:p w14:paraId="0461058C" w14:textId="77777777" w:rsidR="005F4DEA" w:rsidRPr="005F4DEA" w:rsidRDefault="005F4DEA" w:rsidP="005F4DEA">
      <w:pPr>
        <w:jc w:val="center"/>
        <w:rPr>
          <w:rFonts w:ascii="Times New Roman" w:hAnsi="Times New Roman" w:cs="Times New Roman"/>
          <w:b/>
          <w:sz w:val="24"/>
          <w:szCs w:val="24"/>
        </w:rPr>
      </w:pPr>
    </w:p>
    <w:p w14:paraId="191E7778"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noProof/>
          <w:sz w:val="24"/>
          <w:szCs w:val="24"/>
        </w:rPr>
        <w:drawing>
          <wp:inline distT="0" distB="0" distL="0" distR="0" wp14:anchorId="29ADAE3C" wp14:editId="0701F8EC">
            <wp:extent cx="6027420" cy="75361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27420" cy="7536180"/>
                    </a:xfrm>
                    <a:prstGeom prst="rect">
                      <a:avLst/>
                    </a:prstGeom>
                    <a:noFill/>
                    <a:ln>
                      <a:noFill/>
                    </a:ln>
                  </pic:spPr>
                </pic:pic>
              </a:graphicData>
            </a:graphic>
          </wp:inline>
        </w:drawing>
      </w:r>
    </w:p>
    <w:p w14:paraId="40DA057E"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noProof/>
          <w:sz w:val="24"/>
          <w:szCs w:val="24"/>
        </w:rPr>
        <w:lastRenderedPageBreak/>
        <w:drawing>
          <wp:inline distT="0" distB="0" distL="0" distR="0" wp14:anchorId="71B72BA4" wp14:editId="1B123A17">
            <wp:extent cx="6195060" cy="18821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5060" cy="1882140"/>
                    </a:xfrm>
                    <a:prstGeom prst="rect">
                      <a:avLst/>
                    </a:prstGeom>
                    <a:noFill/>
                    <a:ln>
                      <a:noFill/>
                    </a:ln>
                  </pic:spPr>
                </pic:pic>
              </a:graphicData>
            </a:graphic>
          </wp:inline>
        </w:drawing>
      </w:r>
    </w:p>
    <w:p w14:paraId="071196E2" w14:textId="77777777" w:rsidR="005F4DEA" w:rsidRPr="005F4DEA" w:rsidRDefault="005F4DEA" w:rsidP="005F4DEA">
      <w:pPr>
        <w:jc w:val="center"/>
        <w:rPr>
          <w:rFonts w:ascii="Times New Roman" w:hAnsi="Times New Roman" w:cs="Times New Roman"/>
          <w:b/>
          <w:sz w:val="24"/>
          <w:szCs w:val="24"/>
        </w:rPr>
      </w:pPr>
    </w:p>
    <w:p w14:paraId="48D602FD" w14:textId="77777777" w:rsidR="005F4DEA" w:rsidRPr="005F4DEA" w:rsidRDefault="005F4DEA" w:rsidP="005F4DEA">
      <w:pPr>
        <w:rPr>
          <w:rFonts w:ascii="Times New Roman" w:hAnsi="Times New Roman" w:cs="Times New Roman"/>
          <w:sz w:val="24"/>
          <w:szCs w:val="24"/>
        </w:rPr>
      </w:pPr>
    </w:p>
    <w:p w14:paraId="553D882A" w14:textId="77777777" w:rsidR="005F4DEA" w:rsidRPr="005F4DEA" w:rsidRDefault="005F4DEA" w:rsidP="005F4DEA">
      <w:pPr>
        <w:rPr>
          <w:rFonts w:ascii="Times New Roman" w:hAnsi="Times New Roman" w:cs="Times New Roman"/>
          <w:sz w:val="24"/>
          <w:szCs w:val="24"/>
        </w:rPr>
      </w:pPr>
    </w:p>
    <w:p w14:paraId="349D8E72" w14:textId="77777777" w:rsidR="005F4DEA" w:rsidRPr="005F4DEA" w:rsidRDefault="005F4DEA" w:rsidP="005F4DEA">
      <w:pPr>
        <w:rPr>
          <w:rFonts w:ascii="Times New Roman" w:hAnsi="Times New Roman" w:cs="Times New Roman"/>
          <w:sz w:val="24"/>
          <w:szCs w:val="24"/>
        </w:rPr>
      </w:pPr>
    </w:p>
    <w:p w14:paraId="1B6E876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54B37D5" wp14:editId="51A9B80D">
            <wp:extent cx="6210300" cy="49682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10300" cy="4968240"/>
                    </a:xfrm>
                    <a:prstGeom prst="rect">
                      <a:avLst/>
                    </a:prstGeom>
                    <a:noFill/>
                    <a:ln>
                      <a:noFill/>
                    </a:ln>
                  </pic:spPr>
                </pic:pic>
              </a:graphicData>
            </a:graphic>
          </wp:inline>
        </w:drawing>
      </w:r>
    </w:p>
    <w:p w14:paraId="7A4E3C88" w14:textId="77777777" w:rsidR="005F4DEA" w:rsidRPr="005F4DEA" w:rsidRDefault="005F4DEA" w:rsidP="005F4DEA">
      <w:pPr>
        <w:jc w:val="center"/>
        <w:rPr>
          <w:rFonts w:ascii="Times New Roman" w:hAnsi="Times New Roman" w:cs="Times New Roman"/>
          <w:b/>
          <w:sz w:val="24"/>
          <w:szCs w:val="24"/>
        </w:rPr>
      </w:pPr>
    </w:p>
    <w:p w14:paraId="267528BD" w14:textId="77777777" w:rsidR="005F4DEA" w:rsidRPr="005F4DEA" w:rsidRDefault="005F4DEA" w:rsidP="005F4DEA">
      <w:pPr>
        <w:jc w:val="center"/>
        <w:rPr>
          <w:rFonts w:ascii="Times New Roman" w:hAnsi="Times New Roman" w:cs="Times New Roman"/>
          <w:b/>
          <w:sz w:val="24"/>
          <w:szCs w:val="24"/>
        </w:rPr>
      </w:pPr>
    </w:p>
    <w:p w14:paraId="77A8B3E6" w14:textId="77777777" w:rsidR="005F4DEA" w:rsidRPr="005F4DEA" w:rsidRDefault="005F4DEA" w:rsidP="005F4DEA">
      <w:pPr>
        <w:rPr>
          <w:rFonts w:ascii="Times New Roman" w:hAnsi="Times New Roman" w:cs="Times New Roman"/>
          <w:sz w:val="24"/>
          <w:szCs w:val="24"/>
        </w:rPr>
      </w:pPr>
    </w:p>
    <w:p w14:paraId="1E0A6535"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noProof/>
          <w:sz w:val="24"/>
          <w:szCs w:val="24"/>
        </w:rPr>
        <w:lastRenderedPageBreak/>
        <w:drawing>
          <wp:inline distT="0" distB="0" distL="0" distR="0" wp14:anchorId="7706A41C" wp14:editId="54D2BAC2">
            <wp:extent cx="6164580" cy="595122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64580" cy="5951220"/>
                    </a:xfrm>
                    <a:prstGeom prst="rect">
                      <a:avLst/>
                    </a:prstGeom>
                    <a:noFill/>
                    <a:ln>
                      <a:noFill/>
                    </a:ln>
                  </pic:spPr>
                </pic:pic>
              </a:graphicData>
            </a:graphic>
          </wp:inline>
        </w:drawing>
      </w:r>
    </w:p>
    <w:p w14:paraId="0FD97667"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noProof/>
          <w:sz w:val="24"/>
          <w:szCs w:val="24"/>
        </w:rPr>
        <w:drawing>
          <wp:inline distT="0" distB="0" distL="0" distR="0" wp14:anchorId="33539698" wp14:editId="28C51133">
            <wp:extent cx="6195060" cy="21945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5060" cy="2194560"/>
                    </a:xfrm>
                    <a:prstGeom prst="rect">
                      <a:avLst/>
                    </a:prstGeom>
                    <a:noFill/>
                    <a:ln>
                      <a:noFill/>
                    </a:ln>
                  </pic:spPr>
                </pic:pic>
              </a:graphicData>
            </a:graphic>
          </wp:inline>
        </w:drawing>
      </w:r>
    </w:p>
    <w:p w14:paraId="24A0003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2B318C0C" wp14:editId="26D67CE1">
            <wp:extent cx="6377940" cy="623316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77940" cy="6233160"/>
                    </a:xfrm>
                    <a:prstGeom prst="rect">
                      <a:avLst/>
                    </a:prstGeom>
                    <a:noFill/>
                    <a:ln>
                      <a:noFill/>
                    </a:ln>
                  </pic:spPr>
                </pic:pic>
              </a:graphicData>
            </a:graphic>
          </wp:inline>
        </w:drawing>
      </w:r>
    </w:p>
    <w:p w14:paraId="29354407" w14:textId="77777777" w:rsidR="005F4DEA" w:rsidRPr="005F4DEA" w:rsidRDefault="005F4DEA" w:rsidP="005F4DEA">
      <w:pPr>
        <w:jc w:val="center"/>
        <w:rPr>
          <w:rFonts w:ascii="Times New Roman" w:hAnsi="Times New Roman" w:cs="Times New Roman"/>
          <w:b/>
          <w:sz w:val="24"/>
          <w:szCs w:val="24"/>
        </w:rPr>
      </w:pPr>
    </w:p>
    <w:p w14:paraId="7B7F98A8" w14:textId="77777777" w:rsidR="005F4DEA" w:rsidRPr="005F4DEA" w:rsidRDefault="005F4DEA" w:rsidP="005F4DEA">
      <w:pPr>
        <w:jc w:val="center"/>
        <w:rPr>
          <w:rFonts w:ascii="Times New Roman" w:hAnsi="Times New Roman" w:cs="Times New Roman"/>
          <w:b/>
          <w:sz w:val="24"/>
          <w:szCs w:val="24"/>
        </w:rPr>
      </w:pPr>
    </w:p>
    <w:p w14:paraId="6910563F" w14:textId="77777777" w:rsidR="005F4DEA" w:rsidRPr="005F4DEA" w:rsidRDefault="005F4DEA" w:rsidP="005F4DEA">
      <w:pPr>
        <w:jc w:val="center"/>
        <w:rPr>
          <w:rFonts w:ascii="Times New Roman" w:hAnsi="Times New Roman" w:cs="Times New Roman"/>
          <w:b/>
          <w:sz w:val="24"/>
          <w:szCs w:val="24"/>
        </w:rPr>
      </w:pPr>
    </w:p>
    <w:p w14:paraId="32C99A69" w14:textId="77777777" w:rsidR="005F4DEA" w:rsidRPr="005F4DEA" w:rsidRDefault="005F4DEA" w:rsidP="005F4DEA">
      <w:pPr>
        <w:jc w:val="center"/>
        <w:rPr>
          <w:rFonts w:ascii="Times New Roman" w:hAnsi="Times New Roman" w:cs="Times New Roman"/>
          <w:b/>
          <w:sz w:val="24"/>
          <w:szCs w:val="24"/>
        </w:rPr>
      </w:pPr>
    </w:p>
    <w:p w14:paraId="7B357AB8" w14:textId="77777777" w:rsidR="005F4DEA" w:rsidRPr="005F4DEA" w:rsidRDefault="005F4DEA" w:rsidP="005F4DEA">
      <w:pPr>
        <w:jc w:val="center"/>
        <w:rPr>
          <w:rFonts w:ascii="Times New Roman" w:hAnsi="Times New Roman" w:cs="Times New Roman"/>
          <w:b/>
          <w:sz w:val="24"/>
          <w:szCs w:val="24"/>
        </w:rPr>
      </w:pPr>
    </w:p>
    <w:p w14:paraId="4DB1D71C" w14:textId="77777777" w:rsidR="005F4DEA" w:rsidRPr="005F4DEA" w:rsidRDefault="005F4DEA" w:rsidP="005F4DEA">
      <w:pPr>
        <w:jc w:val="center"/>
        <w:rPr>
          <w:rFonts w:ascii="Times New Roman" w:hAnsi="Times New Roman" w:cs="Times New Roman"/>
          <w:b/>
          <w:sz w:val="24"/>
          <w:szCs w:val="24"/>
        </w:rPr>
      </w:pPr>
    </w:p>
    <w:p w14:paraId="3A962729" w14:textId="77777777" w:rsidR="005F4DEA" w:rsidRPr="005F4DEA" w:rsidRDefault="005F4DEA" w:rsidP="005F4DEA">
      <w:pPr>
        <w:jc w:val="center"/>
        <w:rPr>
          <w:rFonts w:ascii="Times New Roman" w:hAnsi="Times New Roman" w:cs="Times New Roman"/>
          <w:b/>
          <w:sz w:val="24"/>
          <w:szCs w:val="24"/>
        </w:rPr>
      </w:pPr>
    </w:p>
    <w:p w14:paraId="2D692F81" w14:textId="77777777" w:rsidR="005F4DEA" w:rsidRPr="005F4DEA" w:rsidRDefault="005F4DEA" w:rsidP="005F4DEA">
      <w:pPr>
        <w:jc w:val="center"/>
        <w:rPr>
          <w:rFonts w:ascii="Times New Roman" w:hAnsi="Times New Roman" w:cs="Times New Roman"/>
          <w:b/>
          <w:sz w:val="24"/>
          <w:szCs w:val="24"/>
        </w:rPr>
      </w:pPr>
    </w:p>
    <w:p w14:paraId="37503903" w14:textId="77777777" w:rsidR="005F4DEA" w:rsidRPr="005F4DEA" w:rsidRDefault="005F4DEA" w:rsidP="005F4DEA">
      <w:pPr>
        <w:jc w:val="center"/>
        <w:rPr>
          <w:rFonts w:ascii="Times New Roman" w:hAnsi="Times New Roman" w:cs="Times New Roman"/>
          <w:b/>
          <w:sz w:val="24"/>
          <w:szCs w:val="24"/>
        </w:rPr>
      </w:pPr>
    </w:p>
    <w:p w14:paraId="1BA7F711" w14:textId="77777777" w:rsidR="005F4DEA" w:rsidRPr="005F4DEA" w:rsidRDefault="005F4DEA" w:rsidP="005F4DEA">
      <w:pPr>
        <w:jc w:val="center"/>
        <w:rPr>
          <w:rFonts w:ascii="Times New Roman" w:hAnsi="Times New Roman" w:cs="Times New Roman"/>
          <w:b/>
          <w:sz w:val="24"/>
          <w:szCs w:val="24"/>
        </w:rPr>
      </w:pPr>
    </w:p>
    <w:p w14:paraId="15BE0BE3" w14:textId="77777777" w:rsidR="005F4DEA" w:rsidRPr="005F4DEA" w:rsidRDefault="005F4DEA" w:rsidP="005F4DEA">
      <w:pPr>
        <w:jc w:val="center"/>
        <w:rPr>
          <w:rFonts w:ascii="Times New Roman" w:hAnsi="Times New Roman" w:cs="Times New Roman"/>
          <w:b/>
          <w:sz w:val="24"/>
          <w:szCs w:val="24"/>
        </w:rPr>
      </w:pPr>
    </w:p>
    <w:p w14:paraId="36DACC99" w14:textId="77777777" w:rsidR="005F4DEA" w:rsidRPr="005F4DEA" w:rsidRDefault="005F4DEA" w:rsidP="005F4DEA">
      <w:pPr>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lastRenderedPageBreak/>
        <w:t>PART TWO</w:t>
      </w:r>
    </w:p>
    <w:p w14:paraId="02E7C7DA" w14:textId="77777777" w:rsidR="005F4DEA" w:rsidRPr="005F4DEA" w:rsidRDefault="005F4DEA" w:rsidP="005F4DEA">
      <w:pPr>
        <w:jc w:val="center"/>
        <w:rPr>
          <w:rFonts w:ascii="Times New Roman" w:hAnsi="Times New Roman" w:cs="Times New Roman"/>
          <w:b/>
          <w:color w:val="000000"/>
          <w:sz w:val="24"/>
          <w:szCs w:val="24"/>
        </w:rPr>
      </w:pPr>
    </w:p>
    <w:p w14:paraId="10EAA780" w14:textId="77777777" w:rsidR="005F4DEA" w:rsidRPr="005F4DEA" w:rsidRDefault="005F4DEA" w:rsidP="005F4DEA">
      <w:pPr>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MOZART’S SPURIOUS VIOLIN CONCERTO IN E-FLAT, K. 268: A STUDY OF ITS SOURCES, AUTHORSHIP, AND PLACE IN THE CLASSICAL CONCERTO LITERATURE</w:t>
      </w:r>
    </w:p>
    <w:p w14:paraId="1528A0E9" w14:textId="77777777" w:rsidR="005F4DEA" w:rsidRPr="005F4DEA" w:rsidRDefault="005F4DEA" w:rsidP="005F4DEA">
      <w:pPr>
        <w:rPr>
          <w:rFonts w:ascii="Times New Roman" w:hAnsi="Times New Roman" w:cs="Times New Roman"/>
          <w:b/>
          <w:color w:val="000000"/>
          <w:sz w:val="24"/>
          <w:szCs w:val="24"/>
        </w:rPr>
      </w:pPr>
    </w:p>
    <w:p w14:paraId="52B1D918" w14:textId="77777777" w:rsidR="005F4DEA" w:rsidRPr="005F4DEA" w:rsidRDefault="005F4DEA" w:rsidP="005F4DEA">
      <w:pPr>
        <w:spacing w:line="480" w:lineRule="auto"/>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INTRODUCTION</w:t>
      </w:r>
    </w:p>
    <w:p w14:paraId="0BE24E61"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Mozart’s five youthful violin concertos, along with his masterful </w:t>
      </w:r>
      <w:r w:rsidRPr="005F4DEA">
        <w:rPr>
          <w:rFonts w:ascii="Times New Roman" w:hAnsi="Times New Roman" w:cs="Times New Roman"/>
          <w:i/>
          <w:color w:val="000000"/>
          <w:sz w:val="24"/>
          <w:szCs w:val="24"/>
        </w:rPr>
        <w:t xml:space="preserve">Symphonie </w:t>
      </w:r>
      <w:proofErr w:type="spellStart"/>
      <w:r w:rsidRPr="005F4DEA">
        <w:rPr>
          <w:rFonts w:ascii="Times New Roman" w:hAnsi="Times New Roman" w:cs="Times New Roman"/>
          <w:i/>
          <w:color w:val="000000"/>
          <w:sz w:val="24"/>
          <w:szCs w:val="24"/>
        </w:rPr>
        <w:t>concertante</w:t>
      </w:r>
      <w:proofErr w:type="spellEnd"/>
      <w:r w:rsidRPr="005F4DEA">
        <w:rPr>
          <w:rFonts w:ascii="Times New Roman" w:hAnsi="Times New Roman" w:cs="Times New Roman"/>
          <w:color w:val="000000"/>
          <w:sz w:val="24"/>
          <w:szCs w:val="24"/>
        </w:rPr>
        <w:t xml:space="preserve"> K. 364, are standard entries in the repertoire for solo violin and orchestra. They are also unequivocally Mozart’s. In addition to them, there are also two lesser known and seldom performed concertos: K. 268 in E-Flat Major (“no. 6”) and K. 271a in D Major (“no. 7”). These works were relatively popular during the 19</w:t>
      </w:r>
      <w:r w:rsidRPr="005F4DEA">
        <w:rPr>
          <w:rFonts w:ascii="Times New Roman" w:hAnsi="Times New Roman" w:cs="Times New Roman"/>
          <w:color w:val="000000"/>
          <w:sz w:val="24"/>
          <w:szCs w:val="24"/>
          <w:vertAlign w:val="superscript"/>
        </w:rPr>
        <w:t>th</w:t>
      </w:r>
      <w:r w:rsidRPr="005F4DEA">
        <w:rPr>
          <w:rFonts w:ascii="Times New Roman" w:hAnsi="Times New Roman" w:cs="Times New Roman"/>
          <w:color w:val="000000"/>
          <w:sz w:val="24"/>
          <w:szCs w:val="24"/>
        </w:rPr>
        <w:t xml:space="preserve"> and early 20</w:t>
      </w:r>
      <w:r w:rsidRPr="005F4DEA">
        <w:rPr>
          <w:rFonts w:ascii="Times New Roman" w:hAnsi="Times New Roman" w:cs="Times New Roman"/>
          <w:color w:val="000000"/>
          <w:sz w:val="24"/>
          <w:szCs w:val="24"/>
          <w:vertAlign w:val="superscript"/>
        </w:rPr>
        <w:t xml:space="preserve">th </w:t>
      </w:r>
      <w:r w:rsidRPr="005F4DEA">
        <w:rPr>
          <w:rFonts w:ascii="Times New Roman" w:hAnsi="Times New Roman" w:cs="Times New Roman"/>
          <w:color w:val="000000"/>
          <w:sz w:val="24"/>
          <w:szCs w:val="24"/>
        </w:rPr>
        <w:t>centuries, as evidenced by at least four different editions for each, and their place in the concert hall and the conservatory teaching curriculum. As Mozart scholarship evolved, they have been unanimously dismissed by musicologists as little more than unworthy pastiches, and all but disappeared from the modern-day soloist’s repertoire and recording catalogues.</w:t>
      </w:r>
    </w:p>
    <w:p w14:paraId="03E59EDB"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This document will initially analyze the origins and sources for K. 268, in an informed attempt to ascertain how much of this work is “pure” Mozart, and how much was completed by other hands. This will be based on a comparative study of Mozart’s writing for solo violin, the violin concertos of C.F. Eck to whom the concerto is attributed, as well as a revealing and anonymous 18</w:t>
      </w:r>
      <w:r w:rsidRPr="005F4DEA">
        <w:rPr>
          <w:rFonts w:ascii="Times New Roman" w:hAnsi="Times New Roman" w:cs="Times New Roman"/>
          <w:color w:val="000000"/>
          <w:sz w:val="24"/>
          <w:szCs w:val="24"/>
          <w:vertAlign w:val="superscript"/>
        </w:rPr>
        <w:t>th</w:t>
      </w:r>
      <w:r w:rsidRPr="005F4DEA">
        <w:rPr>
          <w:rFonts w:ascii="Times New Roman" w:hAnsi="Times New Roman" w:cs="Times New Roman"/>
          <w:color w:val="000000"/>
          <w:sz w:val="24"/>
          <w:szCs w:val="24"/>
        </w:rPr>
        <w:t xml:space="preserve"> century transcription for clarinet. </w:t>
      </w:r>
    </w:p>
    <w:p w14:paraId="1B0BF334" w14:textId="77777777" w:rsidR="005F4DEA" w:rsidRPr="005F4DEA" w:rsidRDefault="005F4DEA" w:rsidP="005F4DEA">
      <w:pPr>
        <w:spacing w:line="480" w:lineRule="auto"/>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 </w:t>
      </w:r>
      <w:r w:rsidRPr="005F4DEA">
        <w:rPr>
          <w:rFonts w:ascii="Times New Roman" w:hAnsi="Times New Roman" w:cs="Times New Roman"/>
          <w:color w:val="000000"/>
          <w:sz w:val="24"/>
          <w:szCs w:val="24"/>
        </w:rPr>
        <w:tab/>
        <w:t>Finally, I will then evaluate K. 268’s intrinsic musical and pedagogical value, since, regardless of provenance, this concerto constitutes, in my opinion, an important yet neglected entry in the transition from the Viennese to the Franco-Belgian school of violin playing and concerto writing of the late 18</w:t>
      </w:r>
      <w:r w:rsidRPr="005F4DEA">
        <w:rPr>
          <w:rFonts w:ascii="Times New Roman" w:hAnsi="Times New Roman" w:cs="Times New Roman"/>
          <w:color w:val="000000"/>
          <w:sz w:val="24"/>
          <w:szCs w:val="24"/>
          <w:vertAlign w:val="superscript"/>
        </w:rPr>
        <w:t>th</w:t>
      </w:r>
      <w:r w:rsidRPr="005F4DEA">
        <w:rPr>
          <w:rFonts w:ascii="Times New Roman" w:hAnsi="Times New Roman" w:cs="Times New Roman"/>
          <w:color w:val="000000"/>
          <w:sz w:val="24"/>
          <w:szCs w:val="24"/>
        </w:rPr>
        <w:t xml:space="preserve"> century. </w:t>
      </w:r>
    </w:p>
    <w:p w14:paraId="347DDBD9" w14:textId="77777777" w:rsidR="005F4DEA" w:rsidRPr="005F4DEA" w:rsidRDefault="005F4DEA" w:rsidP="005F4DEA">
      <w:pPr>
        <w:spacing w:line="480" w:lineRule="auto"/>
        <w:rPr>
          <w:rFonts w:ascii="Times New Roman" w:hAnsi="Times New Roman" w:cs="Times New Roman"/>
          <w:color w:val="000000"/>
          <w:sz w:val="24"/>
          <w:szCs w:val="24"/>
        </w:rPr>
      </w:pPr>
    </w:p>
    <w:p w14:paraId="5B67D205" w14:textId="77777777" w:rsidR="005F4DEA" w:rsidRPr="005F4DEA" w:rsidRDefault="005F4DEA" w:rsidP="005F4DEA">
      <w:pPr>
        <w:spacing w:line="480" w:lineRule="auto"/>
        <w:contextualSpacing/>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lastRenderedPageBreak/>
        <w:t>CHAPTER ONE</w:t>
      </w:r>
    </w:p>
    <w:p w14:paraId="38F100E1" w14:textId="77777777" w:rsidR="005F4DEA" w:rsidRPr="005F4DEA" w:rsidRDefault="005F4DEA" w:rsidP="005F4DEA">
      <w:pPr>
        <w:contextualSpacing/>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A STYLISTIC AND HISTORICAL OVERVIEW OF MOZART’S WRITING FOR THE VIOLIN</w:t>
      </w:r>
    </w:p>
    <w:p w14:paraId="10BB8345" w14:textId="77777777" w:rsidR="005F4DEA" w:rsidRPr="005F4DEA" w:rsidRDefault="005F4DEA" w:rsidP="005F4DEA">
      <w:pPr>
        <w:contextualSpacing/>
        <w:jc w:val="center"/>
        <w:rPr>
          <w:rFonts w:ascii="Times New Roman" w:hAnsi="Times New Roman" w:cs="Times New Roman"/>
          <w:b/>
          <w:color w:val="000000"/>
          <w:sz w:val="24"/>
          <w:szCs w:val="24"/>
        </w:rPr>
      </w:pPr>
    </w:p>
    <w:p w14:paraId="04A7A525"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Despite his well-earned reputation as a keyboard virtuoso, Mozart and the violin were linked to each other since an early age, when he received his first instrument and lessons from his father. It remained an important part of his life until at least 1780, when he stopped playing altogether, and is particularly revealing when addressing the complex relationship between Mozart father and son.</w:t>
      </w:r>
    </w:p>
    <w:p w14:paraId="2E771CF6"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Leopold Mozart, in addition to </w:t>
      </w:r>
      <w:proofErr w:type="gramStart"/>
      <w:r w:rsidRPr="005F4DEA">
        <w:rPr>
          <w:rFonts w:ascii="Times New Roman" w:hAnsi="Times New Roman" w:cs="Times New Roman"/>
          <w:color w:val="000000"/>
          <w:sz w:val="24"/>
          <w:szCs w:val="24"/>
        </w:rPr>
        <w:t>being</w:t>
      </w:r>
      <w:proofErr w:type="gramEnd"/>
      <w:r w:rsidRPr="005F4DEA">
        <w:rPr>
          <w:rFonts w:ascii="Times New Roman" w:hAnsi="Times New Roman" w:cs="Times New Roman"/>
          <w:color w:val="000000"/>
          <w:sz w:val="24"/>
          <w:szCs w:val="24"/>
        </w:rPr>
        <w:t xml:space="preserve"> an influential figure in the history of violin pedagogy, represents one of the last bastions of a life of highly respected musical servitude to higher powers. This established regime, which would effectively be supplanted by the support of independent artists through commissions by wealthy patrons once Beethoven moved to Vienna, was still the desirable way of life that Papa Leopold was trying to instill in young Wolfgang. In this context, “the violin was an essential tool on the road to security and fame in that old social system”.</w:t>
      </w:r>
      <w:r w:rsidRPr="005F4DEA">
        <w:rPr>
          <w:rFonts w:ascii="Times New Roman" w:hAnsi="Times New Roman" w:cs="Times New Roman"/>
          <w:color w:val="000000"/>
          <w:sz w:val="24"/>
          <w:szCs w:val="24"/>
          <w:vertAlign w:val="superscript"/>
        </w:rPr>
        <w:footnoteReference w:id="44"/>
      </w:r>
      <w:r w:rsidRPr="005F4DEA">
        <w:rPr>
          <w:rFonts w:ascii="Times New Roman" w:hAnsi="Times New Roman" w:cs="Times New Roman"/>
          <w:color w:val="000000"/>
          <w:sz w:val="24"/>
          <w:szCs w:val="24"/>
        </w:rPr>
        <w:t xml:space="preserve"> </w:t>
      </w:r>
    </w:p>
    <w:p w14:paraId="2A9EDCC4"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By all accounts, Mozart was a fast learner, begging to join his father’s chamber music reading sessions before he even began proper lessons at age six, and astonishing and delighting everyone with his unorthodox playing style, first with the second violin part, and then graduating by his own judgement to the first. His public debut as a violinist took place three months later, playing a concerto for the Archbishop’s birthday, and performing on the violin was also an important part of the Mozart family “act”, during their first Grand Tour in 1763.</w:t>
      </w:r>
    </w:p>
    <w:p w14:paraId="2B88050D" w14:textId="77777777" w:rsidR="005F4DEA" w:rsidRPr="005F4DEA" w:rsidRDefault="005F4DEA" w:rsidP="005F4DEA">
      <w:pPr>
        <w:spacing w:line="480" w:lineRule="auto"/>
        <w:ind w:firstLine="720"/>
        <w:rPr>
          <w:rFonts w:ascii="Times New Roman" w:hAnsi="Times New Roman" w:cs="Times New Roman"/>
          <w:color w:val="000000"/>
          <w:sz w:val="24"/>
          <w:szCs w:val="24"/>
          <w:shd w:val="clear" w:color="auto" w:fill="FFFFFF"/>
        </w:rPr>
      </w:pPr>
      <w:r w:rsidRPr="005F4DEA">
        <w:rPr>
          <w:rFonts w:ascii="Times New Roman" w:hAnsi="Times New Roman" w:cs="Times New Roman"/>
          <w:color w:val="000000"/>
          <w:sz w:val="24"/>
          <w:szCs w:val="24"/>
        </w:rPr>
        <w:lastRenderedPageBreak/>
        <w:t xml:space="preserve">During that first European journey, Mozart got acquainted with the works of established composers, such as J.C. Bach (1735-82) and Joseph Boulogne (1745-99), as well as countertenor Giuseppe </w:t>
      </w:r>
      <w:proofErr w:type="spellStart"/>
      <w:r w:rsidRPr="005F4DEA">
        <w:rPr>
          <w:rFonts w:ascii="Times New Roman" w:hAnsi="Times New Roman" w:cs="Times New Roman"/>
          <w:color w:val="000000"/>
          <w:sz w:val="24"/>
          <w:szCs w:val="24"/>
        </w:rPr>
        <w:t>Manzuoli</w:t>
      </w:r>
      <w:proofErr w:type="spellEnd"/>
      <w:r w:rsidRPr="005F4DEA">
        <w:rPr>
          <w:rFonts w:ascii="Times New Roman" w:hAnsi="Times New Roman" w:cs="Times New Roman"/>
          <w:color w:val="000000"/>
          <w:sz w:val="24"/>
          <w:szCs w:val="24"/>
        </w:rPr>
        <w:t xml:space="preserve"> (1712-c. 1790), all of whom became formative influences. Some of Mozart’s earliest compositions published during his lifetime featured the violin, such as a set of accompanied keyboard sonatas. This trip was followed by another one in 1769 to Bavaria, Hungary, Austria, and, most importantly, Italy, where Mozart took composition lessons with Padre Martini (1706-84) and performed with violinist-composer Pietro </w:t>
      </w:r>
      <w:proofErr w:type="spellStart"/>
      <w:r w:rsidRPr="005F4DEA">
        <w:rPr>
          <w:rFonts w:ascii="Times New Roman" w:hAnsi="Times New Roman" w:cs="Times New Roman"/>
          <w:color w:val="000000"/>
          <w:sz w:val="24"/>
          <w:szCs w:val="24"/>
        </w:rPr>
        <w:t>Nardini</w:t>
      </w:r>
      <w:proofErr w:type="spellEnd"/>
      <w:r w:rsidRPr="005F4DEA">
        <w:rPr>
          <w:rFonts w:ascii="Times New Roman" w:hAnsi="Times New Roman" w:cs="Times New Roman"/>
          <w:color w:val="000000"/>
          <w:sz w:val="24"/>
          <w:szCs w:val="24"/>
        </w:rPr>
        <w:t xml:space="preserve"> (1722-93). Other composers with whom Mozart became acquainted were Italians Luigi </w:t>
      </w:r>
      <w:proofErr w:type="spellStart"/>
      <w:r w:rsidRPr="005F4DEA">
        <w:rPr>
          <w:rFonts w:ascii="Times New Roman" w:hAnsi="Times New Roman" w:cs="Times New Roman"/>
          <w:color w:val="000000"/>
          <w:sz w:val="24"/>
          <w:szCs w:val="24"/>
        </w:rPr>
        <w:t>Borghi</w:t>
      </w:r>
      <w:proofErr w:type="spellEnd"/>
      <w:r w:rsidRPr="005F4DEA">
        <w:rPr>
          <w:rFonts w:ascii="Times New Roman" w:hAnsi="Times New Roman" w:cs="Times New Roman"/>
          <w:color w:val="000000"/>
          <w:sz w:val="24"/>
          <w:szCs w:val="24"/>
        </w:rPr>
        <w:t xml:space="preserve"> (1745-1806) and Gaetano </w:t>
      </w:r>
      <w:proofErr w:type="spellStart"/>
      <w:r w:rsidRPr="005F4DEA">
        <w:rPr>
          <w:rFonts w:ascii="Times New Roman" w:hAnsi="Times New Roman" w:cs="Times New Roman"/>
          <w:color w:val="000000"/>
          <w:sz w:val="24"/>
          <w:szCs w:val="24"/>
        </w:rPr>
        <w:t>Pugnani</w:t>
      </w:r>
      <w:proofErr w:type="spellEnd"/>
      <w:r w:rsidRPr="005F4DEA">
        <w:rPr>
          <w:rFonts w:ascii="Times New Roman" w:hAnsi="Times New Roman" w:cs="Times New Roman"/>
          <w:color w:val="000000"/>
          <w:sz w:val="24"/>
          <w:szCs w:val="24"/>
        </w:rPr>
        <w:t xml:space="preserve"> (1731-98), the latter’s violin concertos becoming models for his own. Mozart also met Josef </w:t>
      </w:r>
      <w:proofErr w:type="spellStart"/>
      <w:r w:rsidRPr="005F4DEA">
        <w:rPr>
          <w:rFonts w:ascii="Times New Roman" w:hAnsi="Times New Roman" w:cs="Times New Roman"/>
          <w:color w:val="000000"/>
          <w:sz w:val="24"/>
          <w:szCs w:val="24"/>
        </w:rPr>
        <w:t>Myslivecek</w:t>
      </w:r>
      <w:proofErr w:type="spellEnd"/>
      <w:r w:rsidRPr="005F4DEA">
        <w:rPr>
          <w:rFonts w:ascii="Times New Roman" w:hAnsi="Times New Roman" w:cs="Times New Roman"/>
          <w:color w:val="000000"/>
          <w:sz w:val="24"/>
          <w:szCs w:val="24"/>
        </w:rPr>
        <w:t xml:space="preserve"> (1737-81) in Bologna in 1770. </w:t>
      </w:r>
      <w:r w:rsidRPr="005F4DEA">
        <w:rPr>
          <w:rFonts w:ascii="Times New Roman" w:hAnsi="Times New Roman" w:cs="Times New Roman"/>
          <w:color w:val="000000"/>
          <w:sz w:val="24"/>
          <w:szCs w:val="24"/>
          <w:shd w:val="clear" w:color="auto" w:fill="FFFFFF"/>
        </w:rPr>
        <w:t xml:space="preserve">The Bohemian composer was friendly with Mozart and each admired the other’s musicianship, as accounted by the copious mentions in Wolfgang’s correspondence with his family. There is no doubt that </w:t>
      </w:r>
      <w:proofErr w:type="spellStart"/>
      <w:r w:rsidRPr="005F4DEA">
        <w:rPr>
          <w:rFonts w:ascii="Times New Roman" w:hAnsi="Times New Roman" w:cs="Times New Roman"/>
          <w:color w:val="000000"/>
          <w:sz w:val="24"/>
          <w:szCs w:val="24"/>
          <w:shd w:val="clear" w:color="auto" w:fill="FFFFFF"/>
        </w:rPr>
        <w:t>Myslivecek’s</w:t>
      </w:r>
      <w:proofErr w:type="spellEnd"/>
      <w:r w:rsidRPr="005F4DEA">
        <w:rPr>
          <w:rFonts w:ascii="Times New Roman" w:hAnsi="Times New Roman" w:cs="Times New Roman"/>
          <w:color w:val="000000"/>
          <w:sz w:val="24"/>
          <w:szCs w:val="24"/>
          <w:shd w:val="clear" w:color="auto" w:fill="FFFFFF"/>
        </w:rPr>
        <w:t xml:space="preserve"> Italianate style influenced Mozart a great deal in opera, symphonies, and violin concertos. Furthermore, </w:t>
      </w:r>
      <w:proofErr w:type="spellStart"/>
      <w:r w:rsidRPr="005F4DEA">
        <w:rPr>
          <w:rFonts w:ascii="Times New Roman" w:hAnsi="Times New Roman" w:cs="Times New Roman"/>
          <w:color w:val="000000"/>
          <w:sz w:val="24"/>
          <w:szCs w:val="24"/>
          <w:shd w:val="clear" w:color="auto" w:fill="FFFFFF"/>
        </w:rPr>
        <w:t>Myslivecek</w:t>
      </w:r>
      <w:proofErr w:type="spellEnd"/>
      <w:r w:rsidRPr="005F4DEA">
        <w:rPr>
          <w:rFonts w:ascii="Times New Roman" w:hAnsi="Times New Roman" w:cs="Times New Roman"/>
          <w:color w:val="000000"/>
          <w:sz w:val="24"/>
          <w:szCs w:val="24"/>
          <w:shd w:val="clear" w:color="auto" w:fill="FFFFFF"/>
        </w:rPr>
        <w:t xml:space="preserve"> also wrote the earliest examples of string quintets with two violas (before 1767), a form Mozart made his own much later. </w:t>
      </w:r>
      <w:proofErr w:type="spellStart"/>
      <w:r w:rsidRPr="005F4DEA">
        <w:rPr>
          <w:rFonts w:ascii="Times New Roman" w:hAnsi="Times New Roman" w:cs="Times New Roman"/>
          <w:color w:val="000000"/>
          <w:sz w:val="24"/>
          <w:szCs w:val="24"/>
          <w:shd w:val="clear" w:color="auto" w:fill="FFFFFF"/>
        </w:rPr>
        <w:t>Myslivecek’s</w:t>
      </w:r>
      <w:proofErr w:type="spellEnd"/>
      <w:r w:rsidRPr="005F4DEA">
        <w:rPr>
          <w:rFonts w:ascii="Times New Roman" w:hAnsi="Times New Roman" w:cs="Times New Roman"/>
          <w:color w:val="000000"/>
          <w:sz w:val="24"/>
          <w:szCs w:val="24"/>
          <w:shd w:val="clear" w:color="auto" w:fill="FFFFFF"/>
        </w:rPr>
        <w:t xml:space="preserve"> musical style reflects Mozart’s impression of the man itself, as he combines a melodic gift with virtuoso writing yet never forgets that he is writing for the listener who appreciates orderly forms, pleasing harmonies, graceful melodies, and fiery finales.</w:t>
      </w:r>
      <w:r w:rsidRPr="005F4DEA">
        <w:rPr>
          <w:rFonts w:ascii="Times New Roman" w:hAnsi="Times New Roman" w:cs="Times New Roman"/>
          <w:color w:val="000000"/>
          <w:sz w:val="24"/>
          <w:szCs w:val="24"/>
          <w:shd w:val="clear" w:color="auto" w:fill="FFFFFF"/>
          <w:vertAlign w:val="superscript"/>
        </w:rPr>
        <w:footnoteReference w:id="45"/>
      </w:r>
    </w:p>
    <w:p w14:paraId="1C367FE5"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While most writers are quick to point out the exploitative aspect of these exhausting travels (which would have consequences on Mozart’s fragile health later on), it is also important </w:t>
      </w:r>
      <w:r w:rsidRPr="005F4DEA">
        <w:rPr>
          <w:rFonts w:ascii="Times New Roman" w:hAnsi="Times New Roman" w:cs="Times New Roman"/>
          <w:color w:val="000000"/>
          <w:sz w:val="24"/>
          <w:szCs w:val="24"/>
        </w:rPr>
        <w:lastRenderedPageBreak/>
        <w:t>to note the cumulative effect they had in Mozart’s growth as a composer, for “he absorbed everything that he found valuable in European music and made it his own”.</w:t>
      </w:r>
      <w:r w:rsidRPr="005F4DEA">
        <w:rPr>
          <w:rFonts w:ascii="Times New Roman" w:hAnsi="Times New Roman" w:cs="Times New Roman"/>
          <w:color w:val="000000"/>
          <w:sz w:val="24"/>
          <w:szCs w:val="24"/>
          <w:vertAlign w:val="superscript"/>
        </w:rPr>
        <w:footnoteReference w:id="46"/>
      </w:r>
    </w:p>
    <w:p w14:paraId="71D52232"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Back in Salzburg and working for Archbishop Colloredo, Mozart produced his first </w:t>
      </w:r>
      <w:proofErr w:type="spellStart"/>
      <w:r w:rsidRPr="005F4DEA">
        <w:rPr>
          <w:rFonts w:ascii="Times New Roman" w:hAnsi="Times New Roman" w:cs="Times New Roman"/>
          <w:i/>
          <w:color w:val="000000"/>
          <w:sz w:val="24"/>
          <w:szCs w:val="24"/>
        </w:rPr>
        <w:t>concertante</w:t>
      </w:r>
      <w:proofErr w:type="spellEnd"/>
      <w:r w:rsidRPr="005F4DEA">
        <w:rPr>
          <w:rFonts w:ascii="Times New Roman" w:hAnsi="Times New Roman" w:cs="Times New Roman"/>
          <w:color w:val="000000"/>
          <w:sz w:val="24"/>
          <w:szCs w:val="24"/>
        </w:rPr>
        <w:t xml:space="preserve"> work for strings, the </w:t>
      </w:r>
      <w:proofErr w:type="spellStart"/>
      <w:r w:rsidRPr="005F4DEA">
        <w:rPr>
          <w:rFonts w:ascii="Times New Roman" w:hAnsi="Times New Roman" w:cs="Times New Roman"/>
          <w:color w:val="000000"/>
          <w:sz w:val="24"/>
          <w:szCs w:val="24"/>
        </w:rPr>
        <w:t>Concertone</w:t>
      </w:r>
      <w:proofErr w:type="spellEnd"/>
      <w:r w:rsidRPr="005F4DEA">
        <w:rPr>
          <w:rFonts w:ascii="Times New Roman" w:hAnsi="Times New Roman" w:cs="Times New Roman"/>
          <w:color w:val="000000"/>
          <w:sz w:val="24"/>
          <w:szCs w:val="24"/>
        </w:rPr>
        <w:t xml:space="preserve"> for two violins in C Major, K. 190. Probably premiered by Leopold and Wolfgang, the solo writing is relatively simple, </w:t>
      </w:r>
      <w:proofErr w:type="gramStart"/>
      <w:r w:rsidRPr="005F4DEA">
        <w:rPr>
          <w:rFonts w:ascii="Times New Roman" w:hAnsi="Times New Roman" w:cs="Times New Roman"/>
          <w:color w:val="000000"/>
          <w:sz w:val="24"/>
          <w:szCs w:val="24"/>
        </w:rPr>
        <w:t>so as to</w:t>
      </w:r>
      <w:proofErr w:type="gramEnd"/>
      <w:r w:rsidRPr="005F4DEA">
        <w:rPr>
          <w:rFonts w:ascii="Times New Roman" w:hAnsi="Times New Roman" w:cs="Times New Roman"/>
          <w:color w:val="000000"/>
          <w:sz w:val="24"/>
          <w:szCs w:val="24"/>
        </w:rPr>
        <w:t xml:space="preserve"> also allow the Archbishop to play it without difficulty. Biographer Otto Jahn stated that the technical difficulty in Mozart’s violin parts kept pace with his own progress as a violinist, which became more evident after 1773, and culminating in the concertos, sinfonias </w:t>
      </w:r>
      <w:proofErr w:type="spellStart"/>
      <w:r w:rsidRPr="005F4DEA">
        <w:rPr>
          <w:rFonts w:ascii="Times New Roman" w:hAnsi="Times New Roman" w:cs="Times New Roman"/>
          <w:color w:val="000000"/>
          <w:sz w:val="24"/>
          <w:szCs w:val="24"/>
        </w:rPr>
        <w:t>concertantes</w:t>
      </w:r>
      <w:proofErr w:type="spellEnd"/>
      <w:r w:rsidRPr="005F4DEA">
        <w:rPr>
          <w:rFonts w:ascii="Times New Roman" w:hAnsi="Times New Roman" w:cs="Times New Roman"/>
          <w:color w:val="000000"/>
          <w:sz w:val="24"/>
          <w:szCs w:val="24"/>
        </w:rPr>
        <w:t>, and solo movements found in his serenades and divertimentos between 1775 and 1784.</w:t>
      </w:r>
      <w:r w:rsidRPr="005F4DEA">
        <w:rPr>
          <w:rFonts w:ascii="Times New Roman" w:hAnsi="Times New Roman" w:cs="Times New Roman"/>
          <w:color w:val="000000"/>
          <w:sz w:val="24"/>
          <w:szCs w:val="24"/>
          <w:vertAlign w:val="superscript"/>
        </w:rPr>
        <w:footnoteReference w:id="47"/>
      </w:r>
      <w:r w:rsidRPr="005F4DEA">
        <w:rPr>
          <w:rFonts w:ascii="Times New Roman" w:hAnsi="Times New Roman" w:cs="Times New Roman"/>
          <w:color w:val="000000"/>
          <w:sz w:val="24"/>
          <w:szCs w:val="24"/>
        </w:rPr>
        <w:t xml:space="preserve"> It made sense for Mozart to continue cultivating the genre at home and on tour. Vienna was certainly “the land of the piano,” with no shortage of accomplished soloists, but in</w:t>
      </w:r>
      <w:r w:rsidRPr="005F4DEA">
        <w:rPr>
          <w:rFonts w:ascii="Times New Roman" w:hAnsi="Times New Roman" w:cs="Times New Roman"/>
          <w:sz w:val="24"/>
          <w:szCs w:val="24"/>
        </w:rPr>
        <w:t xml:space="preserve"> Salzburg, as in many Austrian courts with limited instrumental resources, the leader was the natural and perhaps only soloist of quality available, a true </w:t>
      </w:r>
      <w:r w:rsidRPr="005F4DEA">
        <w:rPr>
          <w:rFonts w:ascii="Times New Roman" w:hAnsi="Times New Roman" w:cs="Times New Roman"/>
          <w:i/>
          <w:sz w:val="24"/>
          <w:szCs w:val="24"/>
        </w:rPr>
        <w:t>primus inter pares</w:t>
      </w:r>
      <w:r w:rsidRPr="005F4DEA">
        <w:rPr>
          <w:rFonts w:ascii="Times New Roman" w:hAnsi="Times New Roman" w:cs="Times New Roman"/>
          <w:sz w:val="24"/>
          <w:szCs w:val="24"/>
        </w:rPr>
        <w:t>. Similarly, and as Mozart’s letters suggest, the violin concerto was the natural vehicle for travelling performers.</w:t>
      </w:r>
      <w:r w:rsidRPr="005F4DEA">
        <w:rPr>
          <w:rFonts w:ascii="Times New Roman" w:hAnsi="Times New Roman" w:cs="Times New Roman"/>
          <w:sz w:val="24"/>
          <w:szCs w:val="24"/>
          <w:vertAlign w:val="superscript"/>
        </w:rPr>
        <w:footnoteReference w:id="48"/>
      </w:r>
    </w:p>
    <w:p w14:paraId="188DC63D"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Mozart’s five authentic violin concertos (K. 207, 211, 216, 218 and 219) were written in quick succession, between April and December 1775. Some theorists argue that K. 207 may have been written as early as 1773. Since these were written at home, there is no correspondence detailing first performances, although we can assume Wolfgang played them himself at the Salzburg court where he was </w:t>
      </w:r>
      <w:proofErr w:type="spellStart"/>
      <w:r w:rsidRPr="005F4DEA">
        <w:rPr>
          <w:rFonts w:ascii="Times New Roman" w:hAnsi="Times New Roman" w:cs="Times New Roman"/>
          <w:i/>
          <w:color w:val="000000"/>
          <w:sz w:val="24"/>
          <w:szCs w:val="24"/>
        </w:rPr>
        <w:t>Konzertmeister</w:t>
      </w:r>
      <w:proofErr w:type="spellEnd"/>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 xml:space="preserve">and we know through family letters that he performed them elsewhere. There is also the theory that Mozart wrote them for court violinist </w:t>
      </w:r>
      <w:r w:rsidRPr="005F4DEA">
        <w:rPr>
          <w:rFonts w:ascii="Times New Roman" w:hAnsi="Times New Roman" w:cs="Times New Roman"/>
          <w:color w:val="000000"/>
          <w:sz w:val="24"/>
          <w:szCs w:val="24"/>
        </w:rPr>
        <w:lastRenderedPageBreak/>
        <w:t>Antonio Brunetti, since he asked for substitute movements for K. 207 and K. 219, but his request and subsequent performance of them was not made until a year later.</w:t>
      </w:r>
    </w:p>
    <w:p w14:paraId="11FABF32"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The first two concertos are </w:t>
      </w:r>
      <w:proofErr w:type="gramStart"/>
      <w:r w:rsidRPr="005F4DEA">
        <w:rPr>
          <w:rFonts w:ascii="Times New Roman" w:hAnsi="Times New Roman" w:cs="Times New Roman"/>
          <w:color w:val="000000"/>
          <w:sz w:val="24"/>
          <w:szCs w:val="24"/>
        </w:rPr>
        <w:t>definitely in</w:t>
      </w:r>
      <w:proofErr w:type="gramEnd"/>
      <w:r w:rsidRPr="005F4DEA">
        <w:rPr>
          <w:rFonts w:ascii="Times New Roman" w:hAnsi="Times New Roman" w:cs="Times New Roman"/>
          <w:color w:val="000000"/>
          <w:sz w:val="24"/>
          <w:szCs w:val="24"/>
        </w:rPr>
        <w:t xml:space="preserve"> the </w:t>
      </w:r>
      <w:proofErr w:type="spellStart"/>
      <w:r w:rsidRPr="005F4DEA">
        <w:rPr>
          <w:rFonts w:ascii="Times New Roman" w:hAnsi="Times New Roman" w:cs="Times New Roman"/>
          <w:i/>
          <w:color w:val="000000"/>
          <w:sz w:val="24"/>
          <w:szCs w:val="24"/>
        </w:rPr>
        <w:t>galant</w:t>
      </w:r>
      <w:proofErr w:type="spellEnd"/>
      <w:r w:rsidRPr="005F4DEA">
        <w:rPr>
          <w:rFonts w:ascii="Times New Roman" w:hAnsi="Times New Roman" w:cs="Times New Roman"/>
          <w:color w:val="000000"/>
          <w:sz w:val="24"/>
          <w:szCs w:val="24"/>
        </w:rPr>
        <w:t xml:space="preserve"> mold, full of imaginative yet </w:t>
      </w:r>
      <w:r w:rsidRPr="005F4DEA">
        <w:rPr>
          <w:rFonts w:ascii="Times New Roman" w:hAnsi="Times New Roman" w:cs="Times New Roman"/>
          <w:sz w:val="24"/>
          <w:szCs w:val="24"/>
        </w:rPr>
        <w:t xml:space="preserve">underdeveloped and unrelated themes, a somewhat limited depth of expression, and an overall sense simplicity, gracefulness, and elegance that was certainly appreciated by the nobility. K. 207 is said to be modeled after a now lost concerto in the same key by </w:t>
      </w:r>
      <w:proofErr w:type="spellStart"/>
      <w:r w:rsidRPr="005F4DEA">
        <w:rPr>
          <w:rFonts w:ascii="Times New Roman" w:hAnsi="Times New Roman" w:cs="Times New Roman"/>
          <w:sz w:val="24"/>
          <w:szCs w:val="24"/>
        </w:rPr>
        <w:t>Vanhal</w:t>
      </w:r>
      <w:proofErr w:type="spellEnd"/>
      <w:r w:rsidRPr="005F4DEA">
        <w:rPr>
          <w:rFonts w:ascii="Times New Roman" w:hAnsi="Times New Roman" w:cs="Times New Roman"/>
          <w:sz w:val="24"/>
          <w:szCs w:val="24"/>
        </w:rPr>
        <w:t xml:space="preserve">, while the </w:t>
      </w:r>
      <w:r w:rsidRPr="005F4DEA">
        <w:rPr>
          <w:rFonts w:ascii="Times New Roman" w:hAnsi="Times New Roman" w:cs="Times New Roman"/>
          <w:i/>
          <w:sz w:val="24"/>
          <w:szCs w:val="24"/>
        </w:rPr>
        <w:t>Presto</w:t>
      </w:r>
      <w:r w:rsidRPr="005F4DEA">
        <w:rPr>
          <w:rFonts w:ascii="Times New Roman" w:hAnsi="Times New Roman" w:cs="Times New Roman"/>
          <w:sz w:val="24"/>
          <w:szCs w:val="24"/>
        </w:rPr>
        <w:t xml:space="preserve"> finale simple follows Haydn’s sonata form template, rather than the </w:t>
      </w:r>
      <w:r w:rsidRPr="005F4DEA">
        <w:rPr>
          <w:rFonts w:ascii="Times New Roman" w:hAnsi="Times New Roman" w:cs="Times New Roman"/>
          <w:i/>
          <w:sz w:val="24"/>
          <w:szCs w:val="24"/>
        </w:rPr>
        <w:t xml:space="preserve">rondo </w:t>
      </w:r>
      <w:r w:rsidRPr="005F4DEA">
        <w:rPr>
          <w:rFonts w:ascii="Times New Roman" w:hAnsi="Times New Roman" w:cs="Times New Roman"/>
          <w:sz w:val="24"/>
          <w:szCs w:val="24"/>
        </w:rPr>
        <w:t>structure Mozart favored for his remaining violin concertos.</w:t>
      </w:r>
      <w:r w:rsidRPr="005F4DEA">
        <w:rPr>
          <w:rFonts w:ascii="Times New Roman" w:hAnsi="Times New Roman" w:cs="Times New Roman"/>
          <w:sz w:val="24"/>
          <w:szCs w:val="24"/>
          <w:vertAlign w:val="superscript"/>
        </w:rPr>
        <w:footnoteReference w:id="49"/>
      </w:r>
      <w:r w:rsidRPr="005F4DEA">
        <w:rPr>
          <w:rFonts w:ascii="Times New Roman" w:hAnsi="Times New Roman" w:cs="Times New Roman"/>
          <w:color w:val="000000"/>
          <w:sz w:val="24"/>
          <w:szCs w:val="24"/>
        </w:rPr>
        <w:t xml:space="preserve"> One of Mozart’s most important breakthroughs as a composer took place precisely during the creation of these concertos, specifically between K. 211 and K. 216. While the first two are perfectly admirable, arguably superior to similar efforts by contemporary violinist-composers and on a par with Haydn’s violin concertos, it is the invention, depth, and spirit of the last three that have cemented their place in the standard violin repertoire, and established Mozart’s stature as an instrumental lyrical dramatist of the first order. Beginning with K. 216, we see </w:t>
      </w:r>
      <w:r w:rsidRPr="005F4DEA">
        <w:rPr>
          <w:rFonts w:ascii="Times New Roman" w:hAnsi="Times New Roman" w:cs="Times New Roman"/>
          <w:i/>
          <w:color w:val="000000"/>
          <w:sz w:val="24"/>
          <w:szCs w:val="24"/>
        </w:rPr>
        <w:t xml:space="preserve">bravura </w:t>
      </w:r>
      <w:r w:rsidRPr="005F4DEA">
        <w:rPr>
          <w:rFonts w:ascii="Times New Roman" w:hAnsi="Times New Roman" w:cs="Times New Roman"/>
          <w:color w:val="000000"/>
          <w:sz w:val="24"/>
          <w:szCs w:val="24"/>
        </w:rPr>
        <w:t xml:space="preserve">operatic infusions (in this case quite literally, as he borrows from one of his arias from </w:t>
      </w:r>
      <w:r w:rsidRPr="005F4DEA">
        <w:rPr>
          <w:rFonts w:ascii="Times New Roman" w:hAnsi="Times New Roman" w:cs="Times New Roman"/>
          <w:i/>
          <w:color w:val="000000"/>
          <w:sz w:val="24"/>
          <w:szCs w:val="24"/>
        </w:rPr>
        <w:t>Il Re Pastore</w:t>
      </w:r>
      <w:r w:rsidRPr="005F4DEA">
        <w:rPr>
          <w:rFonts w:ascii="Times New Roman" w:hAnsi="Times New Roman" w:cs="Times New Roman"/>
          <w:color w:val="000000"/>
          <w:sz w:val="24"/>
          <w:szCs w:val="24"/>
        </w:rPr>
        <w:t xml:space="preserve">), “rustic weddings,” and nocturnal serenades (the debated </w:t>
      </w:r>
      <w:proofErr w:type="spellStart"/>
      <w:r w:rsidRPr="005F4DEA">
        <w:rPr>
          <w:rFonts w:ascii="Times New Roman" w:hAnsi="Times New Roman" w:cs="Times New Roman"/>
          <w:i/>
          <w:color w:val="000000"/>
          <w:sz w:val="24"/>
          <w:szCs w:val="24"/>
        </w:rPr>
        <w:t>Strassburger</w:t>
      </w:r>
      <w:proofErr w:type="spellEnd"/>
      <w:r w:rsidRPr="005F4DEA">
        <w:rPr>
          <w:rFonts w:ascii="Times New Roman" w:hAnsi="Times New Roman" w:cs="Times New Roman"/>
          <w:color w:val="000000"/>
          <w:sz w:val="24"/>
          <w:szCs w:val="24"/>
        </w:rPr>
        <w:t xml:space="preserve"> tune</w:t>
      </w:r>
      <w:r w:rsidRPr="005F4DEA">
        <w:rPr>
          <w:rFonts w:ascii="Times New Roman" w:hAnsi="Times New Roman" w:cs="Times New Roman"/>
          <w:color w:val="000000"/>
          <w:sz w:val="24"/>
          <w:szCs w:val="24"/>
          <w:vertAlign w:val="superscript"/>
        </w:rPr>
        <w:footnoteReference w:id="50"/>
      </w:r>
      <w:r w:rsidRPr="005F4DEA">
        <w:rPr>
          <w:rFonts w:ascii="Times New Roman" w:hAnsi="Times New Roman" w:cs="Times New Roman"/>
          <w:color w:val="000000"/>
          <w:sz w:val="24"/>
          <w:szCs w:val="24"/>
        </w:rPr>
        <w:t xml:space="preserve"> and the g-minor section in the last movement). But it is the sublime slow movement, with its heavenly solo line over muted strings and pizzicato basses, that is the miraculous highlight of the work.  </w:t>
      </w:r>
    </w:p>
    <w:p w14:paraId="5B859B02"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lastRenderedPageBreak/>
        <w:t xml:space="preserve">Banat also sees much of </w:t>
      </w:r>
      <w:r w:rsidRPr="005F4DEA">
        <w:rPr>
          <w:rFonts w:ascii="Times New Roman" w:hAnsi="Times New Roman" w:cs="Times New Roman"/>
          <w:i/>
          <w:color w:val="000000"/>
          <w:sz w:val="24"/>
          <w:szCs w:val="24"/>
        </w:rPr>
        <w:t xml:space="preserve">Figaro </w:t>
      </w:r>
      <w:r w:rsidRPr="005F4DEA">
        <w:rPr>
          <w:rFonts w:ascii="Times New Roman" w:hAnsi="Times New Roman" w:cs="Times New Roman"/>
          <w:color w:val="000000"/>
          <w:sz w:val="24"/>
          <w:szCs w:val="24"/>
        </w:rPr>
        <w:t xml:space="preserve">and </w:t>
      </w:r>
      <w:r w:rsidRPr="005F4DEA">
        <w:rPr>
          <w:rFonts w:ascii="Times New Roman" w:hAnsi="Times New Roman" w:cs="Times New Roman"/>
          <w:i/>
          <w:color w:val="000000"/>
          <w:sz w:val="24"/>
          <w:szCs w:val="24"/>
        </w:rPr>
        <w:t xml:space="preserve">Don Giovanni </w:t>
      </w:r>
      <w:r w:rsidRPr="005F4DEA">
        <w:rPr>
          <w:rFonts w:ascii="Times New Roman" w:hAnsi="Times New Roman" w:cs="Times New Roman"/>
          <w:color w:val="000000"/>
          <w:sz w:val="24"/>
          <w:szCs w:val="24"/>
        </w:rPr>
        <w:t xml:space="preserve">in the </w:t>
      </w:r>
      <w:r w:rsidRPr="005F4DEA">
        <w:rPr>
          <w:rFonts w:ascii="Times New Roman" w:hAnsi="Times New Roman" w:cs="Times New Roman"/>
          <w:i/>
          <w:color w:val="000000"/>
          <w:sz w:val="24"/>
          <w:szCs w:val="24"/>
        </w:rPr>
        <w:t xml:space="preserve">Andante </w:t>
      </w:r>
      <w:r w:rsidRPr="005F4DEA">
        <w:rPr>
          <w:rFonts w:ascii="Times New Roman" w:hAnsi="Times New Roman" w:cs="Times New Roman"/>
          <w:color w:val="000000"/>
          <w:sz w:val="24"/>
          <w:szCs w:val="24"/>
        </w:rPr>
        <w:t xml:space="preserve">and in several of the </w:t>
      </w:r>
      <w:r w:rsidRPr="005F4DEA">
        <w:rPr>
          <w:rFonts w:ascii="Times New Roman" w:hAnsi="Times New Roman" w:cs="Times New Roman"/>
          <w:i/>
          <w:color w:val="000000"/>
          <w:sz w:val="24"/>
          <w:szCs w:val="24"/>
        </w:rPr>
        <w:t xml:space="preserve">Rondo </w:t>
      </w:r>
      <w:r w:rsidRPr="005F4DEA">
        <w:rPr>
          <w:rFonts w:ascii="Times New Roman" w:hAnsi="Times New Roman" w:cs="Times New Roman"/>
          <w:color w:val="000000"/>
          <w:sz w:val="24"/>
          <w:szCs w:val="24"/>
        </w:rPr>
        <w:t xml:space="preserve">sections of K. 218, and there is of course the “Turkish” episode in the </w:t>
      </w:r>
      <w:r w:rsidRPr="005F4DEA">
        <w:rPr>
          <w:rFonts w:ascii="Times New Roman" w:hAnsi="Times New Roman" w:cs="Times New Roman"/>
          <w:i/>
          <w:color w:val="000000"/>
          <w:sz w:val="24"/>
          <w:szCs w:val="24"/>
        </w:rPr>
        <w:t>finale</w:t>
      </w:r>
      <w:r w:rsidRPr="005F4DEA">
        <w:rPr>
          <w:rFonts w:ascii="Times New Roman" w:hAnsi="Times New Roman" w:cs="Times New Roman"/>
          <w:color w:val="000000"/>
          <w:sz w:val="24"/>
          <w:szCs w:val="24"/>
        </w:rPr>
        <w:t xml:space="preserve"> of K. 219, a direct lift, albeit in the minor mode, from his ballet music to </w:t>
      </w:r>
      <w:r w:rsidRPr="005F4DEA">
        <w:rPr>
          <w:rFonts w:ascii="Times New Roman" w:hAnsi="Times New Roman" w:cs="Times New Roman"/>
          <w:i/>
          <w:color w:val="000000"/>
          <w:sz w:val="24"/>
          <w:szCs w:val="24"/>
        </w:rPr>
        <w:t xml:space="preserve">Le </w:t>
      </w:r>
      <w:proofErr w:type="spellStart"/>
      <w:r w:rsidRPr="005F4DEA">
        <w:rPr>
          <w:rFonts w:ascii="Times New Roman" w:hAnsi="Times New Roman" w:cs="Times New Roman"/>
          <w:i/>
          <w:color w:val="000000"/>
          <w:sz w:val="24"/>
          <w:szCs w:val="24"/>
        </w:rPr>
        <w:t>Gelosie</w:t>
      </w:r>
      <w:proofErr w:type="spellEnd"/>
      <w:r w:rsidRPr="005F4DEA">
        <w:rPr>
          <w:rFonts w:ascii="Times New Roman" w:hAnsi="Times New Roman" w:cs="Times New Roman"/>
          <w:i/>
          <w:color w:val="000000"/>
          <w:sz w:val="24"/>
          <w:szCs w:val="24"/>
        </w:rPr>
        <w:t xml:space="preserve"> del Seraglio, </w:t>
      </w:r>
      <w:r w:rsidRPr="005F4DEA">
        <w:rPr>
          <w:rFonts w:ascii="Times New Roman" w:hAnsi="Times New Roman" w:cs="Times New Roman"/>
          <w:color w:val="000000"/>
          <w:sz w:val="24"/>
          <w:szCs w:val="24"/>
        </w:rPr>
        <w:t xml:space="preserve">K. 135a for his opera </w:t>
      </w:r>
      <w:r w:rsidRPr="005F4DEA">
        <w:rPr>
          <w:rFonts w:ascii="Times New Roman" w:hAnsi="Times New Roman" w:cs="Times New Roman"/>
          <w:i/>
          <w:color w:val="000000"/>
          <w:sz w:val="24"/>
          <w:szCs w:val="24"/>
        </w:rPr>
        <w:t xml:space="preserve">Lucio Silla </w:t>
      </w:r>
      <w:r w:rsidRPr="005F4DEA">
        <w:rPr>
          <w:rFonts w:ascii="Times New Roman" w:hAnsi="Times New Roman" w:cs="Times New Roman"/>
          <w:color w:val="000000"/>
          <w:sz w:val="24"/>
          <w:szCs w:val="24"/>
        </w:rPr>
        <w:t>(1772). This “fortunate cross-fertilization between instrumental and vocal styles”</w:t>
      </w:r>
      <w:r w:rsidRPr="005F4DEA">
        <w:rPr>
          <w:rFonts w:ascii="Times New Roman" w:hAnsi="Times New Roman" w:cs="Times New Roman"/>
          <w:color w:val="000000"/>
          <w:sz w:val="24"/>
          <w:szCs w:val="24"/>
          <w:vertAlign w:val="superscript"/>
        </w:rPr>
        <w:footnoteReference w:id="51"/>
      </w:r>
      <w:r w:rsidRPr="005F4DEA">
        <w:rPr>
          <w:rFonts w:ascii="Times New Roman" w:hAnsi="Times New Roman" w:cs="Times New Roman"/>
          <w:color w:val="000000"/>
          <w:sz w:val="24"/>
          <w:szCs w:val="24"/>
        </w:rPr>
        <w:t xml:space="preserve"> was unheard of and completely original at the </w:t>
      </w:r>
      <w:proofErr w:type="gramStart"/>
      <w:r w:rsidRPr="005F4DEA">
        <w:rPr>
          <w:rFonts w:ascii="Times New Roman" w:hAnsi="Times New Roman" w:cs="Times New Roman"/>
          <w:color w:val="000000"/>
          <w:sz w:val="24"/>
          <w:szCs w:val="24"/>
        </w:rPr>
        <w:t>time, and</w:t>
      </w:r>
      <w:proofErr w:type="gramEnd"/>
      <w:r w:rsidRPr="005F4DEA">
        <w:rPr>
          <w:rFonts w:ascii="Times New Roman" w:hAnsi="Times New Roman" w:cs="Times New Roman"/>
          <w:color w:val="000000"/>
          <w:sz w:val="24"/>
          <w:szCs w:val="24"/>
        </w:rPr>
        <w:t xml:space="preserve"> would establish Mozart’s operatic imprint in everything he wrote from then on.</w:t>
      </w:r>
    </w:p>
    <w:p w14:paraId="2F987E42"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While technically accessible compared to the more virtuosic entries by Locatelli et al. (publisher Johann André dubbed them </w:t>
      </w:r>
      <w:r w:rsidRPr="005F4DEA">
        <w:rPr>
          <w:rFonts w:ascii="Times New Roman" w:hAnsi="Times New Roman" w:cs="Times New Roman"/>
          <w:i/>
          <w:color w:val="000000"/>
          <w:sz w:val="24"/>
          <w:szCs w:val="24"/>
        </w:rPr>
        <w:t xml:space="preserve">Concertos </w:t>
      </w:r>
      <w:proofErr w:type="spellStart"/>
      <w:r w:rsidRPr="005F4DEA">
        <w:rPr>
          <w:rFonts w:ascii="Times New Roman" w:hAnsi="Times New Roman" w:cs="Times New Roman"/>
          <w:i/>
          <w:color w:val="000000"/>
          <w:sz w:val="24"/>
          <w:szCs w:val="24"/>
        </w:rPr>
        <w:t>Faciles</w:t>
      </w:r>
      <w:proofErr w:type="spellEnd"/>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 xml:space="preserve">for his first edition of the works), these concertos make considerable expressive demands on the performer, asking for </w:t>
      </w:r>
      <w:proofErr w:type="spellStart"/>
      <w:r w:rsidRPr="005F4DEA">
        <w:rPr>
          <w:rFonts w:ascii="Times New Roman" w:hAnsi="Times New Roman" w:cs="Times New Roman"/>
          <w:color w:val="000000"/>
          <w:sz w:val="24"/>
          <w:szCs w:val="24"/>
        </w:rPr>
        <w:t>violinistic</w:t>
      </w:r>
      <w:proofErr w:type="spellEnd"/>
      <w:r w:rsidRPr="005F4DEA">
        <w:rPr>
          <w:rFonts w:ascii="Times New Roman" w:hAnsi="Times New Roman" w:cs="Times New Roman"/>
          <w:color w:val="000000"/>
          <w:sz w:val="24"/>
          <w:szCs w:val="24"/>
        </w:rPr>
        <w:t xml:space="preserve"> flair at the service of this new, vocal style, and fulfilling Giuseppe Tartini’s ideal that “to play well, one must sing well.”</w:t>
      </w:r>
      <w:r w:rsidRPr="005F4DEA">
        <w:rPr>
          <w:rFonts w:ascii="Times New Roman" w:hAnsi="Times New Roman" w:cs="Times New Roman"/>
          <w:sz w:val="24"/>
          <w:szCs w:val="24"/>
        </w:rPr>
        <w:t xml:space="preserve"> </w:t>
      </w:r>
      <w:proofErr w:type="spellStart"/>
      <w:r w:rsidRPr="005F4DEA">
        <w:rPr>
          <w:rFonts w:ascii="Times New Roman" w:hAnsi="Times New Roman" w:cs="Times New Roman"/>
          <w:color w:val="000000"/>
          <w:sz w:val="24"/>
          <w:szCs w:val="24"/>
        </w:rPr>
        <w:t>Abert</w:t>
      </w:r>
      <w:proofErr w:type="spellEnd"/>
      <w:r w:rsidRPr="005F4DEA">
        <w:rPr>
          <w:rFonts w:ascii="Times New Roman" w:hAnsi="Times New Roman" w:cs="Times New Roman"/>
          <w:color w:val="000000"/>
          <w:sz w:val="24"/>
          <w:szCs w:val="24"/>
        </w:rPr>
        <w:t xml:space="preserve"> mentions how in these works, Mozart </w:t>
      </w:r>
      <w:r w:rsidRPr="005F4DEA">
        <w:rPr>
          <w:rFonts w:ascii="Times New Roman" w:hAnsi="Times New Roman" w:cs="Times New Roman"/>
          <w:sz w:val="24"/>
          <w:szCs w:val="24"/>
        </w:rPr>
        <w:t xml:space="preserve">“had no time for pyrotechnics. His passagework … is effective without being obtrusive. Above all, an extremely emotional and imaginative </w:t>
      </w:r>
      <w:proofErr w:type="spellStart"/>
      <w:r w:rsidRPr="005F4DEA">
        <w:rPr>
          <w:rFonts w:ascii="Times New Roman" w:hAnsi="Times New Roman" w:cs="Times New Roman"/>
          <w:i/>
          <w:sz w:val="24"/>
          <w:szCs w:val="24"/>
        </w:rPr>
        <w:t>cantabilità</w:t>
      </w:r>
      <w:proofErr w:type="spellEnd"/>
      <w:r w:rsidRPr="005F4DEA">
        <w:rPr>
          <w:rFonts w:ascii="Times New Roman" w:hAnsi="Times New Roman" w:cs="Times New Roman"/>
          <w:sz w:val="24"/>
          <w:szCs w:val="24"/>
        </w:rPr>
        <w:t xml:space="preserve"> keeps pure virtuosity in constant check.”</w:t>
      </w:r>
      <w:r w:rsidRPr="005F4DEA">
        <w:rPr>
          <w:rFonts w:ascii="Times New Roman" w:hAnsi="Times New Roman" w:cs="Times New Roman"/>
          <w:sz w:val="24"/>
          <w:szCs w:val="24"/>
          <w:vertAlign w:val="superscript"/>
        </w:rPr>
        <w:footnoteReference w:id="52"/>
      </w:r>
      <w:r w:rsidRPr="005F4DEA">
        <w:rPr>
          <w:rFonts w:ascii="Times New Roman" w:hAnsi="Times New Roman" w:cs="Times New Roman"/>
          <w:sz w:val="24"/>
          <w:szCs w:val="24"/>
        </w:rPr>
        <w:t xml:space="preserve"> In fact, Mozart was reluctant to play his concertos outside of Salzburg other than for a few selective private gatherings, as he did not want to be primarily known as a virtuoso.       </w:t>
      </w:r>
    </w:p>
    <w:p w14:paraId="08307E59"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Mozart’s </w:t>
      </w:r>
      <w:proofErr w:type="spellStart"/>
      <w:r w:rsidRPr="005F4DEA">
        <w:rPr>
          <w:rFonts w:ascii="Times New Roman" w:hAnsi="Times New Roman" w:cs="Times New Roman"/>
          <w:i/>
          <w:color w:val="000000"/>
          <w:sz w:val="24"/>
          <w:szCs w:val="24"/>
        </w:rPr>
        <w:t>concertante</w:t>
      </w:r>
      <w:proofErr w:type="spellEnd"/>
      <w:r w:rsidRPr="005F4DEA">
        <w:rPr>
          <w:rFonts w:ascii="Times New Roman" w:hAnsi="Times New Roman" w:cs="Times New Roman"/>
          <w:color w:val="000000"/>
          <w:sz w:val="24"/>
          <w:szCs w:val="24"/>
        </w:rPr>
        <w:t xml:space="preserve"> style for the violin represents a perfect balance between Italian lyricism and French elegance, with some touches of the </w:t>
      </w:r>
      <w:r w:rsidRPr="005F4DEA">
        <w:rPr>
          <w:rFonts w:ascii="Times New Roman" w:hAnsi="Times New Roman" w:cs="Times New Roman"/>
          <w:sz w:val="24"/>
          <w:szCs w:val="24"/>
        </w:rPr>
        <w:t>Salzburg serenade and the Viennese concerto for good measure.</w:t>
      </w:r>
      <w:r w:rsidRPr="005F4DEA">
        <w:rPr>
          <w:rFonts w:ascii="Times New Roman" w:hAnsi="Times New Roman" w:cs="Times New Roman"/>
          <w:sz w:val="24"/>
          <w:szCs w:val="24"/>
          <w:vertAlign w:val="superscript"/>
        </w:rPr>
        <w:footnoteReference w:id="53"/>
      </w:r>
      <w:r w:rsidRPr="005F4DEA">
        <w:rPr>
          <w:rFonts w:ascii="Times New Roman" w:hAnsi="Times New Roman" w:cs="Times New Roman"/>
          <w:sz w:val="24"/>
          <w:szCs w:val="24"/>
        </w:rPr>
        <w:t xml:space="preserve"> This “international” character surely explains their widespread </w:t>
      </w:r>
      <w:r w:rsidRPr="005F4DEA">
        <w:rPr>
          <w:rFonts w:ascii="Times New Roman" w:hAnsi="Times New Roman" w:cs="Times New Roman"/>
          <w:sz w:val="24"/>
          <w:szCs w:val="24"/>
        </w:rPr>
        <w:lastRenderedPageBreak/>
        <w:t>interest and appeal for the time, but ultimately, Mozart’s violin concertos “have a firm and enduring place in the heart of every violinist [because they place] music as an art above music as a personal opportunity”.</w:t>
      </w:r>
      <w:r w:rsidRPr="005F4DEA">
        <w:rPr>
          <w:rFonts w:ascii="Times New Roman" w:hAnsi="Times New Roman" w:cs="Times New Roman"/>
          <w:sz w:val="24"/>
          <w:szCs w:val="24"/>
          <w:vertAlign w:val="superscript"/>
        </w:rPr>
        <w:footnoteReference w:id="54"/>
      </w:r>
      <w:r w:rsidRPr="005F4DEA">
        <w:rPr>
          <w:rFonts w:ascii="Times New Roman" w:hAnsi="Times New Roman" w:cs="Times New Roman"/>
          <w:sz w:val="24"/>
          <w:szCs w:val="24"/>
        </w:rPr>
        <w:t xml:space="preserve"> </w:t>
      </w:r>
    </w:p>
    <w:p w14:paraId="476BE40A"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While Mozart did not develop a </w:t>
      </w:r>
      <w:proofErr w:type="gramStart"/>
      <w:r w:rsidRPr="005F4DEA">
        <w:rPr>
          <w:rFonts w:ascii="Times New Roman" w:hAnsi="Times New Roman" w:cs="Times New Roman"/>
          <w:color w:val="000000"/>
          <w:sz w:val="24"/>
          <w:szCs w:val="24"/>
        </w:rPr>
        <w:t>particular aversion</w:t>
      </w:r>
      <w:proofErr w:type="gramEnd"/>
      <w:r w:rsidRPr="005F4DEA">
        <w:rPr>
          <w:rFonts w:ascii="Times New Roman" w:hAnsi="Times New Roman" w:cs="Times New Roman"/>
          <w:color w:val="000000"/>
          <w:sz w:val="24"/>
          <w:szCs w:val="24"/>
        </w:rPr>
        <w:t xml:space="preserve"> to the violin as he did with other instruments, it seems like in his early twenties he only practiced and performed in order to fulfill his work-related duties, and out of obedience to Leopold. Once he resigned as </w:t>
      </w:r>
      <w:proofErr w:type="spellStart"/>
      <w:r w:rsidRPr="005F4DEA">
        <w:rPr>
          <w:rFonts w:ascii="Times New Roman" w:hAnsi="Times New Roman" w:cs="Times New Roman"/>
          <w:i/>
          <w:color w:val="000000"/>
          <w:sz w:val="24"/>
          <w:szCs w:val="24"/>
        </w:rPr>
        <w:t>Konzertmeister</w:t>
      </w:r>
      <w:proofErr w:type="spellEnd"/>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in Salzburg, Mozart set out on another trip, this time without his father and sister, in order to seek recognition abroad and establish himself as a composer in Mannheim or Paris. After a frustrating and personally painful journey tarnished by the death of his mother, who had taken Leopold’s place for the trip, Wolfgang had no choice but to return to Salzburg, although he declared in a letter to his father that this time he would “no longer be a fiddler [and] conduct from the clavier and accompany arias”.</w:t>
      </w:r>
      <w:r w:rsidRPr="005F4DEA">
        <w:rPr>
          <w:rFonts w:ascii="Times New Roman" w:hAnsi="Times New Roman" w:cs="Times New Roman"/>
          <w:color w:val="000000"/>
          <w:sz w:val="24"/>
          <w:szCs w:val="24"/>
          <w:vertAlign w:val="superscript"/>
        </w:rPr>
        <w:footnoteReference w:id="55"/>
      </w:r>
      <w:r w:rsidRPr="005F4DEA">
        <w:rPr>
          <w:rFonts w:ascii="Times New Roman" w:hAnsi="Times New Roman" w:cs="Times New Roman"/>
          <w:color w:val="000000"/>
          <w:sz w:val="24"/>
          <w:szCs w:val="24"/>
        </w:rPr>
        <w:t xml:space="preserve"> This brief return to servitude did produce the magnificent Sinfonia </w:t>
      </w:r>
      <w:proofErr w:type="spellStart"/>
      <w:r w:rsidRPr="005F4DEA">
        <w:rPr>
          <w:rFonts w:ascii="Times New Roman" w:hAnsi="Times New Roman" w:cs="Times New Roman"/>
          <w:color w:val="000000"/>
          <w:sz w:val="24"/>
          <w:szCs w:val="24"/>
        </w:rPr>
        <w:t>concertante</w:t>
      </w:r>
      <w:proofErr w:type="spellEnd"/>
      <w:r w:rsidRPr="005F4DEA">
        <w:rPr>
          <w:rFonts w:ascii="Times New Roman" w:hAnsi="Times New Roman" w:cs="Times New Roman"/>
          <w:color w:val="000000"/>
          <w:sz w:val="24"/>
          <w:szCs w:val="24"/>
        </w:rPr>
        <w:t xml:space="preserve"> for violin and viola, K. 364, which will be of importance later in this paper.</w:t>
      </w:r>
    </w:p>
    <w:p w14:paraId="111826F5"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Mozart cut ties with the Archbishop’s court definitively on May 9, 1781 and set off to Vienna where he remained until his death. From this point on, there is no more documentation concerning his violin playing, although he did write many late masterpieces for the instrument in chamber music settings. It is almost as if Mozart’s complete dedication to the piano and occasional quartet and quintet readings on the viola stood for a final rebellious statement against his working situation with Colloredo, as well as Leopold’s constant nagging to practice so he </w:t>
      </w:r>
      <w:r w:rsidRPr="005F4DEA">
        <w:rPr>
          <w:rFonts w:ascii="Times New Roman" w:hAnsi="Times New Roman" w:cs="Times New Roman"/>
          <w:color w:val="000000"/>
          <w:sz w:val="24"/>
          <w:szCs w:val="24"/>
        </w:rPr>
        <w:lastRenderedPageBreak/>
        <w:t>could become, as Wolfgang described himself in a letter to his father after a successful performance, “the first violinist in Europe”.</w:t>
      </w:r>
    </w:p>
    <w:p w14:paraId="669B37E1"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6BBB9963"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16F86553"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5253EC74"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78A30D08"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2237E584"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556CCB4C"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49C0145A"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68D99031"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7D7D9D49"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5707F287"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66F00C5E"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22175E7F"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7590FAA3"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55EC2A83"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6027C1A0"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703BEF63"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465BA81E"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454D6A2E"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45EF3409" w14:textId="77777777" w:rsidR="005F4DEA" w:rsidRPr="005F4DEA" w:rsidRDefault="005F4DEA" w:rsidP="005F4DEA">
      <w:pPr>
        <w:spacing w:line="480" w:lineRule="auto"/>
        <w:ind w:firstLine="720"/>
        <w:rPr>
          <w:rFonts w:ascii="Times New Roman" w:hAnsi="Times New Roman" w:cs="Times New Roman"/>
          <w:color w:val="000000"/>
          <w:sz w:val="24"/>
          <w:szCs w:val="24"/>
        </w:rPr>
      </w:pPr>
    </w:p>
    <w:p w14:paraId="04AC287F" w14:textId="77777777" w:rsidR="005F4DEA" w:rsidRPr="005F4DEA" w:rsidRDefault="005F4DEA" w:rsidP="005F4DEA">
      <w:pPr>
        <w:spacing w:line="480" w:lineRule="auto"/>
        <w:ind w:firstLine="360"/>
        <w:rPr>
          <w:rFonts w:ascii="Times New Roman" w:hAnsi="Times New Roman" w:cs="Times New Roman"/>
          <w:color w:val="000000"/>
          <w:sz w:val="24"/>
          <w:szCs w:val="24"/>
        </w:rPr>
      </w:pPr>
    </w:p>
    <w:p w14:paraId="5B9A40D7" w14:textId="77777777" w:rsidR="005F4DEA" w:rsidRPr="005F4DEA" w:rsidRDefault="005F4DEA" w:rsidP="005F4DEA">
      <w:pPr>
        <w:spacing w:line="480" w:lineRule="auto"/>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lastRenderedPageBreak/>
        <w:t>CHAPTER TWO</w:t>
      </w:r>
    </w:p>
    <w:p w14:paraId="47B6547E" w14:textId="77777777" w:rsidR="005F4DEA" w:rsidRPr="005F4DEA" w:rsidRDefault="005F4DEA" w:rsidP="005F4DEA">
      <w:pPr>
        <w:spacing w:line="480" w:lineRule="auto"/>
        <w:contextualSpacing/>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TRACING THE ORIGINS AND SOURCES OF K. 268</w:t>
      </w:r>
    </w:p>
    <w:p w14:paraId="38D43E31"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A hundred and twenty years ago, the work known as the Violin Concerto no. 6 in E-Flat Major, K. 268, was Mozart’s most popular violin concerto, though its authenticity has always been in doubt and no autograph manuscript exists.</w:t>
      </w:r>
    </w:p>
    <w:p w14:paraId="41629E2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Mozart’s questionable sixth violin concerto was first published by Johann André for Offenbach in 1799. </w:t>
      </w:r>
      <w:proofErr w:type="gramStart"/>
      <w:r w:rsidRPr="005F4DEA">
        <w:rPr>
          <w:rFonts w:ascii="Times New Roman" w:hAnsi="Times New Roman" w:cs="Times New Roman"/>
          <w:sz w:val="24"/>
          <w:szCs w:val="24"/>
        </w:rPr>
        <w:t>Interestingly enough, of</w:t>
      </w:r>
      <w:proofErr w:type="gramEnd"/>
      <w:r w:rsidRPr="005F4DEA">
        <w:rPr>
          <w:rFonts w:ascii="Times New Roman" w:hAnsi="Times New Roman" w:cs="Times New Roman"/>
          <w:sz w:val="24"/>
          <w:szCs w:val="24"/>
        </w:rPr>
        <w:t xml:space="preserve"> all of Mozart’s solo concertos for strings or winds, this was the only one that was published before 1800.</w:t>
      </w:r>
      <w:r w:rsidRPr="005F4DEA">
        <w:rPr>
          <w:rFonts w:ascii="Times New Roman" w:hAnsi="Times New Roman" w:cs="Times New Roman"/>
          <w:sz w:val="24"/>
          <w:szCs w:val="24"/>
          <w:vertAlign w:val="superscript"/>
        </w:rPr>
        <w:footnoteReference w:id="56"/>
      </w:r>
      <w:r w:rsidRPr="005F4DEA">
        <w:rPr>
          <w:rFonts w:ascii="Times New Roman" w:hAnsi="Times New Roman" w:cs="Times New Roman"/>
          <w:sz w:val="24"/>
          <w:szCs w:val="24"/>
        </w:rPr>
        <w:t xml:space="preserve"> Since no surviving manuscript exists, it has become a particularly problematic work to analyze and catalogue. Of the limited research material available in English, C.B. Oldman’s 1931 article “Mozart’s Violin Concerto in E Flat” has become a valuable resource in providing a relatively plausible chronology of events.</w:t>
      </w:r>
    </w:p>
    <w:p w14:paraId="7F5A8C3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authenticity of the concerto has been under scrutiny since its first printing, which produced a scathing review questioning its authenticity. Already in the October 1799 issue of the </w:t>
      </w:r>
      <w:r w:rsidRPr="005F4DEA">
        <w:rPr>
          <w:rFonts w:ascii="Times New Roman" w:hAnsi="Times New Roman" w:cs="Times New Roman"/>
          <w:i/>
          <w:sz w:val="24"/>
          <w:szCs w:val="24"/>
        </w:rPr>
        <w:t xml:space="preserve">Allgemeine </w:t>
      </w:r>
      <w:proofErr w:type="spellStart"/>
      <w:r w:rsidRPr="005F4DEA">
        <w:rPr>
          <w:rFonts w:ascii="Times New Roman" w:hAnsi="Times New Roman" w:cs="Times New Roman"/>
          <w:i/>
          <w:sz w:val="24"/>
          <w:szCs w:val="24"/>
        </w:rPr>
        <w:t>Musikalische</w:t>
      </w:r>
      <w:proofErr w:type="spellEnd"/>
      <w:r w:rsidRPr="005F4DEA">
        <w:rPr>
          <w:rFonts w:ascii="Times New Roman" w:hAnsi="Times New Roman" w:cs="Times New Roman"/>
          <w:i/>
          <w:sz w:val="24"/>
          <w:szCs w:val="24"/>
        </w:rPr>
        <w:t xml:space="preserve"> Zeitung</w:t>
      </w:r>
      <w:r w:rsidRPr="005F4DEA">
        <w:rPr>
          <w:rFonts w:ascii="Times New Roman" w:hAnsi="Times New Roman" w:cs="Times New Roman"/>
          <w:sz w:val="24"/>
          <w:szCs w:val="24"/>
        </w:rPr>
        <w:t xml:space="preserve"> an anonymous correspondent lamented that “poor Mozart” was the victim of an obvious forgery containing “the grossest offenses against the most elementary rules of composition.” Mozart’s widow </w:t>
      </w:r>
      <w:proofErr w:type="spellStart"/>
      <w:r w:rsidRPr="005F4DEA">
        <w:rPr>
          <w:rFonts w:ascii="Times New Roman" w:hAnsi="Times New Roman" w:cs="Times New Roman"/>
          <w:sz w:val="24"/>
          <w:szCs w:val="24"/>
        </w:rPr>
        <w:t>Constanze</w:t>
      </w:r>
      <w:proofErr w:type="spellEnd"/>
      <w:r w:rsidRPr="005F4DEA">
        <w:rPr>
          <w:rFonts w:ascii="Times New Roman" w:hAnsi="Times New Roman" w:cs="Times New Roman"/>
          <w:sz w:val="24"/>
          <w:szCs w:val="24"/>
        </w:rPr>
        <w:t xml:space="preserve">, by then hard at work curating her husband’s biographical materials and cataloguing his manuscripts for sale, came upon the review and wrote to André (who had purchased </w:t>
      </w:r>
      <w:proofErr w:type="gramStart"/>
      <w:r w:rsidRPr="005F4DEA">
        <w:rPr>
          <w:rFonts w:ascii="Times New Roman" w:hAnsi="Times New Roman" w:cs="Times New Roman"/>
          <w:sz w:val="24"/>
          <w:szCs w:val="24"/>
        </w:rPr>
        <w:t>a number of</w:t>
      </w:r>
      <w:proofErr w:type="gramEnd"/>
      <w:r w:rsidRPr="005F4DEA">
        <w:rPr>
          <w:rFonts w:ascii="Times New Roman" w:hAnsi="Times New Roman" w:cs="Times New Roman"/>
          <w:sz w:val="24"/>
          <w:szCs w:val="24"/>
        </w:rPr>
        <w:t xml:space="preserve"> works from her that year), in hopes of clarifying the situation. Mozart kept a thorough journal of his post-1784 works; therefore, if the concerto was written within the last seven years of his life, there must be a corresponding entry. Her letter received no response from André. Moreover, there was no mention of the concerto in Mozart’s </w:t>
      </w:r>
      <w:r w:rsidRPr="005F4DEA">
        <w:rPr>
          <w:rFonts w:ascii="Times New Roman" w:hAnsi="Times New Roman" w:cs="Times New Roman"/>
          <w:sz w:val="24"/>
          <w:szCs w:val="24"/>
        </w:rPr>
        <w:lastRenderedPageBreak/>
        <w:t>journal or his first thematic catalogue, nor was there a surviving manuscript available for examination.</w:t>
      </w:r>
    </w:p>
    <w:p w14:paraId="4FC22DD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the intervening decades, none of the early Mozart biographies alluded to the work until </w:t>
      </w:r>
      <w:proofErr w:type="spellStart"/>
      <w:r w:rsidRPr="005F4DEA">
        <w:rPr>
          <w:rFonts w:ascii="Times New Roman" w:hAnsi="Times New Roman" w:cs="Times New Roman"/>
          <w:sz w:val="24"/>
          <w:szCs w:val="24"/>
        </w:rPr>
        <w:t>Köchel</w:t>
      </w:r>
      <w:proofErr w:type="spellEnd"/>
      <w:r w:rsidRPr="005F4DEA">
        <w:rPr>
          <w:rFonts w:ascii="Times New Roman" w:hAnsi="Times New Roman" w:cs="Times New Roman"/>
          <w:sz w:val="24"/>
          <w:szCs w:val="24"/>
        </w:rPr>
        <w:t xml:space="preserve"> included it in 1862 as K. 268. He also proposed 1776 as the date of composition and assumes that the manuscript is lost. The concerto continued to be published and performed regularly (particularly in Paris) despite some dissenting voices. The great violinist Joseph Joachim, who had already edited and written cadenzas for some of the authentic concertos, never played it or prepared it for publication, even though he thought it was genuine.</w:t>
      </w:r>
    </w:p>
    <w:p w14:paraId="67646CE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stark contrast with the earlier Viennese review, an enthusiastic one appeared in London in 1851 for the concerto’s British debut, which claimed to have been written in 1782. </w:t>
      </w:r>
      <w:r w:rsidRPr="005F4DEA">
        <w:rPr>
          <w:rFonts w:ascii="Times New Roman" w:hAnsi="Times New Roman" w:cs="Times New Roman"/>
          <w:i/>
          <w:sz w:val="24"/>
          <w:szCs w:val="24"/>
        </w:rPr>
        <w:t>The Times</w:t>
      </w:r>
      <w:r w:rsidRPr="005F4DEA">
        <w:rPr>
          <w:rFonts w:ascii="Times New Roman" w:hAnsi="Times New Roman" w:cs="Times New Roman"/>
          <w:sz w:val="24"/>
          <w:szCs w:val="24"/>
        </w:rPr>
        <w:t xml:space="preserve"> praised the first movement as being “large and masterly, the accompaniments for the orchestra developing that fullness and variety of </w:t>
      </w:r>
      <w:proofErr w:type="spellStart"/>
      <w:r w:rsidRPr="005F4DEA">
        <w:rPr>
          <w:rFonts w:ascii="Times New Roman" w:hAnsi="Times New Roman" w:cs="Times New Roman"/>
          <w:sz w:val="24"/>
          <w:szCs w:val="24"/>
        </w:rPr>
        <w:t>colour</w:t>
      </w:r>
      <w:proofErr w:type="spellEnd"/>
      <w:r w:rsidRPr="005F4DEA">
        <w:rPr>
          <w:rFonts w:ascii="Times New Roman" w:hAnsi="Times New Roman" w:cs="Times New Roman"/>
          <w:sz w:val="24"/>
          <w:szCs w:val="24"/>
        </w:rPr>
        <w:t xml:space="preserve"> in which Mozart delighted”. The </w:t>
      </w:r>
      <w:r w:rsidRPr="005F4DEA">
        <w:rPr>
          <w:rFonts w:ascii="Times New Roman" w:hAnsi="Times New Roman" w:cs="Times New Roman"/>
          <w:i/>
          <w:sz w:val="24"/>
          <w:szCs w:val="24"/>
        </w:rPr>
        <w:t>Finale</w:t>
      </w:r>
      <w:r w:rsidRPr="005F4DEA">
        <w:rPr>
          <w:rFonts w:ascii="Times New Roman" w:hAnsi="Times New Roman" w:cs="Times New Roman"/>
          <w:sz w:val="24"/>
          <w:szCs w:val="24"/>
        </w:rPr>
        <w:t xml:space="preserve"> was deemed “bright and sparkling and full of interest”.</w:t>
      </w:r>
      <w:r w:rsidRPr="005F4DEA">
        <w:rPr>
          <w:rFonts w:ascii="Times New Roman" w:hAnsi="Times New Roman" w:cs="Times New Roman"/>
          <w:sz w:val="24"/>
          <w:szCs w:val="24"/>
          <w:vertAlign w:val="superscript"/>
        </w:rPr>
        <w:footnoteReference w:id="57"/>
      </w:r>
      <w:r w:rsidRPr="005F4DEA">
        <w:rPr>
          <w:rFonts w:ascii="Times New Roman" w:hAnsi="Times New Roman" w:cs="Times New Roman"/>
          <w:sz w:val="24"/>
          <w:szCs w:val="24"/>
        </w:rPr>
        <w:t xml:space="preserve"> Interestingly enough, the orchestration and the pedestrian nature of the last movement were the very features that had elicited such rejection early on. Nineteenth-century listeners were undoubtedly impressed by features like the Beethovenian form and proportions of the first movement, in which the first theme reappears frequently, and the episodic development is longer than the solo exposition. But these very features may in fact suggest that the concerto was </w:t>
      </w:r>
      <w:proofErr w:type="gramStart"/>
      <w:r w:rsidRPr="005F4DEA">
        <w:rPr>
          <w:rFonts w:ascii="Times New Roman" w:hAnsi="Times New Roman" w:cs="Times New Roman"/>
          <w:sz w:val="24"/>
          <w:szCs w:val="24"/>
        </w:rPr>
        <w:t>actually composed</w:t>
      </w:r>
      <w:proofErr w:type="gramEnd"/>
      <w:r w:rsidRPr="005F4DEA">
        <w:rPr>
          <w:rFonts w:ascii="Times New Roman" w:hAnsi="Times New Roman" w:cs="Times New Roman"/>
          <w:sz w:val="24"/>
          <w:szCs w:val="24"/>
        </w:rPr>
        <w:t xml:space="preserve">, rather than merely published, around 1800. </w:t>
      </w:r>
    </w:p>
    <w:p w14:paraId="12B40E01"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case for the concerto’s authenticity was reopened in 1882, when </w:t>
      </w:r>
      <w:proofErr w:type="spellStart"/>
      <w:r w:rsidRPr="005F4DEA">
        <w:rPr>
          <w:rFonts w:ascii="Times New Roman" w:hAnsi="Times New Roman" w:cs="Times New Roman"/>
          <w:sz w:val="24"/>
          <w:szCs w:val="24"/>
        </w:rPr>
        <w:t>Breitkopf</w:t>
      </w:r>
      <w:proofErr w:type="spellEnd"/>
      <w:r w:rsidRPr="005F4DEA">
        <w:rPr>
          <w:rFonts w:ascii="Times New Roman" w:hAnsi="Times New Roman" w:cs="Times New Roman"/>
          <w:sz w:val="24"/>
          <w:szCs w:val="24"/>
        </w:rPr>
        <w:t xml:space="preserve"> &amp; </w:t>
      </w:r>
      <w:proofErr w:type="spellStart"/>
      <w:r w:rsidRPr="005F4DEA">
        <w:rPr>
          <w:rFonts w:ascii="Times New Roman" w:hAnsi="Times New Roman" w:cs="Times New Roman"/>
          <w:sz w:val="24"/>
          <w:szCs w:val="24"/>
        </w:rPr>
        <w:t>Härtel</w:t>
      </w:r>
      <w:proofErr w:type="spellEnd"/>
      <w:r w:rsidRPr="005F4DEA">
        <w:rPr>
          <w:rFonts w:ascii="Times New Roman" w:hAnsi="Times New Roman" w:cs="Times New Roman"/>
          <w:sz w:val="24"/>
          <w:szCs w:val="24"/>
        </w:rPr>
        <w:t xml:space="preserve"> published their collection of the complete works of Mozart. The E-Flat concerto was now </w:t>
      </w:r>
      <w:r w:rsidRPr="005F4DEA">
        <w:rPr>
          <w:rFonts w:ascii="Times New Roman" w:hAnsi="Times New Roman" w:cs="Times New Roman"/>
          <w:sz w:val="24"/>
          <w:szCs w:val="24"/>
        </w:rPr>
        <w:lastRenderedPageBreak/>
        <w:t xml:space="preserve">unceremoniously relegated to volume 24, destined to spurious, incomplete, and recently discovered compositions. It also included a lengthy essay by editor Ernst </w:t>
      </w:r>
      <w:proofErr w:type="spellStart"/>
      <w:r w:rsidRPr="005F4DEA">
        <w:rPr>
          <w:rFonts w:ascii="Times New Roman" w:hAnsi="Times New Roman" w:cs="Times New Roman"/>
          <w:sz w:val="24"/>
          <w:szCs w:val="24"/>
        </w:rPr>
        <w:t>Rudorff</w:t>
      </w:r>
      <w:proofErr w:type="spellEnd"/>
      <w:r w:rsidRPr="005F4DEA">
        <w:rPr>
          <w:rFonts w:ascii="Times New Roman" w:hAnsi="Times New Roman" w:cs="Times New Roman"/>
          <w:sz w:val="24"/>
          <w:szCs w:val="24"/>
        </w:rPr>
        <w:t xml:space="preserve">, who declared this could not be the work of Mozart, citing glaring errors of composition, superfluous repetition of uninteresting material, and the “empty garrulity” of certain solo passages only concerned with showing off the soloist’s technique (which in turn contradicted Mozart’s statement: “I am no lover of great difficulties”). To </w:t>
      </w:r>
      <w:proofErr w:type="spellStart"/>
      <w:r w:rsidRPr="005F4DEA">
        <w:rPr>
          <w:rFonts w:ascii="Times New Roman" w:hAnsi="Times New Roman" w:cs="Times New Roman"/>
          <w:sz w:val="24"/>
          <w:szCs w:val="24"/>
        </w:rPr>
        <w:t>Rudorff</w:t>
      </w:r>
      <w:proofErr w:type="spellEnd"/>
      <w:r w:rsidRPr="005F4DEA">
        <w:rPr>
          <w:rFonts w:ascii="Times New Roman" w:hAnsi="Times New Roman" w:cs="Times New Roman"/>
          <w:sz w:val="24"/>
          <w:szCs w:val="24"/>
        </w:rPr>
        <w:t xml:space="preserve">, there were enough reasons to dismiss the work entirely, although he does acknowledge that the concerto has some genuine </w:t>
      </w:r>
      <w:proofErr w:type="spellStart"/>
      <w:r w:rsidRPr="005F4DEA">
        <w:rPr>
          <w:rFonts w:ascii="Times New Roman" w:hAnsi="Times New Roman" w:cs="Times New Roman"/>
          <w:sz w:val="24"/>
          <w:szCs w:val="24"/>
        </w:rPr>
        <w:t>Mozartean</w:t>
      </w:r>
      <w:proofErr w:type="spellEnd"/>
      <w:r w:rsidRPr="005F4DEA">
        <w:rPr>
          <w:rFonts w:ascii="Times New Roman" w:hAnsi="Times New Roman" w:cs="Times New Roman"/>
          <w:sz w:val="24"/>
          <w:szCs w:val="24"/>
        </w:rPr>
        <w:t xml:space="preserve"> </w:t>
      </w:r>
      <w:proofErr w:type="gramStart"/>
      <w:r w:rsidRPr="005F4DEA">
        <w:rPr>
          <w:rFonts w:ascii="Times New Roman" w:hAnsi="Times New Roman" w:cs="Times New Roman"/>
          <w:sz w:val="24"/>
          <w:szCs w:val="24"/>
        </w:rPr>
        <w:t>material, but</w:t>
      </w:r>
      <w:proofErr w:type="gramEnd"/>
      <w:r w:rsidRPr="005F4DEA">
        <w:rPr>
          <w:rFonts w:ascii="Times New Roman" w:hAnsi="Times New Roman" w:cs="Times New Roman"/>
          <w:sz w:val="24"/>
          <w:szCs w:val="24"/>
        </w:rPr>
        <w:t xml:space="preserve"> was ultimately finished by an unskillful hand.</w:t>
      </w:r>
    </w:p>
    <w:p w14:paraId="2089F58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K. 268 </w:t>
      </w:r>
      <w:proofErr w:type="gramStart"/>
      <w:r w:rsidRPr="005F4DEA">
        <w:rPr>
          <w:rFonts w:ascii="Times New Roman" w:hAnsi="Times New Roman" w:cs="Times New Roman"/>
          <w:sz w:val="24"/>
          <w:szCs w:val="24"/>
        </w:rPr>
        <w:t>was more or less</w:t>
      </w:r>
      <w:proofErr w:type="gramEnd"/>
      <w:r w:rsidRPr="005F4DEA">
        <w:rPr>
          <w:rFonts w:ascii="Times New Roman" w:hAnsi="Times New Roman" w:cs="Times New Roman"/>
          <w:sz w:val="24"/>
          <w:szCs w:val="24"/>
        </w:rPr>
        <w:t xml:space="preserve"> considered a forgery until 1923, when noted Mozart scholar Saint-Foix produced a fastidious analysis of the work. He claimed that at the very least the orchestral introduction and most of the solos were essentially Mozart’s, and that, based on a comparison with works of the time, it was composed in 1784-85. This led to an accepting revival of the work, favored through performances by soloists like Eugène </w:t>
      </w:r>
      <w:proofErr w:type="spellStart"/>
      <w:r w:rsidRPr="005F4DEA">
        <w:rPr>
          <w:rFonts w:ascii="Times New Roman" w:hAnsi="Times New Roman" w:cs="Times New Roman"/>
          <w:sz w:val="24"/>
          <w:szCs w:val="24"/>
        </w:rPr>
        <w:t>Ysaye</w:t>
      </w:r>
      <w:proofErr w:type="spellEnd"/>
      <w:r w:rsidRPr="005F4DEA">
        <w:rPr>
          <w:rFonts w:ascii="Times New Roman" w:hAnsi="Times New Roman" w:cs="Times New Roman"/>
          <w:sz w:val="24"/>
          <w:szCs w:val="24"/>
        </w:rPr>
        <w:t xml:space="preserve">, Jacques </w:t>
      </w:r>
      <w:proofErr w:type="spellStart"/>
      <w:r w:rsidRPr="005F4DEA">
        <w:rPr>
          <w:rFonts w:ascii="Times New Roman" w:hAnsi="Times New Roman" w:cs="Times New Roman"/>
          <w:sz w:val="24"/>
          <w:szCs w:val="24"/>
        </w:rPr>
        <w:t>Thibaud</w:t>
      </w:r>
      <w:proofErr w:type="spellEnd"/>
      <w:r w:rsidRPr="005F4DEA">
        <w:rPr>
          <w:rFonts w:ascii="Times New Roman" w:hAnsi="Times New Roman" w:cs="Times New Roman"/>
          <w:sz w:val="24"/>
          <w:szCs w:val="24"/>
        </w:rPr>
        <w:t xml:space="preserve">, George Enesco and his legendary pupil Yehudi Menuhin, </w:t>
      </w:r>
      <w:proofErr w:type="gramStart"/>
      <w:r w:rsidRPr="005F4DEA">
        <w:rPr>
          <w:rFonts w:ascii="Times New Roman" w:hAnsi="Times New Roman" w:cs="Times New Roman"/>
          <w:sz w:val="24"/>
          <w:szCs w:val="24"/>
        </w:rPr>
        <w:t>and also</w:t>
      </w:r>
      <w:proofErr w:type="gramEnd"/>
      <w:r w:rsidRPr="005F4DEA">
        <w:rPr>
          <w:rFonts w:ascii="Times New Roman" w:hAnsi="Times New Roman" w:cs="Times New Roman"/>
          <w:sz w:val="24"/>
          <w:szCs w:val="24"/>
        </w:rPr>
        <w:t xml:space="preserve"> included in the teaching curricula of influential pedagogues like Leopold Auer and Alfred Dubois.  </w:t>
      </w:r>
    </w:p>
    <w:p w14:paraId="679D52F2"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Oldman saves the best for last. Apparently, in preparation for his article, he came across a fascinating and insightful source that apparently went unnoticed when it first appeared, in response to the original 1800 review of K. 268: a letter sent by violin virtuoso F.A. Ernst’s (1745-1805) to the </w:t>
      </w:r>
      <w:r w:rsidRPr="005F4DEA">
        <w:rPr>
          <w:rFonts w:ascii="Times New Roman" w:hAnsi="Times New Roman" w:cs="Times New Roman"/>
          <w:i/>
          <w:sz w:val="24"/>
          <w:szCs w:val="24"/>
        </w:rPr>
        <w:t xml:space="preserve">Allgemeine </w:t>
      </w:r>
      <w:proofErr w:type="spellStart"/>
      <w:r w:rsidRPr="005F4DEA">
        <w:rPr>
          <w:rFonts w:ascii="Times New Roman" w:hAnsi="Times New Roman" w:cs="Times New Roman"/>
          <w:i/>
          <w:sz w:val="24"/>
          <w:szCs w:val="24"/>
        </w:rPr>
        <w:t>Musikalische</w:t>
      </w:r>
      <w:proofErr w:type="spellEnd"/>
      <w:r w:rsidRPr="005F4DEA">
        <w:rPr>
          <w:rFonts w:ascii="Times New Roman" w:hAnsi="Times New Roman" w:cs="Times New Roman"/>
          <w:i/>
          <w:sz w:val="24"/>
          <w:szCs w:val="24"/>
        </w:rPr>
        <w:t xml:space="preserve"> Zeitung</w:t>
      </w:r>
      <w:r w:rsidRPr="005F4DEA">
        <w:rPr>
          <w:rFonts w:ascii="Times New Roman" w:hAnsi="Times New Roman" w:cs="Times New Roman"/>
          <w:sz w:val="24"/>
          <w:szCs w:val="24"/>
        </w:rPr>
        <w:t xml:space="preserve">. Ernst’s testimony brings up, for the first time, the essential involvement of Johann Friedrich Eck (1766-1810/38?), court musician, </w:t>
      </w:r>
      <w:proofErr w:type="spellStart"/>
      <w:r w:rsidRPr="005F4DEA">
        <w:rPr>
          <w:rFonts w:ascii="Times New Roman" w:hAnsi="Times New Roman" w:cs="Times New Roman"/>
          <w:i/>
          <w:sz w:val="24"/>
          <w:szCs w:val="24"/>
        </w:rPr>
        <w:t>Konzertmeister</w:t>
      </w:r>
      <w:proofErr w:type="spellEnd"/>
      <w:r w:rsidRPr="005F4DEA">
        <w:rPr>
          <w:rFonts w:ascii="Times New Roman" w:hAnsi="Times New Roman" w:cs="Times New Roman"/>
          <w:i/>
          <w:sz w:val="24"/>
          <w:szCs w:val="24"/>
        </w:rPr>
        <w:t>,</w:t>
      </w:r>
      <w:r w:rsidRPr="005F4DEA">
        <w:rPr>
          <w:rFonts w:ascii="Times New Roman" w:hAnsi="Times New Roman" w:cs="Times New Roman"/>
          <w:sz w:val="24"/>
          <w:szCs w:val="24"/>
        </w:rPr>
        <w:t xml:space="preserve"> and </w:t>
      </w:r>
      <w:r w:rsidRPr="005F4DEA">
        <w:rPr>
          <w:rFonts w:ascii="Times New Roman" w:hAnsi="Times New Roman" w:cs="Times New Roman"/>
          <w:i/>
          <w:sz w:val="24"/>
          <w:szCs w:val="24"/>
        </w:rPr>
        <w:t>Kapellmeister</w:t>
      </w:r>
      <w:r w:rsidRPr="005F4DEA">
        <w:rPr>
          <w:rFonts w:ascii="Times New Roman" w:hAnsi="Times New Roman" w:cs="Times New Roman"/>
          <w:sz w:val="24"/>
          <w:szCs w:val="24"/>
        </w:rPr>
        <w:t xml:space="preserve"> at the Munich opera. Mozart had met Eck while in Munich back in 1780-81, and, being taken by the young violinist’s spirit and talent, reportedly played his E-Flat concerto for him from memory. According to Eck via Ernst, Mozart made it through it, </w:t>
      </w:r>
      <w:r w:rsidRPr="005F4DEA">
        <w:rPr>
          <w:rFonts w:ascii="Times New Roman" w:hAnsi="Times New Roman" w:cs="Times New Roman"/>
          <w:sz w:val="24"/>
          <w:szCs w:val="24"/>
        </w:rPr>
        <w:lastRenderedPageBreak/>
        <w:t>“though he scraped a good deal in his enthusiasm,”</w:t>
      </w:r>
      <w:r w:rsidRPr="005F4DEA">
        <w:rPr>
          <w:rFonts w:ascii="Times New Roman" w:hAnsi="Times New Roman" w:cs="Times New Roman"/>
          <w:sz w:val="24"/>
          <w:szCs w:val="24"/>
          <w:vertAlign w:val="superscript"/>
        </w:rPr>
        <w:footnoteReference w:id="58"/>
      </w:r>
      <w:r w:rsidRPr="005F4DEA">
        <w:rPr>
          <w:rFonts w:ascii="Times New Roman" w:hAnsi="Times New Roman" w:cs="Times New Roman"/>
          <w:sz w:val="24"/>
          <w:szCs w:val="24"/>
        </w:rPr>
        <w:t xml:space="preserve"> evidencing a lack of practice that Leopold certainly would have not approved!</w:t>
      </w:r>
    </w:p>
    <w:p w14:paraId="1984076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If we choose to believe Ernst’s account, this further proves the theory that Mozart may have at least had the solo part </w:t>
      </w:r>
      <w:proofErr w:type="gramStart"/>
      <w:r w:rsidRPr="005F4DEA">
        <w:rPr>
          <w:rFonts w:ascii="Times New Roman" w:hAnsi="Times New Roman" w:cs="Times New Roman"/>
          <w:sz w:val="24"/>
          <w:szCs w:val="24"/>
        </w:rPr>
        <w:t>more or less finalized</w:t>
      </w:r>
      <w:proofErr w:type="gramEnd"/>
      <w:r w:rsidRPr="005F4DEA">
        <w:rPr>
          <w:rFonts w:ascii="Times New Roman" w:hAnsi="Times New Roman" w:cs="Times New Roman"/>
          <w:sz w:val="24"/>
          <w:szCs w:val="24"/>
        </w:rPr>
        <w:t xml:space="preserve">. Did he give it to Eck as a generous gift since he appreciated the young violinist so much and had, at the time, no use for it? There is reason to believe that this projected E-Flat concerto was started in Salzburg in late 1779 and intended for performance in Mannheim for its celebrated orchestra, as part of Mozart’s “portfolio” for </w:t>
      </w:r>
      <w:proofErr w:type="gramStart"/>
      <w:r w:rsidRPr="005F4DEA">
        <w:rPr>
          <w:rFonts w:ascii="Times New Roman" w:hAnsi="Times New Roman" w:cs="Times New Roman"/>
          <w:sz w:val="24"/>
          <w:szCs w:val="24"/>
        </w:rPr>
        <w:t>a number of</w:t>
      </w:r>
      <w:proofErr w:type="gramEnd"/>
      <w:r w:rsidRPr="005F4DEA">
        <w:rPr>
          <w:rFonts w:ascii="Times New Roman" w:hAnsi="Times New Roman" w:cs="Times New Roman"/>
          <w:sz w:val="24"/>
          <w:szCs w:val="24"/>
        </w:rPr>
        <w:t xml:space="preserve"> positions that did not materialize. This could also explain the less Italian style and higher level of technical difficulty prevalent in its older cousins. </w:t>
      </w:r>
      <w:proofErr w:type="gramStart"/>
      <w:r w:rsidRPr="005F4DEA">
        <w:rPr>
          <w:rFonts w:ascii="Times New Roman" w:hAnsi="Times New Roman" w:cs="Times New Roman"/>
          <w:sz w:val="24"/>
          <w:szCs w:val="24"/>
        </w:rPr>
        <w:t>That being said, it</w:t>
      </w:r>
      <w:proofErr w:type="gramEnd"/>
      <w:r w:rsidRPr="005F4DEA">
        <w:rPr>
          <w:rFonts w:ascii="Times New Roman" w:hAnsi="Times New Roman" w:cs="Times New Roman"/>
          <w:sz w:val="24"/>
          <w:szCs w:val="24"/>
        </w:rPr>
        <w:t xml:space="preserve"> is clear, however, that the entirety of the solo part could not have been by Mozart, primarily the extended passages in double stops and the somewhat trivial material questioned by </w:t>
      </w:r>
      <w:proofErr w:type="spellStart"/>
      <w:r w:rsidRPr="005F4DEA">
        <w:rPr>
          <w:rFonts w:ascii="Times New Roman" w:hAnsi="Times New Roman" w:cs="Times New Roman"/>
          <w:sz w:val="24"/>
          <w:szCs w:val="24"/>
        </w:rPr>
        <w:t>Rudorff</w:t>
      </w:r>
      <w:proofErr w:type="spellEnd"/>
      <w:r w:rsidRPr="005F4DEA">
        <w:rPr>
          <w:rFonts w:ascii="Times New Roman" w:hAnsi="Times New Roman" w:cs="Times New Roman"/>
          <w:sz w:val="24"/>
          <w:szCs w:val="24"/>
        </w:rPr>
        <w:t>.</w:t>
      </w:r>
    </w:p>
    <w:p w14:paraId="791BB23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Ernst cites 1784-85 as the date of this fortuitous meeting, which is implausible since Mozart left Munich in 1781 and did not return until 1790. There is also correspondence stating that Mozart did become acquainted with Eck in 1780-81, and he does not mention or write about him after that. Saint-Foix also proposes K. 268 belonging to the 1784-85 period, but he bases his theory on a supposed dedication to Italian </w:t>
      </w:r>
      <w:proofErr w:type="spellStart"/>
      <w:r w:rsidRPr="005F4DEA">
        <w:rPr>
          <w:rFonts w:ascii="Times New Roman" w:hAnsi="Times New Roman" w:cs="Times New Roman"/>
          <w:sz w:val="24"/>
          <w:szCs w:val="24"/>
        </w:rPr>
        <w:t>virtuosa</w:t>
      </w:r>
      <w:proofErr w:type="spellEnd"/>
      <w:r w:rsidRPr="005F4DEA">
        <w:rPr>
          <w:rFonts w:ascii="Times New Roman" w:hAnsi="Times New Roman" w:cs="Times New Roman"/>
          <w:sz w:val="24"/>
          <w:szCs w:val="24"/>
        </w:rPr>
        <w:t xml:space="preserve"> Regina </w:t>
      </w:r>
      <w:proofErr w:type="spellStart"/>
      <w:r w:rsidRPr="005F4DEA">
        <w:rPr>
          <w:rFonts w:ascii="Times New Roman" w:hAnsi="Times New Roman" w:cs="Times New Roman"/>
          <w:sz w:val="24"/>
          <w:szCs w:val="24"/>
        </w:rPr>
        <w:t>Strinasacchi</w:t>
      </w:r>
      <w:proofErr w:type="spellEnd"/>
      <w:r w:rsidRPr="005F4DEA">
        <w:rPr>
          <w:rFonts w:ascii="Times New Roman" w:hAnsi="Times New Roman" w:cs="Times New Roman"/>
          <w:sz w:val="24"/>
          <w:szCs w:val="24"/>
        </w:rPr>
        <w:t xml:space="preserve">, as well as the stylistic similarities with other works of the time. The author cites the violin concerto’s broad </w:t>
      </w:r>
      <w:proofErr w:type="spellStart"/>
      <w:r w:rsidRPr="005F4DEA">
        <w:rPr>
          <w:rFonts w:ascii="Times New Roman" w:hAnsi="Times New Roman" w:cs="Times New Roman"/>
          <w:i/>
          <w:sz w:val="24"/>
          <w:szCs w:val="24"/>
        </w:rPr>
        <w:t>tuttis</w:t>
      </w:r>
      <w:proofErr w:type="spellEnd"/>
      <w:r w:rsidRPr="005F4DEA">
        <w:rPr>
          <w:rFonts w:ascii="Times New Roman" w:hAnsi="Times New Roman" w:cs="Times New Roman"/>
          <w:sz w:val="24"/>
          <w:szCs w:val="24"/>
        </w:rPr>
        <w:t xml:space="preserve"> (also present in Mozart’s mature piano concertos K. 466, 467, and 482), the prominence of the bass, the striking enharmonic modulation before the last statement of the theme in the slow movement (also seen in the “</w:t>
      </w:r>
      <w:proofErr w:type="spellStart"/>
      <w:r w:rsidRPr="005F4DEA">
        <w:rPr>
          <w:rFonts w:ascii="Times New Roman" w:hAnsi="Times New Roman" w:cs="Times New Roman"/>
          <w:sz w:val="24"/>
          <w:szCs w:val="24"/>
        </w:rPr>
        <w:t>Strinasacchi</w:t>
      </w:r>
      <w:proofErr w:type="spellEnd"/>
      <w:r w:rsidRPr="005F4DEA">
        <w:rPr>
          <w:rFonts w:ascii="Times New Roman" w:hAnsi="Times New Roman" w:cs="Times New Roman"/>
          <w:sz w:val="24"/>
          <w:szCs w:val="24"/>
        </w:rPr>
        <w:t xml:space="preserve">” violin sonata, K. 454), and a more highly developed </w:t>
      </w:r>
      <w:r w:rsidRPr="005F4DEA">
        <w:rPr>
          <w:rFonts w:ascii="Times New Roman" w:hAnsi="Times New Roman" w:cs="Times New Roman"/>
          <w:i/>
          <w:sz w:val="24"/>
          <w:szCs w:val="24"/>
        </w:rPr>
        <w:t>Rondo</w:t>
      </w:r>
      <w:r w:rsidRPr="005F4DEA">
        <w:rPr>
          <w:rFonts w:ascii="Times New Roman" w:hAnsi="Times New Roman" w:cs="Times New Roman"/>
          <w:sz w:val="24"/>
          <w:szCs w:val="24"/>
        </w:rPr>
        <w:t xml:space="preserve"> form, as seen in the K. 499 piano concerto and the K. 457 piano sonata. </w:t>
      </w:r>
      <w:proofErr w:type="gramStart"/>
      <w:r w:rsidRPr="005F4DEA">
        <w:rPr>
          <w:rFonts w:ascii="Times New Roman" w:hAnsi="Times New Roman" w:cs="Times New Roman"/>
          <w:sz w:val="24"/>
          <w:szCs w:val="24"/>
        </w:rPr>
        <w:t>In regards to</w:t>
      </w:r>
      <w:proofErr w:type="gramEnd"/>
      <w:r w:rsidRPr="005F4DEA">
        <w:rPr>
          <w:rFonts w:ascii="Times New Roman" w:hAnsi="Times New Roman" w:cs="Times New Roman"/>
          <w:sz w:val="24"/>
          <w:szCs w:val="24"/>
        </w:rPr>
        <w:t xml:space="preserve"> the orchestration, Saint-Foix also points to the thicker wind section not found in earlier concertos but typical of the </w:t>
      </w:r>
      <w:r w:rsidRPr="005F4DEA">
        <w:rPr>
          <w:rFonts w:ascii="Times New Roman" w:hAnsi="Times New Roman" w:cs="Times New Roman"/>
          <w:sz w:val="24"/>
          <w:szCs w:val="24"/>
        </w:rPr>
        <w:lastRenderedPageBreak/>
        <w:t>piano concertos of 1784-86, which included one flute, two oboes, two bassoons, and two horns. Of course, there is still a strong chance that Eck, André, or an unnamed “arranger” could have modified the original instrumentation to keep in line with turn of the century orchestras.</w:t>
      </w:r>
    </w:p>
    <w:p w14:paraId="36908E4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More recently, conductor Richard Kapp, who recorded the work with violinist Mela Tenenbaum, expressed his belief that K. 268 is a pastiche with no genuine material, written after Mozart’s death by a composer in </w:t>
      </w:r>
      <w:proofErr w:type="spellStart"/>
      <w:r w:rsidRPr="005F4DEA">
        <w:rPr>
          <w:rFonts w:ascii="Times New Roman" w:hAnsi="Times New Roman" w:cs="Times New Roman"/>
          <w:sz w:val="24"/>
          <w:szCs w:val="24"/>
        </w:rPr>
        <w:t>Constanze’s</w:t>
      </w:r>
      <w:proofErr w:type="spellEnd"/>
      <w:r w:rsidRPr="005F4DEA">
        <w:rPr>
          <w:rFonts w:ascii="Times New Roman" w:hAnsi="Times New Roman" w:cs="Times New Roman"/>
          <w:sz w:val="24"/>
          <w:szCs w:val="24"/>
        </w:rPr>
        <w:t xml:space="preserve"> circle, perhaps even at her request. He singles out Eck and Andre (who, as mentioned negotiated the purchase of Mozart’s manuscripts from his widow the year K. 268 was first published), as well as Abbé Maximilian Stadler - </w:t>
      </w:r>
      <w:proofErr w:type="spellStart"/>
      <w:r w:rsidRPr="005F4DEA">
        <w:rPr>
          <w:rFonts w:ascii="Times New Roman" w:hAnsi="Times New Roman" w:cs="Times New Roman"/>
          <w:sz w:val="24"/>
          <w:szCs w:val="24"/>
        </w:rPr>
        <w:t>Constanze’s</w:t>
      </w:r>
      <w:proofErr w:type="spellEnd"/>
      <w:r w:rsidRPr="005F4DEA">
        <w:rPr>
          <w:rFonts w:ascii="Times New Roman" w:hAnsi="Times New Roman" w:cs="Times New Roman"/>
          <w:sz w:val="24"/>
          <w:szCs w:val="24"/>
        </w:rPr>
        <w:t xml:space="preserve"> musical advisor - and Mozart’s pupil Franz-</w:t>
      </w:r>
      <w:proofErr w:type="spellStart"/>
      <w:r w:rsidRPr="005F4DEA">
        <w:rPr>
          <w:rFonts w:ascii="Times New Roman" w:hAnsi="Times New Roman" w:cs="Times New Roman"/>
          <w:sz w:val="24"/>
          <w:szCs w:val="24"/>
        </w:rPr>
        <w:t>Xaver</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Süssmayr</w:t>
      </w:r>
      <w:proofErr w:type="spellEnd"/>
      <w:r w:rsidRPr="005F4DEA">
        <w:rPr>
          <w:rFonts w:ascii="Times New Roman" w:hAnsi="Times New Roman" w:cs="Times New Roman"/>
          <w:sz w:val="24"/>
          <w:szCs w:val="24"/>
        </w:rPr>
        <w:t>, since they both undertook completions of fragmentary works by Mozart.</w:t>
      </w:r>
      <w:r w:rsidRPr="005F4DEA">
        <w:rPr>
          <w:rFonts w:ascii="Times New Roman" w:hAnsi="Times New Roman" w:cs="Times New Roman"/>
          <w:sz w:val="24"/>
          <w:szCs w:val="24"/>
          <w:vertAlign w:val="superscript"/>
        </w:rPr>
        <w:footnoteReference w:id="59"/>
      </w:r>
      <w:r w:rsidRPr="005F4DEA">
        <w:rPr>
          <w:rFonts w:ascii="Times New Roman" w:hAnsi="Times New Roman" w:cs="Times New Roman"/>
          <w:sz w:val="24"/>
          <w:szCs w:val="24"/>
        </w:rPr>
        <w:t xml:space="preserve"> The composer of K. 268 clearly had some insight into Mozart’s style, to judge from details like the quiet conclusion of the first movement and the charming intrusion of the soloist in the final bars of the rondo. </w:t>
      </w:r>
    </w:p>
    <w:p w14:paraId="62AEC003" w14:textId="77777777" w:rsidR="005F4DEA" w:rsidRPr="005F4DEA" w:rsidRDefault="005F4DEA" w:rsidP="005F4DEA">
      <w:pPr>
        <w:spacing w:line="480" w:lineRule="auto"/>
        <w:ind w:firstLine="720"/>
        <w:rPr>
          <w:rFonts w:ascii="Times New Roman" w:hAnsi="Times New Roman" w:cs="Times New Roman"/>
          <w:sz w:val="24"/>
          <w:szCs w:val="24"/>
        </w:rPr>
      </w:pPr>
      <w:proofErr w:type="gramStart"/>
      <w:r w:rsidRPr="005F4DEA">
        <w:rPr>
          <w:rFonts w:ascii="Times New Roman" w:hAnsi="Times New Roman" w:cs="Times New Roman"/>
          <w:sz w:val="24"/>
          <w:szCs w:val="24"/>
        </w:rPr>
        <w:t>All of</w:t>
      </w:r>
      <w:proofErr w:type="gramEnd"/>
      <w:r w:rsidRPr="005F4DEA">
        <w:rPr>
          <w:rFonts w:ascii="Times New Roman" w:hAnsi="Times New Roman" w:cs="Times New Roman"/>
          <w:sz w:val="24"/>
          <w:szCs w:val="24"/>
        </w:rPr>
        <w:t xml:space="preserve"> these contradicting theories (as well as the ever-important absence of a manuscript) have made analyzing this work and the circumstances surrounding its composition extremely problematic. In my estimation, Mozart began the work in late 1779 with hopes of having it ready for Mannheim (perhaps even considering the completion of a set of six concertos for publication, as Oldman suggests and was fashionable at the time) but had to focus on composing an opera for Munich instead (either</w:t>
      </w:r>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Idomeneo</w:t>
      </w:r>
      <w:proofErr w:type="spellEnd"/>
      <w:r w:rsidRPr="005F4DEA">
        <w:rPr>
          <w:rFonts w:ascii="Times New Roman" w:hAnsi="Times New Roman" w:cs="Times New Roman"/>
          <w:sz w:val="24"/>
          <w:szCs w:val="24"/>
        </w:rPr>
        <w:t xml:space="preserve"> or </w:t>
      </w:r>
      <w:r w:rsidRPr="005F4DEA">
        <w:rPr>
          <w:rFonts w:ascii="Times New Roman" w:hAnsi="Times New Roman" w:cs="Times New Roman"/>
          <w:i/>
          <w:sz w:val="24"/>
          <w:szCs w:val="24"/>
        </w:rPr>
        <w:t>The Marriage of Figaro</w:t>
      </w:r>
      <w:r w:rsidRPr="005F4DEA">
        <w:rPr>
          <w:rFonts w:ascii="Times New Roman" w:hAnsi="Times New Roman" w:cs="Times New Roman"/>
          <w:sz w:val="24"/>
          <w:szCs w:val="24"/>
        </w:rPr>
        <w:t xml:space="preserve">). He most likely played it and shared what he had up to that point with Eck, during one of his visits in the 1780s, who probably put it aside and hastily recomposed it at André’s request, perhaps even as late as in the 1790’s. The absence from Mozart’s post-1786 catalogue can be explained by the fact that he entered only </w:t>
      </w:r>
      <w:r w:rsidRPr="005F4DEA">
        <w:rPr>
          <w:rFonts w:ascii="Times New Roman" w:hAnsi="Times New Roman" w:cs="Times New Roman"/>
          <w:sz w:val="24"/>
          <w:szCs w:val="24"/>
        </w:rPr>
        <w:lastRenderedPageBreak/>
        <w:t>complete works.</w:t>
      </w:r>
      <w:r w:rsidRPr="005F4DEA">
        <w:rPr>
          <w:rFonts w:ascii="Times New Roman" w:hAnsi="Times New Roman" w:cs="Times New Roman"/>
          <w:sz w:val="24"/>
          <w:szCs w:val="24"/>
          <w:vertAlign w:val="superscript"/>
        </w:rPr>
        <w:footnoteReference w:id="60"/>
      </w:r>
      <w:r w:rsidRPr="005F4DEA">
        <w:rPr>
          <w:rFonts w:ascii="Times New Roman" w:hAnsi="Times New Roman" w:cs="Times New Roman"/>
          <w:sz w:val="24"/>
          <w:szCs w:val="24"/>
        </w:rPr>
        <w:t xml:space="preserve"> There is also a possibility that André himself might have had a hand, particularly in the orchestral parts, as evidenced by his vague and noncommittal exchanges with </w:t>
      </w:r>
      <w:proofErr w:type="spellStart"/>
      <w:r w:rsidRPr="005F4DEA">
        <w:rPr>
          <w:rFonts w:ascii="Times New Roman" w:hAnsi="Times New Roman" w:cs="Times New Roman"/>
          <w:sz w:val="24"/>
          <w:szCs w:val="24"/>
        </w:rPr>
        <w:t>Constanze</w:t>
      </w:r>
      <w:proofErr w:type="spellEnd"/>
      <w:r w:rsidRPr="005F4DEA">
        <w:rPr>
          <w:rFonts w:ascii="Times New Roman" w:hAnsi="Times New Roman" w:cs="Times New Roman"/>
          <w:sz w:val="24"/>
          <w:szCs w:val="24"/>
        </w:rPr>
        <w:t>.</w:t>
      </w:r>
    </w:p>
    <w:p w14:paraId="65090FD9" w14:textId="77777777" w:rsidR="005F4DEA" w:rsidRPr="005F4DEA" w:rsidRDefault="005F4DEA" w:rsidP="005F4DEA">
      <w:pPr>
        <w:spacing w:line="480" w:lineRule="auto"/>
        <w:ind w:firstLine="720"/>
        <w:rPr>
          <w:rFonts w:ascii="Times New Roman" w:hAnsi="Times New Roman" w:cs="Times New Roman"/>
          <w:sz w:val="24"/>
          <w:szCs w:val="24"/>
        </w:rPr>
      </w:pPr>
    </w:p>
    <w:p w14:paraId="27B1F317" w14:textId="77777777" w:rsidR="005F4DEA" w:rsidRPr="005F4DEA" w:rsidRDefault="005F4DEA" w:rsidP="005F4DEA">
      <w:pPr>
        <w:spacing w:line="480" w:lineRule="auto"/>
        <w:ind w:firstLine="720"/>
        <w:rPr>
          <w:rFonts w:ascii="Times New Roman" w:hAnsi="Times New Roman" w:cs="Times New Roman"/>
          <w:sz w:val="24"/>
          <w:szCs w:val="24"/>
        </w:rPr>
      </w:pPr>
    </w:p>
    <w:p w14:paraId="70C78B79" w14:textId="77777777" w:rsidR="005F4DEA" w:rsidRPr="005F4DEA" w:rsidRDefault="005F4DEA" w:rsidP="005F4DEA">
      <w:pPr>
        <w:spacing w:line="480" w:lineRule="auto"/>
        <w:ind w:firstLine="720"/>
        <w:rPr>
          <w:rFonts w:ascii="Times New Roman" w:hAnsi="Times New Roman" w:cs="Times New Roman"/>
          <w:sz w:val="24"/>
          <w:szCs w:val="24"/>
        </w:rPr>
      </w:pPr>
    </w:p>
    <w:p w14:paraId="323EA428" w14:textId="77777777" w:rsidR="005F4DEA" w:rsidRPr="005F4DEA" w:rsidRDefault="005F4DEA" w:rsidP="005F4DEA">
      <w:pPr>
        <w:spacing w:line="480" w:lineRule="auto"/>
        <w:ind w:firstLine="720"/>
        <w:rPr>
          <w:rFonts w:ascii="Times New Roman" w:hAnsi="Times New Roman" w:cs="Times New Roman"/>
          <w:sz w:val="24"/>
          <w:szCs w:val="24"/>
        </w:rPr>
      </w:pPr>
    </w:p>
    <w:p w14:paraId="282C6E78" w14:textId="77777777" w:rsidR="005F4DEA" w:rsidRPr="005F4DEA" w:rsidRDefault="005F4DEA" w:rsidP="005F4DEA">
      <w:pPr>
        <w:spacing w:line="480" w:lineRule="auto"/>
        <w:ind w:firstLine="720"/>
        <w:rPr>
          <w:rFonts w:ascii="Times New Roman" w:hAnsi="Times New Roman" w:cs="Times New Roman"/>
          <w:sz w:val="24"/>
          <w:szCs w:val="24"/>
        </w:rPr>
      </w:pPr>
    </w:p>
    <w:p w14:paraId="4B96C690" w14:textId="77777777" w:rsidR="005F4DEA" w:rsidRPr="005F4DEA" w:rsidRDefault="005F4DEA" w:rsidP="005F4DEA">
      <w:pPr>
        <w:spacing w:line="480" w:lineRule="auto"/>
        <w:ind w:firstLine="720"/>
        <w:rPr>
          <w:rFonts w:ascii="Times New Roman" w:hAnsi="Times New Roman" w:cs="Times New Roman"/>
          <w:sz w:val="24"/>
          <w:szCs w:val="24"/>
        </w:rPr>
      </w:pPr>
    </w:p>
    <w:p w14:paraId="724C5B66" w14:textId="77777777" w:rsidR="005F4DEA" w:rsidRPr="005F4DEA" w:rsidRDefault="005F4DEA" w:rsidP="005F4DEA">
      <w:pPr>
        <w:spacing w:line="480" w:lineRule="auto"/>
        <w:ind w:firstLine="720"/>
        <w:rPr>
          <w:rFonts w:ascii="Times New Roman" w:hAnsi="Times New Roman" w:cs="Times New Roman"/>
          <w:sz w:val="24"/>
          <w:szCs w:val="24"/>
        </w:rPr>
      </w:pPr>
    </w:p>
    <w:p w14:paraId="765B5721" w14:textId="77777777" w:rsidR="005F4DEA" w:rsidRPr="005F4DEA" w:rsidRDefault="005F4DEA" w:rsidP="005F4DEA">
      <w:pPr>
        <w:spacing w:line="480" w:lineRule="auto"/>
        <w:ind w:firstLine="720"/>
        <w:rPr>
          <w:rFonts w:ascii="Times New Roman" w:hAnsi="Times New Roman" w:cs="Times New Roman"/>
          <w:sz w:val="24"/>
          <w:szCs w:val="24"/>
        </w:rPr>
      </w:pPr>
    </w:p>
    <w:p w14:paraId="292A8F97" w14:textId="77777777" w:rsidR="005F4DEA" w:rsidRPr="005F4DEA" w:rsidRDefault="005F4DEA" w:rsidP="005F4DEA">
      <w:pPr>
        <w:spacing w:line="480" w:lineRule="auto"/>
        <w:ind w:firstLine="720"/>
        <w:rPr>
          <w:rFonts w:ascii="Times New Roman" w:hAnsi="Times New Roman" w:cs="Times New Roman"/>
          <w:sz w:val="24"/>
          <w:szCs w:val="24"/>
        </w:rPr>
      </w:pPr>
    </w:p>
    <w:p w14:paraId="60D35E68" w14:textId="77777777" w:rsidR="005F4DEA" w:rsidRPr="005F4DEA" w:rsidRDefault="005F4DEA" w:rsidP="005F4DEA">
      <w:pPr>
        <w:spacing w:line="480" w:lineRule="auto"/>
        <w:ind w:firstLine="720"/>
        <w:rPr>
          <w:rFonts w:ascii="Times New Roman" w:hAnsi="Times New Roman" w:cs="Times New Roman"/>
          <w:sz w:val="24"/>
          <w:szCs w:val="24"/>
        </w:rPr>
      </w:pPr>
    </w:p>
    <w:p w14:paraId="27D9B1B8" w14:textId="77777777" w:rsidR="005F4DEA" w:rsidRPr="005F4DEA" w:rsidRDefault="005F4DEA" w:rsidP="005F4DEA">
      <w:pPr>
        <w:spacing w:line="480" w:lineRule="auto"/>
        <w:ind w:firstLine="720"/>
        <w:rPr>
          <w:rFonts w:ascii="Times New Roman" w:hAnsi="Times New Roman" w:cs="Times New Roman"/>
          <w:sz w:val="24"/>
          <w:szCs w:val="24"/>
        </w:rPr>
      </w:pPr>
    </w:p>
    <w:p w14:paraId="6583B5EF" w14:textId="77777777" w:rsidR="005F4DEA" w:rsidRPr="005F4DEA" w:rsidRDefault="005F4DEA" w:rsidP="005F4DEA">
      <w:pPr>
        <w:spacing w:line="480" w:lineRule="auto"/>
        <w:ind w:firstLine="720"/>
        <w:rPr>
          <w:rFonts w:ascii="Times New Roman" w:hAnsi="Times New Roman" w:cs="Times New Roman"/>
          <w:sz w:val="24"/>
          <w:szCs w:val="24"/>
        </w:rPr>
      </w:pPr>
    </w:p>
    <w:p w14:paraId="08E786B7" w14:textId="77777777" w:rsidR="005F4DEA" w:rsidRPr="005F4DEA" w:rsidRDefault="005F4DEA" w:rsidP="005F4DEA">
      <w:pPr>
        <w:spacing w:line="480" w:lineRule="auto"/>
        <w:ind w:firstLine="720"/>
        <w:rPr>
          <w:rFonts w:ascii="Times New Roman" w:hAnsi="Times New Roman" w:cs="Times New Roman"/>
          <w:sz w:val="24"/>
          <w:szCs w:val="24"/>
        </w:rPr>
      </w:pPr>
    </w:p>
    <w:p w14:paraId="3527DBBE" w14:textId="77777777" w:rsidR="005F4DEA" w:rsidRPr="005F4DEA" w:rsidRDefault="005F4DEA" w:rsidP="005F4DEA">
      <w:pPr>
        <w:spacing w:line="480" w:lineRule="auto"/>
        <w:ind w:firstLine="720"/>
        <w:rPr>
          <w:rFonts w:ascii="Times New Roman" w:hAnsi="Times New Roman" w:cs="Times New Roman"/>
          <w:sz w:val="24"/>
          <w:szCs w:val="24"/>
        </w:rPr>
      </w:pPr>
    </w:p>
    <w:p w14:paraId="5525E9E1" w14:textId="77777777" w:rsidR="005F4DEA" w:rsidRPr="005F4DEA" w:rsidRDefault="005F4DEA" w:rsidP="005F4DEA">
      <w:pPr>
        <w:spacing w:line="480" w:lineRule="auto"/>
        <w:ind w:firstLine="720"/>
        <w:rPr>
          <w:rFonts w:ascii="Times New Roman" w:hAnsi="Times New Roman" w:cs="Times New Roman"/>
          <w:sz w:val="24"/>
          <w:szCs w:val="24"/>
        </w:rPr>
      </w:pPr>
    </w:p>
    <w:p w14:paraId="2A8A3F1F" w14:textId="77777777" w:rsidR="005F4DEA" w:rsidRPr="005F4DEA" w:rsidRDefault="005F4DEA" w:rsidP="005F4DEA">
      <w:pPr>
        <w:spacing w:line="480" w:lineRule="auto"/>
        <w:ind w:firstLine="720"/>
        <w:rPr>
          <w:rFonts w:ascii="Times New Roman" w:hAnsi="Times New Roman" w:cs="Times New Roman"/>
          <w:sz w:val="24"/>
          <w:szCs w:val="24"/>
        </w:rPr>
      </w:pPr>
    </w:p>
    <w:p w14:paraId="14A44EB3" w14:textId="77777777" w:rsidR="005F4DEA" w:rsidRPr="005F4DEA" w:rsidRDefault="005F4DEA" w:rsidP="005F4DEA">
      <w:pPr>
        <w:spacing w:line="480" w:lineRule="auto"/>
        <w:ind w:firstLine="720"/>
        <w:rPr>
          <w:rFonts w:ascii="Times New Roman" w:hAnsi="Times New Roman" w:cs="Times New Roman"/>
          <w:sz w:val="24"/>
          <w:szCs w:val="24"/>
        </w:rPr>
      </w:pPr>
    </w:p>
    <w:p w14:paraId="7E6BD29C" w14:textId="77777777" w:rsidR="005F4DEA" w:rsidRPr="005F4DEA" w:rsidRDefault="005F4DEA" w:rsidP="005F4DEA">
      <w:pPr>
        <w:spacing w:line="480" w:lineRule="auto"/>
        <w:ind w:firstLine="720"/>
        <w:rPr>
          <w:rFonts w:ascii="Times New Roman" w:hAnsi="Times New Roman" w:cs="Times New Roman"/>
          <w:sz w:val="24"/>
          <w:szCs w:val="24"/>
        </w:rPr>
      </w:pPr>
    </w:p>
    <w:p w14:paraId="097BA39C" w14:textId="77777777" w:rsidR="005F4DEA" w:rsidRPr="005F4DEA" w:rsidRDefault="005F4DEA" w:rsidP="005F4DEA">
      <w:pPr>
        <w:spacing w:line="480" w:lineRule="auto"/>
        <w:contextualSpacing/>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THREE</w:t>
      </w:r>
    </w:p>
    <w:p w14:paraId="674051BD" w14:textId="77777777" w:rsidR="005F4DEA" w:rsidRPr="005F4DEA" w:rsidRDefault="005F4DEA" w:rsidP="005F4DEA">
      <w:pPr>
        <w:spacing w:line="480" w:lineRule="auto"/>
        <w:contextualSpacing/>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SCHOLARLY AND CRITICAL APPRAISAL AND AUTHENTICITY CLAIMS</w:t>
      </w:r>
    </w:p>
    <w:p w14:paraId="298CB719" w14:textId="77777777" w:rsidR="005F4DEA" w:rsidRPr="005F4DEA" w:rsidRDefault="005F4DEA" w:rsidP="005F4DEA">
      <w:pPr>
        <w:ind w:firstLine="720"/>
        <w:rPr>
          <w:rFonts w:ascii="Times New Roman" w:hAnsi="Times New Roman" w:cs="Times New Roman"/>
          <w:sz w:val="24"/>
          <w:szCs w:val="24"/>
        </w:rPr>
      </w:pPr>
      <w:proofErr w:type="gramStart"/>
      <w:r w:rsidRPr="005F4DEA">
        <w:rPr>
          <w:rFonts w:ascii="Times New Roman" w:hAnsi="Times New Roman" w:cs="Times New Roman"/>
          <w:sz w:val="24"/>
          <w:szCs w:val="24"/>
        </w:rPr>
        <w:t>Generally speaking, most</w:t>
      </w:r>
      <w:proofErr w:type="gramEnd"/>
      <w:r w:rsidRPr="005F4DEA">
        <w:rPr>
          <w:rFonts w:ascii="Times New Roman" w:hAnsi="Times New Roman" w:cs="Times New Roman"/>
          <w:sz w:val="24"/>
          <w:szCs w:val="24"/>
        </w:rPr>
        <w:t xml:space="preserve"> of the concerto’s points of contention revolve around </w:t>
      </w:r>
    </w:p>
    <w:p w14:paraId="16590217" w14:textId="77777777" w:rsidR="005F4DEA" w:rsidRPr="005F4DEA" w:rsidRDefault="005F4DEA" w:rsidP="005F4DEA">
      <w:pPr>
        <w:rPr>
          <w:rFonts w:ascii="Times New Roman" w:hAnsi="Times New Roman" w:cs="Times New Roman"/>
          <w:sz w:val="24"/>
          <w:szCs w:val="24"/>
        </w:rPr>
      </w:pPr>
    </w:p>
    <w:p w14:paraId="6FB1F52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orchestration issues, lack of coherent construction in the </w:t>
      </w:r>
      <w:r w:rsidRPr="005F4DEA">
        <w:rPr>
          <w:rFonts w:ascii="Times New Roman" w:hAnsi="Times New Roman" w:cs="Times New Roman"/>
          <w:i/>
          <w:sz w:val="24"/>
          <w:szCs w:val="24"/>
        </w:rPr>
        <w:t xml:space="preserve">finale, </w:t>
      </w:r>
      <w:r w:rsidRPr="005F4DEA">
        <w:rPr>
          <w:rFonts w:ascii="Times New Roman" w:hAnsi="Times New Roman" w:cs="Times New Roman"/>
          <w:sz w:val="24"/>
          <w:szCs w:val="24"/>
        </w:rPr>
        <w:t>and</w:t>
      </w:r>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those instances where the </w:t>
      </w:r>
    </w:p>
    <w:p w14:paraId="1917FB32" w14:textId="77777777" w:rsidR="005F4DEA" w:rsidRPr="005F4DEA" w:rsidRDefault="005F4DEA" w:rsidP="005F4DEA">
      <w:pPr>
        <w:rPr>
          <w:rFonts w:ascii="Times New Roman" w:hAnsi="Times New Roman" w:cs="Times New Roman"/>
          <w:sz w:val="24"/>
          <w:szCs w:val="24"/>
        </w:rPr>
      </w:pPr>
    </w:p>
    <w:p w14:paraId="480C6F0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solo writing is uninspired and technically difficult in an unidiomatic way (for mature Mozartian </w:t>
      </w:r>
    </w:p>
    <w:p w14:paraId="200C2C6C" w14:textId="77777777" w:rsidR="005F4DEA" w:rsidRPr="005F4DEA" w:rsidRDefault="005F4DEA" w:rsidP="005F4DEA">
      <w:pPr>
        <w:rPr>
          <w:rFonts w:ascii="Times New Roman" w:hAnsi="Times New Roman" w:cs="Times New Roman"/>
          <w:sz w:val="24"/>
          <w:szCs w:val="24"/>
        </w:rPr>
      </w:pPr>
    </w:p>
    <w:p w14:paraId="0E10ECA6"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 xml:space="preserve">standards, at least). Regarding the irregularities found in the orchestration, it is very plausible that if Mozart did write down any portion of the concerto, it was done in his most common working method, known as leading-voice shorthand; this means that, for the sake of time, the composer would focus on notating the solo part and possibly sketch some of the most important orchestral parts only. </w:t>
      </w:r>
    </w:p>
    <w:p w14:paraId="3A5365BC"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0D819962" wp14:editId="3FE60FAE">
            <wp:extent cx="5943600" cy="366534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9710" cy="3669117"/>
                    </a:xfrm>
                    <a:prstGeom prst="rect">
                      <a:avLst/>
                    </a:prstGeom>
                    <a:noFill/>
                    <a:ln>
                      <a:noFill/>
                    </a:ln>
                  </pic:spPr>
                </pic:pic>
              </a:graphicData>
            </a:graphic>
          </wp:inline>
        </w:drawing>
      </w:r>
    </w:p>
    <w:p w14:paraId="2C72B770" w14:textId="77777777" w:rsidR="005F4DEA" w:rsidRPr="005F4DEA" w:rsidRDefault="005F4DEA" w:rsidP="005F4DEA">
      <w:pPr>
        <w:rPr>
          <w:rFonts w:ascii="Times New Roman" w:hAnsi="Times New Roman" w:cs="Times New Roman"/>
          <w:sz w:val="24"/>
          <w:szCs w:val="24"/>
        </w:rPr>
      </w:pPr>
      <w:bookmarkStart w:id="21" w:name="_Hlk6915220"/>
      <w:r w:rsidRPr="005F4DEA">
        <w:rPr>
          <w:rFonts w:ascii="Times New Roman" w:hAnsi="Times New Roman" w:cs="Times New Roman"/>
          <w:sz w:val="24"/>
          <w:szCs w:val="24"/>
        </w:rPr>
        <w:t xml:space="preserve">FIGURE 2.1: An example of Mozart’s leading-voice shorthand notation technique, as seen in a page from the unfinished manuscript of his Concerto in D, K. Anh 56 (315f) for Violin, Piano, and Orchestra, mm. 92-98 (piano solo line, </w:t>
      </w:r>
      <w:proofErr w:type="spellStart"/>
      <w:r w:rsidRPr="005F4DEA">
        <w:rPr>
          <w:rFonts w:ascii="Times New Roman" w:hAnsi="Times New Roman" w:cs="Times New Roman"/>
          <w:i/>
          <w:sz w:val="24"/>
          <w:szCs w:val="24"/>
        </w:rPr>
        <w:t>tutti</w:t>
      </w:r>
      <w:proofErr w:type="spellEnd"/>
      <w:r w:rsidRPr="005F4DEA">
        <w:rPr>
          <w:rFonts w:ascii="Times New Roman" w:hAnsi="Times New Roman" w:cs="Times New Roman"/>
          <w:sz w:val="24"/>
          <w:szCs w:val="24"/>
        </w:rPr>
        <w:t xml:space="preserve"> violins, and celli/</w:t>
      </w:r>
      <w:proofErr w:type="spellStart"/>
      <w:r w:rsidRPr="005F4DEA">
        <w:rPr>
          <w:rFonts w:ascii="Times New Roman" w:hAnsi="Times New Roman" w:cs="Times New Roman"/>
          <w:sz w:val="24"/>
          <w:szCs w:val="24"/>
        </w:rPr>
        <w:t>bassi</w:t>
      </w:r>
      <w:proofErr w:type="spellEnd"/>
      <w:r w:rsidRPr="005F4DEA">
        <w:rPr>
          <w:rFonts w:ascii="Times New Roman" w:hAnsi="Times New Roman" w:cs="Times New Roman"/>
          <w:sz w:val="24"/>
          <w:szCs w:val="24"/>
        </w:rPr>
        <w:t xml:space="preserve"> cues).  </w:t>
      </w:r>
    </w:p>
    <w:bookmarkEnd w:id="21"/>
    <w:p w14:paraId="47F40ADF" w14:textId="77777777" w:rsidR="005F4DEA" w:rsidRPr="005F4DEA" w:rsidRDefault="005F4DEA" w:rsidP="005F4DEA">
      <w:pPr>
        <w:spacing w:line="480" w:lineRule="auto"/>
        <w:ind w:firstLine="720"/>
        <w:rPr>
          <w:rFonts w:ascii="Times New Roman" w:hAnsi="Times New Roman" w:cs="Times New Roman"/>
          <w:sz w:val="24"/>
          <w:szCs w:val="24"/>
        </w:rPr>
      </w:pPr>
    </w:p>
    <w:p w14:paraId="7851D5E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It is also possible that some of the more promising sections, like the opening </w:t>
      </w:r>
      <w:proofErr w:type="spellStart"/>
      <w:r w:rsidRPr="005F4DEA">
        <w:rPr>
          <w:rFonts w:ascii="Times New Roman" w:hAnsi="Times New Roman" w:cs="Times New Roman"/>
          <w:i/>
          <w:sz w:val="24"/>
          <w:szCs w:val="24"/>
        </w:rPr>
        <w:t>tutti</w:t>
      </w:r>
      <w:proofErr w:type="spellEnd"/>
      <w:r w:rsidRPr="005F4DEA">
        <w:rPr>
          <w:rFonts w:ascii="Times New Roman" w:hAnsi="Times New Roman" w:cs="Times New Roman"/>
          <w:sz w:val="24"/>
          <w:szCs w:val="24"/>
        </w:rPr>
        <w:t xml:space="preserve">, came to André fully scored. As for the extended length of the introduction, the higher level of </w:t>
      </w:r>
      <w:proofErr w:type="spellStart"/>
      <w:r w:rsidRPr="005F4DEA">
        <w:rPr>
          <w:rFonts w:ascii="Times New Roman" w:hAnsi="Times New Roman" w:cs="Times New Roman"/>
          <w:sz w:val="24"/>
          <w:szCs w:val="24"/>
        </w:rPr>
        <w:t>virtuosism</w:t>
      </w:r>
      <w:proofErr w:type="spellEnd"/>
      <w:r w:rsidRPr="005F4DEA">
        <w:rPr>
          <w:rFonts w:ascii="Times New Roman" w:hAnsi="Times New Roman" w:cs="Times New Roman"/>
          <w:sz w:val="24"/>
          <w:szCs w:val="24"/>
        </w:rPr>
        <w:t xml:space="preserve"> for the soloist, the presence of melodic passages in double-stops, and the use of “rockets,” “steamrollers” and other effects associated with the Mannheim orchestra, it may have to do with Mozart’s desire to please his German audiences and players. </w:t>
      </w:r>
    </w:p>
    <w:p w14:paraId="76886817"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Burk echoes the opinions of many when he claims that “the orchestral opening at once rings true, its themes are characteristic and presented with the assurance of mastery. With the development one’s confidence ceases. The solo part is bustling and often empty, the accompaniment a mere trickle of filling in”.</w:t>
      </w:r>
      <w:r w:rsidRPr="005F4DEA">
        <w:rPr>
          <w:rFonts w:ascii="Times New Roman" w:hAnsi="Times New Roman" w:cs="Times New Roman"/>
          <w:sz w:val="24"/>
          <w:szCs w:val="24"/>
          <w:vertAlign w:val="superscript"/>
        </w:rPr>
        <w:footnoteReference w:id="61"/>
      </w:r>
      <w:r w:rsidRPr="005F4DEA">
        <w:rPr>
          <w:rFonts w:ascii="Times New Roman" w:hAnsi="Times New Roman" w:cs="Times New Roman"/>
          <w:sz w:val="24"/>
          <w:szCs w:val="24"/>
        </w:rPr>
        <w:t xml:space="preserve"> In referring to the slow movement, Einstein called it “a crude forgery”, while Burk simply labels it “a smooth and impudent … one”. The latter acknowledges that the Rondo “has the authentic Mozart ring, and only here and there </w:t>
      </w:r>
      <w:proofErr w:type="gramStart"/>
      <w:r w:rsidRPr="005F4DEA">
        <w:rPr>
          <w:rFonts w:ascii="Times New Roman" w:hAnsi="Times New Roman" w:cs="Times New Roman"/>
          <w:sz w:val="24"/>
          <w:szCs w:val="24"/>
        </w:rPr>
        <w:t>has</w:t>
      </w:r>
      <w:proofErr w:type="gramEnd"/>
      <w:r w:rsidRPr="005F4DEA">
        <w:rPr>
          <w:rFonts w:ascii="Times New Roman" w:hAnsi="Times New Roman" w:cs="Times New Roman"/>
          <w:sz w:val="24"/>
          <w:szCs w:val="24"/>
        </w:rPr>
        <w:t xml:space="preserve"> barren stretches, as if the composer had again left the counterfeiter to subside into his impotence”.</w:t>
      </w:r>
      <w:r w:rsidRPr="005F4DEA">
        <w:rPr>
          <w:rFonts w:ascii="Times New Roman" w:hAnsi="Times New Roman" w:cs="Times New Roman"/>
          <w:sz w:val="24"/>
          <w:szCs w:val="24"/>
          <w:vertAlign w:val="superscript"/>
        </w:rPr>
        <w:footnoteReference w:id="62"/>
      </w:r>
    </w:p>
    <w:p w14:paraId="6A0E44B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Robert Levin, who coincidentally wrote extensively on another maligned work attributed to Mozart, cites Donald Tovey in deeming the concerto in its current shape a lost cause: </w:t>
      </w:r>
    </w:p>
    <w:p w14:paraId="4070401C"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it does not make sense or grammar. [It is] in so shocking a mess as to scoring and details that it cannot possibly be genuine as it stands. Perhaps a genuine work might assume such a shape, if an </w:t>
      </w:r>
      <w:proofErr w:type="spellStart"/>
      <w:r w:rsidRPr="005F4DEA">
        <w:rPr>
          <w:rFonts w:ascii="Times New Roman" w:hAnsi="Times New Roman" w:cs="Times New Roman"/>
          <w:sz w:val="24"/>
          <w:szCs w:val="24"/>
        </w:rPr>
        <w:t>unmusicianly</w:t>
      </w:r>
      <w:proofErr w:type="spellEnd"/>
      <w:r w:rsidRPr="005F4DEA">
        <w:rPr>
          <w:rFonts w:ascii="Times New Roman" w:hAnsi="Times New Roman" w:cs="Times New Roman"/>
          <w:sz w:val="24"/>
          <w:szCs w:val="24"/>
        </w:rPr>
        <w:t xml:space="preserve"> enthusiast had before him the solo part with its outline of the </w:t>
      </w:r>
      <w:proofErr w:type="spellStart"/>
      <w:proofErr w:type="gramStart"/>
      <w:r w:rsidRPr="005F4DEA">
        <w:rPr>
          <w:rFonts w:ascii="Times New Roman" w:hAnsi="Times New Roman" w:cs="Times New Roman"/>
          <w:sz w:val="24"/>
          <w:szCs w:val="24"/>
        </w:rPr>
        <w:t>tuttis</w:t>
      </w:r>
      <w:proofErr w:type="spellEnd"/>
      <w:r w:rsidRPr="005F4DEA">
        <w:rPr>
          <w:rFonts w:ascii="Times New Roman" w:hAnsi="Times New Roman" w:cs="Times New Roman"/>
          <w:sz w:val="24"/>
          <w:szCs w:val="24"/>
        </w:rPr>
        <w:t>, and</w:t>
      </w:r>
      <w:proofErr w:type="gramEnd"/>
      <w:r w:rsidRPr="005F4DEA">
        <w:rPr>
          <w:rFonts w:ascii="Times New Roman" w:hAnsi="Times New Roman" w:cs="Times New Roman"/>
          <w:sz w:val="24"/>
          <w:szCs w:val="24"/>
        </w:rPr>
        <w:t xml:space="preserve"> tried to make a full score from its data. At present the work looks as if the composition were all wrong (…). But incompetent or spurious accompaniments have an astonishing power to obliterate masterly form.</w:t>
      </w:r>
      <w:r w:rsidRPr="005F4DEA">
        <w:rPr>
          <w:rFonts w:ascii="Times New Roman" w:hAnsi="Times New Roman" w:cs="Times New Roman"/>
          <w:sz w:val="24"/>
          <w:szCs w:val="24"/>
          <w:vertAlign w:val="superscript"/>
        </w:rPr>
        <w:footnoteReference w:id="63"/>
      </w:r>
    </w:p>
    <w:p w14:paraId="2D583B27" w14:textId="77777777" w:rsidR="005F4DEA" w:rsidRPr="005F4DEA" w:rsidRDefault="005F4DEA" w:rsidP="005F4DEA">
      <w:pPr>
        <w:ind w:left="1440"/>
        <w:rPr>
          <w:rFonts w:ascii="Times New Roman" w:hAnsi="Times New Roman" w:cs="Times New Roman"/>
          <w:sz w:val="24"/>
          <w:szCs w:val="24"/>
          <w:highlight w:val="yellow"/>
        </w:rPr>
      </w:pPr>
    </w:p>
    <w:p w14:paraId="2CE21DDD"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There are many other features of K. 268 that raise eyebrows, such as the lack of cadenzas </w:t>
      </w:r>
    </w:p>
    <w:p w14:paraId="79A060D4" w14:textId="77777777" w:rsidR="005F4DEA" w:rsidRPr="005F4DEA" w:rsidRDefault="005F4DEA" w:rsidP="005F4DEA">
      <w:pPr>
        <w:rPr>
          <w:rFonts w:ascii="Times New Roman" w:hAnsi="Times New Roman" w:cs="Times New Roman"/>
          <w:sz w:val="24"/>
          <w:szCs w:val="24"/>
        </w:rPr>
      </w:pPr>
    </w:p>
    <w:p w14:paraId="18AF920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in the outer movements (a true anomaly in Mozart’s concerto oeuvre), although there are two </w:t>
      </w:r>
    </w:p>
    <w:p w14:paraId="22824833" w14:textId="77777777" w:rsidR="005F4DEA" w:rsidRPr="005F4DEA" w:rsidRDefault="005F4DEA" w:rsidP="005F4DEA">
      <w:pPr>
        <w:rPr>
          <w:rFonts w:ascii="Times New Roman" w:hAnsi="Times New Roman" w:cs="Times New Roman"/>
          <w:sz w:val="24"/>
          <w:szCs w:val="24"/>
        </w:rPr>
      </w:pPr>
    </w:p>
    <w:p w14:paraId="7B1899B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lastRenderedPageBreak/>
        <w:t xml:space="preserve">fermatas in the slow movement that encourage </w:t>
      </w:r>
      <w:proofErr w:type="spellStart"/>
      <w:r w:rsidRPr="005F4DEA">
        <w:rPr>
          <w:rFonts w:ascii="Times New Roman" w:hAnsi="Times New Roman" w:cs="Times New Roman"/>
          <w:i/>
          <w:sz w:val="24"/>
          <w:szCs w:val="24"/>
        </w:rPr>
        <w:t>eingänge</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or brief lead-in improvisations, for the </w:t>
      </w:r>
    </w:p>
    <w:p w14:paraId="79CD6BAC" w14:textId="77777777" w:rsidR="005F4DEA" w:rsidRPr="005F4DEA" w:rsidRDefault="005F4DEA" w:rsidP="005F4DEA">
      <w:pPr>
        <w:rPr>
          <w:rFonts w:ascii="Times New Roman" w:hAnsi="Times New Roman" w:cs="Times New Roman"/>
          <w:sz w:val="24"/>
          <w:szCs w:val="24"/>
        </w:rPr>
      </w:pPr>
    </w:p>
    <w:p w14:paraId="58A8AB3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soloist. Also questionable are awkward melodic passages in thirds (made even harder for the </w:t>
      </w:r>
    </w:p>
    <w:p w14:paraId="59BDD91D" w14:textId="77777777" w:rsidR="005F4DEA" w:rsidRPr="005F4DEA" w:rsidRDefault="005F4DEA" w:rsidP="005F4DEA">
      <w:pPr>
        <w:rPr>
          <w:rFonts w:ascii="Times New Roman" w:hAnsi="Times New Roman" w:cs="Times New Roman"/>
          <w:sz w:val="24"/>
          <w:szCs w:val="24"/>
        </w:rPr>
      </w:pPr>
    </w:p>
    <w:p w14:paraId="633F0FD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violinist, based on the key), and the extended range of a few runs, which reach up to an e’’’-flat, </w:t>
      </w:r>
    </w:p>
    <w:p w14:paraId="054F90F0" w14:textId="77777777" w:rsidR="005F4DEA" w:rsidRPr="005F4DEA" w:rsidRDefault="005F4DEA" w:rsidP="005F4DEA">
      <w:pPr>
        <w:rPr>
          <w:rFonts w:ascii="Times New Roman" w:hAnsi="Times New Roman" w:cs="Times New Roman"/>
          <w:sz w:val="24"/>
          <w:szCs w:val="24"/>
        </w:rPr>
      </w:pPr>
    </w:p>
    <w:p w14:paraId="5877F4E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although there is evidence of Mozart pushing the soloist to reach a high D in a discarded passage </w:t>
      </w:r>
    </w:p>
    <w:p w14:paraId="0CFAC764" w14:textId="77777777" w:rsidR="005F4DEA" w:rsidRPr="005F4DEA" w:rsidRDefault="005F4DEA" w:rsidP="005F4DEA">
      <w:pPr>
        <w:rPr>
          <w:rFonts w:ascii="Times New Roman" w:hAnsi="Times New Roman" w:cs="Times New Roman"/>
          <w:sz w:val="24"/>
          <w:szCs w:val="24"/>
        </w:rPr>
      </w:pPr>
    </w:p>
    <w:p w14:paraId="0BC004C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of K. 218, and in some of the solo movements found in several serenades and divertimentos. </w:t>
      </w:r>
    </w:p>
    <w:p w14:paraId="6083D14E" w14:textId="77777777" w:rsidR="005F4DEA" w:rsidRPr="005F4DEA" w:rsidRDefault="005F4DEA" w:rsidP="005F4DEA">
      <w:pPr>
        <w:rPr>
          <w:rFonts w:ascii="Times New Roman" w:hAnsi="Times New Roman" w:cs="Times New Roman"/>
          <w:sz w:val="24"/>
          <w:szCs w:val="24"/>
        </w:rPr>
      </w:pPr>
    </w:p>
    <w:p w14:paraId="3C01921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Less conspicuous is the absence of folk and episodic dance elements in the </w:t>
      </w:r>
      <w:r w:rsidRPr="005F4DEA">
        <w:rPr>
          <w:rFonts w:ascii="Times New Roman" w:hAnsi="Times New Roman" w:cs="Times New Roman"/>
          <w:i/>
          <w:sz w:val="24"/>
          <w:szCs w:val="24"/>
        </w:rPr>
        <w:t>finale</w:t>
      </w:r>
      <w:r w:rsidRPr="005F4DEA">
        <w:rPr>
          <w:rFonts w:ascii="Times New Roman" w:hAnsi="Times New Roman" w:cs="Times New Roman"/>
          <w:sz w:val="24"/>
          <w:szCs w:val="24"/>
        </w:rPr>
        <w:t xml:space="preserve">, a salient </w:t>
      </w:r>
    </w:p>
    <w:p w14:paraId="234DBC98" w14:textId="77777777" w:rsidR="005F4DEA" w:rsidRPr="005F4DEA" w:rsidRDefault="005F4DEA" w:rsidP="005F4DEA">
      <w:pPr>
        <w:rPr>
          <w:rFonts w:ascii="Times New Roman" w:hAnsi="Times New Roman" w:cs="Times New Roman"/>
          <w:sz w:val="24"/>
          <w:szCs w:val="24"/>
        </w:rPr>
      </w:pPr>
    </w:p>
    <w:p w14:paraId="7848D6F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feature of the closing movements in most of the authentic violin concertos.</w:t>
      </w:r>
    </w:p>
    <w:p w14:paraId="1D6B3046" w14:textId="77777777" w:rsidR="005F4DEA" w:rsidRPr="005F4DEA" w:rsidRDefault="005F4DEA" w:rsidP="005F4DEA">
      <w:pPr>
        <w:rPr>
          <w:rFonts w:ascii="Times New Roman" w:hAnsi="Times New Roman" w:cs="Times New Roman"/>
          <w:sz w:val="24"/>
          <w:szCs w:val="24"/>
        </w:rPr>
      </w:pPr>
    </w:p>
    <w:p w14:paraId="3427BAF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Kevin </w:t>
      </w:r>
      <w:proofErr w:type="spellStart"/>
      <w:r w:rsidRPr="005F4DEA">
        <w:rPr>
          <w:rFonts w:ascii="Times New Roman" w:hAnsi="Times New Roman" w:cs="Times New Roman"/>
          <w:sz w:val="24"/>
          <w:szCs w:val="24"/>
        </w:rPr>
        <w:t>Bazzana</w:t>
      </w:r>
      <w:proofErr w:type="spellEnd"/>
      <w:r w:rsidRPr="005F4DEA">
        <w:rPr>
          <w:rFonts w:ascii="Times New Roman" w:hAnsi="Times New Roman" w:cs="Times New Roman"/>
          <w:sz w:val="24"/>
          <w:szCs w:val="24"/>
        </w:rPr>
        <w:t xml:space="preserve">, who wrote liner notes to the </w:t>
      </w:r>
      <w:proofErr w:type="gramStart"/>
      <w:r w:rsidRPr="005F4DEA">
        <w:rPr>
          <w:rFonts w:ascii="Times New Roman" w:hAnsi="Times New Roman" w:cs="Times New Roman"/>
          <w:sz w:val="24"/>
          <w:szCs w:val="24"/>
        </w:rPr>
        <w:t xml:space="preserve">aforementioned </w:t>
      </w:r>
      <w:proofErr w:type="spellStart"/>
      <w:r w:rsidRPr="005F4DEA">
        <w:rPr>
          <w:rFonts w:ascii="Times New Roman" w:hAnsi="Times New Roman" w:cs="Times New Roman"/>
          <w:sz w:val="24"/>
          <w:szCs w:val="24"/>
        </w:rPr>
        <w:t>Tenembaum</w:t>
      </w:r>
      <w:proofErr w:type="spellEnd"/>
      <w:r w:rsidRPr="005F4DEA">
        <w:rPr>
          <w:rFonts w:ascii="Times New Roman" w:hAnsi="Times New Roman" w:cs="Times New Roman"/>
          <w:sz w:val="24"/>
          <w:szCs w:val="24"/>
        </w:rPr>
        <w:t>-Kapp</w:t>
      </w:r>
      <w:proofErr w:type="gramEnd"/>
      <w:r w:rsidRPr="005F4DEA">
        <w:rPr>
          <w:rFonts w:ascii="Times New Roman" w:hAnsi="Times New Roman" w:cs="Times New Roman"/>
          <w:sz w:val="24"/>
          <w:szCs w:val="24"/>
        </w:rPr>
        <w:t xml:space="preserve"> recording, argues that:</w:t>
      </w:r>
    </w:p>
    <w:p w14:paraId="733D08F2"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In conception as well as execution, all three movements are suspect: </w:t>
      </w:r>
      <w:proofErr w:type="gramStart"/>
      <w:r w:rsidRPr="005F4DEA">
        <w:rPr>
          <w:rFonts w:ascii="Times New Roman" w:hAnsi="Times New Roman" w:cs="Times New Roman"/>
          <w:sz w:val="24"/>
          <w:szCs w:val="24"/>
        </w:rPr>
        <w:t>the</w:t>
      </w:r>
      <w:proofErr w:type="gramEnd"/>
      <w:r w:rsidRPr="005F4DEA">
        <w:rPr>
          <w:rFonts w:ascii="Times New Roman" w:hAnsi="Times New Roman" w:cs="Times New Roman"/>
          <w:sz w:val="24"/>
          <w:szCs w:val="24"/>
        </w:rPr>
        <w:t xml:space="preserve"> </w:t>
      </w:r>
      <w:r w:rsidRPr="005F4DEA">
        <w:rPr>
          <w:rFonts w:ascii="Times New Roman" w:hAnsi="Times New Roman" w:cs="Times New Roman"/>
          <w:i/>
          <w:sz w:val="24"/>
          <w:szCs w:val="24"/>
        </w:rPr>
        <w:t>Adagio</w:t>
      </w:r>
      <w:r w:rsidRPr="005F4DEA">
        <w:rPr>
          <w:rFonts w:ascii="Times New Roman" w:hAnsi="Times New Roman" w:cs="Times New Roman"/>
          <w:sz w:val="24"/>
          <w:szCs w:val="24"/>
        </w:rPr>
        <w:t xml:space="preserve"> is bereft of Mozart’s operatic gift (…), and the sprawling </w:t>
      </w:r>
      <w:r w:rsidRPr="005F4DEA">
        <w:rPr>
          <w:rFonts w:ascii="Times New Roman" w:hAnsi="Times New Roman" w:cs="Times New Roman"/>
          <w:i/>
          <w:sz w:val="24"/>
          <w:szCs w:val="24"/>
        </w:rPr>
        <w:t>Rondo</w:t>
      </w:r>
      <w:r w:rsidRPr="005F4DEA">
        <w:rPr>
          <w:rFonts w:ascii="Times New Roman" w:hAnsi="Times New Roman" w:cs="Times New Roman"/>
          <w:sz w:val="24"/>
          <w:szCs w:val="24"/>
        </w:rPr>
        <w:t xml:space="preserve"> is singularly dull. There is no hint of Mozart’s prodigious melodic imagination, his irregular forms full of surprising digressions; the music is gauche and banal precisely where Mozart’s is brilliantly assured, original, natural. The scoring and early-Romantic solo-violin writing </w:t>
      </w:r>
      <w:proofErr w:type="gramStart"/>
      <w:r w:rsidRPr="005F4DEA">
        <w:rPr>
          <w:rFonts w:ascii="Times New Roman" w:hAnsi="Times New Roman" w:cs="Times New Roman"/>
          <w:sz w:val="24"/>
          <w:szCs w:val="24"/>
        </w:rPr>
        <w:t>are</w:t>
      </w:r>
      <w:proofErr w:type="gramEnd"/>
      <w:r w:rsidRPr="005F4DEA">
        <w:rPr>
          <w:rFonts w:ascii="Times New Roman" w:hAnsi="Times New Roman" w:cs="Times New Roman"/>
          <w:sz w:val="24"/>
          <w:szCs w:val="24"/>
        </w:rPr>
        <w:t xml:space="preserve"> highly suspect.</w:t>
      </w:r>
      <w:r w:rsidRPr="005F4DEA">
        <w:rPr>
          <w:rFonts w:ascii="Times New Roman" w:hAnsi="Times New Roman" w:cs="Times New Roman"/>
          <w:sz w:val="24"/>
          <w:szCs w:val="24"/>
          <w:vertAlign w:val="superscript"/>
        </w:rPr>
        <w:footnoteReference w:id="64"/>
      </w:r>
    </w:p>
    <w:p w14:paraId="078D1CFC" w14:textId="77777777" w:rsidR="005F4DEA" w:rsidRPr="005F4DEA" w:rsidRDefault="005F4DEA" w:rsidP="005F4DEA">
      <w:pPr>
        <w:rPr>
          <w:rFonts w:ascii="Times New Roman" w:hAnsi="Times New Roman" w:cs="Times New Roman"/>
          <w:sz w:val="24"/>
          <w:szCs w:val="24"/>
        </w:rPr>
      </w:pPr>
    </w:p>
    <w:p w14:paraId="4B9DA6C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b/>
        <w:t xml:space="preserve">Marius </w:t>
      </w:r>
      <w:proofErr w:type="spellStart"/>
      <w:r w:rsidRPr="005F4DEA">
        <w:rPr>
          <w:rFonts w:ascii="Times New Roman" w:hAnsi="Times New Roman" w:cs="Times New Roman"/>
          <w:sz w:val="24"/>
          <w:szCs w:val="24"/>
        </w:rPr>
        <w:t>Flothius</w:t>
      </w:r>
      <w:proofErr w:type="spellEnd"/>
      <w:r w:rsidRPr="005F4DEA">
        <w:rPr>
          <w:rFonts w:ascii="Times New Roman" w:hAnsi="Times New Roman" w:cs="Times New Roman"/>
          <w:sz w:val="24"/>
          <w:szCs w:val="24"/>
        </w:rPr>
        <w:t xml:space="preserve"> further echoes the overall critical sentiment:</w:t>
      </w:r>
    </w:p>
    <w:p w14:paraId="7A13A862" w14:textId="77777777" w:rsidR="005F4DEA" w:rsidRPr="005F4DEA" w:rsidRDefault="005F4DEA" w:rsidP="005F4DEA">
      <w:pPr>
        <w:rPr>
          <w:rFonts w:ascii="Times New Roman" w:hAnsi="Times New Roman" w:cs="Times New Roman"/>
          <w:sz w:val="24"/>
          <w:szCs w:val="24"/>
        </w:rPr>
      </w:pPr>
    </w:p>
    <w:p w14:paraId="5F2FA91E"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The balance between musical invention and technical requirements is completely missing in this concerto. The solo part includes many passages in the highest register, double stops, and uncharacteristic of Mozart’s. The fact that we find motives from other Mozartian works does not show nor contradict the authenticity of the work. While Mozart does occasionally incur in self-borrowing, it could also be the work of a clever falsifier, aiming for a </w:t>
      </w:r>
      <w:proofErr w:type="spellStart"/>
      <w:r w:rsidRPr="005F4DEA">
        <w:rPr>
          <w:rFonts w:ascii="Times New Roman" w:hAnsi="Times New Roman" w:cs="Times New Roman"/>
          <w:sz w:val="24"/>
          <w:szCs w:val="24"/>
        </w:rPr>
        <w:t>verosimile</w:t>
      </w:r>
      <w:proofErr w:type="spellEnd"/>
      <w:r w:rsidRPr="005F4DEA">
        <w:rPr>
          <w:rFonts w:ascii="Times New Roman" w:hAnsi="Times New Roman" w:cs="Times New Roman"/>
          <w:sz w:val="24"/>
          <w:szCs w:val="24"/>
        </w:rPr>
        <w:t xml:space="preserve"> appearance. We can only </w:t>
      </w:r>
      <w:proofErr w:type="gramStart"/>
      <w:r w:rsidRPr="005F4DEA">
        <w:rPr>
          <w:rFonts w:ascii="Times New Roman" w:hAnsi="Times New Roman" w:cs="Times New Roman"/>
          <w:sz w:val="24"/>
          <w:szCs w:val="24"/>
        </w:rPr>
        <w:t>take into account</w:t>
      </w:r>
      <w:proofErr w:type="gramEnd"/>
      <w:r w:rsidRPr="005F4DEA">
        <w:rPr>
          <w:rFonts w:ascii="Times New Roman" w:hAnsi="Times New Roman" w:cs="Times New Roman"/>
          <w:sz w:val="24"/>
          <w:szCs w:val="24"/>
        </w:rPr>
        <w:t xml:space="preserve"> that the work was once attributed to Mozart and simply ask what is Mozartian and what is not.</w:t>
      </w:r>
      <w:r w:rsidRPr="005F4DEA">
        <w:rPr>
          <w:rFonts w:ascii="Times New Roman" w:hAnsi="Times New Roman" w:cs="Times New Roman"/>
          <w:sz w:val="24"/>
          <w:szCs w:val="24"/>
          <w:vertAlign w:val="superscript"/>
        </w:rPr>
        <w:footnoteReference w:id="65"/>
      </w:r>
      <w:r w:rsidRPr="005F4DEA">
        <w:rPr>
          <w:rFonts w:ascii="Times New Roman" w:hAnsi="Times New Roman" w:cs="Times New Roman"/>
          <w:sz w:val="24"/>
          <w:szCs w:val="24"/>
        </w:rPr>
        <w:t xml:space="preserve">   </w:t>
      </w:r>
    </w:p>
    <w:p w14:paraId="4277C4EE" w14:textId="77777777" w:rsidR="005F4DEA" w:rsidRPr="005F4DEA" w:rsidRDefault="005F4DEA" w:rsidP="005F4DEA">
      <w:pPr>
        <w:rPr>
          <w:rFonts w:ascii="Times New Roman" w:hAnsi="Times New Roman" w:cs="Times New Roman"/>
          <w:sz w:val="24"/>
          <w:szCs w:val="24"/>
        </w:rPr>
      </w:pPr>
    </w:p>
    <w:p w14:paraId="07CAC0EC"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With so many inherent deficiencies, it may seem like there is little to recommend about </w:t>
      </w:r>
    </w:p>
    <w:p w14:paraId="0857C4C7" w14:textId="77777777" w:rsidR="005F4DEA" w:rsidRPr="005F4DEA" w:rsidRDefault="005F4DEA" w:rsidP="005F4DEA">
      <w:pPr>
        <w:rPr>
          <w:rFonts w:ascii="Times New Roman" w:hAnsi="Times New Roman" w:cs="Times New Roman"/>
          <w:sz w:val="24"/>
          <w:szCs w:val="24"/>
        </w:rPr>
      </w:pPr>
    </w:p>
    <w:p w14:paraId="2A24ABC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K. 268. </w:t>
      </w:r>
      <w:proofErr w:type="gramStart"/>
      <w:r w:rsidRPr="005F4DEA">
        <w:rPr>
          <w:rFonts w:ascii="Times New Roman" w:hAnsi="Times New Roman" w:cs="Times New Roman"/>
          <w:sz w:val="24"/>
          <w:szCs w:val="24"/>
        </w:rPr>
        <w:t>In essence, it</w:t>
      </w:r>
      <w:proofErr w:type="gramEnd"/>
      <w:r w:rsidRPr="005F4DEA">
        <w:rPr>
          <w:rFonts w:ascii="Times New Roman" w:hAnsi="Times New Roman" w:cs="Times New Roman"/>
          <w:sz w:val="24"/>
          <w:szCs w:val="24"/>
        </w:rPr>
        <w:t xml:space="preserve"> becomes a question of whether to embrace the uniqueness of this </w:t>
      </w:r>
    </w:p>
    <w:p w14:paraId="5BDE046C" w14:textId="77777777" w:rsidR="005F4DEA" w:rsidRPr="005F4DEA" w:rsidRDefault="005F4DEA" w:rsidP="005F4DEA">
      <w:pPr>
        <w:rPr>
          <w:rFonts w:ascii="Times New Roman" w:hAnsi="Times New Roman" w:cs="Times New Roman"/>
          <w:sz w:val="24"/>
          <w:szCs w:val="24"/>
        </w:rPr>
      </w:pPr>
    </w:p>
    <w:p w14:paraId="6F5C7FF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problematic concerto or simply limit </w:t>
      </w:r>
      <w:proofErr w:type="gramStart"/>
      <w:r w:rsidRPr="005F4DEA">
        <w:rPr>
          <w:rFonts w:ascii="Times New Roman" w:hAnsi="Times New Roman" w:cs="Times New Roman"/>
          <w:sz w:val="24"/>
          <w:szCs w:val="24"/>
        </w:rPr>
        <w:t>ourselves</w:t>
      </w:r>
      <w:proofErr w:type="gramEnd"/>
      <w:r w:rsidRPr="005F4DEA">
        <w:rPr>
          <w:rFonts w:ascii="Times New Roman" w:hAnsi="Times New Roman" w:cs="Times New Roman"/>
          <w:sz w:val="24"/>
          <w:szCs w:val="24"/>
        </w:rPr>
        <w:t xml:space="preserve"> to point out and criticize its inconsistencies with </w:t>
      </w:r>
    </w:p>
    <w:p w14:paraId="4AA72E88" w14:textId="77777777" w:rsidR="005F4DEA" w:rsidRPr="005F4DEA" w:rsidRDefault="005F4DEA" w:rsidP="005F4DEA">
      <w:pPr>
        <w:rPr>
          <w:rFonts w:ascii="Times New Roman" w:hAnsi="Times New Roman" w:cs="Times New Roman"/>
          <w:sz w:val="24"/>
          <w:szCs w:val="24"/>
        </w:rPr>
      </w:pPr>
    </w:p>
    <w:p w14:paraId="0AB0E99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its five predecessors, as has been done ad nauseam, while at the same time ignore the remote </w:t>
      </w:r>
    </w:p>
    <w:p w14:paraId="3FFE9CC0" w14:textId="77777777" w:rsidR="005F4DEA" w:rsidRPr="005F4DEA" w:rsidRDefault="005F4DEA" w:rsidP="005F4DEA">
      <w:pPr>
        <w:rPr>
          <w:rFonts w:ascii="Times New Roman" w:hAnsi="Times New Roman" w:cs="Times New Roman"/>
          <w:sz w:val="24"/>
          <w:szCs w:val="24"/>
        </w:rPr>
      </w:pPr>
    </w:p>
    <w:p w14:paraId="25D0497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plausibility of Mozart’s experimentations in the genre, Eck’s contributions aside. If we entertain </w:t>
      </w:r>
    </w:p>
    <w:p w14:paraId="42A03526" w14:textId="77777777" w:rsidR="005F4DEA" w:rsidRPr="005F4DEA" w:rsidRDefault="005F4DEA" w:rsidP="005F4DEA">
      <w:pPr>
        <w:rPr>
          <w:rFonts w:ascii="Times New Roman" w:hAnsi="Times New Roman" w:cs="Times New Roman"/>
          <w:sz w:val="24"/>
          <w:szCs w:val="24"/>
        </w:rPr>
      </w:pPr>
    </w:p>
    <w:p w14:paraId="1723CC7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the former, several interesting parallels with authentic </w:t>
      </w:r>
      <w:proofErr w:type="spellStart"/>
      <w:r w:rsidRPr="005F4DEA">
        <w:rPr>
          <w:rFonts w:ascii="Times New Roman" w:hAnsi="Times New Roman" w:cs="Times New Roman"/>
          <w:sz w:val="24"/>
          <w:szCs w:val="24"/>
        </w:rPr>
        <w:t>Mozartean</w:t>
      </w:r>
      <w:proofErr w:type="spellEnd"/>
      <w:r w:rsidRPr="005F4DEA">
        <w:rPr>
          <w:rFonts w:ascii="Times New Roman" w:hAnsi="Times New Roman" w:cs="Times New Roman"/>
          <w:sz w:val="24"/>
          <w:szCs w:val="24"/>
        </w:rPr>
        <w:t xml:space="preserve"> masterpieces of the late 1770s </w:t>
      </w:r>
    </w:p>
    <w:p w14:paraId="5368E7DF" w14:textId="77777777" w:rsidR="005F4DEA" w:rsidRPr="005F4DEA" w:rsidRDefault="005F4DEA" w:rsidP="005F4DEA">
      <w:pPr>
        <w:rPr>
          <w:rFonts w:ascii="Times New Roman" w:hAnsi="Times New Roman" w:cs="Times New Roman"/>
          <w:sz w:val="24"/>
          <w:szCs w:val="24"/>
        </w:rPr>
      </w:pPr>
    </w:p>
    <w:p w14:paraId="7A9437A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and early 1780s begin to emerge.   </w:t>
      </w:r>
    </w:p>
    <w:p w14:paraId="2327826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     </w:t>
      </w:r>
    </w:p>
    <w:p w14:paraId="3DC315D1"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b/>
        <w:t xml:space="preserve"> </w:t>
      </w:r>
    </w:p>
    <w:p w14:paraId="0028CFB1" w14:textId="77777777" w:rsidR="005F4DEA" w:rsidRPr="005F4DEA" w:rsidRDefault="005F4DEA" w:rsidP="005F4DEA">
      <w:pPr>
        <w:rPr>
          <w:rFonts w:ascii="Times New Roman" w:hAnsi="Times New Roman" w:cs="Times New Roman"/>
          <w:sz w:val="24"/>
          <w:szCs w:val="24"/>
        </w:rPr>
      </w:pPr>
    </w:p>
    <w:p w14:paraId="38B467D5" w14:textId="77777777" w:rsidR="005F4DEA" w:rsidRPr="005F4DEA" w:rsidRDefault="005F4DEA" w:rsidP="005F4DEA">
      <w:pPr>
        <w:rPr>
          <w:rFonts w:ascii="Times New Roman" w:hAnsi="Times New Roman" w:cs="Times New Roman"/>
          <w:sz w:val="24"/>
          <w:szCs w:val="24"/>
        </w:rPr>
      </w:pPr>
    </w:p>
    <w:p w14:paraId="7C002880" w14:textId="77777777" w:rsidR="005F4DEA" w:rsidRPr="005F4DEA" w:rsidRDefault="005F4DEA" w:rsidP="005F4DEA">
      <w:pPr>
        <w:rPr>
          <w:rFonts w:ascii="Times New Roman" w:hAnsi="Times New Roman" w:cs="Times New Roman"/>
          <w:sz w:val="24"/>
          <w:szCs w:val="24"/>
        </w:rPr>
      </w:pPr>
    </w:p>
    <w:p w14:paraId="2D1EA1B9" w14:textId="77777777" w:rsidR="005F4DEA" w:rsidRPr="005F4DEA" w:rsidRDefault="005F4DEA" w:rsidP="005F4DEA">
      <w:pPr>
        <w:rPr>
          <w:rFonts w:ascii="Times New Roman" w:hAnsi="Times New Roman" w:cs="Times New Roman"/>
          <w:sz w:val="24"/>
          <w:szCs w:val="24"/>
        </w:rPr>
      </w:pPr>
    </w:p>
    <w:p w14:paraId="0B2F0D5A" w14:textId="77777777" w:rsidR="005F4DEA" w:rsidRPr="005F4DEA" w:rsidRDefault="005F4DEA" w:rsidP="005F4DEA">
      <w:pPr>
        <w:rPr>
          <w:rFonts w:ascii="Times New Roman" w:hAnsi="Times New Roman" w:cs="Times New Roman"/>
          <w:sz w:val="24"/>
          <w:szCs w:val="24"/>
        </w:rPr>
      </w:pPr>
    </w:p>
    <w:p w14:paraId="271FF2B0" w14:textId="77777777" w:rsidR="005F4DEA" w:rsidRPr="005F4DEA" w:rsidRDefault="005F4DEA" w:rsidP="005F4DEA">
      <w:pPr>
        <w:rPr>
          <w:rFonts w:ascii="Times New Roman" w:hAnsi="Times New Roman" w:cs="Times New Roman"/>
          <w:sz w:val="24"/>
          <w:szCs w:val="24"/>
        </w:rPr>
      </w:pPr>
    </w:p>
    <w:p w14:paraId="0FAE1E3C" w14:textId="77777777" w:rsidR="005F4DEA" w:rsidRPr="005F4DEA" w:rsidRDefault="005F4DEA" w:rsidP="005F4DEA">
      <w:pPr>
        <w:rPr>
          <w:rFonts w:ascii="Times New Roman" w:hAnsi="Times New Roman" w:cs="Times New Roman"/>
          <w:sz w:val="24"/>
          <w:szCs w:val="24"/>
        </w:rPr>
      </w:pPr>
    </w:p>
    <w:p w14:paraId="25CAA489" w14:textId="77777777" w:rsidR="005F4DEA" w:rsidRPr="005F4DEA" w:rsidRDefault="005F4DEA" w:rsidP="005F4DEA">
      <w:pPr>
        <w:rPr>
          <w:rFonts w:ascii="Times New Roman" w:hAnsi="Times New Roman" w:cs="Times New Roman"/>
          <w:sz w:val="24"/>
          <w:szCs w:val="24"/>
        </w:rPr>
      </w:pPr>
    </w:p>
    <w:p w14:paraId="6A16F335" w14:textId="77777777" w:rsidR="005F4DEA" w:rsidRPr="005F4DEA" w:rsidRDefault="005F4DEA" w:rsidP="005F4DEA">
      <w:pPr>
        <w:rPr>
          <w:rFonts w:ascii="Times New Roman" w:hAnsi="Times New Roman" w:cs="Times New Roman"/>
          <w:sz w:val="24"/>
          <w:szCs w:val="24"/>
        </w:rPr>
      </w:pPr>
    </w:p>
    <w:p w14:paraId="0D7D377C" w14:textId="77777777" w:rsidR="005F4DEA" w:rsidRPr="005F4DEA" w:rsidRDefault="005F4DEA" w:rsidP="005F4DEA">
      <w:pPr>
        <w:rPr>
          <w:rFonts w:ascii="Times New Roman" w:hAnsi="Times New Roman" w:cs="Times New Roman"/>
          <w:sz w:val="24"/>
          <w:szCs w:val="24"/>
        </w:rPr>
      </w:pPr>
    </w:p>
    <w:p w14:paraId="17C653DC" w14:textId="77777777" w:rsidR="005F4DEA" w:rsidRPr="005F4DEA" w:rsidRDefault="005F4DEA" w:rsidP="005F4DEA">
      <w:pPr>
        <w:rPr>
          <w:rFonts w:ascii="Times New Roman" w:hAnsi="Times New Roman" w:cs="Times New Roman"/>
          <w:sz w:val="24"/>
          <w:szCs w:val="24"/>
        </w:rPr>
      </w:pPr>
    </w:p>
    <w:p w14:paraId="2E8BE129" w14:textId="77777777" w:rsidR="005F4DEA" w:rsidRPr="005F4DEA" w:rsidRDefault="005F4DEA" w:rsidP="005F4DEA">
      <w:pPr>
        <w:rPr>
          <w:rFonts w:ascii="Times New Roman" w:hAnsi="Times New Roman" w:cs="Times New Roman"/>
          <w:sz w:val="24"/>
          <w:szCs w:val="24"/>
        </w:rPr>
      </w:pPr>
    </w:p>
    <w:p w14:paraId="4749AB40" w14:textId="77777777" w:rsidR="005F4DEA" w:rsidRPr="005F4DEA" w:rsidRDefault="005F4DEA" w:rsidP="005F4DEA">
      <w:pPr>
        <w:rPr>
          <w:rFonts w:ascii="Times New Roman" w:hAnsi="Times New Roman" w:cs="Times New Roman"/>
          <w:sz w:val="24"/>
          <w:szCs w:val="24"/>
        </w:rPr>
      </w:pPr>
    </w:p>
    <w:p w14:paraId="703B896B" w14:textId="77777777" w:rsidR="005F4DEA" w:rsidRPr="005F4DEA" w:rsidRDefault="005F4DEA" w:rsidP="005F4DEA">
      <w:pPr>
        <w:rPr>
          <w:rFonts w:ascii="Times New Roman" w:hAnsi="Times New Roman" w:cs="Times New Roman"/>
          <w:sz w:val="24"/>
          <w:szCs w:val="24"/>
        </w:rPr>
      </w:pPr>
    </w:p>
    <w:p w14:paraId="3713BF8A" w14:textId="77777777" w:rsidR="005F4DEA" w:rsidRPr="005F4DEA" w:rsidRDefault="005F4DEA" w:rsidP="005F4DEA">
      <w:pPr>
        <w:rPr>
          <w:rFonts w:ascii="Times New Roman" w:hAnsi="Times New Roman" w:cs="Times New Roman"/>
          <w:sz w:val="24"/>
          <w:szCs w:val="24"/>
        </w:rPr>
      </w:pPr>
    </w:p>
    <w:p w14:paraId="0BA7D9BE" w14:textId="77777777" w:rsidR="005F4DEA" w:rsidRPr="005F4DEA" w:rsidRDefault="005F4DEA" w:rsidP="005F4DEA">
      <w:pPr>
        <w:rPr>
          <w:rFonts w:ascii="Times New Roman" w:hAnsi="Times New Roman" w:cs="Times New Roman"/>
          <w:sz w:val="24"/>
          <w:szCs w:val="24"/>
        </w:rPr>
      </w:pPr>
    </w:p>
    <w:p w14:paraId="415901E0" w14:textId="77777777" w:rsidR="005F4DEA" w:rsidRPr="005F4DEA" w:rsidRDefault="005F4DEA" w:rsidP="005F4DEA">
      <w:pPr>
        <w:rPr>
          <w:rFonts w:ascii="Times New Roman" w:hAnsi="Times New Roman" w:cs="Times New Roman"/>
          <w:sz w:val="24"/>
          <w:szCs w:val="24"/>
        </w:rPr>
      </w:pPr>
    </w:p>
    <w:p w14:paraId="0EA9BC87" w14:textId="77777777" w:rsidR="005F4DEA" w:rsidRPr="005F4DEA" w:rsidRDefault="005F4DEA" w:rsidP="005F4DEA">
      <w:pPr>
        <w:rPr>
          <w:rFonts w:ascii="Times New Roman" w:hAnsi="Times New Roman" w:cs="Times New Roman"/>
          <w:sz w:val="24"/>
          <w:szCs w:val="24"/>
        </w:rPr>
      </w:pPr>
    </w:p>
    <w:p w14:paraId="20B24BD4" w14:textId="77777777" w:rsidR="005F4DEA" w:rsidRPr="005F4DEA" w:rsidRDefault="005F4DEA" w:rsidP="005F4DEA">
      <w:pPr>
        <w:rPr>
          <w:rFonts w:ascii="Times New Roman" w:hAnsi="Times New Roman" w:cs="Times New Roman"/>
          <w:sz w:val="24"/>
          <w:szCs w:val="24"/>
        </w:rPr>
      </w:pPr>
    </w:p>
    <w:p w14:paraId="7313D41C" w14:textId="77777777" w:rsidR="005F4DEA" w:rsidRPr="005F4DEA" w:rsidRDefault="005F4DEA" w:rsidP="005F4DEA">
      <w:pPr>
        <w:rPr>
          <w:rFonts w:ascii="Times New Roman" w:hAnsi="Times New Roman" w:cs="Times New Roman"/>
          <w:sz w:val="24"/>
          <w:szCs w:val="24"/>
        </w:rPr>
      </w:pPr>
    </w:p>
    <w:p w14:paraId="5ABD3D0B" w14:textId="77777777" w:rsidR="005F4DEA" w:rsidRPr="005F4DEA" w:rsidRDefault="005F4DEA" w:rsidP="005F4DEA">
      <w:pPr>
        <w:rPr>
          <w:rFonts w:ascii="Times New Roman" w:hAnsi="Times New Roman" w:cs="Times New Roman"/>
          <w:sz w:val="24"/>
          <w:szCs w:val="24"/>
        </w:rPr>
      </w:pPr>
    </w:p>
    <w:p w14:paraId="28DBA70A" w14:textId="77777777" w:rsidR="005F4DEA" w:rsidRPr="005F4DEA" w:rsidRDefault="005F4DEA" w:rsidP="005F4DEA">
      <w:pPr>
        <w:rPr>
          <w:rFonts w:ascii="Times New Roman" w:hAnsi="Times New Roman" w:cs="Times New Roman"/>
          <w:sz w:val="24"/>
          <w:szCs w:val="24"/>
        </w:rPr>
      </w:pPr>
    </w:p>
    <w:p w14:paraId="0DA3EE85" w14:textId="77777777" w:rsidR="005F4DEA" w:rsidRPr="005F4DEA" w:rsidRDefault="005F4DEA" w:rsidP="005F4DEA">
      <w:pPr>
        <w:rPr>
          <w:rFonts w:ascii="Times New Roman" w:hAnsi="Times New Roman" w:cs="Times New Roman"/>
          <w:sz w:val="24"/>
          <w:szCs w:val="24"/>
        </w:rPr>
      </w:pPr>
    </w:p>
    <w:p w14:paraId="65022D85" w14:textId="77777777" w:rsidR="005F4DEA" w:rsidRPr="005F4DEA" w:rsidRDefault="005F4DEA" w:rsidP="005F4DEA">
      <w:pPr>
        <w:rPr>
          <w:rFonts w:ascii="Times New Roman" w:hAnsi="Times New Roman" w:cs="Times New Roman"/>
          <w:sz w:val="24"/>
          <w:szCs w:val="24"/>
        </w:rPr>
      </w:pPr>
    </w:p>
    <w:p w14:paraId="1F9932EA" w14:textId="77777777" w:rsidR="005F4DEA" w:rsidRPr="005F4DEA" w:rsidRDefault="005F4DEA" w:rsidP="005F4DEA">
      <w:pPr>
        <w:rPr>
          <w:rFonts w:ascii="Times New Roman" w:hAnsi="Times New Roman" w:cs="Times New Roman"/>
          <w:sz w:val="24"/>
          <w:szCs w:val="24"/>
        </w:rPr>
      </w:pPr>
    </w:p>
    <w:p w14:paraId="53430E8D" w14:textId="77777777" w:rsidR="005F4DEA" w:rsidRPr="005F4DEA" w:rsidRDefault="005F4DEA" w:rsidP="005F4DEA">
      <w:pPr>
        <w:rPr>
          <w:rFonts w:ascii="Times New Roman" w:hAnsi="Times New Roman" w:cs="Times New Roman"/>
          <w:sz w:val="24"/>
          <w:szCs w:val="24"/>
        </w:rPr>
      </w:pPr>
    </w:p>
    <w:p w14:paraId="4E92255E" w14:textId="77777777" w:rsidR="005F4DEA" w:rsidRPr="005F4DEA" w:rsidRDefault="005F4DEA" w:rsidP="005F4DEA">
      <w:pPr>
        <w:rPr>
          <w:rFonts w:ascii="Times New Roman" w:hAnsi="Times New Roman" w:cs="Times New Roman"/>
          <w:sz w:val="24"/>
          <w:szCs w:val="24"/>
        </w:rPr>
      </w:pPr>
    </w:p>
    <w:p w14:paraId="57B06170" w14:textId="77777777" w:rsidR="005F4DEA" w:rsidRPr="005F4DEA" w:rsidRDefault="005F4DEA" w:rsidP="005F4DEA">
      <w:pPr>
        <w:rPr>
          <w:rFonts w:ascii="Times New Roman" w:hAnsi="Times New Roman" w:cs="Times New Roman"/>
          <w:sz w:val="24"/>
          <w:szCs w:val="24"/>
        </w:rPr>
      </w:pPr>
    </w:p>
    <w:p w14:paraId="2496DACF" w14:textId="77777777" w:rsidR="005F4DEA" w:rsidRPr="005F4DEA" w:rsidRDefault="005F4DEA" w:rsidP="005F4DEA">
      <w:pPr>
        <w:rPr>
          <w:rFonts w:ascii="Times New Roman" w:hAnsi="Times New Roman" w:cs="Times New Roman"/>
          <w:sz w:val="24"/>
          <w:szCs w:val="24"/>
        </w:rPr>
      </w:pPr>
    </w:p>
    <w:p w14:paraId="4A54F7DD" w14:textId="77777777" w:rsidR="005F4DEA" w:rsidRPr="005F4DEA" w:rsidRDefault="005F4DEA" w:rsidP="005F4DEA">
      <w:pPr>
        <w:rPr>
          <w:rFonts w:ascii="Times New Roman" w:hAnsi="Times New Roman" w:cs="Times New Roman"/>
          <w:sz w:val="24"/>
          <w:szCs w:val="24"/>
        </w:rPr>
      </w:pPr>
    </w:p>
    <w:p w14:paraId="38B5A9C2" w14:textId="77777777" w:rsidR="005F4DEA" w:rsidRPr="005F4DEA" w:rsidRDefault="005F4DEA" w:rsidP="005F4DEA">
      <w:pPr>
        <w:rPr>
          <w:rFonts w:ascii="Times New Roman" w:hAnsi="Times New Roman" w:cs="Times New Roman"/>
          <w:sz w:val="24"/>
          <w:szCs w:val="24"/>
        </w:rPr>
      </w:pPr>
    </w:p>
    <w:p w14:paraId="2C3E5477" w14:textId="77777777" w:rsidR="005F4DEA" w:rsidRPr="005F4DEA" w:rsidRDefault="005F4DEA" w:rsidP="005F4DEA">
      <w:pPr>
        <w:rPr>
          <w:rFonts w:ascii="Times New Roman" w:hAnsi="Times New Roman" w:cs="Times New Roman"/>
          <w:sz w:val="24"/>
          <w:szCs w:val="24"/>
        </w:rPr>
      </w:pPr>
    </w:p>
    <w:p w14:paraId="6E3B1CAA" w14:textId="77777777" w:rsidR="005F4DEA" w:rsidRPr="005F4DEA" w:rsidRDefault="005F4DEA" w:rsidP="005F4DEA">
      <w:pPr>
        <w:rPr>
          <w:rFonts w:ascii="Times New Roman" w:hAnsi="Times New Roman" w:cs="Times New Roman"/>
          <w:sz w:val="24"/>
          <w:szCs w:val="24"/>
        </w:rPr>
      </w:pPr>
    </w:p>
    <w:p w14:paraId="6CC791E0" w14:textId="77777777" w:rsidR="005F4DEA" w:rsidRPr="005F4DEA" w:rsidRDefault="005F4DEA" w:rsidP="005F4DEA">
      <w:pPr>
        <w:rPr>
          <w:rFonts w:ascii="Times New Roman" w:hAnsi="Times New Roman" w:cs="Times New Roman"/>
          <w:sz w:val="24"/>
          <w:szCs w:val="24"/>
        </w:rPr>
      </w:pPr>
    </w:p>
    <w:p w14:paraId="3F3442C6" w14:textId="77777777" w:rsidR="005F4DEA" w:rsidRPr="005F4DEA" w:rsidRDefault="005F4DEA" w:rsidP="005F4DEA">
      <w:pPr>
        <w:rPr>
          <w:rFonts w:ascii="Times New Roman" w:hAnsi="Times New Roman" w:cs="Times New Roman"/>
          <w:sz w:val="24"/>
          <w:szCs w:val="24"/>
        </w:rPr>
      </w:pPr>
    </w:p>
    <w:p w14:paraId="52F27E45" w14:textId="77777777" w:rsidR="005F4DEA" w:rsidRPr="005F4DEA" w:rsidRDefault="005F4DEA" w:rsidP="005F4DEA">
      <w:pPr>
        <w:rPr>
          <w:rFonts w:ascii="Times New Roman" w:hAnsi="Times New Roman" w:cs="Times New Roman"/>
          <w:sz w:val="24"/>
          <w:szCs w:val="24"/>
        </w:rPr>
      </w:pPr>
    </w:p>
    <w:p w14:paraId="3BE2FCD3" w14:textId="77777777" w:rsidR="005F4DEA" w:rsidRPr="005F4DEA" w:rsidRDefault="005F4DEA" w:rsidP="005F4DEA">
      <w:pPr>
        <w:rPr>
          <w:rFonts w:ascii="Times New Roman" w:hAnsi="Times New Roman" w:cs="Times New Roman"/>
          <w:sz w:val="24"/>
          <w:szCs w:val="24"/>
        </w:rPr>
      </w:pPr>
    </w:p>
    <w:p w14:paraId="0E0A09BD" w14:textId="77777777" w:rsidR="005F4DEA" w:rsidRPr="005F4DEA" w:rsidRDefault="005F4DEA" w:rsidP="005F4DEA">
      <w:pPr>
        <w:spacing w:line="480" w:lineRule="auto"/>
        <w:contextualSpacing/>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CHAPTER FOUR</w:t>
      </w:r>
    </w:p>
    <w:p w14:paraId="32245E65" w14:textId="77777777" w:rsidR="005F4DEA" w:rsidRPr="005F4DEA" w:rsidRDefault="005F4DEA" w:rsidP="005F4DEA">
      <w:pPr>
        <w:contextualSpacing/>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THE SINFONIA CONCERTANTE IN E-FLAT, K. 364 AS A POSSIBLE PRECURSOR TO K. 268</w:t>
      </w:r>
    </w:p>
    <w:p w14:paraId="38460E27" w14:textId="77777777" w:rsidR="005F4DEA" w:rsidRPr="005F4DEA" w:rsidRDefault="005F4DEA" w:rsidP="005F4DEA">
      <w:pPr>
        <w:contextualSpacing/>
        <w:jc w:val="center"/>
        <w:rPr>
          <w:rFonts w:ascii="Times New Roman" w:hAnsi="Times New Roman" w:cs="Times New Roman"/>
          <w:color w:val="000000"/>
          <w:sz w:val="24"/>
          <w:szCs w:val="24"/>
        </w:rPr>
      </w:pPr>
    </w:p>
    <w:p w14:paraId="7299B041"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As mentioned earlier, and upon his resignation from the Salzburg court, Mozart found himself distanced from the violin in favor of the dark and mellow timbre, and expressive capabilities, of the viola. His major contribution to the literature is, of course, the indisputable masterpiece that is the Sinfonia </w:t>
      </w:r>
      <w:proofErr w:type="spellStart"/>
      <w:r w:rsidRPr="005F4DEA">
        <w:rPr>
          <w:rFonts w:ascii="Times New Roman" w:hAnsi="Times New Roman" w:cs="Times New Roman"/>
          <w:color w:val="000000"/>
          <w:sz w:val="24"/>
          <w:szCs w:val="24"/>
        </w:rPr>
        <w:t>concertante</w:t>
      </w:r>
      <w:proofErr w:type="spellEnd"/>
      <w:r w:rsidRPr="005F4DEA">
        <w:rPr>
          <w:rFonts w:ascii="Times New Roman" w:hAnsi="Times New Roman" w:cs="Times New Roman"/>
          <w:color w:val="000000"/>
          <w:sz w:val="24"/>
          <w:szCs w:val="24"/>
        </w:rPr>
        <w:t xml:space="preserve"> in E-Flat for violin and viola, K.364 (1779), but his love for the instrument can also be tracked in later chamber gems, such as the </w:t>
      </w:r>
      <w:proofErr w:type="spellStart"/>
      <w:r w:rsidRPr="005F4DEA">
        <w:rPr>
          <w:rFonts w:ascii="Times New Roman" w:hAnsi="Times New Roman" w:cs="Times New Roman"/>
          <w:i/>
          <w:color w:val="000000"/>
          <w:sz w:val="24"/>
          <w:szCs w:val="24"/>
        </w:rPr>
        <w:t>Kegelstatt</w:t>
      </w:r>
      <w:proofErr w:type="spellEnd"/>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 xml:space="preserve">Trio with clarinet and piano, K. 498 (1786), and his masterful late string quintets with two violas. Mozart himself enjoyed playing the viola in an “all-star” quartet which also included Haydn, Dittersdorf, and </w:t>
      </w:r>
      <w:proofErr w:type="spellStart"/>
      <w:r w:rsidRPr="005F4DEA">
        <w:rPr>
          <w:rFonts w:ascii="Times New Roman" w:hAnsi="Times New Roman" w:cs="Times New Roman"/>
          <w:color w:val="000000"/>
          <w:sz w:val="24"/>
          <w:szCs w:val="24"/>
        </w:rPr>
        <w:t>Vanhal</w:t>
      </w:r>
      <w:proofErr w:type="spellEnd"/>
      <w:r w:rsidRPr="005F4DEA">
        <w:rPr>
          <w:rFonts w:ascii="Times New Roman" w:hAnsi="Times New Roman" w:cs="Times New Roman"/>
          <w:color w:val="000000"/>
          <w:sz w:val="24"/>
          <w:szCs w:val="24"/>
        </w:rPr>
        <w:t xml:space="preserve">. </w:t>
      </w:r>
    </w:p>
    <w:p w14:paraId="0D0B8F66"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If, based on the proposed chronology, we are to believe that K. 268 was a contemporary or immediate successor to K. 364, it can be argued that some of the more criticized features of the former can already be found in the latter, such as extended passages in the lower register intended to be played </w:t>
      </w:r>
      <w:r w:rsidRPr="005F4DEA">
        <w:rPr>
          <w:rFonts w:ascii="Times New Roman" w:hAnsi="Times New Roman" w:cs="Times New Roman"/>
          <w:i/>
          <w:color w:val="000000"/>
          <w:sz w:val="24"/>
          <w:szCs w:val="24"/>
        </w:rPr>
        <w:t xml:space="preserve">una corda </w:t>
      </w:r>
      <w:r w:rsidRPr="005F4DEA">
        <w:rPr>
          <w:rFonts w:ascii="Times New Roman" w:hAnsi="Times New Roman" w:cs="Times New Roman"/>
          <w:color w:val="000000"/>
          <w:sz w:val="24"/>
          <w:szCs w:val="24"/>
        </w:rPr>
        <w:t xml:space="preserve">(something that </w:t>
      </w:r>
      <w:proofErr w:type="spellStart"/>
      <w:r w:rsidRPr="005F4DEA">
        <w:rPr>
          <w:rFonts w:ascii="Times New Roman" w:hAnsi="Times New Roman" w:cs="Times New Roman"/>
          <w:color w:val="000000"/>
          <w:sz w:val="24"/>
          <w:szCs w:val="24"/>
        </w:rPr>
        <w:t>Viotti</w:t>
      </w:r>
      <w:proofErr w:type="spellEnd"/>
      <w:r w:rsidRPr="005F4DEA">
        <w:rPr>
          <w:rFonts w:ascii="Times New Roman" w:hAnsi="Times New Roman" w:cs="Times New Roman"/>
          <w:color w:val="000000"/>
          <w:sz w:val="24"/>
          <w:szCs w:val="24"/>
        </w:rPr>
        <w:t xml:space="preserve"> and later violinist- composers favored), and abrupt transitions into the minor mode, usually attributed to Eck’s clumsy composition. We may have before us a concerto where the violin is treated like a surrogate viola.</w:t>
      </w:r>
    </w:p>
    <w:p w14:paraId="0F88F12F" w14:textId="77777777" w:rsidR="005F4DEA" w:rsidRPr="005F4DEA" w:rsidRDefault="005F4DEA" w:rsidP="005F4DEA">
      <w:pPr>
        <w:spacing w:line="480" w:lineRule="auto"/>
        <w:rPr>
          <w:rFonts w:ascii="Times New Roman" w:hAnsi="Times New Roman" w:cs="Times New Roman"/>
          <w:color w:val="000000"/>
          <w:sz w:val="24"/>
          <w:szCs w:val="24"/>
        </w:rPr>
      </w:pPr>
      <w:r w:rsidRPr="005F4DEA">
        <w:rPr>
          <w:rFonts w:ascii="Times New Roman" w:hAnsi="Times New Roman" w:cs="Times New Roman"/>
          <w:noProof/>
          <w:color w:val="000000"/>
          <w:sz w:val="24"/>
          <w:szCs w:val="24"/>
        </w:rPr>
        <w:drawing>
          <wp:inline distT="0" distB="0" distL="0" distR="0" wp14:anchorId="77F46032" wp14:editId="751B6422">
            <wp:extent cx="5938381" cy="57912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52048" cy="580453"/>
                    </a:xfrm>
                    <a:prstGeom prst="rect">
                      <a:avLst/>
                    </a:prstGeom>
                    <a:noFill/>
                    <a:ln>
                      <a:noFill/>
                    </a:ln>
                  </pic:spPr>
                </pic:pic>
              </a:graphicData>
            </a:graphic>
          </wp:inline>
        </w:drawing>
      </w:r>
    </w:p>
    <w:p w14:paraId="1399433C" w14:textId="77777777" w:rsidR="005F4DEA" w:rsidRPr="005F4DEA" w:rsidRDefault="005F4DEA" w:rsidP="005F4DEA">
      <w:pPr>
        <w:spacing w:line="480" w:lineRule="auto"/>
        <w:rPr>
          <w:rFonts w:ascii="Times New Roman" w:hAnsi="Times New Roman" w:cs="Times New Roman"/>
          <w:color w:val="000000"/>
          <w:sz w:val="24"/>
          <w:szCs w:val="24"/>
        </w:rPr>
      </w:pPr>
      <w:bookmarkStart w:id="22" w:name="_Hlk6915247"/>
      <w:r w:rsidRPr="005F4DEA">
        <w:rPr>
          <w:rFonts w:ascii="Times New Roman" w:hAnsi="Times New Roman" w:cs="Times New Roman"/>
          <w:color w:val="000000"/>
          <w:sz w:val="24"/>
          <w:szCs w:val="24"/>
          <w:lang w:val="es-UY"/>
        </w:rPr>
        <w:t xml:space="preserve">FIGURE 2.2: </w:t>
      </w:r>
      <w:bookmarkStart w:id="23" w:name="_Hlk508367920"/>
      <w:r w:rsidRPr="005F4DEA">
        <w:rPr>
          <w:rFonts w:ascii="Times New Roman" w:hAnsi="Times New Roman" w:cs="Times New Roman"/>
          <w:color w:val="000000"/>
          <w:sz w:val="24"/>
          <w:szCs w:val="24"/>
        </w:rPr>
        <w:t xml:space="preserve">K. 268, </w:t>
      </w:r>
      <w:r w:rsidRPr="005F4DEA">
        <w:rPr>
          <w:rFonts w:ascii="Times New Roman" w:hAnsi="Times New Roman" w:cs="Times New Roman"/>
          <w:i/>
          <w:color w:val="000000"/>
          <w:sz w:val="24"/>
          <w:szCs w:val="24"/>
        </w:rPr>
        <w:t xml:space="preserve">Allegro moderato, </w:t>
      </w:r>
      <w:r w:rsidRPr="005F4DEA">
        <w:rPr>
          <w:rFonts w:ascii="Times New Roman" w:hAnsi="Times New Roman" w:cs="Times New Roman"/>
          <w:color w:val="000000"/>
          <w:sz w:val="24"/>
          <w:szCs w:val="24"/>
        </w:rPr>
        <w:t xml:space="preserve">mm. 185-188 </w:t>
      </w:r>
      <w:bookmarkEnd w:id="23"/>
    </w:p>
    <w:bookmarkEnd w:id="22"/>
    <w:p w14:paraId="79B5203F" w14:textId="77777777" w:rsidR="005F4DEA" w:rsidRPr="005F4DEA" w:rsidRDefault="005F4DEA" w:rsidP="005F4DEA">
      <w:pPr>
        <w:spacing w:line="480" w:lineRule="auto"/>
        <w:rPr>
          <w:rFonts w:ascii="Times New Roman" w:hAnsi="Times New Roman" w:cs="Times New Roman"/>
          <w:color w:val="000000"/>
          <w:sz w:val="24"/>
          <w:szCs w:val="24"/>
        </w:rPr>
      </w:pPr>
      <w:r w:rsidRPr="005F4DEA">
        <w:rPr>
          <w:rFonts w:ascii="Times New Roman" w:hAnsi="Times New Roman" w:cs="Times New Roman"/>
          <w:noProof/>
          <w:color w:val="000000"/>
          <w:sz w:val="24"/>
          <w:szCs w:val="24"/>
        </w:rPr>
        <w:drawing>
          <wp:inline distT="0" distB="0" distL="0" distR="0" wp14:anchorId="36DD63DD" wp14:editId="664CE455">
            <wp:extent cx="5940562" cy="586740"/>
            <wp:effectExtent l="0" t="0" r="317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6066" cy="587284"/>
                    </a:xfrm>
                    <a:prstGeom prst="rect">
                      <a:avLst/>
                    </a:prstGeom>
                    <a:noFill/>
                    <a:ln>
                      <a:noFill/>
                    </a:ln>
                  </pic:spPr>
                </pic:pic>
              </a:graphicData>
            </a:graphic>
          </wp:inline>
        </w:drawing>
      </w:r>
    </w:p>
    <w:p w14:paraId="34A30DB8" w14:textId="77777777" w:rsidR="005F4DEA" w:rsidRPr="005F4DEA" w:rsidRDefault="005F4DEA" w:rsidP="005F4DEA">
      <w:pPr>
        <w:spacing w:line="480" w:lineRule="auto"/>
        <w:rPr>
          <w:rFonts w:ascii="Times New Roman" w:hAnsi="Times New Roman" w:cs="Times New Roman"/>
          <w:color w:val="000000"/>
          <w:sz w:val="24"/>
          <w:szCs w:val="24"/>
          <w:lang w:val="es-UY"/>
        </w:rPr>
      </w:pPr>
      <w:bookmarkStart w:id="24" w:name="_Hlk6915266"/>
      <w:r w:rsidRPr="005F4DEA">
        <w:rPr>
          <w:rFonts w:ascii="Times New Roman" w:hAnsi="Times New Roman" w:cs="Times New Roman"/>
          <w:color w:val="000000"/>
          <w:sz w:val="24"/>
          <w:szCs w:val="24"/>
          <w:lang w:val="es-UY"/>
        </w:rPr>
        <w:t xml:space="preserve">FIGURE 2.3: K. 364, </w:t>
      </w:r>
      <w:r w:rsidRPr="005F4DEA">
        <w:rPr>
          <w:rFonts w:ascii="Times New Roman" w:hAnsi="Times New Roman" w:cs="Times New Roman"/>
          <w:i/>
          <w:color w:val="000000"/>
          <w:sz w:val="24"/>
          <w:szCs w:val="24"/>
          <w:lang w:val="es-UY"/>
        </w:rPr>
        <w:t xml:space="preserve">Allegro maestoso, </w:t>
      </w:r>
      <w:proofErr w:type="spellStart"/>
      <w:r w:rsidRPr="005F4DEA">
        <w:rPr>
          <w:rFonts w:ascii="Times New Roman" w:hAnsi="Times New Roman" w:cs="Times New Roman"/>
          <w:color w:val="000000"/>
          <w:sz w:val="24"/>
          <w:szCs w:val="24"/>
          <w:lang w:val="es-UY"/>
        </w:rPr>
        <w:t>mm.</w:t>
      </w:r>
      <w:proofErr w:type="spellEnd"/>
      <w:r w:rsidRPr="005F4DEA">
        <w:rPr>
          <w:rFonts w:ascii="Times New Roman" w:hAnsi="Times New Roman" w:cs="Times New Roman"/>
          <w:color w:val="000000"/>
          <w:sz w:val="24"/>
          <w:szCs w:val="24"/>
          <w:lang w:val="es-UY"/>
        </w:rPr>
        <w:t xml:space="preserve"> 90-94</w:t>
      </w:r>
    </w:p>
    <w:bookmarkEnd w:id="24"/>
    <w:p w14:paraId="6E5216FF"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lastRenderedPageBreak/>
        <w:t>Much like K. 364, the E-Flat concerto is a study in light and dark, with several instances of the soloist performing an operatic duet with himself, rather than with the viola:</w:t>
      </w:r>
    </w:p>
    <w:p w14:paraId="5E491598" w14:textId="77777777" w:rsidR="005F4DEA" w:rsidRPr="005F4DEA" w:rsidRDefault="005F4DEA" w:rsidP="005F4DEA">
      <w:pPr>
        <w:spacing w:line="480" w:lineRule="auto"/>
        <w:rPr>
          <w:rFonts w:ascii="Times New Roman" w:hAnsi="Times New Roman" w:cs="Times New Roman"/>
          <w:color w:val="000000"/>
          <w:sz w:val="24"/>
          <w:szCs w:val="24"/>
        </w:rPr>
      </w:pPr>
      <w:r w:rsidRPr="005F4DEA">
        <w:rPr>
          <w:rFonts w:ascii="Times New Roman" w:hAnsi="Times New Roman" w:cs="Times New Roman"/>
          <w:noProof/>
          <w:color w:val="000000"/>
          <w:sz w:val="24"/>
          <w:szCs w:val="24"/>
        </w:rPr>
        <w:drawing>
          <wp:inline distT="0" distB="0" distL="0" distR="0" wp14:anchorId="2EE082EC" wp14:editId="760B5CBE">
            <wp:extent cx="4920712" cy="495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28838" cy="496754"/>
                    </a:xfrm>
                    <a:prstGeom prst="rect">
                      <a:avLst/>
                    </a:prstGeom>
                    <a:noFill/>
                    <a:ln>
                      <a:noFill/>
                    </a:ln>
                  </pic:spPr>
                </pic:pic>
              </a:graphicData>
            </a:graphic>
          </wp:inline>
        </w:drawing>
      </w:r>
    </w:p>
    <w:p w14:paraId="34CE43DB" w14:textId="77777777" w:rsidR="005F4DEA" w:rsidRPr="005F4DEA" w:rsidRDefault="005F4DEA" w:rsidP="005F4DEA">
      <w:pPr>
        <w:spacing w:line="480" w:lineRule="auto"/>
        <w:rPr>
          <w:rFonts w:ascii="Times New Roman" w:hAnsi="Times New Roman" w:cs="Times New Roman"/>
          <w:color w:val="000000"/>
          <w:sz w:val="24"/>
          <w:szCs w:val="24"/>
        </w:rPr>
      </w:pPr>
      <w:r w:rsidRPr="005F4DEA">
        <w:rPr>
          <w:rFonts w:ascii="Times New Roman" w:hAnsi="Times New Roman" w:cs="Times New Roman"/>
          <w:noProof/>
          <w:color w:val="000000"/>
          <w:sz w:val="24"/>
          <w:szCs w:val="24"/>
        </w:rPr>
        <w:drawing>
          <wp:inline distT="0" distB="0" distL="0" distR="0" wp14:anchorId="2CF1CA07" wp14:editId="52E042B0">
            <wp:extent cx="4788976" cy="4178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65514" cy="441958"/>
                    </a:xfrm>
                    <a:prstGeom prst="rect">
                      <a:avLst/>
                    </a:prstGeom>
                    <a:noFill/>
                    <a:ln>
                      <a:noFill/>
                    </a:ln>
                  </pic:spPr>
                </pic:pic>
              </a:graphicData>
            </a:graphic>
          </wp:inline>
        </w:drawing>
      </w:r>
    </w:p>
    <w:p w14:paraId="680E0804" w14:textId="77777777" w:rsidR="005F4DEA" w:rsidRPr="005F4DEA" w:rsidRDefault="005F4DEA" w:rsidP="005F4DEA">
      <w:pPr>
        <w:spacing w:line="480" w:lineRule="auto"/>
        <w:rPr>
          <w:rFonts w:ascii="Times New Roman" w:hAnsi="Times New Roman" w:cs="Times New Roman"/>
          <w:color w:val="000000"/>
          <w:sz w:val="24"/>
          <w:szCs w:val="24"/>
        </w:rPr>
      </w:pPr>
      <w:bookmarkStart w:id="25" w:name="_Hlk6915284"/>
      <w:r w:rsidRPr="005F4DEA">
        <w:rPr>
          <w:rFonts w:ascii="Times New Roman" w:hAnsi="Times New Roman" w:cs="Times New Roman"/>
          <w:color w:val="000000"/>
          <w:sz w:val="24"/>
          <w:szCs w:val="24"/>
        </w:rPr>
        <w:t xml:space="preserve">FIGURE 2.4: K. 268, </w:t>
      </w:r>
      <w:r w:rsidRPr="005F4DEA">
        <w:rPr>
          <w:rFonts w:ascii="Times New Roman" w:hAnsi="Times New Roman" w:cs="Times New Roman"/>
          <w:i/>
          <w:color w:val="000000"/>
          <w:sz w:val="24"/>
          <w:szCs w:val="24"/>
        </w:rPr>
        <w:t xml:space="preserve">Allegro moderato, </w:t>
      </w:r>
      <w:r w:rsidRPr="005F4DEA">
        <w:rPr>
          <w:rFonts w:ascii="Times New Roman" w:hAnsi="Times New Roman" w:cs="Times New Roman"/>
          <w:color w:val="000000"/>
          <w:sz w:val="24"/>
          <w:szCs w:val="24"/>
        </w:rPr>
        <w:t>mm. 188-193</w:t>
      </w:r>
    </w:p>
    <w:bookmarkEnd w:id="25"/>
    <w:p w14:paraId="7D566B06"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Dramatic aria moments (a vital characteristic of Mozart’s </w:t>
      </w:r>
      <w:r w:rsidRPr="005F4DEA">
        <w:rPr>
          <w:rFonts w:ascii="Times New Roman" w:hAnsi="Times New Roman" w:cs="Times New Roman"/>
          <w:i/>
          <w:color w:val="000000"/>
          <w:sz w:val="24"/>
          <w:szCs w:val="24"/>
        </w:rPr>
        <w:t xml:space="preserve">opera manqué </w:t>
      </w:r>
      <w:r w:rsidRPr="005F4DEA">
        <w:rPr>
          <w:rFonts w:ascii="Times New Roman" w:hAnsi="Times New Roman" w:cs="Times New Roman"/>
          <w:color w:val="000000"/>
          <w:sz w:val="24"/>
          <w:szCs w:val="24"/>
        </w:rPr>
        <w:t>style, so prevalent in his five authentic concertos as a result of the lack of opportunities for writing true operas during the Salzburg years) can be found in the effusive c-minor episodes, some of them even sharing similar figurations with K. 364:</w:t>
      </w:r>
    </w:p>
    <w:p w14:paraId="7754C2C2" w14:textId="77777777" w:rsidR="005F4DEA" w:rsidRPr="005F4DEA" w:rsidRDefault="005F4DEA" w:rsidP="005F4DEA">
      <w:pPr>
        <w:numPr>
          <w:ilvl w:val="0"/>
          <w:numId w:val="7"/>
        </w:numPr>
        <w:spacing w:line="480" w:lineRule="auto"/>
        <w:contextualSpacing/>
        <w:rPr>
          <w:rFonts w:ascii="Times New Roman" w:hAnsi="Times New Roman" w:cs="Times New Roman"/>
          <w:color w:val="000000"/>
          <w:sz w:val="24"/>
          <w:szCs w:val="24"/>
          <w:lang w:val="es-UY"/>
        </w:rPr>
      </w:pPr>
      <w:r w:rsidRPr="005F4DEA">
        <w:rPr>
          <w:noProof/>
        </w:rPr>
        <w:drawing>
          <wp:inline distT="0" distB="0" distL="0" distR="0" wp14:anchorId="006B331B" wp14:editId="2B944C21">
            <wp:extent cx="5259705" cy="38745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3720" cy="411326"/>
                    </a:xfrm>
                    <a:prstGeom prst="rect">
                      <a:avLst/>
                    </a:prstGeom>
                    <a:noFill/>
                    <a:ln>
                      <a:noFill/>
                    </a:ln>
                  </pic:spPr>
                </pic:pic>
              </a:graphicData>
            </a:graphic>
          </wp:inline>
        </w:drawing>
      </w:r>
      <w:r w:rsidRPr="005F4DEA">
        <w:rPr>
          <w:rFonts w:ascii="Times New Roman" w:hAnsi="Times New Roman" w:cs="Times New Roman"/>
          <w:color w:val="000000"/>
          <w:sz w:val="24"/>
          <w:szCs w:val="24"/>
          <w:lang w:val="es-UY"/>
        </w:rPr>
        <w:t xml:space="preserve"> </w:t>
      </w:r>
    </w:p>
    <w:p w14:paraId="09C076CE" w14:textId="77777777" w:rsidR="005F4DEA" w:rsidRPr="005F4DEA" w:rsidRDefault="005F4DEA" w:rsidP="005F4DEA">
      <w:pPr>
        <w:numPr>
          <w:ilvl w:val="0"/>
          <w:numId w:val="7"/>
        </w:numPr>
        <w:spacing w:line="480" w:lineRule="auto"/>
        <w:contextualSpacing/>
        <w:rPr>
          <w:rFonts w:ascii="Times New Roman" w:hAnsi="Times New Roman" w:cs="Times New Roman"/>
          <w:color w:val="000000"/>
          <w:sz w:val="24"/>
          <w:szCs w:val="24"/>
          <w:lang w:val="es-UY"/>
        </w:rPr>
      </w:pPr>
      <w:r w:rsidRPr="005F4DEA">
        <w:rPr>
          <w:noProof/>
        </w:rPr>
        <w:drawing>
          <wp:inline distT="0" distB="0" distL="0" distR="0" wp14:anchorId="7339661A" wp14:editId="7C0EF029">
            <wp:extent cx="4370522" cy="5187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60506" cy="541347"/>
                    </a:xfrm>
                    <a:prstGeom prst="rect">
                      <a:avLst/>
                    </a:prstGeom>
                    <a:noFill/>
                    <a:ln>
                      <a:noFill/>
                    </a:ln>
                  </pic:spPr>
                </pic:pic>
              </a:graphicData>
            </a:graphic>
          </wp:inline>
        </w:drawing>
      </w:r>
    </w:p>
    <w:p w14:paraId="379A66B9" w14:textId="77777777" w:rsidR="005F4DEA" w:rsidRPr="005F4DEA" w:rsidRDefault="005F4DEA" w:rsidP="005F4DEA">
      <w:pPr>
        <w:spacing w:line="480" w:lineRule="auto"/>
        <w:rPr>
          <w:rFonts w:ascii="Times New Roman" w:hAnsi="Times New Roman" w:cs="Times New Roman"/>
          <w:color w:val="000000"/>
          <w:sz w:val="24"/>
          <w:szCs w:val="24"/>
          <w:lang w:val="es-UY"/>
        </w:rPr>
      </w:pPr>
      <w:r w:rsidRPr="005F4DEA">
        <w:rPr>
          <w:rFonts w:ascii="Times New Roman" w:hAnsi="Times New Roman" w:cs="Times New Roman"/>
          <w:color w:val="000000"/>
          <w:sz w:val="24"/>
          <w:szCs w:val="24"/>
          <w:lang w:val="es-UY"/>
        </w:rPr>
        <w:t xml:space="preserve">FIGURE 2.5 A-B: K. 268, </w:t>
      </w:r>
      <w:r w:rsidRPr="005F4DEA">
        <w:rPr>
          <w:rFonts w:ascii="Times New Roman" w:hAnsi="Times New Roman" w:cs="Times New Roman"/>
          <w:i/>
          <w:color w:val="000000"/>
          <w:sz w:val="24"/>
          <w:szCs w:val="24"/>
          <w:lang w:val="es-UY"/>
        </w:rPr>
        <w:t>Un poco Adagio</w:t>
      </w:r>
      <w:r w:rsidRPr="005F4DEA">
        <w:rPr>
          <w:rFonts w:ascii="Times New Roman" w:hAnsi="Times New Roman" w:cs="Times New Roman"/>
          <w:color w:val="000000"/>
          <w:sz w:val="24"/>
          <w:szCs w:val="24"/>
          <w:lang w:val="es-UY"/>
        </w:rPr>
        <w:t xml:space="preserve">, </w:t>
      </w:r>
      <w:proofErr w:type="spellStart"/>
      <w:r w:rsidRPr="005F4DEA">
        <w:rPr>
          <w:rFonts w:ascii="Times New Roman" w:hAnsi="Times New Roman" w:cs="Times New Roman"/>
          <w:color w:val="000000"/>
          <w:sz w:val="24"/>
          <w:szCs w:val="24"/>
          <w:lang w:val="es-UY"/>
        </w:rPr>
        <w:t>mm.</w:t>
      </w:r>
      <w:proofErr w:type="spellEnd"/>
      <w:r w:rsidRPr="005F4DEA">
        <w:rPr>
          <w:rFonts w:ascii="Times New Roman" w:hAnsi="Times New Roman" w:cs="Times New Roman"/>
          <w:color w:val="000000"/>
          <w:sz w:val="24"/>
          <w:szCs w:val="24"/>
          <w:lang w:val="es-UY"/>
        </w:rPr>
        <w:t xml:space="preserve"> 47-50, and </w:t>
      </w:r>
      <w:r w:rsidRPr="005F4DEA">
        <w:rPr>
          <w:rFonts w:ascii="Times New Roman" w:hAnsi="Times New Roman" w:cs="Times New Roman"/>
          <w:i/>
          <w:color w:val="000000"/>
          <w:sz w:val="24"/>
          <w:szCs w:val="24"/>
          <w:lang w:val="es-UY"/>
        </w:rPr>
        <w:t xml:space="preserve">Allegro moderato, </w:t>
      </w:r>
      <w:r w:rsidRPr="005F4DEA">
        <w:rPr>
          <w:rFonts w:ascii="Times New Roman" w:hAnsi="Times New Roman" w:cs="Times New Roman"/>
          <w:color w:val="000000"/>
          <w:sz w:val="24"/>
          <w:szCs w:val="24"/>
          <w:lang w:val="es-UY"/>
        </w:rPr>
        <w:t>mm.232-234</w:t>
      </w:r>
    </w:p>
    <w:p w14:paraId="39638F4A" w14:textId="77777777" w:rsidR="005F4DEA" w:rsidRPr="005F4DEA" w:rsidRDefault="005F4DEA" w:rsidP="005F4DEA">
      <w:pPr>
        <w:numPr>
          <w:ilvl w:val="0"/>
          <w:numId w:val="8"/>
        </w:numPr>
        <w:spacing w:line="480" w:lineRule="auto"/>
        <w:contextualSpacing/>
        <w:rPr>
          <w:rFonts w:ascii="Times New Roman" w:hAnsi="Times New Roman" w:cs="Times New Roman"/>
          <w:color w:val="000000"/>
          <w:sz w:val="24"/>
          <w:szCs w:val="24"/>
          <w:lang w:val="es-UY"/>
        </w:rPr>
      </w:pPr>
      <w:r w:rsidRPr="005F4DEA">
        <w:rPr>
          <w:noProof/>
        </w:rPr>
        <w:drawing>
          <wp:inline distT="0" distB="0" distL="0" distR="0" wp14:anchorId="64204F1A" wp14:editId="46877C2D">
            <wp:extent cx="3619500" cy="5036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25178" cy="504484"/>
                    </a:xfrm>
                    <a:prstGeom prst="rect">
                      <a:avLst/>
                    </a:prstGeom>
                    <a:noFill/>
                    <a:ln>
                      <a:noFill/>
                    </a:ln>
                  </pic:spPr>
                </pic:pic>
              </a:graphicData>
            </a:graphic>
          </wp:inline>
        </w:drawing>
      </w:r>
    </w:p>
    <w:p w14:paraId="3B7CD9AF" w14:textId="77777777" w:rsidR="005F4DEA" w:rsidRPr="005F4DEA" w:rsidRDefault="005F4DEA" w:rsidP="005F4DEA">
      <w:pPr>
        <w:numPr>
          <w:ilvl w:val="0"/>
          <w:numId w:val="8"/>
        </w:numPr>
        <w:spacing w:line="480" w:lineRule="auto"/>
        <w:contextualSpacing/>
        <w:rPr>
          <w:rFonts w:ascii="Times New Roman" w:hAnsi="Times New Roman" w:cs="Times New Roman"/>
          <w:color w:val="000000"/>
          <w:sz w:val="24"/>
          <w:szCs w:val="24"/>
          <w:lang w:val="es-UY"/>
        </w:rPr>
      </w:pPr>
      <w:r w:rsidRPr="005F4DEA">
        <w:rPr>
          <w:noProof/>
        </w:rPr>
        <w:drawing>
          <wp:inline distT="0" distB="0" distL="0" distR="0" wp14:anchorId="56B39B1F" wp14:editId="4352C6C2">
            <wp:extent cx="3316637" cy="4413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41583" cy="444644"/>
                    </a:xfrm>
                    <a:prstGeom prst="rect">
                      <a:avLst/>
                    </a:prstGeom>
                    <a:noFill/>
                    <a:ln>
                      <a:noFill/>
                    </a:ln>
                  </pic:spPr>
                </pic:pic>
              </a:graphicData>
            </a:graphic>
          </wp:inline>
        </w:drawing>
      </w:r>
    </w:p>
    <w:p w14:paraId="3FB7D335" w14:textId="77777777" w:rsidR="005F4DEA" w:rsidRPr="005F4DEA" w:rsidRDefault="005F4DEA" w:rsidP="005F4DEA">
      <w:pPr>
        <w:spacing w:line="480" w:lineRule="auto"/>
        <w:rPr>
          <w:rFonts w:ascii="Times New Roman" w:hAnsi="Times New Roman" w:cs="Times New Roman"/>
          <w:color w:val="000000"/>
          <w:sz w:val="24"/>
          <w:szCs w:val="24"/>
        </w:rPr>
      </w:pPr>
      <w:bookmarkStart w:id="26" w:name="_Hlk6915336"/>
      <w:r w:rsidRPr="005F4DEA">
        <w:rPr>
          <w:rFonts w:ascii="Times New Roman" w:hAnsi="Times New Roman" w:cs="Times New Roman"/>
          <w:color w:val="000000"/>
          <w:sz w:val="24"/>
          <w:szCs w:val="24"/>
        </w:rPr>
        <w:t xml:space="preserve">FIGURE 2.6 A-B: K. 364, </w:t>
      </w:r>
      <w:r w:rsidRPr="005F4DEA">
        <w:rPr>
          <w:rFonts w:ascii="Times New Roman" w:hAnsi="Times New Roman" w:cs="Times New Roman"/>
          <w:i/>
          <w:color w:val="000000"/>
          <w:sz w:val="24"/>
          <w:szCs w:val="24"/>
        </w:rPr>
        <w:t xml:space="preserve">Andante, </w:t>
      </w:r>
      <w:r w:rsidRPr="005F4DEA">
        <w:rPr>
          <w:rFonts w:ascii="Times New Roman" w:hAnsi="Times New Roman" w:cs="Times New Roman"/>
          <w:color w:val="000000"/>
          <w:sz w:val="24"/>
          <w:szCs w:val="24"/>
        </w:rPr>
        <w:t>mm.20-22, and 48-49</w:t>
      </w:r>
    </w:p>
    <w:bookmarkEnd w:id="26"/>
    <w:p w14:paraId="0A2E80C8"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Another point of interest lies in the expanded orchestral introduction of the first movement, both in terms of length and richness, but also considering Mozart’s elaborate treatment of the winds for both works, here more confident and less decorative than before, his growth as an orchestrator a direct consequence of his recent experiences in </w:t>
      </w:r>
      <w:r w:rsidRPr="005F4DEA">
        <w:rPr>
          <w:rFonts w:ascii="Times New Roman" w:hAnsi="Times New Roman" w:cs="Times New Roman"/>
          <w:sz w:val="24"/>
          <w:szCs w:val="24"/>
        </w:rPr>
        <w:t xml:space="preserve">Mannheim and Paris. </w:t>
      </w:r>
    </w:p>
    <w:p w14:paraId="350F3B0B" w14:textId="77777777" w:rsidR="005F4DEA" w:rsidRPr="005F4DEA" w:rsidRDefault="005F4DEA" w:rsidP="005F4DEA">
      <w:pPr>
        <w:spacing w:line="480" w:lineRule="auto"/>
        <w:rPr>
          <w:rFonts w:ascii="Times New Roman" w:hAnsi="Times New Roman" w:cs="Times New Roman"/>
          <w:color w:val="000000"/>
          <w:sz w:val="24"/>
          <w:szCs w:val="24"/>
          <w:lang w:val="es-UY"/>
        </w:rPr>
      </w:pPr>
      <w:r w:rsidRPr="005F4DEA">
        <w:rPr>
          <w:rFonts w:ascii="Times New Roman" w:hAnsi="Times New Roman" w:cs="Times New Roman"/>
          <w:noProof/>
          <w:color w:val="000000"/>
          <w:sz w:val="24"/>
          <w:szCs w:val="24"/>
        </w:rPr>
        <w:lastRenderedPageBreak/>
        <w:drawing>
          <wp:inline distT="0" distB="0" distL="0" distR="0" wp14:anchorId="599FD9CA" wp14:editId="64730800">
            <wp:extent cx="5330825" cy="1487837"/>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3614" cy="1505361"/>
                    </a:xfrm>
                    <a:prstGeom prst="rect">
                      <a:avLst/>
                    </a:prstGeom>
                    <a:noFill/>
                    <a:ln>
                      <a:noFill/>
                    </a:ln>
                  </pic:spPr>
                </pic:pic>
              </a:graphicData>
            </a:graphic>
          </wp:inline>
        </w:drawing>
      </w:r>
      <w:r w:rsidRPr="005F4DEA">
        <w:rPr>
          <w:rFonts w:ascii="Times New Roman" w:hAnsi="Times New Roman" w:cs="Times New Roman"/>
          <w:color w:val="000000"/>
          <w:sz w:val="24"/>
          <w:szCs w:val="24"/>
          <w:lang w:val="es-UY"/>
        </w:rPr>
        <w:t xml:space="preserve">    </w:t>
      </w:r>
    </w:p>
    <w:p w14:paraId="2458EC4A" w14:textId="77777777" w:rsidR="005F4DEA" w:rsidRPr="005F4DEA" w:rsidRDefault="005F4DEA" w:rsidP="005F4DEA">
      <w:pPr>
        <w:spacing w:line="480" w:lineRule="auto"/>
        <w:rPr>
          <w:rFonts w:ascii="Times New Roman" w:hAnsi="Times New Roman" w:cs="Times New Roman"/>
          <w:color w:val="000000"/>
          <w:sz w:val="24"/>
          <w:szCs w:val="24"/>
          <w:lang w:val="es-UY"/>
        </w:rPr>
      </w:pPr>
      <w:bookmarkStart w:id="27" w:name="_Hlk6915356"/>
      <w:r w:rsidRPr="005F4DEA">
        <w:rPr>
          <w:rFonts w:ascii="Times New Roman" w:hAnsi="Times New Roman" w:cs="Times New Roman"/>
          <w:color w:val="000000"/>
          <w:sz w:val="24"/>
          <w:szCs w:val="24"/>
          <w:lang w:val="es-UY"/>
        </w:rPr>
        <w:t xml:space="preserve">FIGURE 2.7: K. 268, </w:t>
      </w:r>
      <w:r w:rsidRPr="005F4DEA">
        <w:rPr>
          <w:rFonts w:ascii="Times New Roman" w:hAnsi="Times New Roman" w:cs="Times New Roman"/>
          <w:i/>
          <w:color w:val="000000"/>
          <w:sz w:val="24"/>
          <w:szCs w:val="24"/>
          <w:lang w:val="es-UY"/>
        </w:rPr>
        <w:t xml:space="preserve">Allegro moderato, </w:t>
      </w:r>
      <w:proofErr w:type="spellStart"/>
      <w:r w:rsidRPr="005F4DEA">
        <w:rPr>
          <w:rFonts w:ascii="Times New Roman" w:hAnsi="Times New Roman" w:cs="Times New Roman"/>
          <w:color w:val="000000"/>
          <w:sz w:val="24"/>
          <w:szCs w:val="24"/>
          <w:lang w:val="es-UY"/>
        </w:rPr>
        <w:t>mm.</w:t>
      </w:r>
      <w:proofErr w:type="spellEnd"/>
      <w:r w:rsidRPr="005F4DEA">
        <w:rPr>
          <w:rFonts w:ascii="Times New Roman" w:hAnsi="Times New Roman" w:cs="Times New Roman"/>
          <w:color w:val="000000"/>
          <w:sz w:val="24"/>
          <w:szCs w:val="24"/>
          <w:lang w:val="es-UY"/>
        </w:rPr>
        <w:t xml:space="preserve"> 26-32</w:t>
      </w:r>
    </w:p>
    <w:bookmarkEnd w:id="27"/>
    <w:p w14:paraId="026D9DD1" w14:textId="77777777" w:rsidR="005F4DEA" w:rsidRPr="005F4DEA" w:rsidRDefault="005F4DEA" w:rsidP="005F4DEA">
      <w:pPr>
        <w:spacing w:line="480" w:lineRule="auto"/>
        <w:rPr>
          <w:rFonts w:ascii="Times New Roman" w:hAnsi="Times New Roman" w:cs="Times New Roman"/>
          <w:color w:val="000000"/>
          <w:sz w:val="24"/>
          <w:szCs w:val="24"/>
        </w:rPr>
      </w:pPr>
      <w:r w:rsidRPr="005F4DEA">
        <w:rPr>
          <w:rFonts w:ascii="Times New Roman" w:hAnsi="Times New Roman" w:cs="Times New Roman"/>
          <w:noProof/>
          <w:color w:val="000000"/>
          <w:sz w:val="24"/>
          <w:szCs w:val="24"/>
        </w:rPr>
        <w:drawing>
          <wp:inline distT="0" distB="0" distL="0" distR="0" wp14:anchorId="2C06DE3D" wp14:editId="1E8895C4">
            <wp:extent cx="5363210" cy="15498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32374" cy="1569818"/>
                    </a:xfrm>
                    <a:prstGeom prst="rect">
                      <a:avLst/>
                    </a:prstGeom>
                    <a:noFill/>
                    <a:ln>
                      <a:noFill/>
                    </a:ln>
                  </pic:spPr>
                </pic:pic>
              </a:graphicData>
            </a:graphic>
          </wp:inline>
        </w:drawing>
      </w:r>
    </w:p>
    <w:p w14:paraId="424C009D" w14:textId="77777777" w:rsidR="005F4DEA" w:rsidRPr="005F4DEA" w:rsidRDefault="005F4DEA" w:rsidP="005F4DEA">
      <w:pPr>
        <w:spacing w:line="480" w:lineRule="auto"/>
        <w:rPr>
          <w:rFonts w:ascii="Times New Roman" w:hAnsi="Times New Roman" w:cs="Times New Roman"/>
          <w:color w:val="000000"/>
          <w:sz w:val="24"/>
          <w:szCs w:val="24"/>
          <w:lang w:val="es-UY"/>
        </w:rPr>
      </w:pPr>
      <w:bookmarkStart w:id="28" w:name="_Hlk6915380"/>
      <w:r w:rsidRPr="005F4DEA">
        <w:rPr>
          <w:rFonts w:ascii="Times New Roman" w:hAnsi="Times New Roman" w:cs="Times New Roman"/>
          <w:color w:val="000000"/>
          <w:sz w:val="24"/>
          <w:szCs w:val="24"/>
          <w:lang w:val="es-UY"/>
        </w:rPr>
        <w:t xml:space="preserve">FIGURE 2.8: K. 364, </w:t>
      </w:r>
      <w:r w:rsidRPr="005F4DEA">
        <w:rPr>
          <w:rFonts w:ascii="Times New Roman" w:hAnsi="Times New Roman" w:cs="Times New Roman"/>
          <w:i/>
          <w:color w:val="000000"/>
          <w:sz w:val="24"/>
          <w:szCs w:val="24"/>
          <w:lang w:val="es-UY"/>
        </w:rPr>
        <w:t xml:space="preserve">Allegro maestoso, </w:t>
      </w:r>
      <w:proofErr w:type="spellStart"/>
      <w:r w:rsidRPr="005F4DEA">
        <w:rPr>
          <w:rFonts w:ascii="Times New Roman" w:hAnsi="Times New Roman" w:cs="Times New Roman"/>
          <w:color w:val="000000"/>
          <w:sz w:val="24"/>
          <w:szCs w:val="24"/>
          <w:lang w:val="es-UY"/>
        </w:rPr>
        <w:t>mm.</w:t>
      </w:r>
      <w:proofErr w:type="spellEnd"/>
      <w:r w:rsidRPr="005F4DEA">
        <w:rPr>
          <w:rFonts w:ascii="Times New Roman" w:hAnsi="Times New Roman" w:cs="Times New Roman"/>
          <w:color w:val="000000"/>
          <w:sz w:val="24"/>
          <w:szCs w:val="24"/>
          <w:lang w:val="es-UY"/>
        </w:rPr>
        <w:t xml:space="preserve"> 42-46</w:t>
      </w:r>
    </w:p>
    <w:bookmarkEnd w:id="28"/>
    <w:p w14:paraId="78C06EE3"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We must now address the intriguing choice of key for K. 268 and 364. Five of Mozart’s six other violin concertos (if we include the also apocryphal K. 271a) are set in practical, resonant keys that match the open strings of the violin, </w:t>
      </w:r>
      <w:proofErr w:type="gramStart"/>
      <w:r w:rsidRPr="005F4DEA">
        <w:rPr>
          <w:rFonts w:ascii="Times New Roman" w:hAnsi="Times New Roman" w:cs="Times New Roman"/>
          <w:color w:val="000000"/>
          <w:sz w:val="24"/>
          <w:szCs w:val="24"/>
        </w:rPr>
        <w:t>so as to</w:t>
      </w:r>
      <w:proofErr w:type="gramEnd"/>
      <w:r w:rsidRPr="005F4DEA">
        <w:rPr>
          <w:rFonts w:ascii="Times New Roman" w:hAnsi="Times New Roman" w:cs="Times New Roman"/>
          <w:color w:val="000000"/>
          <w:sz w:val="24"/>
          <w:szCs w:val="24"/>
        </w:rPr>
        <w:t xml:space="preserve"> fully exploit its resonant qualities. Many instrumental works of the time are set in the noble key of E-Flat Major, a tonality usually associated with winds, that Mozart chose for some of his middle-period masterworks, including his ninth and tenth piano concertos K. 271 and 365, his serenade for winds K. 375, and his sixteenth string quartet, K. 428 from the “Haydn” set.</w:t>
      </w:r>
    </w:p>
    <w:p w14:paraId="096AE1DF"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In 1787, author Friedrich Daniel </w:t>
      </w:r>
      <w:proofErr w:type="spellStart"/>
      <w:r w:rsidRPr="005F4DEA">
        <w:rPr>
          <w:rFonts w:ascii="Times New Roman" w:hAnsi="Times New Roman" w:cs="Times New Roman"/>
          <w:color w:val="000000"/>
          <w:sz w:val="24"/>
          <w:szCs w:val="24"/>
        </w:rPr>
        <w:t>Schubart</w:t>
      </w:r>
      <w:proofErr w:type="spellEnd"/>
      <w:r w:rsidRPr="005F4DEA">
        <w:rPr>
          <w:rFonts w:ascii="Times New Roman" w:hAnsi="Times New Roman" w:cs="Times New Roman"/>
          <w:color w:val="000000"/>
          <w:sz w:val="24"/>
          <w:szCs w:val="24"/>
        </w:rPr>
        <w:t xml:space="preserve"> (1739-91) published an article entitled </w:t>
      </w:r>
      <w:r w:rsidRPr="005F4DEA">
        <w:rPr>
          <w:rFonts w:ascii="Times New Roman" w:hAnsi="Times New Roman" w:cs="Times New Roman"/>
          <w:i/>
          <w:color w:val="000000"/>
          <w:sz w:val="24"/>
          <w:szCs w:val="24"/>
        </w:rPr>
        <w:t>“Characteristics of the Musical Keys,”</w:t>
      </w:r>
      <w:r w:rsidRPr="005F4DEA">
        <w:rPr>
          <w:rFonts w:ascii="Times New Roman" w:hAnsi="Times New Roman" w:cs="Times New Roman"/>
          <w:color w:val="000000"/>
          <w:sz w:val="24"/>
          <w:szCs w:val="24"/>
        </w:rPr>
        <w:t xml:space="preserve"> in which he analyzes the way composers study the character of all tonalities in the musical context. While heavily romanticized and conveniently generalized in parts, his interpretation is nevertheless useful in understanding the aural associations that listeners would have made in Mozart’s time. E-Flat, </w:t>
      </w:r>
      <w:proofErr w:type="spellStart"/>
      <w:r w:rsidRPr="005F4DEA">
        <w:rPr>
          <w:rFonts w:ascii="Times New Roman" w:hAnsi="Times New Roman" w:cs="Times New Roman"/>
          <w:color w:val="000000"/>
          <w:sz w:val="24"/>
          <w:szCs w:val="24"/>
        </w:rPr>
        <w:t>Schubart</w:t>
      </w:r>
      <w:proofErr w:type="spellEnd"/>
      <w:r w:rsidRPr="005F4DEA">
        <w:rPr>
          <w:rFonts w:ascii="Times New Roman" w:hAnsi="Times New Roman" w:cs="Times New Roman"/>
          <w:color w:val="000000"/>
          <w:sz w:val="24"/>
          <w:szCs w:val="24"/>
        </w:rPr>
        <w:t xml:space="preserve"> claims, is “the </w:t>
      </w:r>
      <w:r w:rsidRPr="005F4DEA">
        <w:rPr>
          <w:rFonts w:ascii="Times New Roman" w:hAnsi="Times New Roman" w:cs="Times New Roman"/>
          <w:color w:val="000000"/>
          <w:sz w:val="24"/>
          <w:szCs w:val="24"/>
        </w:rPr>
        <w:lastRenderedPageBreak/>
        <w:t xml:space="preserve">key of love, of devotion, of intimate conversation with God, expressing, through its three flats, the Holy Trinity.” Perhaps more appropriate is his definition of B-Flat Major (which applies to the second movement), in this case expressing “cheerful love, good conscience, hope, a longing for a better world.” Finally, for c-minor, the second most prominent key found in the outer movements of K. 268 (and the home key of the tragic </w:t>
      </w:r>
      <w:r w:rsidRPr="005F4DEA">
        <w:rPr>
          <w:rFonts w:ascii="Times New Roman" w:hAnsi="Times New Roman" w:cs="Times New Roman"/>
          <w:i/>
          <w:color w:val="000000"/>
          <w:sz w:val="24"/>
          <w:szCs w:val="24"/>
        </w:rPr>
        <w:t xml:space="preserve">Andante </w:t>
      </w:r>
      <w:r w:rsidRPr="005F4DEA">
        <w:rPr>
          <w:rFonts w:ascii="Times New Roman" w:hAnsi="Times New Roman" w:cs="Times New Roman"/>
          <w:color w:val="000000"/>
          <w:sz w:val="24"/>
          <w:szCs w:val="24"/>
        </w:rPr>
        <w:t xml:space="preserve">of K. 364), </w:t>
      </w:r>
      <w:proofErr w:type="spellStart"/>
      <w:r w:rsidRPr="005F4DEA">
        <w:rPr>
          <w:rFonts w:ascii="Times New Roman" w:hAnsi="Times New Roman" w:cs="Times New Roman"/>
          <w:color w:val="000000"/>
          <w:sz w:val="24"/>
          <w:szCs w:val="24"/>
        </w:rPr>
        <w:t>Schubart</w:t>
      </w:r>
      <w:proofErr w:type="spellEnd"/>
      <w:r w:rsidRPr="005F4DEA">
        <w:rPr>
          <w:rFonts w:ascii="Times New Roman" w:hAnsi="Times New Roman" w:cs="Times New Roman"/>
          <w:color w:val="000000"/>
          <w:sz w:val="24"/>
          <w:szCs w:val="24"/>
        </w:rPr>
        <w:t xml:space="preserve"> paints a picture that contrasts starkly with Beethoven’s infamous “c-minor moods”; according to the author, it represents a “declaration of love and at the same time lamentation of unrequited love. Every languishing, longing, and sighing of the love-crazed soul lies in this key.”</w:t>
      </w:r>
      <w:r w:rsidRPr="005F4DEA">
        <w:rPr>
          <w:rFonts w:ascii="Times New Roman" w:hAnsi="Times New Roman" w:cs="Times New Roman"/>
          <w:color w:val="000000"/>
          <w:sz w:val="24"/>
          <w:szCs w:val="24"/>
          <w:vertAlign w:val="superscript"/>
        </w:rPr>
        <w:footnoteReference w:id="66"/>
      </w:r>
      <w:r w:rsidRPr="005F4DEA">
        <w:rPr>
          <w:rFonts w:ascii="Times New Roman" w:hAnsi="Times New Roman" w:cs="Times New Roman"/>
          <w:color w:val="000000"/>
          <w:sz w:val="24"/>
          <w:szCs w:val="24"/>
        </w:rPr>
        <w:t xml:space="preserve">  If we are to believe the sources that state that K. 268 was written in 1777-78 (and the autobiographical implications), this would coincide not only with Mozart’s romantic rejection by </w:t>
      </w:r>
      <w:proofErr w:type="spellStart"/>
      <w:r w:rsidRPr="005F4DEA">
        <w:rPr>
          <w:rFonts w:ascii="Times New Roman" w:hAnsi="Times New Roman" w:cs="Times New Roman"/>
          <w:color w:val="000000"/>
          <w:sz w:val="24"/>
          <w:szCs w:val="24"/>
        </w:rPr>
        <w:t>Aloysia</w:t>
      </w:r>
      <w:proofErr w:type="spellEnd"/>
      <w:r w:rsidRPr="005F4DEA">
        <w:rPr>
          <w:rFonts w:ascii="Times New Roman" w:hAnsi="Times New Roman" w:cs="Times New Roman"/>
          <w:color w:val="000000"/>
          <w:sz w:val="24"/>
          <w:szCs w:val="24"/>
        </w:rPr>
        <w:t xml:space="preserve"> Weber and subsequent courtship and marriage to her sister </w:t>
      </w:r>
      <w:proofErr w:type="spellStart"/>
      <w:r w:rsidRPr="005F4DEA">
        <w:rPr>
          <w:rFonts w:ascii="Times New Roman" w:hAnsi="Times New Roman" w:cs="Times New Roman"/>
          <w:color w:val="000000"/>
          <w:sz w:val="24"/>
          <w:szCs w:val="24"/>
        </w:rPr>
        <w:t>Constanze</w:t>
      </w:r>
      <w:proofErr w:type="spellEnd"/>
      <w:r w:rsidRPr="005F4DEA">
        <w:rPr>
          <w:rFonts w:ascii="Times New Roman" w:hAnsi="Times New Roman" w:cs="Times New Roman"/>
          <w:color w:val="000000"/>
          <w:sz w:val="24"/>
          <w:szCs w:val="24"/>
        </w:rPr>
        <w:t xml:space="preserve">, but also his mother’s death.          </w:t>
      </w:r>
    </w:p>
    <w:p w14:paraId="6467CE9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Finally, Oldman sees parallels as well, not only between K. 268 and K. 364, but also Mozart’s two-piano concerto from 1779. All three start with a bold theme based on the tonic chord, state the main theme three times in their respective slow movements, and all </w:t>
      </w:r>
      <w:r w:rsidRPr="005F4DEA">
        <w:rPr>
          <w:rFonts w:ascii="Times New Roman" w:hAnsi="Times New Roman" w:cs="Times New Roman"/>
          <w:i/>
          <w:sz w:val="24"/>
          <w:szCs w:val="24"/>
        </w:rPr>
        <w:t>Rondo</w:t>
      </w:r>
      <w:r w:rsidRPr="005F4DEA">
        <w:rPr>
          <w:rFonts w:ascii="Times New Roman" w:hAnsi="Times New Roman" w:cs="Times New Roman"/>
          <w:sz w:val="24"/>
          <w:szCs w:val="24"/>
        </w:rPr>
        <w:t xml:space="preserve"> themes begin in stepwise motions:</w:t>
      </w:r>
    </w:p>
    <w:p w14:paraId="7D6DB253"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78E63E3E" wp14:editId="33EEB9A6">
            <wp:extent cx="5494149" cy="15652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36653" cy="1577384"/>
                    </a:xfrm>
                    <a:prstGeom prst="rect">
                      <a:avLst/>
                    </a:prstGeom>
                    <a:noFill/>
                    <a:ln>
                      <a:noFill/>
                    </a:ln>
                  </pic:spPr>
                </pic:pic>
              </a:graphicData>
            </a:graphic>
          </wp:inline>
        </w:drawing>
      </w:r>
    </w:p>
    <w:p w14:paraId="745F05D2" w14:textId="77777777" w:rsidR="005F4DEA" w:rsidRPr="005F4DEA" w:rsidRDefault="005F4DEA" w:rsidP="005F4DEA">
      <w:pPr>
        <w:spacing w:line="480" w:lineRule="auto"/>
        <w:rPr>
          <w:rFonts w:ascii="Times New Roman" w:hAnsi="Times New Roman" w:cs="Times New Roman"/>
          <w:sz w:val="24"/>
          <w:szCs w:val="24"/>
        </w:rPr>
      </w:pPr>
      <w:bookmarkStart w:id="29" w:name="_Hlk6915402"/>
      <w:r w:rsidRPr="005F4DEA">
        <w:rPr>
          <w:rFonts w:ascii="Times New Roman" w:hAnsi="Times New Roman" w:cs="Times New Roman"/>
          <w:sz w:val="24"/>
          <w:szCs w:val="24"/>
        </w:rPr>
        <w:t>FIGURE 2.9: Oldman’s comparison of the opening themes for K. 364, 365, and 268</w:t>
      </w:r>
      <w:bookmarkEnd w:id="29"/>
    </w:p>
    <w:p w14:paraId="7C6F4A3D" w14:textId="77777777" w:rsidR="005F4DEA" w:rsidRPr="005F4DEA" w:rsidRDefault="005F4DEA" w:rsidP="005F4DEA">
      <w:pPr>
        <w:jc w:val="center"/>
        <w:textAlignment w:val="baseline"/>
        <w:rPr>
          <w:rFonts w:ascii="Times New Roman" w:eastAsiaTheme="majorEastAsia" w:hAnsi="Times New Roman" w:cs="Times New Roman"/>
          <w:b/>
          <w:sz w:val="24"/>
          <w:szCs w:val="24"/>
        </w:rPr>
      </w:pPr>
      <w:r w:rsidRPr="005F4DEA">
        <w:rPr>
          <w:rFonts w:ascii="Times New Roman" w:eastAsiaTheme="majorEastAsia" w:hAnsi="Times New Roman" w:cs="Times New Roman"/>
          <w:b/>
          <w:sz w:val="24"/>
          <w:szCs w:val="24"/>
        </w:rPr>
        <w:lastRenderedPageBreak/>
        <w:t>CHAPTER FIVE</w:t>
      </w:r>
    </w:p>
    <w:p w14:paraId="547FF73A" w14:textId="77777777" w:rsidR="005F4DEA" w:rsidRPr="005F4DEA" w:rsidRDefault="005F4DEA" w:rsidP="005F4DEA">
      <w:pPr>
        <w:jc w:val="center"/>
        <w:textAlignment w:val="baseline"/>
        <w:rPr>
          <w:rFonts w:ascii="Times New Roman" w:eastAsiaTheme="majorEastAsia" w:hAnsi="Times New Roman" w:cs="Times New Roman"/>
          <w:b/>
          <w:sz w:val="24"/>
          <w:szCs w:val="24"/>
        </w:rPr>
      </w:pPr>
    </w:p>
    <w:p w14:paraId="4C3C49A8" w14:textId="77777777" w:rsidR="005F4DEA" w:rsidRPr="005F4DEA" w:rsidRDefault="005F4DEA" w:rsidP="005F4DEA">
      <w:pPr>
        <w:jc w:val="center"/>
        <w:textAlignment w:val="baseline"/>
        <w:rPr>
          <w:rFonts w:ascii="Times New Roman" w:eastAsiaTheme="majorEastAsia" w:hAnsi="Times New Roman" w:cs="Times New Roman"/>
          <w:b/>
          <w:sz w:val="24"/>
          <w:szCs w:val="24"/>
        </w:rPr>
      </w:pPr>
      <w:r w:rsidRPr="005F4DEA">
        <w:rPr>
          <w:rFonts w:ascii="Times New Roman" w:eastAsiaTheme="majorEastAsia" w:hAnsi="Times New Roman" w:cs="Times New Roman"/>
          <w:b/>
          <w:sz w:val="24"/>
          <w:szCs w:val="24"/>
        </w:rPr>
        <w:t>MOZART’S CONNECTION TO THE FRANCO-BELGIAN VIOLIN SCHOOL: G.B. VIOTTI AND J.F. ECK</w:t>
      </w:r>
    </w:p>
    <w:p w14:paraId="3FE286DA" w14:textId="77777777" w:rsidR="005F4DEA" w:rsidRPr="005F4DEA" w:rsidRDefault="005F4DEA" w:rsidP="005F4DEA">
      <w:pPr>
        <w:textAlignment w:val="baseline"/>
        <w:rPr>
          <w:rFonts w:ascii="Times New Roman" w:eastAsiaTheme="majorEastAsia" w:hAnsi="Times New Roman" w:cs="Times New Roman"/>
          <w:b/>
          <w:sz w:val="24"/>
          <w:szCs w:val="24"/>
        </w:rPr>
      </w:pPr>
    </w:p>
    <w:p w14:paraId="705C2459" w14:textId="77777777" w:rsidR="005F4DEA" w:rsidRPr="005F4DEA" w:rsidRDefault="005F4DEA" w:rsidP="005F4DEA">
      <w:pPr>
        <w:spacing w:line="480" w:lineRule="auto"/>
        <w:ind w:firstLine="720"/>
        <w:rPr>
          <w:rFonts w:ascii="Times New Roman" w:hAnsi="Times New Roman" w:cs="Times New Roman"/>
          <w:color w:val="000000"/>
          <w:sz w:val="24"/>
          <w:szCs w:val="24"/>
          <w:shd w:val="clear" w:color="auto" w:fill="FFFFFF"/>
        </w:rPr>
      </w:pPr>
      <w:r w:rsidRPr="005F4DEA">
        <w:rPr>
          <w:rFonts w:ascii="Times New Roman" w:hAnsi="Times New Roman" w:cs="Times New Roman"/>
          <w:color w:val="000000"/>
          <w:sz w:val="24"/>
          <w:szCs w:val="24"/>
          <w:shd w:val="clear" w:color="auto" w:fill="FFFFFF"/>
        </w:rPr>
        <w:t xml:space="preserve">Giovanni Battista </w:t>
      </w:r>
      <w:proofErr w:type="spellStart"/>
      <w:r w:rsidRPr="005F4DEA">
        <w:rPr>
          <w:rFonts w:ascii="Times New Roman" w:hAnsi="Times New Roman" w:cs="Times New Roman"/>
          <w:color w:val="000000"/>
          <w:sz w:val="24"/>
          <w:szCs w:val="24"/>
          <w:shd w:val="clear" w:color="auto" w:fill="FFFFFF"/>
        </w:rPr>
        <w:t>Viotti</w:t>
      </w:r>
      <w:proofErr w:type="spellEnd"/>
      <w:r w:rsidRPr="005F4DEA">
        <w:rPr>
          <w:rFonts w:ascii="Times New Roman" w:hAnsi="Times New Roman" w:cs="Times New Roman"/>
          <w:color w:val="000000"/>
          <w:sz w:val="24"/>
          <w:szCs w:val="24"/>
          <w:shd w:val="clear" w:color="auto" w:fill="FFFFFF"/>
        </w:rPr>
        <w:t xml:space="preserve"> (1755-1824) was the foremost exponent of the Franco-Belgian violin school and an important figure in the transition from Classicism to Romanticism. A student of </w:t>
      </w:r>
      <w:proofErr w:type="spellStart"/>
      <w:r w:rsidRPr="005F4DEA">
        <w:rPr>
          <w:rFonts w:ascii="Times New Roman" w:hAnsi="Times New Roman" w:cs="Times New Roman"/>
          <w:color w:val="000000"/>
          <w:sz w:val="24"/>
          <w:szCs w:val="24"/>
          <w:shd w:val="clear" w:color="auto" w:fill="FFFFFF"/>
        </w:rPr>
        <w:t>Pugnani</w:t>
      </w:r>
      <w:proofErr w:type="spellEnd"/>
      <w:r w:rsidRPr="005F4DEA">
        <w:rPr>
          <w:rFonts w:ascii="Times New Roman" w:hAnsi="Times New Roman" w:cs="Times New Roman"/>
          <w:color w:val="000000"/>
          <w:sz w:val="24"/>
          <w:szCs w:val="24"/>
          <w:shd w:val="clear" w:color="auto" w:fill="FFFFFF"/>
        </w:rPr>
        <w:t xml:space="preserve">, </w:t>
      </w:r>
      <w:proofErr w:type="spellStart"/>
      <w:r w:rsidRPr="005F4DEA">
        <w:rPr>
          <w:rFonts w:ascii="Times New Roman" w:hAnsi="Times New Roman" w:cs="Times New Roman"/>
          <w:color w:val="000000"/>
          <w:sz w:val="24"/>
          <w:szCs w:val="24"/>
          <w:shd w:val="clear" w:color="auto" w:fill="FFFFFF"/>
        </w:rPr>
        <w:t>Viotti</w:t>
      </w:r>
      <w:proofErr w:type="spellEnd"/>
      <w:r w:rsidRPr="005F4DEA">
        <w:rPr>
          <w:rFonts w:ascii="Times New Roman" w:hAnsi="Times New Roman" w:cs="Times New Roman"/>
          <w:color w:val="000000"/>
          <w:sz w:val="24"/>
          <w:szCs w:val="24"/>
          <w:shd w:val="clear" w:color="auto" w:fill="FFFFFF"/>
        </w:rPr>
        <w:t xml:space="preserve"> is considered the founder of modern violin playing and his place in music history is widely seen as the bridge between Tartini and Paganini. His close to thirty violin concertos span from 1782 to 1805 and are certainly more than “gap-fillers” between Mozart’s and Beethoven’s, and precursors to </w:t>
      </w:r>
      <w:proofErr w:type="spellStart"/>
      <w:r w:rsidRPr="005F4DEA">
        <w:rPr>
          <w:rFonts w:ascii="Times New Roman" w:hAnsi="Times New Roman" w:cs="Times New Roman"/>
          <w:color w:val="000000"/>
          <w:sz w:val="24"/>
          <w:szCs w:val="24"/>
          <w:shd w:val="clear" w:color="auto" w:fill="FFFFFF"/>
        </w:rPr>
        <w:t>Spohr’s</w:t>
      </w:r>
      <w:proofErr w:type="spellEnd"/>
      <w:r w:rsidRPr="005F4DEA">
        <w:rPr>
          <w:rFonts w:ascii="Times New Roman" w:hAnsi="Times New Roman" w:cs="Times New Roman"/>
          <w:color w:val="000000"/>
          <w:sz w:val="24"/>
          <w:szCs w:val="24"/>
          <w:shd w:val="clear" w:color="auto" w:fill="FFFFFF"/>
        </w:rPr>
        <w:t xml:space="preserve">.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Concerto no. 22 in A-Minor, perhaps his most famous and frequently recorded and taught work, was reportedly admired by Brahms.</w:t>
      </w:r>
      <w:r w:rsidRPr="005F4DEA">
        <w:rPr>
          <w:rFonts w:ascii="Times New Roman" w:hAnsi="Times New Roman" w:cs="Times New Roman"/>
          <w:color w:val="000000"/>
          <w:sz w:val="24"/>
          <w:szCs w:val="24"/>
          <w:shd w:val="clear" w:color="auto" w:fill="FFFFFF"/>
          <w:vertAlign w:val="superscript"/>
        </w:rPr>
        <w:footnoteReference w:id="67"/>
      </w:r>
      <w:r w:rsidRPr="005F4DEA">
        <w:rPr>
          <w:rFonts w:ascii="Times New Roman" w:hAnsi="Times New Roman" w:cs="Times New Roman"/>
          <w:color w:val="000000"/>
          <w:sz w:val="24"/>
          <w:szCs w:val="24"/>
          <w:shd w:val="clear" w:color="auto" w:fill="FFFFFF"/>
        </w:rPr>
        <w:t xml:space="preserve">     </w:t>
      </w:r>
    </w:p>
    <w:p w14:paraId="19EB4B4B" w14:textId="77777777" w:rsidR="005F4DEA" w:rsidRPr="005F4DEA" w:rsidRDefault="005F4DEA" w:rsidP="005F4DEA">
      <w:pPr>
        <w:spacing w:line="480" w:lineRule="auto"/>
        <w:ind w:firstLine="720"/>
        <w:rPr>
          <w:rFonts w:ascii="Times New Roman" w:hAnsi="Times New Roman" w:cs="Times New Roman"/>
          <w:color w:val="000000"/>
          <w:sz w:val="24"/>
          <w:szCs w:val="24"/>
          <w:shd w:val="clear" w:color="auto" w:fill="FFFFFF"/>
        </w:rPr>
      </w:pPr>
      <w:r w:rsidRPr="005F4DEA">
        <w:rPr>
          <w:rFonts w:ascii="Times New Roman" w:hAnsi="Times New Roman" w:cs="Times New Roman"/>
          <w:color w:val="000000"/>
          <w:sz w:val="24"/>
          <w:szCs w:val="24"/>
          <w:shd w:val="clear" w:color="auto" w:fill="FFFFFF"/>
        </w:rPr>
        <w:t xml:space="preserve">In his authoritative biography of </w:t>
      </w:r>
      <w:proofErr w:type="spellStart"/>
      <w:r w:rsidRPr="005F4DEA">
        <w:rPr>
          <w:rFonts w:ascii="Times New Roman" w:hAnsi="Times New Roman" w:cs="Times New Roman"/>
          <w:color w:val="000000"/>
          <w:sz w:val="24"/>
          <w:szCs w:val="24"/>
          <w:shd w:val="clear" w:color="auto" w:fill="FFFFFF"/>
        </w:rPr>
        <w:t>Viotti</w:t>
      </w:r>
      <w:proofErr w:type="spellEnd"/>
      <w:r w:rsidRPr="005F4DEA">
        <w:rPr>
          <w:rFonts w:ascii="Times New Roman" w:hAnsi="Times New Roman" w:cs="Times New Roman"/>
          <w:color w:val="000000"/>
          <w:sz w:val="24"/>
          <w:szCs w:val="24"/>
          <w:shd w:val="clear" w:color="auto" w:fill="FFFFFF"/>
        </w:rPr>
        <w:t xml:space="preserve">, author Warwick Lister acknowledges how, according to Einstein, “Mozart knew and valued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work,” but little concrete evidence has thus far been brought forward.</w:t>
      </w:r>
      <w:r w:rsidRPr="005F4DEA">
        <w:rPr>
          <w:rFonts w:ascii="Times New Roman" w:hAnsi="Times New Roman" w:cs="Times New Roman"/>
          <w:color w:val="000000"/>
          <w:sz w:val="24"/>
          <w:szCs w:val="24"/>
          <w:shd w:val="clear" w:color="auto" w:fill="FFFFFF"/>
          <w:vertAlign w:val="superscript"/>
        </w:rPr>
        <w:footnoteReference w:id="68"/>
      </w:r>
      <w:r w:rsidRPr="005F4DEA">
        <w:rPr>
          <w:rFonts w:ascii="Times New Roman" w:hAnsi="Times New Roman" w:cs="Times New Roman"/>
          <w:color w:val="000000"/>
          <w:sz w:val="24"/>
          <w:szCs w:val="24"/>
          <w:shd w:val="clear" w:color="auto" w:fill="FFFFFF"/>
        </w:rPr>
        <w:t xml:space="preserve"> Mozart’s authentic violin concertos were written in 1775, long before there could have been any evidence from </w:t>
      </w:r>
      <w:proofErr w:type="spellStart"/>
      <w:r w:rsidRPr="005F4DEA">
        <w:rPr>
          <w:rFonts w:ascii="Times New Roman" w:hAnsi="Times New Roman" w:cs="Times New Roman"/>
          <w:color w:val="000000"/>
          <w:sz w:val="24"/>
          <w:szCs w:val="24"/>
          <w:shd w:val="clear" w:color="auto" w:fill="FFFFFF"/>
        </w:rPr>
        <w:t>Viotti</w:t>
      </w:r>
      <w:proofErr w:type="spellEnd"/>
      <w:r w:rsidRPr="005F4DEA">
        <w:rPr>
          <w:rFonts w:ascii="Times New Roman" w:hAnsi="Times New Roman" w:cs="Times New Roman"/>
          <w:color w:val="000000"/>
          <w:sz w:val="24"/>
          <w:szCs w:val="24"/>
          <w:shd w:val="clear" w:color="auto" w:fill="FFFFFF"/>
        </w:rPr>
        <w:t>,</w:t>
      </w:r>
      <w:r w:rsidRPr="005F4DEA">
        <w:rPr>
          <w:rFonts w:ascii="Times New Roman" w:hAnsi="Times New Roman" w:cs="Times New Roman"/>
          <w:color w:val="000000"/>
          <w:sz w:val="24"/>
          <w:szCs w:val="24"/>
          <w:shd w:val="clear" w:color="auto" w:fill="FFFFFF"/>
          <w:vertAlign w:val="superscript"/>
        </w:rPr>
        <w:footnoteReference w:id="69"/>
      </w:r>
      <w:r w:rsidRPr="005F4DEA">
        <w:rPr>
          <w:rFonts w:ascii="Times New Roman" w:hAnsi="Times New Roman" w:cs="Times New Roman"/>
          <w:color w:val="000000"/>
          <w:sz w:val="24"/>
          <w:szCs w:val="24"/>
          <w:shd w:val="clear" w:color="auto" w:fill="FFFFFF"/>
        </w:rPr>
        <w:t xml:space="preserve"> although Einstein does single out the “persistent march rhythm” found in the first movements of the Piano Concertos, K. 459 and K. 467 (both dating from the mid-1780s), as especially showing the influence of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violin concertos.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Violin Concerto no. 16 in E-Minor (published in 1790) came to the attention of Mozart, who, recognizing the dramatic qualities of the work, composed trumpet and timpani parts that same year to be added to the original orchestration of the outer movements (now </w:t>
      </w:r>
      <w:r w:rsidRPr="005F4DEA">
        <w:rPr>
          <w:rFonts w:ascii="Times New Roman" w:hAnsi="Times New Roman" w:cs="Times New Roman"/>
          <w:color w:val="000000"/>
          <w:sz w:val="24"/>
          <w:szCs w:val="24"/>
          <w:shd w:val="clear" w:color="auto" w:fill="FFFFFF"/>
        </w:rPr>
        <w:lastRenderedPageBreak/>
        <w:t xml:space="preserve">known as K. 470a). Most tellingly, Mozart also wrote a now lost </w:t>
      </w:r>
      <w:r w:rsidRPr="005F4DEA">
        <w:rPr>
          <w:rFonts w:ascii="Times New Roman" w:hAnsi="Times New Roman" w:cs="Times New Roman"/>
          <w:i/>
          <w:color w:val="000000"/>
          <w:sz w:val="24"/>
          <w:szCs w:val="24"/>
          <w:shd w:val="clear" w:color="auto" w:fill="FFFFFF"/>
        </w:rPr>
        <w:t>Adagio</w:t>
      </w:r>
      <w:r w:rsidRPr="005F4DEA">
        <w:rPr>
          <w:rFonts w:ascii="Times New Roman" w:hAnsi="Times New Roman" w:cs="Times New Roman"/>
          <w:color w:val="000000"/>
          <w:sz w:val="24"/>
          <w:szCs w:val="24"/>
          <w:shd w:val="clear" w:color="auto" w:fill="FFFFFF"/>
        </w:rPr>
        <w:t xml:space="preserve"> in A-Major in ¾ (as entered in his work catalogue) to replace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original slow movement,</w:t>
      </w:r>
      <w:r w:rsidRPr="005F4DEA">
        <w:rPr>
          <w:rFonts w:ascii="Times New Roman" w:hAnsi="Times New Roman" w:cs="Times New Roman"/>
          <w:sz w:val="24"/>
          <w:szCs w:val="24"/>
        </w:rPr>
        <w:t xml:space="preserve"> and possibly for the upcoming visit of Leopold’s pupil, violinist Heinrich Marchand</w:t>
      </w:r>
      <w:r w:rsidRPr="005F4DEA">
        <w:rPr>
          <w:rFonts w:ascii="Times New Roman" w:hAnsi="Times New Roman" w:cs="Times New Roman"/>
          <w:color w:val="000000"/>
          <w:sz w:val="24"/>
          <w:szCs w:val="24"/>
          <w:shd w:val="clear" w:color="auto" w:fill="FFFFFF"/>
        </w:rPr>
        <w:t>.</w:t>
      </w:r>
      <w:r w:rsidRPr="005F4DEA">
        <w:rPr>
          <w:rFonts w:ascii="Times New Roman" w:hAnsi="Times New Roman" w:cs="Times New Roman"/>
          <w:color w:val="000000"/>
          <w:sz w:val="24"/>
          <w:szCs w:val="24"/>
          <w:shd w:val="clear" w:color="auto" w:fill="FFFFFF"/>
          <w:vertAlign w:val="superscript"/>
        </w:rPr>
        <w:footnoteReference w:id="70"/>
      </w:r>
      <w:r w:rsidRPr="005F4DEA">
        <w:rPr>
          <w:rFonts w:ascii="Times New Roman" w:hAnsi="Times New Roman" w:cs="Times New Roman"/>
          <w:color w:val="000000"/>
          <w:sz w:val="24"/>
          <w:szCs w:val="24"/>
          <w:shd w:val="clear" w:color="auto" w:fill="FFFFFF"/>
        </w:rPr>
        <w:t xml:space="preserve"> It seems likely that Mozart intended these additions for a performance in Vienna, but it is not known when or by whom. </w:t>
      </w:r>
    </w:p>
    <w:p w14:paraId="72B43184" w14:textId="77777777" w:rsidR="005F4DEA" w:rsidRPr="005F4DEA" w:rsidRDefault="005F4DEA" w:rsidP="005F4DEA">
      <w:pPr>
        <w:spacing w:line="480" w:lineRule="auto"/>
        <w:ind w:firstLine="720"/>
        <w:rPr>
          <w:rFonts w:ascii="Times New Roman" w:hAnsi="Times New Roman" w:cs="Times New Roman"/>
          <w:color w:val="000000"/>
          <w:sz w:val="24"/>
          <w:szCs w:val="24"/>
          <w:shd w:val="clear" w:color="auto" w:fill="FFFFFF"/>
        </w:rPr>
      </w:pPr>
      <w:r w:rsidRPr="005F4DEA">
        <w:rPr>
          <w:rFonts w:ascii="Times New Roman" w:hAnsi="Times New Roman" w:cs="Times New Roman"/>
          <w:color w:val="000000"/>
          <w:sz w:val="24"/>
          <w:szCs w:val="24"/>
          <w:shd w:val="clear" w:color="auto" w:fill="FFFFFF"/>
        </w:rPr>
        <w:t xml:space="preserve">According to musicologist Manfred Schmid,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concerto influenced Mozart’s compositional style particularly in having the introduction return later in the movement, a compositional technique he would use in late masterpieces such as the String Quintet, K. 593, and the overtures to </w:t>
      </w:r>
      <w:r w:rsidRPr="005F4DEA">
        <w:rPr>
          <w:rFonts w:ascii="Times New Roman" w:hAnsi="Times New Roman" w:cs="Times New Roman"/>
          <w:i/>
          <w:color w:val="000000"/>
          <w:sz w:val="24"/>
          <w:szCs w:val="24"/>
          <w:shd w:val="clear" w:color="auto" w:fill="FFFFFF"/>
        </w:rPr>
        <w:t xml:space="preserve">Cosi fan </w:t>
      </w:r>
      <w:proofErr w:type="spellStart"/>
      <w:r w:rsidRPr="005F4DEA">
        <w:rPr>
          <w:rFonts w:ascii="Times New Roman" w:hAnsi="Times New Roman" w:cs="Times New Roman"/>
          <w:i/>
          <w:color w:val="000000"/>
          <w:sz w:val="24"/>
          <w:szCs w:val="24"/>
          <w:shd w:val="clear" w:color="auto" w:fill="FFFFFF"/>
        </w:rPr>
        <w:t>tutte</w:t>
      </w:r>
      <w:proofErr w:type="spellEnd"/>
      <w:r w:rsidRPr="005F4DEA">
        <w:rPr>
          <w:rFonts w:ascii="Times New Roman" w:hAnsi="Times New Roman" w:cs="Times New Roman"/>
          <w:color w:val="000000"/>
          <w:sz w:val="24"/>
          <w:szCs w:val="24"/>
          <w:shd w:val="clear" w:color="auto" w:fill="FFFFFF"/>
        </w:rPr>
        <w:t xml:space="preserve"> and </w:t>
      </w:r>
      <w:r w:rsidRPr="005F4DEA">
        <w:rPr>
          <w:rFonts w:ascii="Times New Roman" w:hAnsi="Times New Roman" w:cs="Times New Roman"/>
          <w:i/>
          <w:color w:val="000000"/>
          <w:sz w:val="24"/>
          <w:szCs w:val="24"/>
          <w:shd w:val="clear" w:color="auto" w:fill="FFFFFF"/>
        </w:rPr>
        <w:t>Die Zauberflote</w:t>
      </w:r>
      <w:r w:rsidRPr="005F4DEA">
        <w:rPr>
          <w:rFonts w:ascii="Times New Roman" w:hAnsi="Times New Roman" w:cs="Times New Roman"/>
          <w:color w:val="000000"/>
          <w:sz w:val="24"/>
          <w:szCs w:val="24"/>
          <w:shd w:val="clear" w:color="auto" w:fill="FFFFFF"/>
        </w:rPr>
        <w:t>.</w:t>
      </w:r>
      <w:r w:rsidRPr="005F4DEA">
        <w:rPr>
          <w:rFonts w:ascii="Times New Roman" w:hAnsi="Times New Roman" w:cs="Times New Roman"/>
          <w:color w:val="000000"/>
          <w:sz w:val="24"/>
          <w:szCs w:val="24"/>
          <w:shd w:val="clear" w:color="auto" w:fill="FFFFFF"/>
          <w:vertAlign w:val="superscript"/>
        </w:rPr>
        <w:footnoteReference w:id="71"/>
      </w:r>
      <w:r w:rsidRPr="005F4DEA">
        <w:rPr>
          <w:rFonts w:ascii="Times New Roman" w:hAnsi="Times New Roman" w:cs="Times New Roman"/>
          <w:color w:val="000000"/>
          <w:sz w:val="24"/>
          <w:szCs w:val="24"/>
          <w:shd w:val="clear" w:color="auto" w:fill="FFFFFF"/>
        </w:rPr>
        <w:t xml:space="preserve"> Another example of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influence can be seen is the striking similarity of a declamatory triadic phrase in the first movement (mm. 30-33) of Mozart’s Symphony in g K. 550 (1788) with a passage in the opening </w:t>
      </w:r>
      <w:proofErr w:type="spellStart"/>
      <w:r w:rsidRPr="005F4DEA">
        <w:rPr>
          <w:rFonts w:ascii="Times New Roman" w:hAnsi="Times New Roman" w:cs="Times New Roman"/>
          <w:color w:val="000000"/>
          <w:sz w:val="24"/>
          <w:szCs w:val="24"/>
          <w:shd w:val="clear" w:color="auto" w:fill="FFFFFF"/>
        </w:rPr>
        <w:t>tutti</w:t>
      </w:r>
      <w:proofErr w:type="spellEnd"/>
      <w:r w:rsidRPr="005F4DEA">
        <w:rPr>
          <w:rFonts w:ascii="Times New Roman" w:hAnsi="Times New Roman" w:cs="Times New Roman"/>
          <w:color w:val="000000"/>
          <w:sz w:val="24"/>
          <w:szCs w:val="24"/>
          <w:shd w:val="clear" w:color="auto" w:fill="FFFFFF"/>
        </w:rPr>
        <w:t xml:space="preserve"> (mm. 31-35) of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Concerto no. 7 (1784).</w:t>
      </w:r>
      <w:r w:rsidRPr="005F4DEA">
        <w:rPr>
          <w:rFonts w:ascii="Times New Roman" w:hAnsi="Times New Roman" w:cs="Times New Roman"/>
          <w:color w:val="000000"/>
          <w:sz w:val="24"/>
          <w:szCs w:val="24"/>
          <w:shd w:val="clear" w:color="auto" w:fill="FFFFFF"/>
          <w:vertAlign w:val="superscript"/>
        </w:rPr>
        <w:footnoteReference w:id="72"/>
      </w:r>
      <w:r w:rsidRPr="005F4DEA">
        <w:rPr>
          <w:rFonts w:ascii="Times New Roman" w:hAnsi="Times New Roman" w:cs="Times New Roman"/>
          <w:color w:val="000000"/>
          <w:sz w:val="24"/>
          <w:szCs w:val="24"/>
          <w:shd w:val="clear" w:color="auto" w:fill="FFFFFF"/>
        </w:rPr>
        <w:t xml:space="preserve">     </w:t>
      </w:r>
    </w:p>
    <w:p w14:paraId="05DC9AC7" w14:textId="77777777" w:rsidR="005F4DEA" w:rsidRPr="005F4DEA" w:rsidRDefault="005F4DEA" w:rsidP="005F4DEA">
      <w:pPr>
        <w:spacing w:before="120" w:after="120" w:line="480" w:lineRule="auto"/>
        <w:rPr>
          <w:rFonts w:ascii="Times New Roman" w:eastAsiaTheme="majorEastAsia" w:hAnsi="Times New Roman" w:cs="Times New Roman"/>
          <w:sz w:val="24"/>
          <w:szCs w:val="24"/>
        </w:rPr>
      </w:pPr>
      <w:r w:rsidRPr="005F4DEA">
        <w:rPr>
          <w:rFonts w:ascii="Times New Roman" w:eastAsiaTheme="majorEastAsia" w:hAnsi="Times New Roman" w:cs="Times New Roman"/>
          <w:sz w:val="24"/>
          <w:szCs w:val="24"/>
        </w:rPr>
        <w:t xml:space="preserve"> </w:t>
      </w:r>
      <w:r w:rsidRPr="005F4DEA">
        <w:rPr>
          <w:rFonts w:ascii="Times New Roman" w:eastAsiaTheme="majorEastAsia" w:hAnsi="Times New Roman" w:cs="Times New Roman"/>
          <w:sz w:val="24"/>
          <w:szCs w:val="24"/>
        </w:rPr>
        <w:tab/>
        <w:t xml:space="preserve">Biographical information on violinist Johann Friedrich Eck has been decidedly more elusive than what we have about </w:t>
      </w:r>
      <w:proofErr w:type="spellStart"/>
      <w:r w:rsidRPr="005F4DEA">
        <w:rPr>
          <w:rFonts w:ascii="Times New Roman" w:eastAsiaTheme="majorEastAsia" w:hAnsi="Times New Roman" w:cs="Times New Roman"/>
          <w:sz w:val="24"/>
          <w:szCs w:val="24"/>
        </w:rPr>
        <w:t>Viotti</w:t>
      </w:r>
      <w:proofErr w:type="spellEnd"/>
      <w:r w:rsidRPr="005F4DEA">
        <w:rPr>
          <w:rFonts w:ascii="Times New Roman" w:eastAsiaTheme="majorEastAsia" w:hAnsi="Times New Roman" w:cs="Times New Roman"/>
          <w:sz w:val="24"/>
          <w:szCs w:val="24"/>
        </w:rPr>
        <w:t xml:space="preserve">. There are no known portraits of Eck, scholars do not seem to agree on his dates of birth and death, and yet his violin concertos are mentioned in Joseph Joachim’s violin method in the same breath as those by “the greatest masters of all time,” such as Corelli, Tartini, </w:t>
      </w:r>
      <w:proofErr w:type="spellStart"/>
      <w:r w:rsidRPr="005F4DEA">
        <w:rPr>
          <w:rFonts w:ascii="Times New Roman" w:eastAsiaTheme="majorEastAsia" w:hAnsi="Times New Roman" w:cs="Times New Roman"/>
          <w:sz w:val="24"/>
          <w:szCs w:val="24"/>
        </w:rPr>
        <w:t>Pugnani</w:t>
      </w:r>
      <w:proofErr w:type="spellEnd"/>
      <w:r w:rsidRPr="005F4DEA">
        <w:rPr>
          <w:rFonts w:ascii="Times New Roman" w:eastAsiaTheme="majorEastAsia" w:hAnsi="Times New Roman" w:cs="Times New Roman"/>
          <w:sz w:val="24"/>
          <w:szCs w:val="24"/>
        </w:rPr>
        <w:t xml:space="preserve">, </w:t>
      </w:r>
      <w:proofErr w:type="spellStart"/>
      <w:r w:rsidRPr="005F4DEA">
        <w:rPr>
          <w:rFonts w:ascii="Times New Roman" w:eastAsiaTheme="majorEastAsia" w:hAnsi="Times New Roman" w:cs="Times New Roman"/>
          <w:sz w:val="24"/>
          <w:szCs w:val="24"/>
        </w:rPr>
        <w:t>Viotti</w:t>
      </w:r>
      <w:proofErr w:type="spellEnd"/>
      <w:r w:rsidRPr="005F4DEA">
        <w:rPr>
          <w:rFonts w:ascii="Times New Roman" w:eastAsiaTheme="majorEastAsia" w:hAnsi="Times New Roman" w:cs="Times New Roman"/>
          <w:sz w:val="24"/>
          <w:szCs w:val="24"/>
        </w:rPr>
        <w:t>, Rode, and Kreutzer.</w:t>
      </w:r>
      <w:r w:rsidRPr="005F4DEA">
        <w:rPr>
          <w:rFonts w:ascii="Times New Roman" w:eastAsiaTheme="majorEastAsia" w:hAnsi="Times New Roman" w:cs="Times New Roman"/>
          <w:sz w:val="24"/>
          <w:szCs w:val="24"/>
          <w:vertAlign w:val="superscript"/>
        </w:rPr>
        <w:footnoteReference w:id="73"/>
      </w:r>
      <w:r w:rsidRPr="005F4DEA">
        <w:rPr>
          <w:rFonts w:ascii="Times New Roman" w:eastAsiaTheme="majorEastAsia" w:hAnsi="Times New Roman" w:cs="Times New Roman"/>
          <w:sz w:val="24"/>
          <w:szCs w:val="24"/>
        </w:rPr>
        <w:t xml:space="preserve"> </w:t>
      </w:r>
    </w:p>
    <w:p w14:paraId="7B2A87A6" w14:textId="77777777" w:rsidR="005F4DEA" w:rsidRPr="005F4DEA" w:rsidRDefault="005F4DEA" w:rsidP="005F4DEA">
      <w:pPr>
        <w:spacing w:before="120" w:after="120" w:line="480" w:lineRule="auto"/>
        <w:ind w:firstLine="720"/>
        <w:rPr>
          <w:rFonts w:ascii="Times New Roman" w:eastAsia="Times New Roman" w:hAnsi="Times New Roman" w:cs="Times New Roman"/>
          <w:color w:val="222222"/>
          <w:sz w:val="24"/>
          <w:szCs w:val="24"/>
        </w:rPr>
      </w:pPr>
      <w:r w:rsidRPr="005F4DEA">
        <w:rPr>
          <w:rFonts w:ascii="Times New Roman" w:eastAsiaTheme="majorEastAsia" w:hAnsi="Times New Roman" w:cs="Times New Roman"/>
          <w:sz w:val="24"/>
          <w:szCs w:val="24"/>
        </w:rPr>
        <w:t xml:space="preserve">Paul David (1840-1932), the son of violinist, composer, and pedagogue Ferdinand David, wrote a comprehensive biographical article on Eck for the 1900 edition of George Grove’s </w:t>
      </w:r>
      <w:r w:rsidRPr="005F4DEA">
        <w:rPr>
          <w:rFonts w:ascii="Times New Roman" w:eastAsiaTheme="majorEastAsia" w:hAnsi="Times New Roman" w:cs="Times New Roman"/>
          <w:i/>
          <w:sz w:val="24"/>
          <w:szCs w:val="24"/>
        </w:rPr>
        <w:lastRenderedPageBreak/>
        <w:t>Dictionary of Music and Musicians</w:t>
      </w:r>
      <w:r w:rsidRPr="005F4DEA">
        <w:rPr>
          <w:rFonts w:ascii="Times New Roman" w:eastAsiaTheme="majorEastAsia" w:hAnsi="Times New Roman" w:cs="Times New Roman"/>
          <w:sz w:val="24"/>
          <w:szCs w:val="24"/>
        </w:rPr>
        <w:t xml:space="preserve">. </w:t>
      </w:r>
      <w:r w:rsidRPr="005F4DEA">
        <w:rPr>
          <w:rFonts w:ascii="Times New Roman" w:eastAsia="Times New Roman" w:hAnsi="Times New Roman" w:cs="Times New Roman"/>
          <w:color w:val="222222"/>
          <w:sz w:val="24"/>
          <w:szCs w:val="24"/>
        </w:rPr>
        <w:t xml:space="preserve">Born in either 1766 or 1767 in Mannheim, Johann Friedrich Eck was the son of a horn player with the famed Mannheim Orchestra. A pupil of violinist Christian Danner, the young Eck soon rose to fame to become one of the best violinists in Germany. </w:t>
      </w:r>
      <w:r w:rsidRPr="005F4DEA">
        <w:rPr>
          <w:rFonts w:ascii="Times New Roman" w:eastAsia="Times New Roman" w:hAnsi="Times New Roman" w:cs="Times New Roman"/>
          <w:color w:val="333333"/>
          <w:sz w:val="24"/>
          <w:szCs w:val="24"/>
          <w:shd w:val="clear" w:color="auto" w:fill="FFFFFF"/>
        </w:rPr>
        <w:t>In 1778 Eck became a supernumerary violinist in the Mannheim Orchestra, and that same year he moved to Munich to study composition with Peter Winter.</w:t>
      </w:r>
      <w:r w:rsidRPr="005F4DEA">
        <w:rPr>
          <w:rFonts w:ascii="Times New Roman" w:eastAsia="Times New Roman" w:hAnsi="Times New Roman" w:cs="Times New Roman"/>
          <w:color w:val="222222"/>
          <w:sz w:val="24"/>
          <w:szCs w:val="24"/>
        </w:rPr>
        <w:t xml:space="preserve"> In February 1782, a teenage Eck</w:t>
      </w:r>
      <w:r w:rsidRPr="005F4DEA">
        <w:rPr>
          <w:rFonts w:ascii="Times New Roman" w:eastAsia="Times New Roman" w:hAnsi="Times New Roman" w:cs="Times New Roman"/>
          <w:color w:val="000000"/>
          <w:sz w:val="24"/>
          <w:szCs w:val="24"/>
          <w:shd w:val="clear" w:color="auto" w:fill="FFFFFF"/>
        </w:rPr>
        <w:t xml:space="preserve"> performed one of his own violin concertos for the </w:t>
      </w:r>
      <w:r w:rsidRPr="005F4DEA">
        <w:rPr>
          <w:rFonts w:ascii="Times New Roman" w:eastAsia="Times New Roman" w:hAnsi="Times New Roman" w:cs="Times New Roman"/>
          <w:i/>
          <w:color w:val="000000"/>
          <w:sz w:val="24"/>
          <w:szCs w:val="24"/>
          <w:shd w:val="clear" w:color="auto" w:fill="FFFFFF"/>
        </w:rPr>
        <w:t xml:space="preserve">Concerts </w:t>
      </w:r>
      <w:proofErr w:type="spellStart"/>
      <w:r w:rsidRPr="005F4DEA">
        <w:rPr>
          <w:rFonts w:ascii="Times New Roman" w:eastAsia="Times New Roman" w:hAnsi="Times New Roman" w:cs="Times New Roman"/>
          <w:i/>
          <w:color w:val="000000"/>
          <w:sz w:val="24"/>
          <w:szCs w:val="24"/>
          <w:shd w:val="clear" w:color="auto" w:fill="FFFFFF"/>
        </w:rPr>
        <w:t>Spirituels</w:t>
      </w:r>
      <w:proofErr w:type="spellEnd"/>
      <w:r w:rsidRPr="005F4DEA">
        <w:rPr>
          <w:rFonts w:ascii="Times New Roman" w:eastAsia="Times New Roman" w:hAnsi="Times New Roman" w:cs="Times New Roman"/>
          <w:color w:val="000000"/>
          <w:sz w:val="24"/>
          <w:szCs w:val="24"/>
          <w:shd w:val="clear" w:color="auto" w:fill="FFFFFF"/>
        </w:rPr>
        <w:t xml:space="preserve"> in Paris, with </w:t>
      </w:r>
      <w:proofErr w:type="spellStart"/>
      <w:r w:rsidRPr="005F4DEA">
        <w:rPr>
          <w:rFonts w:ascii="Times New Roman" w:eastAsia="Times New Roman" w:hAnsi="Times New Roman" w:cs="Times New Roman"/>
          <w:color w:val="000000"/>
          <w:sz w:val="24"/>
          <w:szCs w:val="24"/>
          <w:shd w:val="clear" w:color="auto" w:fill="FFFFFF"/>
        </w:rPr>
        <w:t>Viotti</w:t>
      </w:r>
      <w:proofErr w:type="spellEnd"/>
      <w:r w:rsidRPr="005F4DEA">
        <w:rPr>
          <w:rFonts w:ascii="Times New Roman" w:eastAsia="Times New Roman" w:hAnsi="Times New Roman" w:cs="Times New Roman"/>
          <w:color w:val="000000"/>
          <w:sz w:val="24"/>
          <w:szCs w:val="24"/>
          <w:shd w:val="clear" w:color="auto" w:fill="FFFFFF"/>
        </w:rPr>
        <w:t xml:space="preserve"> in attendance. He would return to the series several times during the 1789 season, always playing his own concertos. </w:t>
      </w:r>
      <w:r w:rsidRPr="005F4DEA">
        <w:rPr>
          <w:rFonts w:ascii="Times New Roman" w:eastAsia="Times New Roman" w:hAnsi="Times New Roman" w:cs="Times New Roman"/>
          <w:color w:val="222222"/>
          <w:sz w:val="24"/>
          <w:szCs w:val="24"/>
        </w:rPr>
        <w:t xml:space="preserve">Also beginning in 1778, Eck became a court musician for the National Theater in </w:t>
      </w:r>
      <w:proofErr w:type="spellStart"/>
      <w:r w:rsidRPr="005F4DEA">
        <w:rPr>
          <w:rFonts w:ascii="Times New Roman" w:eastAsia="Times New Roman" w:hAnsi="Times New Roman" w:cs="Times New Roman"/>
          <w:color w:val="222222"/>
          <w:sz w:val="24"/>
          <w:szCs w:val="24"/>
        </w:rPr>
        <w:t>Münich</w:t>
      </w:r>
      <w:proofErr w:type="spellEnd"/>
      <w:r w:rsidRPr="005F4DEA">
        <w:rPr>
          <w:rFonts w:ascii="Times New Roman" w:eastAsia="Times New Roman" w:hAnsi="Times New Roman" w:cs="Times New Roman"/>
          <w:color w:val="222222"/>
          <w:sz w:val="24"/>
          <w:szCs w:val="24"/>
        </w:rPr>
        <w:t>, eventually conducting the opera, and s</w:t>
      </w:r>
      <w:r w:rsidRPr="005F4DEA">
        <w:rPr>
          <w:rFonts w:ascii="Times New Roman" w:eastAsia="Times New Roman" w:hAnsi="Times New Roman" w:cs="Times New Roman"/>
          <w:color w:val="333333"/>
          <w:sz w:val="24"/>
          <w:szCs w:val="24"/>
          <w:shd w:val="clear" w:color="auto" w:fill="FFFFFF"/>
        </w:rPr>
        <w:t xml:space="preserve">erving as </w:t>
      </w:r>
      <w:proofErr w:type="spellStart"/>
      <w:r w:rsidRPr="005F4DEA">
        <w:rPr>
          <w:rFonts w:ascii="Times New Roman" w:eastAsia="Times New Roman" w:hAnsi="Times New Roman" w:cs="Times New Roman"/>
          <w:i/>
          <w:color w:val="333333"/>
          <w:sz w:val="24"/>
          <w:szCs w:val="24"/>
          <w:shd w:val="clear" w:color="auto" w:fill="FFFFFF"/>
        </w:rPr>
        <w:t>Konzertmeister</w:t>
      </w:r>
      <w:proofErr w:type="spellEnd"/>
      <w:r w:rsidRPr="005F4DEA">
        <w:rPr>
          <w:rFonts w:ascii="Times New Roman" w:eastAsia="Times New Roman" w:hAnsi="Times New Roman" w:cs="Times New Roman"/>
          <w:color w:val="333333"/>
          <w:sz w:val="24"/>
          <w:szCs w:val="24"/>
          <w:shd w:val="clear" w:color="auto" w:fill="FFFFFF"/>
        </w:rPr>
        <w:t xml:space="preserve"> from 1788 to 1800. </w:t>
      </w:r>
      <w:r w:rsidRPr="005F4DEA">
        <w:rPr>
          <w:rFonts w:ascii="Times New Roman" w:eastAsia="Times New Roman" w:hAnsi="Times New Roman" w:cs="Times New Roman"/>
          <w:color w:val="222222"/>
          <w:sz w:val="24"/>
          <w:szCs w:val="24"/>
        </w:rPr>
        <w:t xml:space="preserve">In 1801 however, having married a lady of rank and wealth, Eck left Germany and spent the rest of his life in Paris and Nancy. The date of his death is unknown, with sources varying greatly between 1809-10 and 1838. </w:t>
      </w:r>
    </w:p>
    <w:p w14:paraId="29A2F6D3" w14:textId="77777777" w:rsidR="005F4DEA" w:rsidRPr="005F4DEA" w:rsidRDefault="005F4DEA" w:rsidP="005F4DEA">
      <w:pPr>
        <w:spacing w:before="120" w:after="120" w:line="480" w:lineRule="auto"/>
        <w:ind w:firstLine="720"/>
        <w:rPr>
          <w:rFonts w:ascii="Times New Roman" w:eastAsia="Times New Roman" w:hAnsi="Times New Roman" w:cs="Times New Roman"/>
          <w:color w:val="222222"/>
          <w:sz w:val="24"/>
          <w:szCs w:val="24"/>
        </w:rPr>
      </w:pPr>
      <w:r w:rsidRPr="005F4DEA">
        <w:rPr>
          <w:rFonts w:ascii="Times New Roman" w:eastAsia="Times New Roman" w:hAnsi="Times New Roman" w:cs="Times New Roman"/>
          <w:color w:val="222222"/>
          <w:sz w:val="24"/>
          <w:szCs w:val="24"/>
        </w:rPr>
        <w:t xml:space="preserve">Eck published somewhere between four and eight violin concertos, as well as a </w:t>
      </w:r>
      <w:proofErr w:type="spellStart"/>
      <w:r w:rsidRPr="005F4DEA">
        <w:rPr>
          <w:rFonts w:ascii="Times New Roman" w:eastAsia="Times New Roman" w:hAnsi="Times New Roman" w:cs="Times New Roman"/>
          <w:i/>
          <w:color w:val="222222"/>
          <w:sz w:val="24"/>
          <w:szCs w:val="24"/>
        </w:rPr>
        <w:t>Sinfonie</w:t>
      </w:r>
      <w:proofErr w:type="spellEnd"/>
      <w:r w:rsidRPr="005F4DEA">
        <w:rPr>
          <w:rFonts w:ascii="Times New Roman" w:eastAsia="Times New Roman" w:hAnsi="Times New Roman" w:cs="Times New Roman"/>
          <w:i/>
          <w:color w:val="222222"/>
          <w:sz w:val="24"/>
          <w:szCs w:val="24"/>
        </w:rPr>
        <w:t xml:space="preserve"> </w:t>
      </w:r>
      <w:proofErr w:type="spellStart"/>
      <w:r w:rsidRPr="005F4DEA">
        <w:rPr>
          <w:rFonts w:ascii="Times New Roman" w:eastAsia="Times New Roman" w:hAnsi="Times New Roman" w:cs="Times New Roman"/>
          <w:i/>
          <w:color w:val="222222"/>
          <w:sz w:val="24"/>
          <w:szCs w:val="24"/>
        </w:rPr>
        <w:t>concertante</w:t>
      </w:r>
      <w:proofErr w:type="spellEnd"/>
      <w:r w:rsidRPr="005F4DEA">
        <w:rPr>
          <w:rFonts w:ascii="Times New Roman" w:eastAsia="Times New Roman" w:hAnsi="Times New Roman" w:cs="Times New Roman"/>
          <w:color w:val="222222"/>
          <w:sz w:val="24"/>
          <w:szCs w:val="24"/>
        </w:rPr>
        <w:t xml:space="preserve"> for two violins. According to David, violinist-composer Johann Friedrich Reichardt (1720-1780) spoke very highly of Eck, as having all the qualities of an outstanding player: large tone, perfect intonation, taste, and feeling. He adds that, with the exception of Johann Peter Salomon (1745-1815), he had never heard a better violinist.</w:t>
      </w:r>
      <w:r w:rsidRPr="005F4DEA">
        <w:rPr>
          <w:rFonts w:ascii="Times New Roman" w:eastAsia="Times New Roman" w:hAnsi="Times New Roman" w:cs="Times New Roman"/>
          <w:color w:val="222222"/>
          <w:sz w:val="24"/>
          <w:szCs w:val="24"/>
          <w:vertAlign w:val="superscript"/>
        </w:rPr>
        <w:footnoteReference w:id="74"/>
      </w:r>
      <w:r w:rsidRPr="005F4DEA">
        <w:rPr>
          <w:rFonts w:ascii="Times New Roman" w:eastAsia="Times New Roman" w:hAnsi="Times New Roman" w:cs="Times New Roman"/>
          <w:color w:val="222222"/>
          <w:sz w:val="24"/>
          <w:szCs w:val="24"/>
        </w:rPr>
        <w:t xml:space="preserve"> To Joachim and other violinists, Eck’s importance in the history of violin playing rests on the fact that, alongside Ignaz </w:t>
      </w:r>
      <w:proofErr w:type="spellStart"/>
      <w:r w:rsidRPr="005F4DEA">
        <w:rPr>
          <w:rFonts w:ascii="Times New Roman" w:eastAsia="Times New Roman" w:hAnsi="Times New Roman" w:cs="Times New Roman"/>
          <w:color w:val="222222"/>
          <w:sz w:val="24"/>
          <w:szCs w:val="24"/>
        </w:rPr>
        <w:t>Fränzl</w:t>
      </w:r>
      <w:proofErr w:type="spellEnd"/>
      <w:r w:rsidRPr="005F4DEA">
        <w:rPr>
          <w:rFonts w:ascii="Times New Roman" w:eastAsia="Times New Roman" w:hAnsi="Times New Roman" w:cs="Times New Roman"/>
          <w:color w:val="222222"/>
          <w:sz w:val="24"/>
          <w:szCs w:val="24"/>
        </w:rPr>
        <w:t xml:space="preserve"> </w:t>
      </w:r>
      <w:r w:rsidRPr="005F4DEA">
        <w:rPr>
          <w:rFonts w:ascii="Times New Roman" w:eastAsia="Times New Roman" w:hAnsi="Times New Roman" w:cs="Times New Roman"/>
          <w:color w:val="222222"/>
          <w:sz w:val="24"/>
          <w:szCs w:val="24"/>
        </w:rPr>
        <w:lastRenderedPageBreak/>
        <w:t xml:space="preserve">and Wilhelm Cramer, he continued the Mannheim violin tradition initiated by Johann </w:t>
      </w:r>
      <w:proofErr w:type="spellStart"/>
      <w:r w:rsidRPr="005F4DEA">
        <w:rPr>
          <w:rFonts w:ascii="Times New Roman" w:eastAsia="Times New Roman" w:hAnsi="Times New Roman" w:cs="Times New Roman"/>
          <w:color w:val="222222"/>
          <w:sz w:val="24"/>
          <w:szCs w:val="24"/>
        </w:rPr>
        <w:t>Stamitz</w:t>
      </w:r>
      <w:proofErr w:type="spellEnd"/>
      <w:r w:rsidRPr="005F4DEA">
        <w:rPr>
          <w:rFonts w:ascii="Times New Roman" w:eastAsia="Times New Roman" w:hAnsi="Times New Roman" w:cs="Times New Roman"/>
          <w:color w:val="222222"/>
          <w:sz w:val="24"/>
          <w:szCs w:val="24"/>
        </w:rPr>
        <w:t xml:space="preserve"> well into the nineteenth-century via </w:t>
      </w:r>
      <w:proofErr w:type="spellStart"/>
      <w:r w:rsidRPr="005F4DEA">
        <w:rPr>
          <w:rFonts w:ascii="Times New Roman" w:eastAsia="Times New Roman" w:hAnsi="Times New Roman" w:cs="Times New Roman"/>
          <w:color w:val="222222"/>
          <w:sz w:val="24"/>
          <w:szCs w:val="24"/>
        </w:rPr>
        <w:t>Spohr</w:t>
      </w:r>
      <w:proofErr w:type="spellEnd"/>
      <w:r w:rsidRPr="005F4DEA">
        <w:rPr>
          <w:rFonts w:ascii="Times New Roman" w:eastAsia="Times New Roman" w:hAnsi="Times New Roman" w:cs="Times New Roman"/>
          <w:color w:val="222222"/>
          <w:sz w:val="24"/>
          <w:szCs w:val="24"/>
        </w:rPr>
        <w:t>.</w:t>
      </w:r>
      <w:r w:rsidRPr="005F4DEA">
        <w:rPr>
          <w:rFonts w:ascii="Times New Roman" w:eastAsia="Times New Roman" w:hAnsi="Times New Roman" w:cs="Times New Roman"/>
          <w:color w:val="222222"/>
          <w:sz w:val="24"/>
          <w:szCs w:val="24"/>
          <w:vertAlign w:val="superscript"/>
        </w:rPr>
        <w:footnoteReference w:id="75"/>
      </w:r>
    </w:p>
    <w:p w14:paraId="6BE3B885" w14:textId="77777777" w:rsidR="005F4DEA" w:rsidRPr="005F4DEA" w:rsidRDefault="005F4DEA" w:rsidP="005F4DEA">
      <w:pPr>
        <w:spacing w:line="480" w:lineRule="auto"/>
        <w:ind w:firstLine="720"/>
        <w:rPr>
          <w:rFonts w:ascii="Times New Roman" w:hAnsi="Times New Roman" w:cs="Times New Roman"/>
          <w:color w:val="222222"/>
          <w:sz w:val="24"/>
          <w:szCs w:val="24"/>
        </w:rPr>
      </w:pPr>
      <w:r w:rsidRPr="005F4DEA">
        <w:rPr>
          <w:rFonts w:ascii="Times New Roman" w:hAnsi="Times New Roman" w:cs="Times New Roman"/>
          <w:color w:val="000000"/>
          <w:sz w:val="24"/>
          <w:szCs w:val="24"/>
          <w:shd w:val="clear" w:color="auto" w:fill="FFFFFF"/>
        </w:rPr>
        <w:t xml:space="preserve">It has been suggested that Eck studied with </w:t>
      </w:r>
      <w:proofErr w:type="spellStart"/>
      <w:r w:rsidRPr="005F4DEA">
        <w:rPr>
          <w:rFonts w:ascii="Times New Roman" w:hAnsi="Times New Roman" w:cs="Times New Roman"/>
          <w:color w:val="000000"/>
          <w:sz w:val="24"/>
          <w:szCs w:val="24"/>
          <w:shd w:val="clear" w:color="auto" w:fill="FFFFFF"/>
        </w:rPr>
        <w:t>Viotti</w:t>
      </w:r>
      <w:proofErr w:type="spellEnd"/>
      <w:r w:rsidRPr="005F4DEA">
        <w:rPr>
          <w:rFonts w:ascii="Times New Roman" w:hAnsi="Times New Roman" w:cs="Times New Roman"/>
          <w:color w:val="000000"/>
          <w:sz w:val="24"/>
          <w:szCs w:val="24"/>
          <w:shd w:val="clear" w:color="auto" w:fill="FFFFFF"/>
        </w:rPr>
        <w:t xml:space="preserve"> in 1785 while in Paris, although there is no concrete evidence.</w:t>
      </w:r>
      <w:r w:rsidRPr="005F4DEA">
        <w:rPr>
          <w:rFonts w:ascii="Times New Roman" w:hAnsi="Times New Roman" w:cs="Times New Roman"/>
          <w:color w:val="000000"/>
          <w:sz w:val="24"/>
          <w:szCs w:val="24"/>
          <w:shd w:val="clear" w:color="auto" w:fill="FFFFFF"/>
          <w:vertAlign w:val="superscript"/>
        </w:rPr>
        <w:footnoteReference w:id="76"/>
      </w:r>
      <w:r w:rsidRPr="005F4DEA">
        <w:rPr>
          <w:rFonts w:ascii="Times New Roman" w:hAnsi="Times New Roman" w:cs="Times New Roman"/>
          <w:color w:val="000000"/>
          <w:sz w:val="24"/>
          <w:szCs w:val="24"/>
          <w:shd w:val="clear" w:color="auto" w:fill="FFFFFF"/>
        </w:rPr>
        <w:t xml:space="preserve"> Since he taught his younger brother Franz (1774-1804?), who would eventually become the teacher of </w:t>
      </w:r>
      <w:proofErr w:type="spellStart"/>
      <w:r w:rsidRPr="005F4DEA">
        <w:rPr>
          <w:rFonts w:ascii="Times New Roman" w:hAnsi="Times New Roman" w:cs="Times New Roman"/>
          <w:color w:val="000000"/>
          <w:sz w:val="24"/>
          <w:szCs w:val="24"/>
          <w:shd w:val="clear" w:color="auto" w:fill="FFFFFF"/>
        </w:rPr>
        <w:t>Spohr</w:t>
      </w:r>
      <w:proofErr w:type="spellEnd"/>
      <w:r w:rsidRPr="005F4DEA">
        <w:rPr>
          <w:rFonts w:ascii="Times New Roman" w:hAnsi="Times New Roman" w:cs="Times New Roman"/>
          <w:color w:val="000000"/>
          <w:sz w:val="24"/>
          <w:szCs w:val="24"/>
          <w:shd w:val="clear" w:color="auto" w:fill="FFFFFF"/>
        </w:rPr>
        <w:t xml:space="preserve">, this matter is of importance in the interest of music history and the genesis of K. 268. He may well have been influenced by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 xml:space="preserve"> playing, as Eck dedicated his first two violin concertos, performed at </w:t>
      </w:r>
      <w:r w:rsidRPr="005F4DEA">
        <w:rPr>
          <w:rFonts w:ascii="Times New Roman" w:hAnsi="Times New Roman" w:cs="Times New Roman"/>
          <w:i/>
          <w:color w:val="000000"/>
          <w:sz w:val="24"/>
          <w:szCs w:val="24"/>
          <w:shd w:val="clear" w:color="auto" w:fill="FFFFFF"/>
        </w:rPr>
        <w:t xml:space="preserve">Concerts </w:t>
      </w:r>
      <w:proofErr w:type="spellStart"/>
      <w:r w:rsidRPr="005F4DEA">
        <w:rPr>
          <w:rFonts w:ascii="Times New Roman" w:hAnsi="Times New Roman" w:cs="Times New Roman"/>
          <w:i/>
          <w:color w:val="000000"/>
          <w:sz w:val="24"/>
          <w:szCs w:val="24"/>
          <w:shd w:val="clear" w:color="auto" w:fill="FFFFFF"/>
        </w:rPr>
        <w:t>spirituels</w:t>
      </w:r>
      <w:proofErr w:type="spellEnd"/>
      <w:r w:rsidRPr="005F4DEA">
        <w:rPr>
          <w:rFonts w:ascii="Times New Roman" w:hAnsi="Times New Roman" w:cs="Times New Roman"/>
          <w:color w:val="000000"/>
          <w:sz w:val="24"/>
          <w:szCs w:val="24"/>
          <w:shd w:val="clear" w:color="auto" w:fill="FFFFFF"/>
        </w:rPr>
        <w:t xml:space="preserve"> and </w:t>
      </w:r>
      <w:r w:rsidRPr="005F4DEA">
        <w:rPr>
          <w:rFonts w:ascii="Times New Roman" w:hAnsi="Times New Roman" w:cs="Times New Roman"/>
          <w:i/>
          <w:color w:val="000000"/>
          <w:sz w:val="24"/>
          <w:szCs w:val="24"/>
          <w:shd w:val="clear" w:color="auto" w:fill="FFFFFF"/>
        </w:rPr>
        <w:t xml:space="preserve">Concerts </w:t>
      </w:r>
      <w:proofErr w:type="spellStart"/>
      <w:r w:rsidRPr="005F4DEA">
        <w:rPr>
          <w:rFonts w:ascii="Times New Roman" w:hAnsi="Times New Roman" w:cs="Times New Roman"/>
          <w:i/>
          <w:color w:val="000000"/>
          <w:sz w:val="24"/>
          <w:szCs w:val="24"/>
          <w:shd w:val="clear" w:color="auto" w:fill="FFFFFF"/>
        </w:rPr>
        <w:t>olympiques</w:t>
      </w:r>
      <w:proofErr w:type="spellEnd"/>
      <w:r w:rsidRPr="005F4DEA">
        <w:rPr>
          <w:rFonts w:ascii="Times New Roman" w:hAnsi="Times New Roman" w:cs="Times New Roman"/>
          <w:i/>
          <w:color w:val="000000"/>
          <w:sz w:val="24"/>
          <w:szCs w:val="24"/>
          <w:shd w:val="clear" w:color="auto" w:fill="FFFFFF"/>
        </w:rPr>
        <w:t xml:space="preserve"> </w:t>
      </w:r>
      <w:r w:rsidRPr="005F4DEA">
        <w:rPr>
          <w:rFonts w:ascii="Times New Roman" w:hAnsi="Times New Roman" w:cs="Times New Roman"/>
          <w:color w:val="000000"/>
          <w:sz w:val="24"/>
          <w:szCs w:val="24"/>
          <w:shd w:val="clear" w:color="auto" w:fill="FFFFFF"/>
        </w:rPr>
        <w:t xml:space="preserve">and published around 1790, to the older master. In any event, and until further information comes to light, it seems best to consider Eck a “follower,” rather than an official pupil, of </w:t>
      </w:r>
      <w:proofErr w:type="spellStart"/>
      <w:r w:rsidRPr="005F4DEA">
        <w:rPr>
          <w:rFonts w:ascii="Times New Roman" w:hAnsi="Times New Roman" w:cs="Times New Roman"/>
          <w:color w:val="000000"/>
          <w:sz w:val="24"/>
          <w:szCs w:val="24"/>
          <w:shd w:val="clear" w:color="auto" w:fill="FFFFFF"/>
        </w:rPr>
        <w:t>Viotti’s</w:t>
      </w:r>
      <w:proofErr w:type="spellEnd"/>
      <w:r w:rsidRPr="005F4DEA">
        <w:rPr>
          <w:rFonts w:ascii="Times New Roman" w:hAnsi="Times New Roman" w:cs="Times New Roman"/>
          <w:color w:val="000000"/>
          <w:sz w:val="24"/>
          <w:szCs w:val="24"/>
          <w:shd w:val="clear" w:color="auto" w:fill="FFFFFF"/>
        </w:rPr>
        <w:t>.</w:t>
      </w:r>
      <w:r w:rsidRPr="005F4DEA">
        <w:rPr>
          <w:rFonts w:ascii="Times New Roman" w:hAnsi="Times New Roman" w:cs="Times New Roman"/>
          <w:color w:val="000000"/>
          <w:sz w:val="24"/>
          <w:szCs w:val="24"/>
          <w:shd w:val="clear" w:color="auto" w:fill="FFFFFF"/>
          <w:vertAlign w:val="superscript"/>
        </w:rPr>
        <w:footnoteReference w:id="77"/>
      </w:r>
    </w:p>
    <w:p w14:paraId="1A2AA52E" w14:textId="77777777" w:rsidR="005F4DEA" w:rsidRPr="005F4DEA" w:rsidRDefault="005F4DEA" w:rsidP="005F4DEA">
      <w:pPr>
        <w:spacing w:before="120" w:after="120" w:line="480" w:lineRule="auto"/>
        <w:ind w:firstLine="720"/>
        <w:rPr>
          <w:rFonts w:ascii="Times New Roman" w:eastAsia="Times New Roman" w:hAnsi="Times New Roman" w:cs="Times New Roman"/>
          <w:sz w:val="24"/>
          <w:szCs w:val="24"/>
        </w:rPr>
      </w:pPr>
      <w:r w:rsidRPr="005F4DEA">
        <w:rPr>
          <w:rFonts w:ascii="Times New Roman" w:eastAsia="Times New Roman" w:hAnsi="Times New Roman" w:cs="Times New Roman"/>
          <w:color w:val="222222"/>
          <w:sz w:val="24"/>
          <w:szCs w:val="24"/>
        </w:rPr>
        <w:t xml:space="preserve">Mozart mentions the </w:t>
      </w:r>
      <w:proofErr w:type="spellStart"/>
      <w:r w:rsidRPr="005F4DEA">
        <w:rPr>
          <w:rFonts w:ascii="Times New Roman" w:eastAsia="Times New Roman" w:hAnsi="Times New Roman" w:cs="Times New Roman"/>
          <w:color w:val="222222"/>
          <w:sz w:val="24"/>
          <w:szCs w:val="24"/>
        </w:rPr>
        <w:t>Ecks</w:t>
      </w:r>
      <w:proofErr w:type="spellEnd"/>
      <w:r w:rsidRPr="005F4DEA">
        <w:rPr>
          <w:rFonts w:ascii="Times New Roman" w:eastAsia="Times New Roman" w:hAnsi="Times New Roman" w:cs="Times New Roman"/>
          <w:color w:val="222222"/>
          <w:sz w:val="24"/>
          <w:szCs w:val="24"/>
        </w:rPr>
        <w:t xml:space="preserve"> (both father and son) in friendly terms in four letters to Leopold during his stay in </w:t>
      </w:r>
      <w:proofErr w:type="spellStart"/>
      <w:r w:rsidRPr="005F4DEA">
        <w:rPr>
          <w:rFonts w:ascii="Times New Roman" w:eastAsia="Times New Roman" w:hAnsi="Times New Roman" w:cs="Times New Roman"/>
          <w:color w:val="222222"/>
          <w:sz w:val="24"/>
          <w:szCs w:val="24"/>
        </w:rPr>
        <w:t>Münich</w:t>
      </w:r>
      <w:proofErr w:type="spellEnd"/>
      <w:r w:rsidRPr="005F4DEA">
        <w:rPr>
          <w:rFonts w:ascii="Times New Roman" w:eastAsia="Times New Roman" w:hAnsi="Times New Roman" w:cs="Times New Roman"/>
          <w:color w:val="222222"/>
          <w:sz w:val="24"/>
          <w:szCs w:val="24"/>
        </w:rPr>
        <w:t xml:space="preserve"> during late 1780 and early 1781, as well as once in a letter from Vienna from May 1782.</w:t>
      </w:r>
      <w:r w:rsidRPr="005F4DEA">
        <w:rPr>
          <w:rFonts w:ascii="Times New Roman" w:eastAsia="Times New Roman" w:hAnsi="Times New Roman" w:cs="Times New Roman"/>
          <w:color w:val="222222"/>
          <w:sz w:val="24"/>
          <w:szCs w:val="24"/>
          <w:vertAlign w:val="superscript"/>
        </w:rPr>
        <w:footnoteReference w:id="78"/>
      </w:r>
      <w:r w:rsidRPr="005F4DEA">
        <w:rPr>
          <w:rFonts w:ascii="Times New Roman" w:eastAsia="Times New Roman" w:hAnsi="Times New Roman" w:cs="Times New Roman"/>
          <w:color w:val="222222"/>
          <w:sz w:val="24"/>
          <w:szCs w:val="24"/>
        </w:rPr>
        <w:t xml:space="preserve"> The widely-sustained theory that</w:t>
      </w:r>
      <w:r w:rsidRPr="005F4DEA">
        <w:rPr>
          <w:rFonts w:ascii="Times New Roman" w:eastAsia="Times New Roman" w:hAnsi="Times New Roman" w:cs="Times New Roman"/>
          <w:sz w:val="24"/>
          <w:szCs w:val="24"/>
        </w:rPr>
        <w:t xml:space="preserve"> Eck is at least partially responsible for the authorship of K. 268 stems from this correspondence, as well as certain similarities found in both K. 268 and some of Eck’s published concertos (see Appendix 2.1).     </w:t>
      </w:r>
    </w:p>
    <w:p w14:paraId="710F87AF" w14:textId="77777777" w:rsidR="005F4DEA" w:rsidRPr="005F4DEA" w:rsidRDefault="005F4DEA" w:rsidP="005F4DEA">
      <w:pPr>
        <w:spacing w:before="120" w:after="120"/>
        <w:rPr>
          <w:rFonts w:ascii="Times New Roman" w:eastAsia="Times New Roman" w:hAnsi="Times New Roman" w:cs="Times New Roman"/>
          <w:sz w:val="24"/>
          <w:szCs w:val="24"/>
        </w:rPr>
      </w:pPr>
    </w:p>
    <w:p w14:paraId="7BD54AB1" w14:textId="77777777" w:rsidR="005F4DEA" w:rsidRPr="005F4DEA" w:rsidRDefault="005F4DEA" w:rsidP="005F4DEA">
      <w:pPr>
        <w:spacing w:after="160" w:line="259" w:lineRule="auto"/>
        <w:contextualSpacing/>
        <w:jc w:val="center"/>
        <w:rPr>
          <w:rFonts w:ascii="Times New Roman" w:hAnsi="Times New Roman" w:cs="Times New Roman"/>
          <w:b/>
          <w:sz w:val="24"/>
          <w:szCs w:val="24"/>
        </w:rPr>
      </w:pPr>
    </w:p>
    <w:p w14:paraId="409F6DE6" w14:textId="77777777" w:rsidR="005F4DEA" w:rsidRPr="005F4DEA" w:rsidRDefault="005F4DEA" w:rsidP="005F4DEA">
      <w:pPr>
        <w:spacing w:after="160" w:line="259" w:lineRule="auto"/>
        <w:contextualSpacing/>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SIX</w:t>
      </w:r>
    </w:p>
    <w:p w14:paraId="3F47E54D" w14:textId="77777777" w:rsidR="005F4DEA" w:rsidRPr="005F4DEA" w:rsidRDefault="005F4DEA" w:rsidP="005F4DEA">
      <w:pPr>
        <w:spacing w:after="160" w:line="259" w:lineRule="auto"/>
        <w:contextualSpacing/>
        <w:jc w:val="center"/>
        <w:rPr>
          <w:rFonts w:ascii="Times New Roman" w:hAnsi="Times New Roman" w:cs="Times New Roman"/>
          <w:b/>
          <w:sz w:val="24"/>
          <w:szCs w:val="24"/>
        </w:rPr>
      </w:pPr>
    </w:p>
    <w:p w14:paraId="44347F28" w14:textId="77777777" w:rsidR="005F4DEA" w:rsidRPr="005F4DEA" w:rsidRDefault="005F4DEA" w:rsidP="005F4DEA">
      <w:pPr>
        <w:spacing w:after="160" w:line="259" w:lineRule="auto"/>
        <w:contextualSpacing/>
        <w:jc w:val="center"/>
        <w:rPr>
          <w:rFonts w:ascii="Times New Roman" w:hAnsi="Times New Roman" w:cs="Times New Roman"/>
          <w:b/>
          <w:sz w:val="24"/>
          <w:szCs w:val="24"/>
        </w:rPr>
      </w:pPr>
      <w:r w:rsidRPr="005F4DEA">
        <w:rPr>
          <w:rFonts w:ascii="Times New Roman" w:hAnsi="Times New Roman" w:cs="Times New Roman"/>
          <w:b/>
          <w:sz w:val="24"/>
          <w:szCs w:val="24"/>
        </w:rPr>
        <w:t>K. 268 AS A PROJECTED CLARINET CONCERTO?</w:t>
      </w:r>
    </w:p>
    <w:p w14:paraId="2CFF069C" w14:textId="77777777" w:rsidR="005F4DEA" w:rsidRPr="005F4DEA" w:rsidRDefault="005F4DEA" w:rsidP="005F4DEA">
      <w:pPr>
        <w:spacing w:after="160" w:line="259" w:lineRule="auto"/>
        <w:ind w:left="720"/>
        <w:contextualSpacing/>
        <w:rPr>
          <w:rFonts w:ascii="Times New Roman" w:hAnsi="Times New Roman" w:cs="Times New Roman"/>
          <w:b/>
          <w:sz w:val="24"/>
          <w:szCs w:val="24"/>
        </w:rPr>
      </w:pPr>
    </w:p>
    <w:p w14:paraId="4EAD69C9" w14:textId="77777777" w:rsidR="005F4DEA" w:rsidRPr="005F4DEA" w:rsidRDefault="005F4DEA" w:rsidP="005F4DEA">
      <w:pPr>
        <w:spacing w:after="160" w:line="259" w:lineRule="auto"/>
        <w:contextualSpacing/>
        <w:rPr>
          <w:rFonts w:ascii="Times New Roman" w:hAnsi="Times New Roman" w:cs="Times New Roman"/>
          <w:b/>
          <w:sz w:val="24"/>
          <w:szCs w:val="24"/>
        </w:rPr>
      </w:pPr>
      <w:r w:rsidRPr="005F4DEA">
        <w:rPr>
          <w:rFonts w:ascii="Times New Roman" w:hAnsi="Times New Roman" w:cs="Times New Roman"/>
          <w:b/>
          <w:sz w:val="24"/>
          <w:szCs w:val="24"/>
        </w:rPr>
        <w:t xml:space="preserve">The Dieter </w:t>
      </w:r>
      <w:proofErr w:type="spellStart"/>
      <w:r w:rsidRPr="005F4DEA">
        <w:rPr>
          <w:rFonts w:ascii="Times New Roman" w:hAnsi="Times New Roman" w:cs="Times New Roman"/>
          <w:b/>
          <w:sz w:val="24"/>
          <w:szCs w:val="24"/>
        </w:rPr>
        <w:t>Klöcker</w:t>
      </w:r>
      <w:proofErr w:type="spellEnd"/>
      <w:r w:rsidRPr="005F4DEA">
        <w:rPr>
          <w:rFonts w:ascii="Times New Roman" w:hAnsi="Times New Roman" w:cs="Times New Roman"/>
          <w:b/>
          <w:sz w:val="24"/>
          <w:szCs w:val="24"/>
        </w:rPr>
        <w:t xml:space="preserve"> Version (1998)</w:t>
      </w:r>
    </w:p>
    <w:p w14:paraId="6DC01910" w14:textId="77777777" w:rsidR="005F4DEA" w:rsidRPr="005F4DEA" w:rsidRDefault="005F4DEA" w:rsidP="005F4DEA">
      <w:pPr>
        <w:spacing w:after="160" w:line="259" w:lineRule="auto"/>
        <w:ind w:left="1080"/>
        <w:contextualSpacing/>
        <w:rPr>
          <w:rFonts w:ascii="Times New Roman" w:hAnsi="Times New Roman" w:cs="Times New Roman"/>
          <w:b/>
          <w:sz w:val="24"/>
          <w:szCs w:val="24"/>
        </w:rPr>
      </w:pPr>
    </w:p>
    <w:p w14:paraId="7D8E5AD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1998, Dieter </w:t>
      </w: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professor of clarinet and wind chamber music at the State Academy of Music in Freiburg, gave the premiere recording of a version for clarinet in B-flat and orchestra of K. 268.</w:t>
      </w:r>
      <w:r w:rsidRPr="005F4DEA">
        <w:rPr>
          <w:rFonts w:ascii="Times New Roman" w:hAnsi="Times New Roman" w:cs="Times New Roman"/>
          <w:sz w:val="24"/>
          <w:szCs w:val="24"/>
          <w:vertAlign w:val="superscript"/>
        </w:rPr>
        <w:footnoteReference w:id="79"/>
      </w:r>
      <w:r w:rsidRPr="005F4DEA">
        <w:rPr>
          <w:rFonts w:ascii="Times New Roman" w:hAnsi="Times New Roman" w:cs="Times New Roman"/>
          <w:sz w:val="24"/>
          <w:szCs w:val="24"/>
        </w:rPr>
        <w:t xml:space="preserve"> In the liner notes, </w:t>
      </w: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xml:space="preserve"> asserts that the work was certainly not composed in full by Mozart himself, yet does not exclude the possibility that large parts of the music derive from his pen and from a musician in his immediate circle.</w:t>
      </w:r>
      <w:r w:rsidRPr="005F4DEA">
        <w:rPr>
          <w:rFonts w:ascii="Times New Roman" w:hAnsi="Times New Roman" w:cs="Times New Roman"/>
          <w:sz w:val="24"/>
          <w:szCs w:val="24"/>
          <w:vertAlign w:val="superscript"/>
        </w:rPr>
        <w:footnoteReference w:id="80"/>
      </w:r>
      <w:r w:rsidRPr="005F4DEA">
        <w:rPr>
          <w:rFonts w:ascii="Times New Roman" w:hAnsi="Times New Roman" w:cs="Times New Roman"/>
          <w:sz w:val="24"/>
          <w:szCs w:val="24"/>
        </w:rPr>
        <w:t xml:space="preserve"> The clarinet version that came to </w:t>
      </w:r>
      <w:proofErr w:type="spellStart"/>
      <w:r w:rsidRPr="005F4DEA">
        <w:rPr>
          <w:rFonts w:ascii="Times New Roman" w:hAnsi="Times New Roman" w:cs="Times New Roman"/>
          <w:sz w:val="24"/>
          <w:szCs w:val="24"/>
        </w:rPr>
        <w:t>Klöcker’s</w:t>
      </w:r>
      <w:proofErr w:type="spellEnd"/>
      <w:r w:rsidRPr="005F4DEA">
        <w:rPr>
          <w:rFonts w:ascii="Times New Roman" w:hAnsi="Times New Roman" w:cs="Times New Roman"/>
          <w:sz w:val="24"/>
          <w:szCs w:val="24"/>
        </w:rPr>
        <w:t xml:space="preserve"> hands is obviously a doublet of the violin version, and reportedly “from Mozart’s lifetime”. It is his hope that this transcription for clarinet will contribute to the solving of the riddles connected with its origins, arguing that perhaps this is the original version, given the choice of key (unless, like K. 364, it is meant to be played in scordatura for added brilliance) and how well the work fits the B-flat clarinet.</w:t>
      </w:r>
    </w:p>
    <w:p w14:paraId="5940F1C1"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clarinetist elaborates on his theory by citing Ernst </w:t>
      </w:r>
      <w:proofErr w:type="spellStart"/>
      <w:r w:rsidRPr="005F4DEA">
        <w:rPr>
          <w:rFonts w:ascii="Times New Roman" w:hAnsi="Times New Roman" w:cs="Times New Roman"/>
          <w:sz w:val="24"/>
          <w:szCs w:val="24"/>
        </w:rPr>
        <w:t>Rudorff’s</w:t>
      </w:r>
      <w:proofErr w:type="spellEnd"/>
      <w:r w:rsidRPr="005F4DEA">
        <w:rPr>
          <w:rFonts w:ascii="Times New Roman" w:hAnsi="Times New Roman" w:cs="Times New Roman"/>
          <w:sz w:val="24"/>
          <w:szCs w:val="24"/>
        </w:rPr>
        <w:t xml:space="preserve"> article from one of the early editions of the </w:t>
      </w:r>
      <w:proofErr w:type="spellStart"/>
      <w:r w:rsidRPr="005F4DEA">
        <w:rPr>
          <w:rFonts w:ascii="Times New Roman" w:hAnsi="Times New Roman" w:cs="Times New Roman"/>
          <w:sz w:val="24"/>
          <w:szCs w:val="24"/>
        </w:rPr>
        <w:t>Köchel</w:t>
      </w:r>
      <w:proofErr w:type="spellEnd"/>
      <w:r w:rsidRPr="005F4DEA">
        <w:rPr>
          <w:rFonts w:ascii="Times New Roman" w:hAnsi="Times New Roman" w:cs="Times New Roman"/>
          <w:sz w:val="24"/>
          <w:szCs w:val="24"/>
        </w:rPr>
        <w:t xml:space="preserve"> catalogue:</w:t>
      </w:r>
    </w:p>
    <w:p w14:paraId="2B8763BD"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There can be no doubt that this concerto cannot have been composed by Mozart in its present form [for violin]. One might want to assume that it comes from the composer’s earliest childhood, but this possibility is countered by the external evidence of the accompaniment: it is much richer than that in all the other violin concertos, and the technical difficulties required of the solo instrument here far exceed the measure contained in the other five. It is another matter to want or not want to exclude any contribution on Mozart’s part to the individual passages. (…) It does not seem impossible that some kind of Mozartian material has been employed here by someone else, that, for example, sketched designs for the beginning of the first and last movements in Mozart’s hand where available, and the instrumentation and the further course of the work were </w:t>
      </w:r>
      <w:r w:rsidRPr="005F4DEA">
        <w:rPr>
          <w:rFonts w:ascii="Times New Roman" w:hAnsi="Times New Roman" w:cs="Times New Roman"/>
          <w:sz w:val="24"/>
          <w:szCs w:val="24"/>
        </w:rPr>
        <w:lastRenderedPageBreak/>
        <w:t xml:space="preserve">added to them. But things will remain at the level of conjecture in this matter </w:t>
      </w:r>
      <w:proofErr w:type="gramStart"/>
      <w:r w:rsidRPr="005F4DEA">
        <w:rPr>
          <w:rFonts w:ascii="Times New Roman" w:hAnsi="Times New Roman" w:cs="Times New Roman"/>
          <w:sz w:val="24"/>
          <w:szCs w:val="24"/>
        </w:rPr>
        <w:t>as long as</w:t>
      </w:r>
      <w:proofErr w:type="gramEnd"/>
      <w:r w:rsidRPr="005F4DEA">
        <w:rPr>
          <w:rFonts w:ascii="Times New Roman" w:hAnsi="Times New Roman" w:cs="Times New Roman"/>
          <w:sz w:val="24"/>
          <w:szCs w:val="24"/>
        </w:rPr>
        <w:t xml:space="preserve"> convincing evidence is lacking.</w:t>
      </w:r>
      <w:r w:rsidRPr="005F4DEA">
        <w:rPr>
          <w:rFonts w:ascii="Times New Roman" w:hAnsi="Times New Roman" w:cs="Times New Roman"/>
          <w:sz w:val="24"/>
          <w:szCs w:val="24"/>
          <w:vertAlign w:val="superscript"/>
        </w:rPr>
        <w:footnoteReference w:id="81"/>
      </w:r>
      <w:r w:rsidRPr="005F4DEA">
        <w:rPr>
          <w:rFonts w:ascii="Times New Roman" w:hAnsi="Times New Roman" w:cs="Times New Roman"/>
          <w:sz w:val="24"/>
          <w:szCs w:val="24"/>
        </w:rPr>
        <w:t xml:space="preserve"> </w:t>
      </w:r>
    </w:p>
    <w:p w14:paraId="040A0F59" w14:textId="77777777" w:rsidR="005F4DEA" w:rsidRPr="005F4DEA" w:rsidRDefault="005F4DEA" w:rsidP="005F4DEA">
      <w:pPr>
        <w:ind w:left="720"/>
        <w:rPr>
          <w:rFonts w:ascii="Times New Roman" w:hAnsi="Times New Roman" w:cs="Times New Roman"/>
          <w:sz w:val="24"/>
          <w:szCs w:val="24"/>
        </w:rPr>
      </w:pPr>
    </w:p>
    <w:p w14:paraId="10FB79F7"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impetus for this recording came from </w:t>
      </w:r>
      <w:proofErr w:type="spellStart"/>
      <w:r w:rsidRPr="005F4DEA">
        <w:rPr>
          <w:rFonts w:ascii="Times New Roman" w:hAnsi="Times New Roman" w:cs="Times New Roman"/>
          <w:sz w:val="24"/>
          <w:szCs w:val="24"/>
        </w:rPr>
        <w:t>Klöcker’s</w:t>
      </w:r>
      <w:proofErr w:type="spellEnd"/>
      <w:r w:rsidRPr="005F4DEA">
        <w:rPr>
          <w:rFonts w:ascii="Times New Roman" w:hAnsi="Times New Roman" w:cs="Times New Roman"/>
          <w:sz w:val="24"/>
          <w:szCs w:val="24"/>
        </w:rPr>
        <w:t xml:space="preserve"> acquisition of the music library of clarinetist </w:t>
      </w:r>
      <w:proofErr w:type="spellStart"/>
      <w:r w:rsidRPr="005F4DEA">
        <w:rPr>
          <w:rFonts w:ascii="Times New Roman" w:hAnsi="Times New Roman" w:cs="Times New Roman"/>
          <w:sz w:val="24"/>
          <w:szCs w:val="24"/>
        </w:rPr>
        <w:t>Rauschenbach</w:t>
      </w:r>
      <w:proofErr w:type="spellEnd"/>
      <w:r w:rsidRPr="005F4DEA">
        <w:rPr>
          <w:rFonts w:ascii="Times New Roman" w:hAnsi="Times New Roman" w:cs="Times New Roman"/>
          <w:sz w:val="24"/>
          <w:szCs w:val="24"/>
        </w:rPr>
        <w:t xml:space="preserve"> (b. 1899) through his son in the 1980s. </w:t>
      </w:r>
      <w:proofErr w:type="spellStart"/>
      <w:r w:rsidRPr="005F4DEA">
        <w:rPr>
          <w:rFonts w:ascii="Times New Roman" w:hAnsi="Times New Roman" w:cs="Times New Roman"/>
          <w:sz w:val="24"/>
          <w:szCs w:val="24"/>
        </w:rPr>
        <w:t>Rauschenbach</w:t>
      </w:r>
      <w:proofErr w:type="spellEnd"/>
      <w:r w:rsidRPr="005F4DEA">
        <w:rPr>
          <w:rFonts w:ascii="Times New Roman" w:hAnsi="Times New Roman" w:cs="Times New Roman"/>
          <w:sz w:val="24"/>
          <w:szCs w:val="24"/>
        </w:rPr>
        <w:t xml:space="preserve"> was a member of the Hanover and Braunschweig State Theatre orchestras, both with historical ties and a high sense of tradition for late Viennese classicists and early romanticists such as </w:t>
      </w:r>
      <w:proofErr w:type="spellStart"/>
      <w:r w:rsidRPr="005F4DEA">
        <w:rPr>
          <w:rFonts w:ascii="Times New Roman" w:hAnsi="Times New Roman" w:cs="Times New Roman"/>
          <w:sz w:val="24"/>
          <w:szCs w:val="24"/>
        </w:rPr>
        <w:t>Spohr</w:t>
      </w:r>
      <w:proofErr w:type="spellEnd"/>
      <w:r w:rsidRPr="005F4DEA">
        <w:rPr>
          <w:rFonts w:ascii="Times New Roman" w:hAnsi="Times New Roman" w:cs="Times New Roman"/>
          <w:sz w:val="24"/>
          <w:szCs w:val="24"/>
        </w:rPr>
        <w:t xml:space="preserve">, Weber, </w:t>
      </w:r>
      <w:proofErr w:type="spellStart"/>
      <w:r w:rsidRPr="005F4DEA">
        <w:rPr>
          <w:rFonts w:ascii="Times New Roman" w:hAnsi="Times New Roman" w:cs="Times New Roman"/>
          <w:sz w:val="24"/>
          <w:szCs w:val="24"/>
        </w:rPr>
        <w:t>Lachner</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Conradin</w:t>
      </w:r>
      <w:proofErr w:type="spellEnd"/>
      <w:r w:rsidRPr="005F4DEA">
        <w:rPr>
          <w:rFonts w:ascii="Times New Roman" w:hAnsi="Times New Roman" w:cs="Times New Roman"/>
          <w:sz w:val="24"/>
          <w:szCs w:val="24"/>
        </w:rPr>
        <w:t xml:space="preserve"> Kreutzer, and </w:t>
      </w:r>
      <w:proofErr w:type="spellStart"/>
      <w:r w:rsidRPr="005F4DEA">
        <w:rPr>
          <w:rFonts w:ascii="Times New Roman" w:hAnsi="Times New Roman" w:cs="Times New Roman"/>
          <w:sz w:val="24"/>
          <w:szCs w:val="24"/>
        </w:rPr>
        <w:t>Marschner</w:t>
      </w:r>
      <w:proofErr w:type="spellEnd"/>
      <w:r w:rsidRPr="005F4DEA">
        <w:rPr>
          <w:rFonts w:ascii="Times New Roman" w:hAnsi="Times New Roman" w:cs="Times New Roman"/>
          <w:sz w:val="24"/>
          <w:szCs w:val="24"/>
        </w:rPr>
        <w:t xml:space="preserve">. In </w:t>
      </w:r>
      <w:proofErr w:type="spellStart"/>
      <w:r w:rsidRPr="005F4DEA">
        <w:rPr>
          <w:rFonts w:ascii="Times New Roman" w:hAnsi="Times New Roman" w:cs="Times New Roman"/>
          <w:sz w:val="24"/>
          <w:szCs w:val="24"/>
        </w:rPr>
        <w:t>Rauschenbach’s</w:t>
      </w:r>
      <w:proofErr w:type="spellEnd"/>
      <w:r w:rsidRPr="005F4DEA">
        <w:rPr>
          <w:rFonts w:ascii="Times New Roman" w:hAnsi="Times New Roman" w:cs="Times New Roman"/>
          <w:sz w:val="24"/>
          <w:szCs w:val="24"/>
        </w:rPr>
        <w:t xml:space="preserve"> music collection </w:t>
      </w: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xml:space="preserve"> found a copy of a </w:t>
      </w:r>
      <w:r w:rsidRPr="005F4DEA">
        <w:rPr>
          <w:rFonts w:ascii="Times New Roman" w:hAnsi="Times New Roman" w:cs="Times New Roman"/>
          <w:i/>
          <w:sz w:val="24"/>
          <w:szCs w:val="24"/>
        </w:rPr>
        <w:t>Divertimento for clarinet and pianoforte</w:t>
      </w:r>
      <w:r w:rsidRPr="005F4DEA">
        <w:rPr>
          <w:rFonts w:ascii="Times New Roman" w:hAnsi="Times New Roman" w:cs="Times New Roman"/>
          <w:sz w:val="24"/>
          <w:szCs w:val="24"/>
        </w:rPr>
        <w:t xml:space="preserve"> by clarinet virtuoso Girolamo Salieri (Antonio’s nephew and heir), which also included what is essentially a hastily written down version of K. 268.</w:t>
      </w:r>
      <w:r w:rsidRPr="005F4DEA">
        <w:rPr>
          <w:rFonts w:ascii="Times New Roman" w:hAnsi="Times New Roman" w:cs="Times New Roman"/>
          <w:sz w:val="24"/>
          <w:szCs w:val="24"/>
          <w:vertAlign w:val="superscript"/>
        </w:rPr>
        <w:footnoteReference w:id="82"/>
      </w:r>
    </w:p>
    <w:p w14:paraId="1A82A7C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From his self-proclaimed “privileged” position as a performer rather than a scholar, </w:t>
      </w: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xml:space="preserve"> asserts that: </w:t>
      </w:r>
    </w:p>
    <w:p w14:paraId="216BA68F"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Independent of the question of authenticity, I regard this clarinet concerto, after Mozart’s immortal, genial K. 622, as being one of the most beautiful </w:t>
      </w:r>
      <w:proofErr w:type="gramStart"/>
      <w:r w:rsidRPr="005F4DEA">
        <w:rPr>
          <w:rFonts w:ascii="Times New Roman" w:hAnsi="Times New Roman" w:cs="Times New Roman"/>
          <w:sz w:val="24"/>
          <w:szCs w:val="24"/>
        </w:rPr>
        <w:t>clarinet</w:t>
      </w:r>
      <w:proofErr w:type="gramEnd"/>
      <w:r w:rsidRPr="005F4DEA">
        <w:rPr>
          <w:rFonts w:ascii="Times New Roman" w:hAnsi="Times New Roman" w:cs="Times New Roman"/>
          <w:sz w:val="24"/>
          <w:szCs w:val="24"/>
        </w:rPr>
        <w:t xml:space="preserve"> works of the 18</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no matter who may have completed, transcribed or faked it. Its form, harmony, and thematic content lend it a special significance, namely that of a link to Weber’s and </w:t>
      </w:r>
      <w:proofErr w:type="spellStart"/>
      <w:r w:rsidRPr="005F4DEA">
        <w:rPr>
          <w:rFonts w:ascii="Times New Roman" w:hAnsi="Times New Roman" w:cs="Times New Roman"/>
          <w:sz w:val="24"/>
          <w:szCs w:val="24"/>
        </w:rPr>
        <w:t>Spohr’s</w:t>
      </w:r>
      <w:proofErr w:type="spellEnd"/>
      <w:r w:rsidRPr="005F4DEA">
        <w:rPr>
          <w:rFonts w:ascii="Times New Roman" w:hAnsi="Times New Roman" w:cs="Times New Roman"/>
          <w:sz w:val="24"/>
          <w:szCs w:val="24"/>
        </w:rPr>
        <w:t xml:space="preserve"> masterpieces. Up until now K. 622 has stood alone; now it has a twin brother with its own character but equal to it.</w:t>
      </w:r>
      <w:r w:rsidRPr="005F4DEA">
        <w:rPr>
          <w:rFonts w:ascii="Times New Roman" w:hAnsi="Times New Roman" w:cs="Times New Roman"/>
          <w:sz w:val="24"/>
          <w:szCs w:val="24"/>
          <w:vertAlign w:val="superscript"/>
        </w:rPr>
        <w:footnoteReference w:id="83"/>
      </w:r>
    </w:p>
    <w:p w14:paraId="39E17BF0" w14:textId="77777777" w:rsidR="005F4DEA" w:rsidRPr="005F4DEA" w:rsidRDefault="005F4DEA" w:rsidP="005F4DEA">
      <w:pPr>
        <w:ind w:left="720"/>
        <w:rPr>
          <w:rFonts w:ascii="Times New Roman" w:hAnsi="Times New Roman" w:cs="Times New Roman"/>
          <w:sz w:val="24"/>
          <w:szCs w:val="24"/>
        </w:rPr>
      </w:pPr>
    </w:p>
    <w:p w14:paraId="1A5C84AD"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Practically speaking, it makes sense to assume that interpreters and their approach to the music market may have played a significant role in the creation of this clarinet version. Mozart’s name had considerable value by the time he became acquainted with clarinetist Anton Stadler, </w:t>
      </w:r>
      <w:r w:rsidRPr="005F4DEA">
        <w:rPr>
          <w:rFonts w:ascii="Times New Roman" w:hAnsi="Times New Roman" w:cs="Times New Roman"/>
          <w:sz w:val="24"/>
          <w:szCs w:val="24"/>
        </w:rPr>
        <w:lastRenderedPageBreak/>
        <w:t xml:space="preserve">toward the end of his life. The musicians were certainly friends, but there is evidence that Stadler abused Mozart’s generosity and stole sketches and fragments for his own use and prestige as leader of the Imperial Wind Ensemble. </w:t>
      </w: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xml:space="preserve"> speculates that Stadler was familiar with some iteration of K. 268 (be it now lost sketches or simply Mozart playing fragments for him) and was moved by its key and many attractive technical passages. He concludes that Mozart, selfless as he had been with Eck before him, not only granted his approval to the arrangement, but even helped in the completion of the fragment for Stadler’s own use.  </w:t>
      </w:r>
    </w:p>
    <w:p w14:paraId="6A5A9632"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for young Salieri’s involvement in the copying of the work, he probably must have known of Stadler’s friendship with Mozart through his “Uncle Tony.” During a tour through the Habsburg territories and while stopping in Vienna, he appears to have written down Stadler’s rendition of Mozart’s work quickly, as the manuscript hand suggests, on the empty pages of his divertimento. Since a “Mozart manuscript” was always a prized possession, especially in those days, the work eventually came into </w:t>
      </w:r>
      <w:proofErr w:type="spellStart"/>
      <w:r w:rsidRPr="005F4DEA">
        <w:rPr>
          <w:rFonts w:ascii="Times New Roman" w:hAnsi="Times New Roman" w:cs="Times New Roman"/>
          <w:sz w:val="24"/>
          <w:szCs w:val="24"/>
        </w:rPr>
        <w:t>Rauschenbach’s</w:t>
      </w:r>
      <w:proofErr w:type="spellEnd"/>
      <w:r w:rsidRPr="005F4DEA">
        <w:rPr>
          <w:rFonts w:ascii="Times New Roman" w:hAnsi="Times New Roman" w:cs="Times New Roman"/>
          <w:sz w:val="24"/>
          <w:szCs w:val="24"/>
        </w:rPr>
        <w:t xml:space="preserve"> library through a line of illustrious clarinet teachers that included the </w:t>
      </w:r>
      <w:proofErr w:type="spellStart"/>
      <w:r w:rsidRPr="005F4DEA">
        <w:rPr>
          <w:rFonts w:ascii="Times New Roman" w:hAnsi="Times New Roman" w:cs="Times New Roman"/>
          <w:sz w:val="24"/>
          <w:szCs w:val="24"/>
        </w:rPr>
        <w:t>Bärmann</w:t>
      </w:r>
      <w:proofErr w:type="spellEnd"/>
      <w:r w:rsidRPr="005F4DEA">
        <w:rPr>
          <w:rFonts w:ascii="Times New Roman" w:hAnsi="Times New Roman" w:cs="Times New Roman"/>
          <w:sz w:val="24"/>
          <w:szCs w:val="24"/>
        </w:rPr>
        <w:t xml:space="preserve"> brothers and Joseph Beer, the last of whom had direct contact with Mozart.</w:t>
      </w:r>
    </w:p>
    <w:p w14:paraId="3040E29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the absence of orchestral materials to suit the altered solo clarinet part, the version recorded by </w:t>
      </w: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xml:space="preserve"> was prepared by Professor Eberhard </w:t>
      </w:r>
      <w:proofErr w:type="spellStart"/>
      <w:r w:rsidRPr="005F4DEA">
        <w:rPr>
          <w:rFonts w:ascii="Times New Roman" w:hAnsi="Times New Roman" w:cs="Times New Roman"/>
          <w:sz w:val="24"/>
          <w:szCs w:val="24"/>
        </w:rPr>
        <w:t>Buschmann</w:t>
      </w:r>
      <w:proofErr w:type="spellEnd"/>
      <w:r w:rsidRPr="005F4DEA">
        <w:rPr>
          <w:rFonts w:ascii="Times New Roman" w:hAnsi="Times New Roman" w:cs="Times New Roman"/>
          <w:sz w:val="24"/>
          <w:szCs w:val="24"/>
        </w:rPr>
        <w:t xml:space="preserve">, an experienced scholar in Mozart fragments. The clarinetist affirms that, </w:t>
      </w:r>
      <w:proofErr w:type="gramStart"/>
      <w:r w:rsidRPr="005F4DEA">
        <w:rPr>
          <w:rFonts w:ascii="Times New Roman" w:hAnsi="Times New Roman" w:cs="Times New Roman"/>
          <w:sz w:val="24"/>
          <w:szCs w:val="24"/>
        </w:rPr>
        <w:t>similar to</w:t>
      </w:r>
      <w:proofErr w:type="gramEnd"/>
      <w:r w:rsidRPr="005F4DEA">
        <w:rPr>
          <w:rFonts w:ascii="Times New Roman" w:hAnsi="Times New Roman" w:cs="Times New Roman"/>
          <w:sz w:val="24"/>
          <w:szCs w:val="24"/>
        </w:rPr>
        <w:t xml:space="preserve"> Robert D. Levin’s reworking of Mozart’s spurious </w:t>
      </w:r>
      <w:r w:rsidRPr="005F4DEA">
        <w:rPr>
          <w:rFonts w:ascii="Times New Roman" w:hAnsi="Times New Roman" w:cs="Times New Roman"/>
          <w:i/>
          <w:sz w:val="24"/>
          <w:szCs w:val="24"/>
        </w:rPr>
        <w:t xml:space="preserve">Four-Wind </w:t>
      </w:r>
      <w:proofErr w:type="spellStart"/>
      <w:r w:rsidRPr="005F4DEA">
        <w:rPr>
          <w:rFonts w:ascii="Times New Roman" w:hAnsi="Times New Roman" w:cs="Times New Roman"/>
          <w:i/>
          <w:sz w:val="24"/>
          <w:szCs w:val="24"/>
        </w:rPr>
        <w:t>Concertante</w:t>
      </w:r>
      <w:proofErr w:type="spellEnd"/>
      <w:r w:rsidRPr="005F4DEA">
        <w:rPr>
          <w:rFonts w:ascii="Times New Roman" w:hAnsi="Times New Roman" w:cs="Times New Roman"/>
          <w:sz w:val="24"/>
          <w:szCs w:val="24"/>
        </w:rPr>
        <w:t xml:space="preserve"> K. 297b, </w:t>
      </w:r>
      <w:proofErr w:type="spellStart"/>
      <w:r w:rsidRPr="005F4DEA">
        <w:rPr>
          <w:rFonts w:ascii="Times New Roman" w:hAnsi="Times New Roman" w:cs="Times New Roman"/>
          <w:sz w:val="24"/>
          <w:szCs w:val="24"/>
        </w:rPr>
        <w:t>Buschmann’s</w:t>
      </w:r>
      <w:proofErr w:type="spellEnd"/>
      <w:r w:rsidRPr="005F4DEA">
        <w:rPr>
          <w:rFonts w:ascii="Times New Roman" w:hAnsi="Times New Roman" w:cs="Times New Roman"/>
          <w:sz w:val="24"/>
          <w:szCs w:val="24"/>
        </w:rPr>
        <w:t xml:space="preserve"> cleaner and more Mozartian version “brings the authenticity of the composition within our grasp.”</w:t>
      </w:r>
      <w:r w:rsidRPr="005F4DEA">
        <w:rPr>
          <w:rFonts w:ascii="Times New Roman" w:hAnsi="Times New Roman" w:cs="Times New Roman"/>
          <w:sz w:val="24"/>
          <w:szCs w:val="24"/>
          <w:vertAlign w:val="superscript"/>
        </w:rPr>
        <w:footnoteReference w:id="84"/>
      </w:r>
    </w:p>
    <w:p w14:paraId="4441A04F" w14:textId="77777777" w:rsidR="005F4DEA" w:rsidRPr="005F4DEA" w:rsidRDefault="005F4DEA" w:rsidP="005F4DEA">
      <w:pPr>
        <w:spacing w:line="480" w:lineRule="auto"/>
        <w:ind w:firstLine="720"/>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 xml:space="preserve">As mentioned before, one of the main reasons why K. 268 has been historically dismissed by scholars has to do with the many faults in its orchestration. Without question, these issues are </w:t>
      </w:r>
      <w:r w:rsidRPr="005F4DEA">
        <w:rPr>
          <w:rFonts w:ascii="Times New Roman" w:eastAsia="Times New Roman" w:hAnsi="Times New Roman" w:cs="Times New Roman"/>
          <w:color w:val="1D2228"/>
          <w:sz w:val="24"/>
          <w:szCs w:val="24"/>
        </w:rPr>
        <w:lastRenderedPageBreak/>
        <w:t xml:space="preserve">greatly improved in </w:t>
      </w:r>
      <w:proofErr w:type="spellStart"/>
      <w:r w:rsidRPr="005F4DEA">
        <w:rPr>
          <w:rFonts w:ascii="Times New Roman" w:eastAsia="Times New Roman" w:hAnsi="Times New Roman" w:cs="Times New Roman"/>
          <w:color w:val="1D2228"/>
          <w:sz w:val="24"/>
          <w:szCs w:val="24"/>
        </w:rPr>
        <w:t>Buschmann-Klöcker’s</w:t>
      </w:r>
      <w:proofErr w:type="spellEnd"/>
      <w:r w:rsidRPr="005F4DEA">
        <w:rPr>
          <w:rFonts w:ascii="Times New Roman" w:eastAsia="Times New Roman" w:hAnsi="Times New Roman" w:cs="Times New Roman"/>
          <w:color w:val="1D2228"/>
          <w:sz w:val="24"/>
          <w:szCs w:val="24"/>
        </w:rPr>
        <w:t xml:space="preserve"> reconstruction. Particularly the wind writing in the orchestra is considerably more sophisticated (closer in the style to Mozart’s wind serenades) and the overall orchestration more varied and elaborated. More of a re-envisioning than a transcription, there is more integration and back and forth between soloist and orchestra (notice the new and improved sharing of themes at the end of the development in the first movement and the orchestral lead-in into the brief cadenzas in the </w:t>
      </w:r>
      <w:r w:rsidRPr="005F4DEA">
        <w:rPr>
          <w:rFonts w:ascii="Times New Roman" w:eastAsia="Times New Roman" w:hAnsi="Times New Roman" w:cs="Times New Roman"/>
          <w:i/>
          <w:color w:val="1D2228"/>
          <w:sz w:val="24"/>
          <w:szCs w:val="24"/>
        </w:rPr>
        <w:t>Adagio</w:t>
      </w:r>
      <w:r w:rsidRPr="005F4DEA">
        <w:rPr>
          <w:rFonts w:ascii="Times New Roman" w:eastAsia="Times New Roman" w:hAnsi="Times New Roman" w:cs="Times New Roman"/>
          <w:color w:val="1D2228"/>
          <w:sz w:val="24"/>
          <w:szCs w:val="24"/>
        </w:rPr>
        <w:t xml:space="preserve">), in addition to a more imaginative and idiomatic rendition of the solo line that significantly elevates the material with creativity and Mozartian taste. There is even a brief </w:t>
      </w:r>
      <w:r w:rsidRPr="005F4DEA">
        <w:rPr>
          <w:rFonts w:ascii="Times New Roman" w:eastAsia="Times New Roman" w:hAnsi="Times New Roman" w:cs="Times New Roman"/>
          <w:i/>
          <w:color w:val="1D2228"/>
          <w:sz w:val="24"/>
          <w:szCs w:val="24"/>
        </w:rPr>
        <w:t>col legno</w:t>
      </w:r>
      <w:r w:rsidRPr="005F4DEA">
        <w:rPr>
          <w:rFonts w:ascii="Times New Roman" w:eastAsia="Times New Roman" w:hAnsi="Times New Roman" w:cs="Times New Roman"/>
          <w:color w:val="1D2228"/>
          <w:sz w:val="24"/>
          <w:szCs w:val="24"/>
        </w:rPr>
        <w:t xml:space="preserve"> episode in the finale, perhaps a knowing nod to the “Turkish” episode of K. 219.</w:t>
      </w:r>
    </w:p>
    <w:p w14:paraId="24AFCE4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While aware of the controversial implications inherent to the work, </w:t>
      </w:r>
      <w:proofErr w:type="spellStart"/>
      <w:r w:rsidRPr="005F4DEA">
        <w:rPr>
          <w:rFonts w:ascii="Times New Roman" w:hAnsi="Times New Roman" w:cs="Times New Roman"/>
          <w:sz w:val="24"/>
          <w:szCs w:val="24"/>
        </w:rPr>
        <w:t>Klöcker’s</w:t>
      </w:r>
      <w:proofErr w:type="spellEnd"/>
      <w:r w:rsidRPr="005F4DEA">
        <w:rPr>
          <w:rFonts w:ascii="Times New Roman" w:hAnsi="Times New Roman" w:cs="Times New Roman"/>
          <w:sz w:val="24"/>
          <w:szCs w:val="24"/>
        </w:rPr>
        <w:t xml:space="preserve"> goal with this recording echoes the ultimate purpose of this document: to first and foremost “bring about a discussion saying ‘yes’ to [this] music,” showing that “art and scholarship can and do work together.” </w:t>
      </w:r>
    </w:p>
    <w:p w14:paraId="0789D3B0" w14:textId="77777777" w:rsidR="005F4DEA" w:rsidRPr="005F4DEA" w:rsidRDefault="005F4DEA" w:rsidP="005F4DEA">
      <w:pPr>
        <w:spacing w:line="480" w:lineRule="auto"/>
        <w:ind w:firstLine="720"/>
        <w:rPr>
          <w:rFonts w:ascii="Times New Roman" w:hAnsi="Times New Roman" w:cs="Times New Roman"/>
          <w:sz w:val="24"/>
          <w:szCs w:val="24"/>
        </w:rPr>
      </w:pPr>
    </w:p>
    <w:p w14:paraId="4D8AC281" w14:textId="77777777" w:rsidR="005F4DEA" w:rsidRPr="005F4DEA" w:rsidRDefault="005F4DEA" w:rsidP="005F4DEA">
      <w:pPr>
        <w:spacing w:line="480" w:lineRule="auto"/>
        <w:rPr>
          <w:rFonts w:ascii="Times New Roman" w:hAnsi="Times New Roman" w:cs="Times New Roman"/>
          <w:b/>
          <w:sz w:val="24"/>
          <w:szCs w:val="24"/>
        </w:rPr>
      </w:pPr>
      <w:r w:rsidRPr="005F4DEA">
        <w:rPr>
          <w:rFonts w:ascii="Times New Roman" w:hAnsi="Times New Roman" w:cs="Times New Roman"/>
          <w:b/>
          <w:sz w:val="24"/>
          <w:szCs w:val="24"/>
        </w:rPr>
        <w:t>The Simon Milton Version (2006)</w:t>
      </w:r>
    </w:p>
    <w:p w14:paraId="5F54B83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Almost a decade after </w:t>
      </w:r>
      <w:proofErr w:type="spellStart"/>
      <w:r w:rsidRPr="005F4DEA">
        <w:rPr>
          <w:rFonts w:ascii="Times New Roman" w:hAnsi="Times New Roman" w:cs="Times New Roman"/>
          <w:sz w:val="24"/>
          <w:szCs w:val="24"/>
        </w:rPr>
        <w:t>Klöcker’s</w:t>
      </w:r>
      <w:proofErr w:type="spellEnd"/>
      <w:r w:rsidRPr="005F4DEA">
        <w:rPr>
          <w:rFonts w:ascii="Times New Roman" w:hAnsi="Times New Roman" w:cs="Times New Roman"/>
          <w:sz w:val="24"/>
          <w:szCs w:val="24"/>
        </w:rPr>
        <w:t xml:space="preserve"> illuminating clarinet rendition of K. 268, Chester Music published yet another reconstruction for the instrument by clarinetist Simon Milton. Like his predecessor, Milton understood the “curious” link between K. 268 and Mozart’s authentic violin concertos but called to question some of the more tenuous connections. In comparing the work to Mozart’s 1775 era works, Milton observes how incompatible the orchestration is, since K. 268 includes a flute and two - prominent and occasionally high - bassoon parts, no viola writing </w:t>
      </w:r>
      <w:r w:rsidRPr="005F4DEA">
        <w:rPr>
          <w:rFonts w:ascii="Times New Roman" w:hAnsi="Times New Roman" w:cs="Times New Roman"/>
          <w:sz w:val="24"/>
          <w:szCs w:val="24"/>
        </w:rPr>
        <w:lastRenderedPageBreak/>
        <w:t xml:space="preserve">during most solo sections and the Adagio, and generally out-of-character wind scoring (such as the presence of wind solos in the </w:t>
      </w:r>
      <w:proofErr w:type="spellStart"/>
      <w:r w:rsidRPr="005F4DEA">
        <w:rPr>
          <w:rFonts w:ascii="Times New Roman" w:hAnsi="Times New Roman" w:cs="Times New Roman"/>
          <w:i/>
          <w:sz w:val="24"/>
          <w:szCs w:val="24"/>
        </w:rPr>
        <w:t>tuttis</w:t>
      </w:r>
      <w:proofErr w:type="spellEnd"/>
      <w:r w:rsidRPr="005F4DEA">
        <w:rPr>
          <w:rFonts w:ascii="Times New Roman" w:hAnsi="Times New Roman" w:cs="Times New Roman"/>
          <w:sz w:val="24"/>
          <w:szCs w:val="24"/>
        </w:rPr>
        <w:t>).</w:t>
      </w:r>
      <w:r w:rsidRPr="005F4DEA">
        <w:rPr>
          <w:rFonts w:ascii="Times New Roman" w:hAnsi="Times New Roman" w:cs="Times New Roman"/>
          <w:sz w:val="24"/>
          <w:szCs w:val="24"/>
          <w:vertAlign w:val="superscript"/>
        </w:rPr>
        <w:footnoteReference w:id="85"/>
      </w:r>
    </w:p>
    <w:p w14:paraId="502BD84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Like </w:t>
      </w: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xml:space="preserve">, Milton singles out the unidiomatic choice of key for the violin (yet suitable for </w:t>
      </w:r>
      <w:proofErr w:type="gramStart"/>
      <w:r w:rsidRPr="005F4DEA">
        <w:rPr>
          <w:rFonts w:ascii="Times New Roman" w:hAnsi="Times New Roman" w:cs="Times New Roman"/>
          <w:sz w:val="24"/>
          <w:szCs w:val="24"/>
        </w:rPr>
        <w:t>a number of</w:t>
      </w:r>
      <w:proofErr w:type="gramEnd"/>
      <w:r w:rsidRPr="005F4DEA">
        <w:rPr>
          <w:rFonts w:ascii="Times New Roman" w:hAnsi="Times New Roman" w:cs="Times New Roman"/>
          <w:sz w:val="24"/>
          <w:szCs w:val="24"/>
        </w:rPr>
        <w:t xml:space="preserve"> later Mozartian chamber and </w:t>
      </w:r>
      <w:proofErr w:type="spellStart"/>
      <w:r w:rsidRPr="005F4DEA">
        <w:rPr>
          <w:rFonts w:ascii="Times New Roman" w:hAnsi="Times New Roman" w:cs="Times New Roman"/>
          <w:i/>
          <w:sz w:val="24"/>
          <w:szCs w:val="24"/>
        </w:rPr>
        <w:t>concertante</w:t>
      </w:r>
      <w:proofErr w:type="spellEnd"/>
      <w:r w:rsidRPr="005F4DEA">
        <w:rPr>
          <w:rFonts w:ascii="Times New Roman" w:hAnsi="Times New Roman" w:cs="Times New Roman"/>
          <w:sz w:val="24"/>
          <w:szCs w:val="24"/>
        </w:rPr>
        <w:t xml:space="preserve"> masterpieces), as well as the high tessitura for the soloist. As a result, Milton asserts that a reworking for clarinet seems logical, speculating that K. 268 was originally a work for clarinet, written by Mozart or a contemporary, that was later arranged by a publisher (possibly André?) for violin. He cites as precedents the Quintet for Piano and Winds, K. 452 (first published in 1794 as an arrangement for piano and strings), the Serenade for Wind Octet, K. 388 transcribed by the composer for string quintet (K. 406), the playability of the Horn Quintet, K. 407 as a string quintet with two violas, and even what is probably the first published version of the Clarinet Concerto, K. 622, transcribed for viola by Hans Michel </w:t>
      </w:r>
      <w:proofErr w:type="spellStart"/>
      <w:r w:rsidRPr="005F4DEA">
        <w:rPr>
          <w:rFonts w:ascii="Times New Roman" w:hAnsi="Times New Roman" w:cs="Times New Roman"/>
          <w:sz w:val="24"/>
          <w:szCs w:val="24"/>
        </w:rPr>
        <w:t>Schletterer</w:t>
      </w:r>
      <w:proofErr w:type="spellEnd"/>
      <w:r w:rsidRPr="005F4DEA">
        <w:rPr>
          <w:rFonts w:ascii="Times New Roman" w:hAnsi="Times New Roman" w:cs="Times New Roman"/>
          <w:sz w:val="24"/>
          <w:szCs w:val="24"/>
        </w:rPr>
        <w:t xml:space="preserve"> for André (ca. 1860). </w:t>
      </w:r>
    </w:p>
    <w:p w14:paraId="3D158592"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far as the perennial question of whether this work is by Mozart, Milton assumes it existed in sketches and fragments that André bought from </w:t>
      </w:r>
      <w:proofErr w:type="spellStart"/>
      <w:r w:rsidRPr="005F4DEA">
        <w:rPr>
          <w:rFonts w:ascii="Times New Roman" w:hAnsi="Times New Roman" w:cs="Times New Roman"/>
          <w:sz w:val="24"/>
          <w:szCs w:val="24"/>
        </w:rPr>
        <w:t>Constanze</w:t>
      </w:r>
      <w:proofErr w:type="spellEnd"/>
      <w:r w:rsidRPr="005F4DEA">
        <w:rPr>
          <w:rFonts w:ascii="Times New Roman" w:hAnsi="Times New Roman" w:cs="Times New Roman"/>
          <w:sz w:val="24"/>
          <w:szCs w:val="24"/>
        </w:rPr>
        <w:t xml:space="preserve"> in 1798: “André was a talented composer in his own right so he may have finished it himself and published it under Mozart’s name.” </w:t>
      </w:r>
      <w:r w:rsidRPr="005F4DEA">
        <w:rPr>
          <w:rFonts w:ascii="Times New Roman" w:hAnsi="Times New Roman" w:cs="Times New Roman"/>
          <w:sz w:val="24"/>
          <w:szCs w:val="24"/>
          <w:vertAlign w:val="superscript"/>
        </w:rPr>
        <w:footnoteReference w:id="86"/>
      </w:r>
    </w:p>
    <w:p w14:paraId="7DB2011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For his transcription, Milton claims he studied Mozartian works in E-Flat, such as the </w:t>
      </w:r>
      <w:proofErr w:type="spellStart"/>
      <w:r w:rsidRPr="005F4DEA">
        <w:rPr>
          <w:rFonts w:ascii="Times New Roman" w:hAnsi="Times New Roman" w:cs="Times New Roman"/>
          <w:i/>
          <w:sz w:val="24"/>
          <w:szCs w:val="24"/>
        </w:rPr>
        <w:t>Kegelstatt</w:t>
      </w:r>
      <w:proofErr w:type="spellEnd"/>
      <w:r w:rsidRPr="005F4DEA">
        <w:rPr>
          <w:rFonts w:ascii="Times New Roman" w:hAnsi="Times New Roman" w:cs="Times New Roman"/>
          <w:sz w:val="24"/>
          <w:szCs w:val="24"/>
        </w:rPr>
        <w:t xml:space="preserve"> Trio K. 498, the </w:t>
      </w:r>
      <w:proofErr w:type="spellStart"/>
      <w:r w:rsidRPr="005F4DEA">
        <w:rPr>
          <w:rFonts w:ascii="Times New Roman" w:hAnsi="Times New Roman" w:cs="Times New Roman"/>
          <w:sz w:val="24"/>
          <w:szCs w:val="24"/>
        </w:rPr>
        <w:t>Sinfonie</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sz w:val="24"/>
          <w:szCs w:val="24"/>
        </w:rPr>
        <w:t xml:space="preserve"> K. 364, the Quintet for Piano and Winds K. 452, and the Piano Concerto no. 22 K. 482, to get a better sense for the style of writing in this key. </w:t>
      </w:r>
      <w:r w:rsidRPr="005F4DEA">
        <w:rPr>
          <w:rFonts w:ascii="Times New Roman" w:hAnsi="Times New Roman" w:cs="Times New Roman"/>
          <w:sz w:val="24"/>
          <w:szCs w:val="24"/>
        </w:rPr>
        <w:lastRenderedPageBreak/>
        <w:t xml:space="preserve">While closely examining the violin part, he noticed several instances where the line was “clearly” adapted to fit the register of the instrument: “When extended to suit the clarinet’s range, these reveal smooth melodic shapes,” and, when the “stratospheric writing” of the violin is brought down an octave and adapted to work on the clarinet “a satisfying line is produced, very much in the style of the period.”   </w:t>
      </w:r>
    </w:p>
    <w:p w14:paraId="30E09B09" w14:textId="77777777" w:rsidR="005F4DEA" w:rsidRPr="005F4DEA" w:rsidRDefault="005F4DEA" w:rsidP="005F4DEA">
      <w:pPr>
        <w:spacing w:before="120" w:after="120" w:line="480" w:lineRule="auto"/>
        <w:ind w:firstLine="720"/>
        <w:rPr>
          <w:rFonts w:ascii="Times New Roman" w:eastAsia="Times New Roman" w:hAnsi="Times New Roman" w:cs="Times New Roman"/>
          <w:sz w:val="24"/>
          <w:szCs w:val="24"/>
        </w:rPr>
      </w:pPr>
      <w:r w:rsidRPr="005F4DEA">
        <w:rPr>
          <w:rFonts w:ascii="Times New Roman" w:eastAsia="Times New Roman" w:hAnsi="Times New Roman" w:cs="Times New Roman"/>
          <w:sz w:val="24"/>
          <w:szCs w:val="24"/>
        </w:rPr>
        <w:t>The solo line is evidently based on the Universal or Peters-Herrmann editions for violin. There are, however, many instances where Milton changes the solo line to better suit the instrument and add variety. Several examples of idiomatic alterations of the solo violin part adapted for clarinet are included in Appendix 2.2.</w:t>
      </w:r>
    </w:p>
    <w:p w14:paraId="33A86D6E"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5F7AE189"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082B370A"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7CEB2E2E"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655799B6"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6CB0D6D2"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572E3238" w14:textId="77777777" w:rsidR="005F4DEA" w:rsidRPr="005F4DEA" w:rsidRDefault="005F4DEA" w:rsidP="005F4DEA">
      <w:pPr>
        <w:spacing w:before="120" w:after="120" w:line="480" w:lineRule="auto"/>
        <w:rPr>
          <w:rFonts w:ascii="Times New Roman" w:eastAsia="Times New Roman" w:hAnsi="Times New Roman" w:cs="Times New Roman"/>
          <w:noProof/>
          <w:sz w:val="24"/>
          <w:szCs w:val="24"/>
        </w:rPr>
      </w:pPr>
    </w:p>
    <w:p w14:paraId="224978F8" w14:textId="77777777" w:rsidR="005F4DEA" w:rsidRPr="005F4DEA" w:rsidRDefault="005F4DEA" w:rsidP="005F4DEA">
      <w:pPr>
        <w:spacing w:before="120" w:after="120" w:line="480" w:lineRule="auto"/>
        <w:rPr>
          <w:rFonts w:ascii="Times New Roman" w:eastAsia="Times New Roman" w:hAnsi="Times New Roman" w:cs="Times New Roman"/>
          <w:noProof/>
          <w:sz w:val="24"/>
          <w:szCs w:val="24"/>
        </w:rPr>
      </w:pPr>
    </w:p>
    <w:p w14:paraId="77B287C6" w14:textId="77777777" w:rsidR="005F4DEA" w:rsidRPr="005F4DEA" w:rsidRDefault="005F4DEA" w:rsidP="005F4DEA">
      <w:pPr>
        <w:spacing w:before="120" w:after="120" w:line="480" w:lineRule="auto"/>
        <w:rPr>
          <w:rFonts w:ascii="Times New Roman" w:eastAsia="Times New Roman" w:hAnsi="Times New Roman" w:cs="Times New Roman"/>
          <w:noProof/>
          <w:sz w:val="24"/>
          <w:szCs w:val="24"/>
        </w:rPr>
      </w:pPr>
    </w:p>
    <w:p w14:paraId="170FB44A" w14:textId="77777777" w:rsidR="005F4DEA" w:rsidRPr="005F4DEA" w:rsidRDefault="005F4DEA" w:rsidP="005F4DEA">
      <w:pPr>
        <w:spacing w:before="120" w:after="120" w:line="480" w:lineRule="auto"/>
        <w:rPr>
          <w:rFonts w:ascii="Times New Roman" w:eastAsia="Times New Roman" w:hAnsi="Times New Roman" w:cs="Times New Roman"/>
          <w:noProof/>
          <w:sz w:val="24"/>
          <w:szCs w:val="24"/>
        </w:rPr>
      </w:pPr>
    </w:p>
    <w:p w14:paraId="50842A03"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794C9897" w14:textId="77777777" w:rsidR="005F4DEA" w:rsidRPr="005F4DEA" w:rsidRDefault="005F4DEA" w:rsidP="005F4DEA">
      <w:pPr>
        <w:spacing w:before="120" w:after="120" w:line="480" w:lineRule="auto"/>
        <w:rPr>
          <w:rFonts w:ascii="Times New Roman" w:eastAsia="Times New Roman" w:hAnsi="Times New Roman" w:cs="Times New Roman"/>
          <w:sz w:val="24"/>
          <w:szCs w:val="24"/>
        </w:rPr>
      </w:pPr>
    </w:p>
    <w:p w14:paraId="0A86E174" w14:textId="77777777" w:rsidR="005F4DEA" w:rsidRPr="005F4DEA" w:rsidRDefault="005F4DEA" w:rsidP="005F4DEA">
      <w:pPr>
        <w:spacing w:after="160" w:line="259" w:lineRule="auto"/>
        <w:contextualSpacing/>
        <w:jc w:val="center"/>
        <w:rPr>
          <w:rFonts w:ascii="Times New Roman" w:hAnsi="Times New Roman" w:cs="Times New Roman"/>
          <w:b/>
          <w:color w:val="000000"/>
          <w:sz w:val="24"/>
          <w:szCs w:val="24"/>
          <w:shd w:val="clear" w:color="auto" w:fill="FFFFFF"/>
        </w:rPr>
      </w:pPr>
      <w:r w:rsidRPr="005F4DEA">
        <w:rPr>
          <w:rFonts w:ascii="Times New Roman" w:hAnsi="Times New Roman" w:cs="Times New Roman"/>
          <w:b/>
          <w:color w:val="000000"/>
          <w:sz w:val="24"/>
          <w:szCs w:val="24"/>
          <w:shd w:val="clear" w:color="auto" w:fill="FFFFFF"/>
        </w:rPr>
        <w:lastRenderedPageBreak/>
        <w:t>CHAPTER SEVEN</w:t>
      </w:r>
    </w:p>
    <w:p w14:paraId="7383D7B5" w14:textId="77777777" w:rsidR="005F4DEA" w:rsidRPr="005F4DEA" w:rsidRDefault="005F4DEA" w:rsidP="005F4DEA">
      <w:pPr>
        <w:spacing w:after="160" w:line="259" w:lineRule="auto"/>
        <w:contextualSpacing/>
        <w:jc w:val="center"/>
        <w:rPr>
          <w:rFonts w:ascii="Times New Roman" w:hAnsi="Times New Roman" w:cs="Times New Roman"/>
          <w:b/>
          <w:color w:val="000000"/>
          <w:sz w:val="24"/>
          <w:szCs w:val="24"/>
          <w:shd w:val="clear" w:color="auto" w:fill="FFFFFF"/>
        </w:rPr>
      </w:pPr>
    </w:p>
    <w:p w14:paraId="23F74047" w14:textId="77777777" w:rsidR="005F4DEA" w:rsidRPr="005F4DEA" w:rsidRDefault="005F4DEA" w:rsidP="005F4DEA">
      <w:pPr>
        <w:spacing w:after="160" w:line="259" w:lineRule="auto"/>
        <w:contextualSpacing/>
        <w:jc w:val="center"/>
        <w:rPr>
          <w:rFonts w:ascii="Times New Roman" w:hAnsi="Times New Roman" w:cs="Times New Roman"/>
          <w:b/>
          <w:color w:val="000000"/>
          <w:sz w:val="24"/>
          <w:szCs w:val="24"/>
          <w:shd w:val="clear" w:color="auto" w:fill="FFFFFF"/>
        </w:rPr>
      </w:pPr>
      <w:r w:rsidRPr="005F4DEA">
        <w:rPr>
          <w:rFonts w:ascii="Times New Roman" w:hAnsi="Times New Roman" w:cs="Times New Roman"/>
          <w:b/>
          <w:color w:val="000000"/>
          <w:sz w:val="24"/>
          <w:szCs w:val="24"/>
          <w:shd w:val="clear" w:color="auto" w:fill="FFFFFF"/>
        </w:rPr>
        <w:t>AN ANALYTICAL PUBLISHING AND RECORDING HISTORY OF K. 268</w:t>
      </w:r>
    </w:p>
    <w:p w14:paraId="5F69B1A4" w14:textId="77777777" w:rsidR="005F4DEA" w:rsidRPr="005F4DEA" w:rsidRDefault="005F4DEA" w:rsidP="005F4DEA">
      <w:pPr>
        <w:spacing w:after="160" w:line="259" w:lineRule="auto"/>
        <w:ind w:left="720"/>
        <w:contextualSpacing/>
        <w:rPr>
          <w:rFonts w:ascii="Times New Roman" w:hAnsi="Times New Roman" w:cs="Times New Roman"/>
          <w:b/>
          <w:color w:val="000000"/>
          <w:sz w:val="24"/>
          <w:szCs w:val="24"/>
          <w:shd w:val="clear" w:color="auto" w:fill="FFFFFF"/>
        </w:rPr>
      </w:pPr>
    </w:p>
    <w:p w14:paraId="74D0D636" w14:textId="77777777" w:rsidR="005F4DEA" w:rsidRPr="005F4DEA" w:rsidRDefault="005F4DEA" w:rsidP="005F4DEA">
      <w:pPr>
        <w:spacing w:after="160" w:line="259" w:lineRule="auto"/>
        <w:contextualSpacing/>
        <w:rPr>
          <w:rFonts w:ascii="Times New Roman" w:hAnsi="Times New Roman" w:cs="Times New Roman"/>
          <w:b/>
          <w:color w:val="000000"/>
          <w:sz w:val="24"/>
          <w:szCs w:val="24"/>
          <w:shd w:val="clear" w:color="auto" w:fill="FFFFFF"/>
        </w:rPr>
      </w:pPr>
      <w:r w:rsidRPr="005F4DEA">
        <w:rPr>
          <w:rFonts w:ascii="Times New Roman" w:hAnsi="Times New Roman" w:cs="Times New Roman"/>
          <w:b/>
          <w:color w:val="000000"/>
          <w:sz w:val="24"/>
          <w:szCs w:val="24"/>
          <w:shd w:val="clear" w:color="auto" w:fill="FFFFFF"/>
        </w:rPr>
        <w:t>Commercial Recordings</w:t>
      </w:r>
    </w:p>
    <w:p w14:paraId="0AB6DC91" w14:textId="77777777" w:rsidR="005F4DEA" w:rsidRPr="005F4DEA" w:rsidRDefault="005F4DEA" w:rsidP="005F4DEA">
      <w:pPr>
        <w:spacing w:after="160" w:line="259" w:lineRule="auto"/>
        <w:ind w:left="1080"/>
        <w:contextualSpacing/>
        <w:rPr>
          <w:rFonts w:ascii="Times New Roman" w:hAnsi="Times New Roman" w:cs="Times New Roman"/>
          <w:b/>
          <w:color w:val="000000"/>
          <w:sz w:val="24"/>
          <w:szCs w:val="24"/>
          <w:shd w:val="clear" w:color="auto" w:fill="FFFFFF"/>
        </w:rPr>
      </w:pPr>
    </w:p>
    <w:p w14:paraId="24385F6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Tully Potter points out in his notes to Jacques </w:t>
      </w:r>
      <w:proofErr w:type="spellStart"/>
      <w:r w:rsidRPr="005F4DEA">
        <w:rPr>
          <w:rFonts w:ascii="Times New Roman" w:hAnsi="Times New Roman" w:cs="Times New Roman"/>
          <w:sz w:val="24"/>
          <w:szCs w:val="24"/>
        </w:rPr>
        <w:t>Thibaud’s</w:t>
      </w:r>
      <w:proofErr w:type="spellEnd"/>
      <w:r w:rsidRPr="005F4DEA">
        <w:rPr>
          <w:rFonts w:ascii="Times New Roman" w:hAnsi="Times New Roman" w:cs="Times New Roman"/>
          <w:sz w:val="24"/>
          <w:szCs w:val="24"/>
        </w:rPr>
        <w:t xml:space="preserve"> recording of three violin concertos by Mozart, nowadays it is expected for solo violinists to play all five of his violin concertos, as well as the </w:t>
      </w:r>
      <w:proofErr w:type="spellStart"/>
      <w:r w:rsidRPr="005F4DEA">
        <w:rPr>
          <w:rFonts w:ascii="Times New Roman" w:hAnsi="Times New Roman" w:cs="Times New Roman"/>
          <w:sz w:val="24"/>
          <w:szCs w:val="24"/>
        </w:rPr>
        <w:t>Concertone</w:t>
      </w:r>
      <w:proofErr w:type="spellEnd"/>
      <w:r w:rsidRPr="005F4DEA">
        <w:rPr>
          <w:rFonts w:ascii="Times New Roman" w:hAnsi="Times New Roman" w:cs="Times New Roman"/>
          <w:sz w:val="24"/>
          <w:szCs w:val="24"/>
        </w:rPr>
        <w:t xml:space="preserve"> and the Sinfonia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sz w:val="24"/>
          <w:szCs w:val="24"/>
        </w:rPr>
        <w:t>.</w:t>
      </w:r>
      <w:r w:rsidRPr="005F4DEA">
        <w:rPr>
          <w:rFonts w:ascii="Times New Roman" w:hAnsi="Times New Roman" w:cs="Times New Roman"/>
          <w:sz w:val="24"/>
          <w:szCs w:val="24"/>
          <w:vertAlign w:val="superscript"/>
        </w:rPr>
        <w:footnoteReference w:id="87"/>
      </w:r>
      <w:r w:rsidRPr="005F4DEA">
        <w:rPr>
          <w:rFonts w:ascii="Times New Roman" w:hAnsi="Times New Roman" w:cs="Times New Roman"/>
          <w:sz w:val="24"/>
          <w:szCs w:val="24"/>
        </w:rPr>
        <w:t xml:space="preserve"> But until the 1950s, this was not the case. </w:t>
      </w:r>
    </w:p>
    <w:p w14:paraId="21B092C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The following table illustrates which Mozart works for solo violin were commercially recorded by some of the leading violinists of the first half of the twentieth century:</w:t>
      </w:r>
    </w:p>
    <w:p w14:paraId="0DFC14D8"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TABLE 2.1: </w:t>
      </w:r>
    </w:p>
    <w:p w14:paraId="1AB8648F" w14:textId="77777777" w:rsidR="005F4DEA" w:rsidRPr="005F4DEA" w:rsidRDefault="005F4DEA" w:rsidP="005F4DE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5F4DEA" w:rsidRPr="005F4DEA" w14:paraId="108310DF" w14:textId="77777777" w:rsidTr="003B70BF">
        <w:tc>
          <w:tcPr>
            <w:tcW w:w="4675" w:type="dxa"/>
          </w:tcPr>
          <w:p w14:paraId="2EF67D5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Gioconda de Vito</w:t>
            </w:r>
          </w:p>
        </w:tc>
        <w:tc>
          <w:tcPr>
            <w:tcW w:w="4675" w:type="dxa"/>
          </w:tcPr>
          <w:p w14:paraId="41345A90"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216</w:t>
            </w:r>
          </w:p>
        </w:tc>
      </w:tr>
      <w:tr w:rsidR="005F4DEA" w:rsidRPr="005F4DEA" w14:paraId="4D306AFF" w14:textId="77777777" w:rsidTr="003B70BF">
        <w:tc>
          <w:tcPr>
            <w:tcW w:w="4675" w:type="dxa"/>
          </w:tcPr>
          <w:p w14:paraId="0F2AE43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Joseph Szigeti</w:t>
            </w:r>
          </w:p>
        </w:tc>
        <w:tc>
          <w:tcPr>
            <w:tcW w:w="4675" w:type="dxa"/>
          </w:tcPr>
          <w:p w14:paraId="7B8234C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218</w:t>
            </w:r>
          </w:p>
        </w:tc>
      </w:tr>
      <w:tr w:rsidR="005F4DEA" w:rsidRPr="005F4DEA" w14:paraId="067ABC8C" w14:textId="77777777" w:rsidTr="003B70BF">
        <w:tc>
          <w:tcPr>
            <w:tcW w:w="4675" w:type="dxa"/>
          </w:tcPr>
          <w:p w14:paraId="5585A04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lang w:val="es-UY"/>
              </w:rPr>
              <w:t xml:space="preserve">Mischa </w:t>
            </w:r>
            <w:proofErr w:type="spellStart"/>
            <w:r w:rsidRPr="005F4DEA">
              <w:rPr>
                <w:rFonts w:ascii="Times New Roman" w:hAnsi="Times New Roman" w:cs="Times New Roman"/>
                <w:sz w:val="24"/>
                <w:szCs w:val="24"/>
                <w:lang w:val="es-UY"/>
              </w:rPr>
              <w:t>Elman</w:t>
            </w:r>
            <w:proofErr w:type="spellEnd"/>
            <w:r w:rsidRPr="005F4DEA">
              <w:rPr>
                <w:rFonts w:ascii="Times New Roman" w:hAnsi="Times New Roman" w:cs="Times New Roman"/>
                <w:sz w:val="24"/>
                <w:szCs w:val="24"/>
                <w:lang w:val="es-UY"/>
              </w:rPr>
              <w:t xml:space="preserve">, Nathan Milstein, Erica </w:t>
            </w:r>
            <w:proofErr w:type="spellStart"/>
            <w:r w:rsidRPr="005F4DEA">
              <w:rPr>
                <w:rFonts w:ascii="Times New Roman" w:hAnsi="Times New Roman" w:cs="Times New Roman"/>
                <w:sz w:val="24"/>
                <w:szCs w:val="24"/>
                <w:lang w:val="es-UY"/>
              </w:rPr>
              <w:t>Morini</w:t>
            </w:r>
            <w:proofErr w:type="spellEnd"/>
          </w:p>
        </w:tc>
        <w:tc>
          <w:tcPr>
            <w:tcW w:w="4675" w:type="dxa"/>
          </w:tcPr>
          <w:p w14:paraId="02620C3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218, 219</w:t>
            </w:r>
          </w:p>
        </w:tc>
      </w:tr>
      <w:tr w:rsidR="005F4DEA" w:rsidRPr="005F4DEA" w14:paraId="37745B0F" w14:textId="77777777" w:rsidTr="003B70BF">
        <w:tc>
          <w:tcPr>
            <w:tcW w:w="4675" w:type="dxa"/>
          </w:tcPr>
          <w:p w14:paraId="2DA00D4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lang w:val="es-UY"/>
              </w:rPr>
              <w:t xml:space="preserve">Fritz </w:t>
            </w:r>
            <w:proofErr w:type="spellStart"/>
            <w:r w:rsidRPr="005F4DEA">
              <w:rPr>
                <w:rFonts w:ascii="Times New Roman" w:hAnsi="Times New Roman" w:cs="Times New Roman"/>
                <w:sz w:val="24"/>
                <w:szCs w:val="24"/>
                <w:lang w:val="es-UY"/>
              </w:rPr>
              <w:t>Kreisler</w:t>
            </w:r>
            <w:proofErr w:type="spellEnd"/>
          </w:p>
        </w:tc>
        <w:tc>
          <w:tcPr>
            <w:tcW w:w="4675" w:type="dxa"/>
          </w:tcPr>
          <w:p w14:paraId="702ADD30"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218, 364</w:t>
            </w:r>
          </w:p>
        </w:tc>
      </w:tr>
      <w:tr w:rsidR="005F4DEA" w:rsidRPr="005F4DEA" w14:paraId="396CE849" w14:textId="77777777" w:rsidTr="003B70BF">
        <w:tc>
          <w:tcPr>
            <w:tcW w:w="4675" w:type="dxa"/>
          </w:tcPr>
          <w:p w14:paraId="05D61DCD"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lang w:val="es-UY"/>
              </w:rPr>
              <w:t>Jascha</w:t>
            </w:r>
            <w:proofErr w:type="spellEnd"/>
            <w:r w:rsidRPr="005F4DEA">
              <w:rPr>
                <w:rFonts w:ascii="Times New Roman" w:hAnsi="Times New Roman" w:cs="Times New Roman"/>
                <w:sz w:val="24"/>
                <w:szCs w:val="24"/>
                <w:lang w:val="es-UY"/>
              </w:rPr>
              <w:t xml:space="preserve"> </w:t>
            </w:r>
            <w:proofErr w:type="spellStart"/>
            <w:r w:rsidRPr="005F4DEA">
              <w:rPr>
                <w:rFonts w:ascii="Times New Roman" w:hAnsi="Times New Roman" w:cs="Times New Roman"/>
                <w:sz w:val="24"/>
                <w:szCs w:val="24"/>
                <w:lang w:val="es-UY"/>
              </w:rPr>
              <w:t>Heifetz</w:t>
            </w:r>
            <w:proofErr w:type="spellEnd"/>
          </w:p>
        </w:tc>
        <w:tc>
          <w:tcPr>
            <w:tcW w:w="4675" w:type="dxa"/>
          </w:tcPr>
          <w:p w14:paraId="024202A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218, 219, 364</w:t>
            </w:r>
          </w:p>
        </w:tc>
      </w:tr>
      <w:tr w:rsidR="005F4DEA" w:rsidRPr="005F4DEA" w14:paraId="22077AE9" w14:textId="77777777" w:rsidTr="003B70BF">
        <w:tc>
          <w:tcPr>
            <w:tcW w:w="4675" w:type="dxa"/>
          </w:tcPr>
          <w:p w14:paraId="2217F8A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Bronislaw Huberman</w:t>
            </w:r>
          </w:p>
        </w:tc>
        <w:tc>
          <w:tcPr>
            <w:tcW w:w="4675" w:type="dxa"/>
          </w:tcPr>
          <w:p w14:paraId="0CAB487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216, 218, 219, 364</w:t>
            </w:r>
          </w:p>
        </w:tc>
      </w:tr>
      <w:tr w:rsidR="005F4DEA" w:rsidRPr="005F4DEA" w14:paraId="6387258C" w14:textId="77777777" w:rsidTr="003B70BF">
        <w:tc>
          <w:tcPr>
            <w:tcW w:w="4675" w:type="dxa"/>
          </w:tcPr>
          <w:p w14:paraId="1402FE4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Jacques </w:t>
            </w:r>
            <w:proofErr w:type="spellStart"/>
            <w:r w:rsidRPr="005F4DEA">
              <w:rPr>
                <w:rFonts w:ascii="Times New Roman" w:hAnsi="Times New Roman" w:cs="Times New Roman"/>
                <w:sz w:val="24"/>
                <w:szCs w:val="24"/>
              </w:rPr>
              <w:t>Thibaud</w:t>
            </w:r>
            <w:proofErr w:type="spellEnd"/>
          </w:p>
        </w:tc>
        <w:tc>
          <w:tcPr>
            <w:tcW w:w="4675" w:type="dxa"/>
          </w:tcPr>
          <w:p w14:paraId="51E1EE7D"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216, 218, 219, 364, 268</w:t>
            </w:r>
          </w:p>
        </w:tc>
      </w:tr>
      <w:tr w:rsidR="005F4DEA" w:rsidRPr="005F4DEA" w14:paraId="13FC6B06" w14:textId="77777777" w:rsidTr="003B70BF">
        <w:trPr>
          <w:trHeight w:val="81"/>
        </w:trPr>
        <w:tc>
          <w:tcPr>
            <w:tcW w:w="4675" w:type="dxa"/>
          </w:tcPr>
          <w:p w14:paraId="52B85A8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Adolph Busch</w:t>
            </w:r>
          </w:p>
        </w:tc>
        <w:tc>
          <w:tcPr>
            <w:tcW w:w="4675" w:type="dxa"/>
          </w:tcPr>
          <w:p w14:paraId="0575D1C0"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All concertos, K. 364</w:t>
            </w:r>
          </w:p>
        </w:tc>
      </w:tr>
    </w:tbl>
    <w:p w14:paraId="55A28877" w14:textId="77777777" w:rsidR="005F4DEA" w:rsidRPr="005F4DEA" w:rsidRDefault="005F4DEA" w:rsidP="005F4DEA">
      <w:pPr>
        <w:rPr>
          <w:rFonts w:ascii="Times New Roman" w:hAnsi="Times New Roman" w:cs="Times New Roman"/>
          <w:sz w:val="24"/>
          <w:szCs w:val="24"/>
        </w:rPr>
      </w:pPr>
    </w:p>
    <w:p w14:paraId="575A1B6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It is revealing to see that neither K. 207 </w:t>
      </w:r>
      <w:proofErr w:type="gramStart"/>
      <w:r w:rsidRPr="005F4DEA">
        <w:rPr>
          <w:rFonts w:ascii="Times New Roman" w:hAnsi="Times New Roman" w:cs="Times New Roman"/>
          <w:sz w:val="24"/>
          <w:szCs w:val="24"/>
        </w:rPr>
        <w:t>or</w:t>
      </w:r>
      <w:proofErr w:type="gramEnd"/>
      <w:r w:rsidRPr="005F4DEA">
        <w:rPr>
          <w:rFonts w:ascii="Times New Roman" w:hAnsi="Times New Roman" w:cs="Times New Roman"/>
          <w:sz w:val="24"/>
          <w:szCs w:val="24"/>
        </w:rPr>
        <w:t xml:space="preserve"> 211 were recorded until the 1950’s. During the first half of the </w:t>
      </w:r>
      <w:proofErr w:type="gramStart"/>
      <w:r w:rsidRPr="005F4DEA">
        <w:rPr>
          <w:rFonts w:ascii="Times New Roman" w:hAnsi="Times New Roman" w:cs="Times New Roman"/>
          <w:sz w:val="24"/>
          <w:szCs w:val="24"/>
        </w:rPr>
        <w:t>twentieth-century</w:t>
      </w:r>
      <w:proofErr w:type="gramEnd"/>
      <w:r w:rsidRPr="005F4DEA">
        <w:rPr>
          <w:rFonts w:ascii="Times New Roman" w:hAnsi="Times New Roman" w:cs="Times New Roman"/>
          <w:sz w:val="24"/>
          <w:szCs w:val="24"/>
        </w:rPr>
        <w:t xml:space="preserve">, Mozartian style was so little understood by performers that Yehudi Menuhin could record the spurious </w:t>
      </w:r>
      <w:r w:rsidRPr="005F4DEA">
        <w:rPr>
          <w:rFonts w:ascii="Times New Roman" w:hAnsi="Times New Roman" w:cs="Times New Roman"/>
          <w:i/>
          <w:sz w:val="24"/>
          <w:szCs w:val="24"/>
        </w:rPr>
        <w:t xml:space="preserve">Adelaide </w:t>
      </w:r>
      <w:r w:rsidRPr="005F4DEA">
        <w:rPr>
          <w:rFonts w:ascii="Times New Roman" w:hAnsi="Times New Roman" w:cs="Times New Roman"/>
          <w:sz w:val="24"/>
          <w:szCs w:val="24"/>
        </w:rPr>
        <w:t>Concerto (a 20</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forgery by violist Henri Casadesus), and even persuade Paul Hindemith to write cadenzas for it. For years scholars thought K. 218 had been based on a violin concerto by Luigi Boccherini (1743-1805), but the truth was the reverse: the “Boccherini” was a forgery edited (concocted?) by Russian violinist and Stravinsky duo partner Samuel Dushkin, based on the original Mozart concerto!</w:t>
      </w:r>
    </w:p>
    <w:p w14:paraId="36DA97B6"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As for the recording history of K. 268, the following table offers a chronological list of most, if not all, known commercial releases:</w:t>
      </w:r>
    </w:p>
    <w:p w14:paraId="7AFAF1A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TABLE 2.2:</w:t>
      </w:r>
    </w:p>
    <w:p w14:paraId="0815EAB7" w14:textId="77777777" w:rsidR="005F4DEA" w:rsidRPr="005F4DEA" w:rsidRDefault="005F4DEA" w:rsidP="005F4DEA">
      <w:pPr>
        <w:rPr>
          <w:rFonts w:ascii="Times New Roman"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2610"/>
        <w:gridCol w:w="1980"/>
        <w:gridCol w:w="3870"/>
      </w:tblGrid>
      <w:tr w:rsidR="005F4DEA" w:rsidRPr="005F4DEA" w14:paraId="26BA35C2" w14:textId="77777777" w:rsidTr="003B70BF">
        <w:tc>
          <w:tcPr>
            <w:tcW w:w="1075" w:type="dxa"/>
          </w:tcPr>
          <w:p w14:paraId="4BDA2DF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Year</w:t>
            </w:r>
          </w:p>
        </w:tc>
        <w:tc>
          <w:tcPr>
            <w:tcW w:w="2610" w:type="dxa"/>
          </w:tcPr>
          <w:p w14:paraId="0C2170FD"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Soloist</w:t>
            </w:r>
          </w:p>
        </w:tc>
        <w:tc>
          <w:tcPr>
            <w:tcW w:w="1980" w:type="dxa"/>
          </w:tcPr>
          <w:p w14:paraId="79F845BD"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Conductor</w:t>
            </w:r>
          </w:p>
        </w:tc>
        <w:tc>
          <w:tcPr>
            <w:tcW w:w="3870" w:type="dxa"/>
          </w:tcPr>
          <w:p w14:paraId="44986DD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Orchestra</w:t>
            </w:r>
          </w:p>
        </w:tc>
      </w:tr>
      <w:tr w:rsidR="005F4DEA" w:rsidRPr="005F4DEA" w14:paraId="1F712D5F" w14:textId="77777777" w:rsidTr="003B70BF">
        <w:tc>
          <w:tcPr>
            <w:tcW w:w="1075" w:type="dxa"/>
          </w:tcPr>
          <w:p w14:paraId="50AD21D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1927</w:t>
            </w:r>
          </w:p>
        </w:tc>
        <w:tc>
          <w:tcPr>
            <w:tcW w:w="2610" w:type="dxa"/>
          </w:tcPr>
          <w:p w14:paraId="1CF881E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Jacques </w:t>
            </w:r>
            <w:proofErr w:type="spellStart"/>
            <w:r w:rsidRPr="005F4DEA">
              <w:rPr>
                <w:rFonts w:ascii="Times New Roman" w:hAnsi="Times New Roman" w:cs="Times New Roman"/>
                <w:sz w:val="24"/>
                <w:szCs w:val="24"/>
              </w:rPr>
              <w:t>Thibaud</w:t>
            </w:r>
            <w:proofErr w:type="spellEnd"/>
          </w:p>
        </w:tc>
        <w:tc>
          <w:tcPr>
            <w:tcW w:w="1980" w:type="dxa"/>
          </w:tcPr>
          <w:p w14:paraId="049BA53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Malcolm Sargent</w:t>
            </w:r>
          </w:p>
        </w:tc>
        <w:tc>
          <w:tcPr>
            <w:tcW w:w="3870" w:type="dxa"/>
          </w:tcPr>
          <w:p w14:paraId="621D7728"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N/A</w:t>
            </w:r>
          </w:p>
        </w:tc>
      </w:tr>
      <w:tr w:rsidR="005F4DEA" w:rsidRPr="005F4DEA" w14:paraId="6F73587C" w14:textId="77777777" w:rsidTr="003B70BF">
        <w:tc>
          <w:tcPr>
            <w:tcW w:w="1075" w:type="dxa"/>
          </w:tcPr>
          <w:p w14:paraId="53E6684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1932</w:t>
            </w:r>
          </w:p>
        </w:tc>
        <w:tc>
          <w:tcPr>
            <w:tcW w:w="2610" w:type="dxa"/>
          </w:tcPr>
          <w:p w14:paraId="493C6D8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Alfred Dubois</w:t>
            </w:r>
          </w:p>
        </w:tc>
        <w:tc>
          <w:tcPr>
            <w:tcW w:w="1980" w:type="dxa"/>
          </w:tcPr>
          <w:p w14:paraId="2E428AD1"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Desiré</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Defauw</w:t>
            </w:r>
            <w:proofErr w:type="spellEnd"/>
          </w:p>
        </w:tc>
        <w:tc>
          <w:tcPr>
            <w:tcW w:w="3870" w:type="dxa"/>
          </w:tcPr>
          <w:p w14:paraId="49D4454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Brussels Conservatory Orch.</w:t>
            </w:r>
          </w:p>
        </w:tc>
      </w:tr>
      <w:tr w:rsidR="005F4DEA" w:rsidRPr="005F4DEA" w14:paraId="236ECEAD" w14:textId="77777777" w:rsidTr="003B70BF">
        <w:tc>
          <w:tcPr>
            <w:tcW w:w="1075" w:type="dxa"/>
          </w:tcPr>
          <w:p w14:paraId="3716921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1951</w:t>
            </w:r>
          </w:p>
        </w:tc>
        <w:tc>
          <w:tcPr>
            <w:tcW w:w="2610" w:type="dxa"/>
          </w:tcPr>
          <w:p w14:paraId="77F0798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Reinhold </w:t>
            </w:r>
            <w:proofErr w:type="spellStart"/>
            <w:r w:rsidRPr="005F4DEA">
              <w:rPr>
                <w:rFonts w:ascii="Times New Roman" w:hAnsi="Times New Roman" w:cs="Times New Roman"/>
                <w:sz w:val="24"/>
                <w:szCs w:val="24"/>
              </w:rPr>
              <w:t>Barchet</w:t>
            </w:r>
            <w:proofErr w:type="spellEnd"/>
          </w:p>
        </w:tc>
        <w:tc>
          <w:tcPr>
            <w:tcW w:w="1980" w:type="dxa"/>
          </w:tcPr>
          <w:p w14:paraId="5F72970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Rolf Reinhart</w:t>
            </w:r>
          </w:p>
        </w:tc>
        <w:tc>
          <w:tcPr>
            <w:tcW w:w="3870" w:type="dxa"/>
          </w:tcPr>
          <w:p w14:paraId="4A185B2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Pro-</w:t>
            </w:r>
            <w:proofErr w:type="spellStart"/>
            <w:r w:rsidRPr="005F4DEA">
              <w:rPr>
                <w:rFonts w:ascii="Times New Roman" w:hAnsi="Times New Roman" w:cs="Times New Roman"/>
                <w:sz w:val="24"/>
                <w:szCs w:val="24"/>
              </w:rPr>
              <w:t>Musica</w:t>
            </w:r>
            <w:proofErr w:type="spellEnd"/>
            <w:r w:rsidRPr="005F4DEA">
              <w:rPr>
                <w:rFonts w:ascii="Times New Roman" w:hAnsi="Times New Roman" w:cs="Times New Roman"/>
                <w:sz w:val="24"/>
                <w:szCs w:val="24"/>
              </w:rPr>
              <w:t xml:space="preserve"> Orch.</w:t>
            </w:r>
          </w:p>
        </w:tc>
      </w:tr>
      <w:tr w:rsidR="005F4DEA" w:rsidRPr="005F4DEA" w14:paraId="4AB7B823" w14:textId="77777777" w:rsidTr="003B70BF">
        <w:tc>
          <w:tcPr>
            <w:tcW w:w="1075" w:type="dxa"/>
          </w:tcPr>
          <w:p w14:paraId="6CFB89F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1963</w:t>
            </w:r>
          </w:p>
        </w:tc>
        <w:tc>
          <w:tcPr>
            <w:tcW w:w="2610" w:type="dxa"/>
          </w:tcPr>
          <w:p w14:paraId="08E83DF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Yehudi Menuhin</w:t>
            </w:r>
          </w:p>
        </w:tc>
        <w:tc>
          <w:tcPr>
            <w:tcW w:w="1980" w:type="dxa"/>
          </w:tcPr>
          <w:p w14:paraId="509D1A6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Yehudi Menuhin</w:t>
            </w:r>
          </w:p>
        </w:tc>
        <w:tc>
          <w:tcPr>
            <w:tcW w:w="3870" w:type="dxa"/>
          </w:tcPr>
          <w:p w14:paraId="360A785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Bath Festival Orch.</w:t>
            </w:r>
          </w:p>
        </w:tc>
      </w:tr>
      <w:tr w:rsidR="005F4DEA" w:rsidRPr="005F4DEA" w14:paraId="34ECA7C3" w14:textId="77777777" w:rsidTr="003B70BF">
        <w:tc>
          <w:tcPr>
            <w:tcW w:w="1075" w:type="dxa"/>
          </w:tcPr>
          <w:p w14:paraId="051FED5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1968</w:t>
            </w:r>
          </w:p>
        </w:tc>
        <w:tc>
          <w:tcPr>
            <w:tcW w:w="2610" w:type="dxa"/>
          </w:tcPr>
          <w:p w14:paraId="34E0AED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Janine Andrade</w:t>
            </w:r>
          </w:p>
        </w:tc>
        <w:tc>
          <w:tcPr>
            <w:tcW w:w="1980" w:type="dxa"/>
          </w:tcPr>
          <w:p w14:paraId="2A9F791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Kurt Masur</w:t>
            </w:r>
          </w:p>
        </w:tc>
        <w:tc>
          <w:tcPr>
            <w:tcW w:w="3870" w:type="dxa"/>
          </w:tcPr>
          <w:p w14:paraId="42F465A8"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Leipzig Gewandhaus</w:t>
            </w:r>
          </w:p>
        </w:tc>
      </w:tr>
      <w:tr w:rsidR="005F4DEA" w:rsidRPr="005F4DEA" w14:paraId="5AC69559" w14:textId="77777777" w:rsidTr="003B70BF">
        <w:tc>
          <w:tcPr>
            <w:tcW w:w="1075" w:type="dxa"/>
          </w:tcPr>
          <w:p w14:paraId="75ECB37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1972-73</w:t>
            </w:r>
          </w:p>
        </w:tc>
        <w:tc>
          <w:tcPr>
            <w:tcW w:w="2610" w:type="dxa"/>
          </w:tcPr>
          <w:p w14:paraId="14AE9F7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Josef Suk</w:t>
            </w:r>
          </w:p>
        </w:tc>
        <w:tc>
          <w:tcPr>
            <w:tcW w:w="1980" w:type="dxa"/>
          </w:tcPr>
          <w:p w14:paraId="0A28AF8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Libor </w:t>
            </w:r>
            <w:proofErr w:type="spellStart"/>
            <w:r w:rsidRPr="005F4DEA">
              <w:rPr>
                <w:rFonts w:ascii="Times New Roman" w:hAnsi="Times New Roman" w:cs="Times New Roman"/>
                <w:sz w:val="24"/>
                <w:szCs w:val="24"/>
              </w:rPr>
              <w:t>Hlavacek</w:t>
            </w:r>
            <w:proofErr w:type="spellEnd"/>
          </w:p>
        </w:tc>
        <w:tc>
          <w:tcPr>
            <w:tcW w:w="3870" w:type="dxa"/>
          </w:tcPr>
          <w:p w14:paraId="55E2042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Prague Chamber Orch.</w:t>
            </w:r>
          </w:p>
        </w:tc>
      </w:tr>
      <w:tr w:rsidR="005F4DEA" w:rsidRPr="005F4DEA" w14:paraId="03AAFBE8" w14:textId="77777777" w:rsidTr="003B70BF">
        <w:tc>
          <w:tcPr>
            <w:tcW w:w="1075" w:type="dxa"/>
          </w:tcPr>
          <w:p w14:paraId="0F5C6C3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1981</w:t>
            </w:r>
          </w:p>
        </w:tc>
        <w:tc>
          <w:tcPr>
            <w:tcW w:w="2610" w:type="dxa"/>
          </w:tcPr>
          <w:p w14:paraId="67B087F8"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Mayumi Fujikawa</w:t>
            </w:r>
          </w:p>
        </w:tc>
        <w:tc>
          <w:tcPr>
            <w:tcW w:w="1980" w:type="dxa"/>
          </w:tcPr>
          <w:p w14:paraId="7A5D16F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Walter Weller</w:t>
            </w:r>
          </w:p>
        </w:tc>
        <w:tc>
          <w:tcPr>
            <w:tcW w:w="3870" w:type="dxa"/>
          </w:tcPr>
          <w:p w14:paraId="60464AA8"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Royal </w:t>
            </w:r>
            <w:proofErr w:type="spellStart"/>
            <w:r w:rsidRPr="005F4DEA">
              <w:rPr>
                <w:rFonts w:ascii="Times New Roman" w:hAnsi="Times New Roman" w:cs="Times New Roman"/>
                <w:sz w:val="24"/>
                <w:szCs w:val="24"/>
              </w:rPr>
              <w:t>Philarmonic</w:t>
            </w:r>
            <w:proofErr w:type="spellEnd"/>
            <w:r w:rsidRPr="005F4DEA">
              <w:rPr>
                <w:rFonts w:ascii="Times New Roman" w:hAnsi="Times New Roman" w:cs="Times New Roman"/>
                <w:sz w:val="24"/>
                <w:szCs w:val="24"/>
              </w:rPr>
              <w:t xml:space="preserve"> Orch.</w:t>
            </w:r>
          </w:p>
        </w:tc>
      </w:tr>
      <w:tr w:rsidR="005F4DEA" w:rsidRPr="005F4DEA" w14:paraId="01A1B1B2" w14:textId="77777777" w:rsidTr="003B70BF">
        <w:tc>
          <w:tcPr>
            <w:tcW w:w="1075" w:type="dxa"/>
          </w:tcPr>
          <w:p w14:paraId="518EA3D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1984</w:t>
            </w:r>
          </w:p>
        </w:tc>
        <w:tc>
          <w:tcPr>
            <w:tcW w:w="2610" w:type="dxa"/>
          </w:tcPr>
          <w:p w14:paraId="68301731"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Uto</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Ughi</w:t>
            </w:r>
            <w:proofErr w:type="spellEnd"/>
          </w:p>
        </w:tc>
        <w:tc>
          <w:tcPr>
            <w:tcW w:w="1980" w:type="dxa"/>
          </w:tcPr>
          <w:p w14:paraId="17F69376"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Uto</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Ughi</w:t>
            </w:r>
            <w:proofErr w:type="spellEnd"/>
          </w:p>
        </w:tc>
        <w:tc>
          <w:tcPr>
            <w:tcW w:w="3870" w:type="dxa"/>
          </w:tcPr>
          <w:p w14:paraId="6983D57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Santa Cecilia Chamber Orch.</w:t>
            </w:r>
          </w:p>
        </w:tc>
      </w:tr>
      <w:tr w:rsidR="005F4DEA" w:rsidRPr="005F4DEA" w14:paraId="4A5B4914" w14:textId="77777777" w:rsidTr="003B70BF">
        <w:tc>
          <w:tcPr>
            <w:tcW w:w="1075" w:type="dxa"/>
          </w:tcPr>
          <w:p w14:paraId="332A9D4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1993</w:t>
            </w:r>
          </w:p>
        </w:tc>
        <w:tc>
          <w:tcPr>
            <w:tcW w:w="2610" w:type="dxa"/>
          </w:tcPr>
          <w:p w14:paraId="04DFAB2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Jean-Jacques </w:t>
            </w:r>
            <w:proofErr w:type="spellStart"/>
            <w:r w:rsidRPr="005F4DEA">
              <w:rPr>
                <w:rFonts w:ascii="Times New Roman" w:hAnsi="Times New Roman" w:cs="Times New Roman"/>
                <w:sz w:val="24"/>
                <w:szCs w:val="24"/>
              </w:rPr>
              <w:t>Kantorow</w:t>
            </w:r>
            <w:proofErr w:type="spellEnd"/>
          </w:p>
        </w:tc>
        <w:tc>
          <w:tcPr>
            <w:tcW w:w="1980" w:type="dxa"/>
          </w:tcPr>
          <w:p w14:paraId="13B66CD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Leopold Hager</w:t>
            </w:r>
          </w:p>
        </w:tc>
        <w:tc>
          <w:tcPr>
            <w:tcW w:w="3870" w:type="dxa"/>
          </w:tcPr>
          <w:p w14:paraId="58798E7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Netherlands Chamber Orch.</w:t>
            </w:r>
          </w:p>
        </w:tc>
      </w:tr>
      <w:tr w:rsidR="005F4DEA" w:rsidRPr="005F4DEA" w14:paraId="637F85D9" w14:textId="77777777" w:rsidTr="003B70BF">
        <w:tc>
          <w:tcPr>
            <w:tcW w:w="1075" w:type="dxa"/>
          </w:tcPr>
          <w:p w14:paraId="2B0F5E5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1995</w:t>
            </w:r>
          </w:p>
        </w:tc>
        <w:tc>
          <w:tcPr>
            <w:tcW w:w="2610" w:type="dxa"/>
          </w:tcPr>
          <w:p w14:paraId="07A2A31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Michael </w:t>
            </w:r>
            <w:proofErr w:type="spellStart"/>
            <w:r w:rsidRPr="005F4DEA">
              <w:rPr>
                <w:rFonts w:ascii="Times New Roman" w:hAnsi="Times New Roman" w:cs="Times New Roman"/>
                <w:sz w:val="24"/>
                <w:szCs w:val="24"/>
              </w:rPr>
              <w:t>Erxleben</w:t>
            </w:r>
            <w:proofErr w:type="spellEnd"/>
          </w:p>
        </w:tc>
        <w:tc>
          <w:tcPr>
            <w:tcW w:w="1980" w:type="dxa"/>
          </w:tcPr>
          <w:p w14:paraId="05579CC0"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Michael </w:t>
            </w:r>
            <w:proofErr w:type="spellStart"/>
            <w:r w:rsidRPr="005F4DEA">
              <w:rPr>
                <w:rFonts w:ascii="Times New Roman" w:hAnsi="Times New Roman" w:cs="Times New Roman"/>
                <w:sz w:val="24"/>
                <w:szCs w:val="24"/>
              </w:rPr>
              <w:t>Erxleben</w:t>
            </w:r>
            <w:proofErr w:type="spellEnd"/>
          </w:p>
        </w:tc>
        <w:tc>
          <w:tcPr>
            <w:tcW w:w="3870" w:type="dxa"/>
          </w:tcPr>
          <w:p w14:paraId="0D251ABD"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New Berlin Chamber Orch.</w:t>
            </w:r>
          </w:p>
        </w:tc>
      </w:tr>
      <w:tr w:rsidR="005F4DEA" w:rsidRPr="005F4DEA" w14:paraId="627BB549" w14:textId="77777777" w:rsidTr="003B70BF">
        <w:tc>
          <w:tcPr>
            <w:tcW w:w="1075" w:type="dxa"/>
          </w:tcPr>
          <w:p w14:paraId="2E3EB0B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1996</w:t>
            </w:r>
          </w:p>
        </w:tc>
        <w:tc>
          <w:tcPr>
            <w:tcW w:w="2610" w:type="dxa"/>
          </w:tcPr>
          <w:p w14:paraId="360E695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Christiane Edinger</w:t>
            </w:r>
          </w:p>
        </w:tc>
        <w:tc>
          <w:tcPr>
            <w:tcW w:w="1980" w:type="dxa"/>
          </w:tcPr>
          <w:p w14:paraId="61EC416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Wolfgang </w:t>
            </w:r>
            <w:proofErr w:type="spellStart"/>
            <w:r w:rsidRPr="005F4DEA">
              <w:rPr>
                <w:rFonts w:ascii="Times New Roman" w:hAnsi="Times New Roman" w:cs="Times New Roman"/>
                <w:sz w:val="24"/>
                <w:szCs w:val="24"/>
              </w:rPr>
              <w:t>Gröhs</w:t>
            </w:r>
            <w:proofErr w:type="spellEnd"/>
          </w:p>
        </w:tc>
        <w:tc>
          <w:tcPr>
            <w:tcW w:w="3870" w:type="dxa"/>
          </w:tcPr>
          <w:p w14:paraId="3F956CC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Europa Symphony</w:t>
            </w:r>
          </w:p>
        </w:tc>
      </w:tr>
      <w:tr w:rsidR="005F4DEA" w:rsidRPr="005F4DEA" w14:paraId="0A716A65" w14:textId="77777777" w:rsidTr="003B70BF">
        <w:tc>
          <w:tcPr>
            <w:tcW w:w="1075" w:type="dxa"/>
          </w:tcPr>
          <w:p w14:paraId="3EE68FE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1998</w:t>
            </w:r>
          </w:p>
        </w:tc>
        <w:tc>
          <w:tcPr>
            <w:tcW w:w="2610" w:type="dxa"/>
          </w:tcPr>
          <w:p w14:paraId="2E2C723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Dieter </w:t>
            </w:r>
            <w:proofErr w:type="spellStart"/>
            <w:r w:rsidRPr="005F4DEA">
              <w:rPr>
                <w:rFonts w:ascii="Times New Roman" w:hAnsi="Times New Roman" w:cs="Times New Roman"/>
                <w:sz w:val="24"/>
                <w:szCs w:val="24"/>
              </w:rPr>
              <w:t>Klocker</w:t>
            </w:r>
            <w:proofErr w:type="spellEnd"/>
            <w:r w:rsidRPr="005F4DEA">
              <w:rPr>
                <w:rFonts w:ascii="Times New Roman" w:hAnsi="Times New Roman" w:cs="Times New Roman"/>
                <w:sz w:val="24"/>
                <w:szCs w:val="24"/>
              </w:rPr>
              <w:t xml:space="preserve"> (clarinet)</w:t>
            </w:r>
          </w:p>
        </w:tc>
        <w:tc>
          <w:tcPr>
            <w:tcW w:w="1980" w:type="dxa"/>
          </w:tcPr>
          <w:p w14:paraId="7A261F6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Milan </w:t>
            </w:r>
            <w:proofErr w:type="spellStart"/>
            <w:r w:rsidRPr="005F4DEA">
              <w:rPr>
                <w:rFonts w:ascii="Times New Roman" w:hAnsi="Times New Roman" w:cs="Times New Roman"/>
                <w:sz w:val="24"/>
                <w:szCs w:val="24"/>
              </w:rPr>
              <w:t>Lajcik</w:t>
            </w:r>
            <w:proofErr w:type="spellEnd"/>
          </w:p>
        </w:tc>
        <w:tc>
          <w:tcPr>
            <w:tcW w:w="3870" w:type="dxa"/>
          </w:tcPr>
          <w:p w14:paraId="2390F0C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Prague Chamber Orch.</w:t>
            </w:r>
          </w:p>
        </w:tc>
      </w:tr>
      <w:tr w:rsidR="005F4DEA" w:rsidRPr="005F4DEA" w14:paraId="1928FC95" w14:textId="77777777" w:rsidTr="003B70BF">
        <w:tc>
          <w:tcPr>
            <w:tcW w:w="1075" w:type="dxa"/>
          </w:tcPr>
          <w:p w14:paraId="3C0B5A5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1999</w:t>
            </w:r>
          </w:p>
        </w:tc>
        <w:tc>
          <w:tcPr>
            <w:tcW w:w="2610" w:type="dxa"/>
          </w:tcPr>
          <w:p w14:paraId="1A95978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Mela Tenenbaum</w:t>
            </w:r>
          </w:p>
        </w:tc>
        <w:tc>
          <w:tcPr>
            <w:tcW w:w="1980" w:type="dxa"/>
          </w:tcPr>
          <w:p w14:paraId="77E3847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Richard Kapp</w:t>
            </w:r>
          </w:p>
        </w:tc>
        <w:tc>
          <w:tcPr>
            <w:tcW w:w="3870" w:type="dxa"/>
          </w:tcPr>
          <w:p w14:paraId="6E5DA251"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Czech Philharmonic Chamber Orch.</w:t>
            </w:r>
          </w:p>
        </w:tc>
      </w:tr>
    </w:tbl>
    <w:p w14:paraId="546E9D0B" w14:textId="77777777" w:rsidR="005F4DEA" w:rsidRPr="005F4DEA" w:rsidRDefault="005F4DEA" w:rsidP="005F4DEA">
      <w:pPr>
        <w:rPr>
          <w:rFonts w:ascii="Times New Roman" w:hAnsi="Times New Roman" w:cs="Times New Roman"/>
          <w:sz w:val="24"/>
          <w:szCs w:val="24"/>
        </w:rPr>
      </w:pPr>
    </w:p>
    <w:p w14:paraId="328BA2B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Jacques </w:t>
      </w:r>
      <w:proofErr w:type="spellStart"/>
      <w:r w:rsidRPr="005F4DEA">
        <w:rPr>
          <w:rFonts w:ascii="Times New Roman" w:hAnsi="Times New Roman" w:cs="Times New Roman"/>
          <w:sz w:val="24"/>
          <w:szCs w:val="24"/>
        </w:rPr>
        <w:t>Thibaud</w:t>
      </w:r>
      <w:proofErr w:type="spellEnd"/>
      <w:r w:rsidRPr="005F4DEA">
        <w:rPr>
          <w:rFonts w:ascii="Times New Roman" w:hAnsi="Times New Roman" w:cs="Times New Roman"/>
          <w:sz w:val="24"/>
          <w:szCs w:val="24"/>
        </w:rPr>
        <w:t xml:space="preserve"> (1880-1953) was the first violinist to record K. 268. One of the great exponents of the Franco-Belgian violin school of the 20</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he played Mozart with “peerless elegance and Classical style, having the right masculine-feminine balance in his interpretative make-up.”</w:t>
      </w:r>
      <w:r w:rsidRPr="005F4DEA">
        <w:rPr>
          <w:rFonts w:ascii="Times New Roman" w:hAnsi="Times New Roman" w:cs="Times New Roman"/>
          <w:sz w:val="24"/>
          <w:szCs w:val="24"/>
          <w:vertAlign w:val="superscript"/>
        </w:rPr>
        <w:footnoteReference w:id="88"/>
      </w:r>
      <w:r w:rsidRPr="005F4DEA">
        <w:rPr>
          <w:rFonts w:ascii="Times New Roman" w:hAnsi="Times New Roman" w:cs="Times New Roman"/>
          <w:sz w:val="24"/>
          <w:szCs w:val="24"/>
        </w:rPr>
        <w:t xml:space="preserve"> This is evident in his recording under Malcolm Sargent, which also serves as an important historical document of early 20</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-century Mozartian interpretation. </w:t>
      </w:r>
      <w:proofErr w:type="spellStart"/>
      <w:r w:rsidRPr="005F4DEA">
        <w:rPr>
          <w:rFonts w:ascii="Times New Roman" w:hAnsi="Times New Roman" w:cs="Times New Roman"/>
          <w:sz w:val="24"/>
          <w:szCs w:val="24"/>
        </w:rPr>
        <w:t>Thibaud’s</w:t>
      </w:r>
      <w:proofErr w:type="spellEnd"/>
      <w:r w:rsidRPr="005F4DEA">
        <w:rPr>
          <w:rFonts w:ascii="Times New Roman" w:hAnsi="Times New Roman" w:cs="Times New Roman"/>
          <w:sz w:val="24"/>
          <w:szCs w:val="24"/>
        </w:rPr>
        <w:t xml:space="preserve"> playing is generous with portamento, rubato within sections (sometimes within a single measure!), expressive fingerings, expressive leanings on downbeats, and an extreme approach to tempo; of all the recordings surveyed, his has the slowest </w:t>
      </w:r>
      <w:r w:rsidRPr="005F4DEA">
        <w:rPr>
          <w:rFonts w:ascii="Times New Roman" w:hAnsi="Times New Roman" w:cs="Times New Roman"/>
          <w:i/>
          <w:sz w:val="24"/>
          <w:szCs w:val="24"/>
        </w:rPr>
        <w:t xml:space="preserve">Adagio </w:t>
      </w:r>
      <w:r w:rsidRPr="005F4DEA">
        <w:rPr>
          <w:rFonts w:ascii="Times New Roman" w:hAnsi="Times New Roman" w:cs="Times New Roman"/>
          <w:sz w:val="24"/>
          <w:szCs w:val="24"/>
        </w:rPr>
        <w:t xml:space="preserve">and the fastest </w:t>
      </w:r>
      <w:r w:rsidRPr="005F4DEA">
        <w:rPr>
          <w:rFonts w:ascii="Times New Roman" w:hAnsi="Times New Roman" w:cs="Times New Roman"/>
          <w:i/>
          <w:sz w:val="24"/>
          <w:szCs w:val="24"/>
        </w:rPr>
        <w:t>Allegretto</w:t>
      </w:r>
      <w:r w:rsidRPr="005F4DEA">
        <w:rPr>
          <w:rFonts w:ascii="Times New Roman" w:hAnsi="Times New Roman" w:cs="Times New Roman"/>
          <w:sz w:val="24"/>
          <w:szCs w:val="24"/>
        </w:rPr>
        <w:t xml:space="preserve">. Much in the same vein is Alfred Dubois’ (1898-1949) entry. A student of Eugène </w:t>
      </w:r>
      <w:proofErr w:type="spellStart"/>
      <w:r w:rsidRPr="005F4DEA">
        <w:rPr>
          <w:rFonts w:ascii="Times New Roman" w:hAnsi="Times New Roman" w:cs="Times New Roman"/>
          <w:sz w:val="24"/>
          <w:szCs w:val="24"/>
        </w:rPr>
        <w:t>Ysaye</w:t>
      </w:r>
      <w:proofErr w:type="spellEnd"/>
      <w:r w:rsidRPr="005F4DEA">
        <w:rPr>
          <w:rFonts w:ascii="Times New Roman" w:hAnsi="Times New Roman" w:cs="Times New Roman"/>
          <w:sz w:val="24"/>
          <w:szCs w:val="24"/>
        </w:rPr>
        <w:t xml:space="preserve"> and best known as Arthur </w:t>
      </w:r>
      <w:proofErr w:type="spellStart"/>
      <w:r w:rsidRPr="005F4DEA">
        <w:rPr>
          <w:rFonts w:ascii="Times New Roman" w:hAnsi="Times New Roman" w:cs="Times New Roman"/>
          <w:sz w:val="24"/>
          <w:szCs w:val="24"/>
        </w:rPr>
        <w:t>Grumiaux’s</w:t>
      </w:r>
      <w:proofErr w:type="spellEnd"/>
      <w:r w:rsidRPr="005F4DEA">
        <w:rPr>
          <w:rFonts w:ascii="Times New Roman" w:hAnsi="Times New Roman" w:cs="Times New Roman"/>
          <w:sz w:val="24"/>
          <w:szCs w:val="24"/>
        </w:rPr>
        <w:t xml:space="preserve"> teacher, Dubois plays K. 268 with patrician elegance and intense vibrato throughout. It is revealing to hear a tendency to drastically broaden </w:t>
      </w:r>
      <w:r w:rsidRPr="005F4DEA">
        <w:rPr>
          <w:rFonts w:ascii="Times New Roman" w:hAnsi="Times New Roman" w:cs="Times New Roman"/>
          <w:sz w:val="24"/>
          <w:szCs w:val="24"/>
        </w:rPr>
        <w:lastRenderedPageBreak/>
        <w:t xml:space="preserve">cadential trills, as well as full stops between </w:t>
      </w:r>
      <w:r w:rsidRPr="005F4DEA">
        <w:rPr>
          <w:rFonts w:ascii="Times New Roman" w:hAnsi="Times New Roman" w:cs="Times New Roman"/>
          <w:i/>
          <w:sz w:val="24"/>
          <w:szCs w:val="24"/>
        </w:rPr>
        <w:t>solos</w:t>
      </w:r>
      <w:r w:rsidRPr="005F4DEA">
        <w:rPr>
          <w:rFonts w:ascii="Times New Roman" w:hAnsi="Times New Roman" w:cs="Times New Roman"/>
          <w:sz w:val="24"/>
          <w:szCs w:val="24"/>
        </w:rPr>
        <w:t xml:space="preserve"> and </w:t>
      </w:r>
      <w:proofErr w:type="spellStart"/>
      <w:r w:rsidRPr="005F4DEA">
        <w:rPr>
          <w:rFonts w:ascii="Times New Roman" w:hAnsi="Times New Roman" w:cs="Times New Roman"/>
          <w:i/>
          <w:sz w:val="24"/>
          <w:szCs w:val="24"/>
        </w:rPr>
        <w:t>tuttis</w:t>
      </w:r>
      <w:proofErr w:type="spellEnd"/>
      <w:r w:rsidRPr="005F4DEA">
        <w:rPr>
          <w:rFonts w:ascii="Times New Roman" w:hAnsi="Times New Roman" w:cs="Times New Roman"/>
          <w:sz w:val="24"/>
          <w:szCs w:val="24"/>
        </w:rPr>
        <w:t xml:space="preserve"> (perhaps due to the rudimentary sound editing techniques available at the time). </w:t>
      </w:r>
    </w:p>
    <w:p w14:paraId="31ECFECC"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second half of the century saw a notable increase in recordings for K. 268, usually included in “complete editions” with all the authentic violin concertos, K. 364, the single movements, the </w:t>
      </w:r>
      <w:proofErr w:type="spellStart"/>
      <w:r w:rsidRPr="005F4DEA">
        <w:rPr>
          <w:rFonts w:ascii="Times New Roman" w:hAnsi="Times New Roman" w:cs="Times New Roman"/>
          <w:i/>
          <w:sz w:val="24"/>
          <w:szCs w:val="24"/>
        </w:rPr>
        <w:t>Concertone</w:t>
      </w:r>
      <w:proofErr w:type="spellEnd"/>
      <w:r w:rsidRPr="005F4DEA">
        <w:rPr>
          <w:rFonts w:ascii="Times New Roman" w:hAnsi="Times New Roman" w:cs="Times New Roman"/>
          <w:sz w:val="24"/>
          <w:szCs w:val="24"/>
        </w:rPr>
        <w:t xml:space="preserve"> in C Major, K. 190, and even the also questionable Concerto in D Major, K. 271. Yehudi Menuhin is both soloist and conductor in his 1963 recording, bringing a measure of legitimacy to the work. His approach is considerably more Classical than his predecessors, with some occasional yet tasteful portamentos. </w:t>
      </w:r>
      <w:proofErr w:type="gramStart"/>
      <w:r w:rsidRPr="005F4DEA">
        <w:rPr>
          <w:rFonts w:ascii="Times New Roman" w:hAnsi="Times New Roman" w:cs="Times New Roman"/>
          <w:sz w:val="24"/>
          <w:szCs w:val="24"/>
        </w:rPr>
        <w:t>Sadly-forgotten</w:t>
      </w:r>
      <w:proofErr w:type="gramEnd"/>
      <w:r w:rsidRPr="005F4DEA">
        <w:rPr>
          <w:rFonts w:ascii="Times New Roman" w:hAnsi="Times New Roman" w:cs="Times New Roman"/>
          <w:sz w:val="24"/>
          <w:szCs w:val="24"/>
        </w:rPr>
        <w:t xml:space="preserve"> French virtuoso Janine Andrade (1918-1997) issued a poised and brilliant recording four years before her tragic stroke in 1972. She favors expressive intonation with high leading tones and a relaxed tempo in the </w:t>
      </w:r>
      <w:r w:rsidRPr="005F4DEA">
        <w:rPr>
          <w:rFonts w:ascii="Times New Roman" w:hAnsi="Times New Roman" w:cs="Times New Roman"/>
          <w:i/>
          <w:sz w:val="24"/>
          <w:szCs w:val="24"/>
        </w:rPr>
        <w:t>finale</w:t>
      </w:r>
      <w:r w:rsidRPr="005F4DEA">
        <w:rPr>
          <w:rFonts w:ascii="Times New Roman" w:hAnsi="Times New Roman" w:cs="Times New Roman"/>
          <w:sz w:val="24"/>
          <w:szCs w:val="24"/>
        </w:rPr>
        <w:t>.</w:t>
      </w:r>
    </w:p>
    <w:p w14:paraId="6BF7AF2C"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Both veritable “violinist’s violinists,” Czech virtuoso Josef Suk and French-Russian soloist and conductor Jean-Jacques </w:t>
      </w:r>
      <w:proofErr w:type="spellStart"/>
      <w:r w:rsidRPr="005F4DEA">
        <w:rPr>
          <w:rFonts w:ascii="Times New Roman" w:hAnsi="Times New Roman" w:cs="Times New Roman"/>
          <w:sz w:val="24"/>
          <w:szCs w:val="24"/>
        </w:rPr>
        <w:t>Kantorow</w:t>
      </w:r>
      <w:proofErr w:type="spellEnd"/>
      <w:r w:rsidRPr="005F4DEA">
        <w:rPr>
          <w:rFonts w:ascii="Times New Roman" w:hAnsi="Times New Roman" w:cs="Times New Roman"/>
          <w:sz w:val="24"/>
          <w:szCs w:val="24"/>
        </w:rPr>
        <w:t xml:space="preserve"> give exemplary readings of K. 268. The latter includes a curious cut in the last movement. A much more lush and Romantic approach is evident in Japanese violinist Mayumi Fujikawa’s 1980 entry, while Italian master </w:t>
      </w:r>
      <w:proofErr w:type="spellStart"/>
      <w:r w:rsidRPr="005F4DEA">
        <w:rPr>
          <w:rFonts w:ascii="Times New Roman" w:hAnsi="Times New Roman" w:cs="Times New Roman"/>
          <w:sz w:val="24"/>
          <w:szCs w:val="24"/>
        </w:rPr>
        <w:t>Uto</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Ughi’s</w:t>
      </w:r>
      <w:proofErr w:type="spellEnd"/>
      <w:r w:rsidRPr="005F4DEA">
        <w:rPr>
          <w:rFonts w:ascii="Times New Roman" w:hAnsi="Times New Roman" w:cs="Times New Roman"/>
          <w:sz w:val="24"/>
          <w:szCs w:val="24"/>
        </w:rPr>
        <w:t xml:space="preserve"> assertive musical personality and full-bodied tone comes through in a benchmark disc recorded in his prime that is effortless, brilliant, lyrical, and energetic.  </w:t>
      </w:r>
    </w:p>
    <w:p w14:paraId="18082DBD"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most recent trio of recordings could not be more stylistically different from each other. Christiane Edinger’s reverberant sound provides what is perhaps the most austere interpretation of the work, while Michael </w:t>
      </w:r>
      <w:proofErr w:type="spellStart"/>
      <w:r w:rsidRPr="005F4DEA">
        <w:rPr>
          <w:rFonts w:ascii="Times New Roman" w:hAnsi="Times New Roman" w:cs="Times New Roman"/>
          <w:sz w:val="24"/>
          <w:szCs w:val="24"/>
        </w:rPr>
        <w:t>Erxleben’s</w:t>
      </w:r>
      <w:proofErr w:type="spellEnd"/>
      <w:r w:rsidRPr="005F4DEA">
        <w:rPr>
          <w:rFonts w:ascii="Times New Roman" w:hAnsi="Times New Roman" w:cs="Times New Roman"/>
          <w:sz w:val="24"/>
          <w:szCs w:val="24"/>
        </w:rPr>
        <w:t xml:space="preserve"> (who also conducts) is a model of Austrian elegance and refinement. His is perhaps the most Mozartian of all recordings surveyed. On the other hand, Mela Tenenbaum tackles the work with almost gypsy-like gusto and abandon. It bears pointing out that both Edinger and Tenenbaum are the only soloists who decided to </w:t>
      </w:r>
      <w:r w:rsidRPr="005F4DEA">
        <w:rPr>
          <w:rFonts w:ascii="Times New Roman" w:hAnsi="Times New Roman" w:cs="Times New Roman"/>
          <w:sz w:val="24"/>
          <w:szCs w:val="24"/>
        </w:rPr>
        <w:lastRenderedPageBreak/>
        <w:t xml:space="preserve">embellish the fermatas in the slow movement by way of a lead-in, while </w:t>
      </w:r>
      <w:proofErr w:type="spellStart"/>
      <w:r w:rsidRPr="005F4DEA">
        <w:rPr>
          <w:rFonts w:ascii="Times New Roman" w:hAnsi="Times New Roman" w:cs="Times New Roman"/>
          <w:sz w:val="24"/>
          <w:szCs w:val="24"/>
        </w:rPr>
        <w:t>Erxleben</w:t>
      </w:r>
      <w:proofErr w:type="spellEnd"/>
      <w:r w:rsidRPr="005F4DEA">
        <w:rPr>
          <w:rFonts w:ascii="Times New Roman" w:hAnsi="Times New Roman" w:cs="Times New Roman"/>
          <w:sz w:val="24"/>
          <w:szCs w:val="24"/>
        </w:rPr>
        <w:t xml:space="preserve"> and Tenenbaum decided to eschew the un-Mozartian passages in thirds by splitting them with the first violins. The latter recordings also add imaginative variations and ornaments to the more repetitive passages.</w:t>
      </w:r>
    </w:p>
    <w:p w14:paraId="0CCF5DCA" w14:textId="77777777" w:rsidR="005F4DEA" w:rsidRPr="005F4DEA" w:rsidRDefault="005F4DEA" w:rsidP="005F4DEA">
      <w:pPr>
        <w:spacing w:line="480" w:lineRule="auto"/>
        <w:ind w:firstLine="720"/>
        <w:rPr>
          <w:rFonts w:ascii="Times New Roman" w:hAnsi="Times New Roman" w:cs="Times New Roman"/>
          <w:sz w:val="24"/>
          <w:szCs w:val="24"/>
        </w:rPr>
      </w:pPr>
    </w:p>
    <w:p w14:paraId="0A4DD5B8" w14:textId="77777777" w:rsidR="005F4DEA" w:rsidRPr="005F4DEA" w:rsidRDefault="005F4DEA" w:rsidP="005F4DEA">
      <w:pPr>
        <w:rPr>
          <w:rFonts w:ascii="Times New Roman" w:eastAsia="Times New Roman" w:hAnsi="Times New Roman" w:cs="Times New Roman"/>
          <w:b/>
          <w:color w:val="1D2228"/>
          <w:sz w:val="24"/>
          <w:szCs w:val="24"/>
        </w:rPr>
      </w:pPr>
      <w:r w:rsidRPr="005F4DEA">
        <w:rPr>
          <w:rFonts w:ascii="Times New Roman" w:eastAsia="Times New Roman" w:hAnsi="Times New Roman" w:cs="Times New Roman"/>
          <w:b/>
          <w:color w:val="1D2228"/>
          <w:sz w:val="24"/>
          <w:szCs w:val="24"/>
        </w:rPr>
        <w:t>Edited Reductions for Violin and Piano</w:t>
      </w:r>
    </w:p>
    <w:p w14:paraId="670CA452" w14:textId="77777777" w:rsidR="005F4DEA" w:rsidRPr="005F4DEA" w:rsidRDefault="005F4DEA" w:rsidP="005F4DEA">
      <w:pPr>
        <w:rPr>
          <w:rFonts w:ascii="Times New Roman" w:eastAsia="Times New Roman" w:hAnsi="Times New Roman" w:cs="Times New Roman"/>
          <w:color w:val="454545"/>
          <w:sz w:val="24"/>
          <w:szCs w:val="24"/>
        </w:rPr>
      </w:pPr>
      <w:r w:rsidRPr="005F4DEA">
        <w:rPr>
          <w:rFonts w:ascii="Times New Roman" w:eastAsia="Times New Roman" w:hAnsi="Times New Roman" w:cs="Times New Roman"/>
          <w:color w:val="1D2228"/>
          <w:sz w:val="24"/>
          <w:szCs w:val="24"/>
        </w:rPr>
        <w:t xml:space="preserve"> </w:t>
      </w:r>
    </w:p>
    <w:p w14:paraId="6B08CBA2" w14:textId="77777777" w:rsidR="005F4DEA" w:rsidRPr="005F4DEA" w:rsidRDefault="005F4DEA" w:rsidP="005F4DEA">
      <w:pPr>
        <w:spacing w:line="480" w:lineRule="auto"/>
        <w:ind w:firstLine="720"/>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 xml:space="preserve">K. 268 was popular enough to be in print uninterruptedly between 1890 and 1921. In addition to orchestral materials we have at least seven original reductions for violin and piano edited by noted pedagogues and widely used for study and performance: </w:t>
      </w:r>
    </w:p>
    <w:p w14:paraId="4B78EAA1"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TABLE 2.3:</w:t>
      </w:r>
    </w:p>
    <w:p w14:paraId="78CE082A" w14:textId="77777777" w:rsidR="005F4DEA" w:rsidRPr="005F4DEA" w:rsidRDefault="005F4DEA" w:rsidP="005F4DEA">
      <w:pPr>
        <w:rPr>
          <w:rFonts w:ascii="Times New Roman" w:eastAsia="Times New Roman" w:hAnsi="Times New Roman" w:cs="Times New Roman"/>
          <w:color w:val="1D2228"/>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5F4DEA" w:rsidRPr="005F4DEA" w14:paraId="7D9189FC" w14:textId="77777777" w:rsidTr="003B70BF">
        <w:tc>
          <w:tcPr>
            <w:tcW w:w="2337" w:type="dxa"/>
          </w:tcPr>
          <w:p w14:paraId="131C1FC2"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Year</w:t>
            </w:r>
          </w:p>
        </w:tc>
        <w:tc>
          <w:tcPr>
            <w:tcW w:w="2337" w:type="dxa"/>
          </w:tcPr>
          <w:p w14:paraId="38FB098D"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Publisher</w:t>
            </w:r>
          </w:p>
        </w:tc>
        <w:tc>
          <w:tcPr>
            <w:tcW w:w="2338" w:type="dxa"/>
          </w:tcPr>
          <w:p w14:paraId="11AA4948"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Editor</w:t>
            </w:r>
          </w:p>
        </w:tc>
        <w:tc>
          <w:tcPr>
            <w:tcW w:w="2338" w:type="dxa"/>
          </w:tcPr>
          <w:p w14:paraId="4CCA0794"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Cadenzas</w:t>
            </w:r>
          </w:p>
        </w:tc>
      </w:tr>
      <w:tr w:rsidR="005F4DEA" w:rsidRPr="005F4DEA" w14:paraId="0280C478" w14:textId="77777777" w:rsidTr="003B70BF">
        <w:tc>
          <w:tcPr>
            <w:tcW w:w="2337" w:type="dxa"/>
          </w:tcPr>
          <w:p w14:paraId="536784DA"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1890</w:t>
            </w:r>
          </w:p>
        </w:tc>
        <w:tc>
          <w:tcPr>
            <w:tcW w:w="2337" w:type="dxa"/>
          </w:tcPr>
          <w:p w14:paraId="45608639"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Peters</w:t>
            </w:r>
          </w:p>
        </w:tc>
        <w:tc>
          <w:tcPr>
            <w:tcW w:w="2338" w:type="dxa"/>
          </w:tcPr>
          <w:p w14:paraId="230A092F"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F. Herrmann</w:t>
            </w:r>
          </w:p>
        </w:tc>
        <w:tc>
          <w:tcPr>
            <w:tcW w:w="2338" w:type="dxa"/>
          </w:tcPr>
          <w:p w14:paraId="530F06B2"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Yes (2)</w:t>
            </w:r>
          </w:p>
        </w:tc>
      </w:tr>
      <w:tr w:rsidR="005F4DEA" w:rsidRPr="005F4DEA" w14:paraId="1F4673F0" w14:textId="77777777" w:rsidTr="003B70BF">
        <w:tc>
          <w:tcPr>
            <w:tcW w:w="2337" w:type="dxa"/>
          </w:tcPr>
          <w:p w14:paraId="20FDCEFE"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1901</w:t>
            </w:r>
          </w:p>
        </w:tc>
        <w:tc>
          <w:tcPr>
            <w:tcW w:w="2337" w:type="dxa"/>
          </w:tcPr>
          <w:p w14:paraId="43FA9DDF"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Universal</w:t>
            </w:r>
          </w:p>
        </w:tc>
        <w:tc>
          <w:tcPr>
            <w:tcW w:w="2338" w:type="dxa"/>
          </w:tcPr>
          <w:p w14:paraId="00875C51"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H. Petri</w:t>
            </w:r>
          </w:p>
        </w:tc>
        <w:tc>
          <w:tcPr>
            <w:tcW w:w="2338" w:type="dxa"/>
          </w:tcPr>
          <w:p w14:paraId="63ED3CE8"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No</w:t>
            </w:r>
          </w:p>
        </w:tc>
      </w:tr>
      <w:tr w:rsidR="005F4DEA" w:rsidRPr="005F4DEA" w14:paraId="784855CB" w14:textId="77777777" w:rsidTr="003B70BF">
        <w:tc>
          <w:tcPr>
            <w:tcW w:w="2337" w:type="dxa"/>
          </w:tcPr>
          <w:p w14:paraId="6CDA9374"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1910</w:t>
            </w:r>
          </w:p>
        </w:tc>
        <w:tc>
          <w:tcPr>
            <w:tcW w:w="2337" w:type="dxa"/>
          </w:tcPr>
          <w:p w14:paraId="1857BE1B" w14:textId="77777777" w:rsidR="005F4DEA" w:rsidRPr="005F4DEA" w:rsidRDefault="005F4DEA" w:rsidP="005F4DEA">
            <w:pPr>
              <w:rPr>
                <w:rFonts w:ascii="Times New Roman" w:eastAsia="Times New Roman" w:hAnsi="Times New Roman" w:cs="Times New Roman"/>
                <w:color w:val="1D2228"/>
                <w:sz w:val="24"/>
                <w:szCs w:val="24"/>
              </w:rPr>
            </w:pPr>
            <w:proofErr w:type="spellStart"/>
            <w:r w:rsidRPr="005F4DEA">
              <w:rPr>
                <w:rFonts w:ascii="Times New Roman" w:eastAsia="Times New Roman" w:hAnsi="Times New Roman" w:cs="Times New Roman"/>
                <w:color w:val="1D2228"/>
                <w:sz w:val="24"/>
                <w:szCs w:val="24"/>
              </w:rPr>
              <w:t>Gallet</w:t>
            </w:r>
            <w:proofErr w:type="spellEnd"/>
          </w:p>
        </w:tc>
        <w:tc>
          <w:tcPr>
            <w:tcW w:w="2338" w:type="dxa"/>
          </w:tcPr>
          <w:p w14:paraId="7924DA1C" w14:textId="77777777" w:rsidR="005F4DEA" w:rsidRPr="005F4DEA" w:rsidRDefault="005F4DEA" w:rsidP="005F4DEA">
            <w:pPr>
              <w:rPr>
                <w:rFonts w:ascii="Times New Roman" w:eastAsia="Times New Roman" w:hAnsi="Times New Roman" w:cs="Times New Roman"/>
                <w:color w:val="1D2228"/>
                <w:sz w:val="24"/>
                <w:szCs w:val="24"/>
              </w:rPr>
            </w:pPr>
            <w:proofErr w:type="spellStart"/>
            <w:proofErr w:type="gramStart"/>
            <w:r w:rsidRPr="005F4DEA">
              <w:rPr>
                <w:rFonts w:ascii="Times New Roman" w:eastAsia="Times New Roman" w:hAnsi="Times New Roman" w:cs="Times New Roman"/>
                <w:color w:val="1D2228"/>
                <w:sz w:val="24"/>
                <w:szCs w:val="24"/>
              </w:rPr>
              <w:t>A.Brun</w:t>
            </w:r>
            <w:proofErr w:type="spellEnd"/>
            <w:proofErr w:type="gramEnd"/>
          </w:p>
        </w:tc>
        <w:tc>
          <w:tcPr>
            <w:tcW w:w="2338" w:type="dxa"/>
          </w:tcPr>
          <w:p w14:paraId="15D06F3E"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No</w:t>
            </w:r>
          </w:p>
        </w:tc>
      </w:tr>
      <w:tr w:rsidR="005F4DEA" w:rsidRPr="005F4DEA" w14:paraId="01F44C6D" w14:textId="77777777" w:rsidTr="003B70BF">
        <w:tc>
          <w:tcPr>
            <w:tcW w:w="2337" w:type="dxa"/>
          </w:tcPr>
          <w:p w14:paraId="0A103666"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1910</w:t>
            </w:r>
          </w:p>
        </w:tc>
        <w:tc>
          <w:tcPr>
            <w:tcW w:w="2337" w:type="dxa"/>
          </w:tcPr>
          <w:p w14:paraId="2B039F07"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Peters</w:t>
            </w:r>
          </w:p>
        </w:tc>
        <w:tc>
          <w:tcPr>
            <w:tcW w:w="2338" w:type="dxa"/>
          </w:tcPr>
          <w:p w14:paraId="44F89D52"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H. Marteau</w:t>
            </w:r>
          </w:p>
        </w:tc>
        <w:tc>
          <w:tcPr>
            <w:tcW w:w="2338" w:type="dxa"/>
          </w:tcPr>
          <w:p w14:paraId="10B81B19"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No</w:t>
            </w:r>
          </w:p>
        </w:tc>
      </w:tr>
      <w:tr w:rsidR="005F4DEA" w:rsidRPr="005F4DEA" w14:paraId="2B308C43" w14:textId="77777777" w:rsidTr="003B70BF">
        <w:tc>
          <w:tcPr>
            <w:tcW w:w="2337" w:type="dxa"/>
          </w:tcPr>
          <w:p w14:paraId="1424A9DF"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1915</w:t>
            </w:r>
          </w:p>
        </w:tc>
        <w:tc>
          <w:tcPr>
            <w:tcW w:w="2337" w:type="dxa"/>
          </w:tcPr>
          <w:p w14:paraId="5D95934C"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Schott</w:t>
            </w:r>
          </w:p>
        </w:tc>
        <w:tc>
          <w:tcPr>
            <w:tcW w:w="2338" w:type="dxa"/>
          </w:tcPr>
          <w:p w14:paraId="4E40BFCC"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 xml:space="preserve">E. </w:t>
            </w:r>
            <w:proofErr w:type="spellStart"/>
            <w:r w:rsidRPr="005F4DEA">
              <w:rPr>
                <w:rFonts w:ascii="Times New Roman" w:eastAsia="Times New Roman" w:hAnsi="Times New Roman" w:cs="Times New Roman"/>
                <w:color w:val="1D2228"/>
                <w:sz w:val="24"/>
                <w:szCs w:val="24"/>
              </w:rPr>
              <w:t>Sauret</w:t>
            </w:r>
            <w:proofErr w:type="spellEnd"/>
          </w:p>
        </w:tc>
        <w:tc>
          <w:tcPr>
            <w:tcW w:w="2338" w:type="dxa"/>
          </w:tcPr>
          <w:p w14:paraId="250AD23F"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Yes (2)</w:t>
            </w:r>
          </w:p>
        </w:tc>
      </w:tr>
      <w:tr w:rsidR="005F4DEA" w:rsidRPr="005F4DEA" w14:paraId="638FF0F5" w14:textId="77777777" w:rsidTr="003B70BF">
        <w:tc>
          <w:tcPr>
            <w:tcW w:w="2337" w:type="dxa"/>
          </w:tcPr>
          <w:p w14:paraId="0081A3DC"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1916</w:t>
            </w:r>
          </w:p>
        </w:tc>
        <w:tc>
          <w:tcPr>
            <w:tcW w:w="2337" w:type="dxa"/>
          </w:tcPr>
          <w:p w14:paraId="0877E746"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Fischer</w:t>
            </w:r>
          </w:p>
        </w:tc>
        <w:tc>
          <w:tcPr>
            <w:tcW w:w="2338" w:type="dxa"/>
          </w:tcPr>
          <w:p w14:paraId="7AF00C51"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T. Spiering</w:t>
            </w:r>
          </w:p>
        </w:tc>
        <w:tc>
          <w:tcPr>
            <w:tcW w:w="2338" w:type="dxa"/>
          </w:tcPr>
          <w:p w14:paraId="66158B5A"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No</w:t>
            </w:r>
          </w:p>
        </w:tc>
      </w:tr>
      <w:tr w:rsidR="005F4DEA" w:rsidRPr="005F4DEA" w14:paraId="18A6E899" w14:textId="77777777" w:rsidTr="003B70BF">
        <w:tc>
          <w:tcPr>
            <w:tcW w:w="2337" w:type="dxa"/>
          </w:tcPr>
          <w:p w14:paraId="241BCB1C"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1921</w:t>
            </w:r>
          </w:p>
        </w:tc>
        <w:tc>
          <w:tcPr>
            <w:tcW w:w="2337" w:type="dxa"/>
          </w:tcPr>
          <w:p w14:paraId="594BBE6C"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Schirmer</w:t>
            </w:r>
          </w:p>
        </w:tc>
        <w:tc>
          <w:tcPr>
            <w:tcW w:w="2338" w:type="dxa"/>
          </w:tcPr>
          <w:p w14:paraId="49D5197D"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Auer</w:t>
            </w:r>
          </w:p>
        </w:tc>
        <w:tc>
          <w:tcPr>
            <w:tcW w:w="2338" w:type="dxa"/>
          </w:tcPr>
          <w:p w14:paraId="0F3FAB9A" w14:textId="77777777" w:rsidR="005F4DEA" w:rsidRPr="005F4DEA" w:rsidRDefault="005F4DEA" w:rsidP="005F4DEA">
            <w:pPr>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Yes (1)</w:t>
            </w:r>
          </w:p>
        </w:tc>
      </w:tr>
    </w:tbl>
    <w:p w14:paraId="5635EB28" w14:textId="77777777" w:rsidR="005F4DEA" w:rsidRPr="005F4DEA" w:rsidRDefault="005F4DEA" w:rsidP="005F4DEA">
      <w:pPr>
        <w:rPr>
          <w:rFonts w:ascii="Times New Roman" w:eastAsia="Times New Roman" w:hAnsi="Times New Roman" w:cs="Times New Roman"/>
          <w:color w:val="1D2228"/>
          <w:sz w:val="24"/>
          <w:szCs w:val="24"/>
        </w:rPr>
      </w:pPr>
    </w:p>
    <w:p w14:paraId="6D8B327F" w14:textId="77777777" w:rsidR="005F4DEA" w:rsidRPr="005F4DEA" w:rsidRDefault="005F4DEA" w:rsidP="005F4DEA">
      <w:pPr>
        <w:spacing w:line="480" w:lineRule="auto"/>
        <w:ind w:firstLine="720"/>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 xml:space="preserve">As demonstrated by editions by Petri, Brun, Marteau, and </w:t>
      </w:r>
      <w:proofErr w:type="spellStart"/>
      <w:r w:rsidRPr="005F4DEA">
        <w:rPr>
          <w:rFonts w:ascii="Times New Roman" w:eastAsia="Times New Roman" w:hAnsi="Times New Roman" w:cs="Times New Roman"/>
          <w:color w:val="1D2228"/>
          <w:sz w:val="24"/>
          <w:szCs w:val="24"/>
        </w:rPr>
        <w:t>Sauret</w:t>
      </w:r>
      <w:proofErr w:type="spellEnd"/>
      <w:r w:rsidRPr="005F4DEA">
        <w:rPr>
          <w:rFonts w:ascii="Times New Roman" w:eastAsia="Times New Roman" w:hAnsi="Times New Roman" w:cs="Times New Roman"/>
          <w:color w:val="1D2228"/>
          <w:sz w:val="24"/>
          <w:szCs w:val="24"/>
        </w:rPr>
        <w:t xml:space="preserve"> (as well as the </w:t>
      </w:r>
      <w:proofErr w:type="gramStart"/>
      <w:r w:rsidRPr="005F4DEA">
        <w:rPr>
          <w:rFonts w:ascii="Times New Roman" w:eastAsia="Times New Roman" w:hAnsi="Times New Roman" w:cs="Times New Roman"/>
          <w:color w:val="1D2228"/>
          <w:sz w:val="24"/>
          <w:szCs w:val="24"/>
        </w:rPr>
        <w:t>aforementioned recordings</w:t>
      </w:r>
      <w:proofErr w:type="gramEnd"/>
      <w:r w:rsidRPr="005F4DEA">
        <w:rPr>
          <w:rFonts w:ascii="Times New Roman" w:eastAsia="Times New Roman" w:hAnsi="Times New Roman" w:cs="Times New Roman"/>
          <w:color w:val="1D2228"/>
          <w:sz w:val="24"/>
          <w:szCs w:val="24"/>
        </w:rPr>
        <w:t xml:space="preserve"> by </w:t>
      </w:r>
      <w:proofErr w:type="spellStart"/>
      <w:r w:rsidRPr="005F4DEA">
        <w:rPr>
          <w:rFonts w:ascii="Times New Roman" w:eastAsia="Times New Roman" w:hAnsi="Times New Roman" w:cs="Times New Roman"/>
          <w:color w:val="1D2228"/>
          <w:sz w:val="24"/>
          <w:szCs w:val="24"/>
        </w:rPr>
        <w:t>Thibaud</w:t>
      </w:r>
      <w:proofErr w:type="spellEnd"/>
      <w:r w:rsidRPr="005F4DEA">
        <w:rPr>
          <w:rFonts w:ascii="Times New Roman" w:eastAsia="Times New Roman" w:hAnsi="Times New Roman" w:cs="Times New Roman"/>
          <w:color w:val="1D2228"/>
          <w:sz w:val="24"/>
          <w:szCs w:val="24"/>
        </w:rPr>
        <w:t xml:space="preserve">, Dubois, and Andrade), K. 268 was a favorite of the Franco-Belgian violin school and the Paris Conservatory in particular. Due to the lack of an autograph, articulation markings, bowings, fingerings, and even a few passages vary greatly from edition to edition and based on the playing preferences of each school. </w:t>
      </w:r>
    </w:p>
    <w:p w14:paraId="101D3198" w14:textId="77777777" w:rsidR="005F4DEA" w:rsidRPr="005F4DEA" w:rsidRDefault="005F4DEA" w:rsidP="005F4DEA">
      <w:pPr>
        <w:spacing w:line="480" w:lineRule="auto"/>
        <w:ind w:firstLine="720"/>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 xml:space="preserve">Since for K. 268 much is left to the discretion of the performer (more so than for the interpretation of Mozart’s authentic concertos), some basic criteria for selecting the better editions can be outlined. While the Petri, Brun, and </w:t>
      </w:r>
      <w:proofErr w:type="spellStart"/>
      <w:r w:rsidRPr="005F4DEA">
        <w:rPr>
          <w:rFonts w:ascii="Times New Roman" w:eastAsia="Times New Roman" w:hAnsi="Times New Roman" w:cs="Times New Roman"/>
          <w:color w:val="1D2228"/>
          <w:sz w:val="24"/>
          <w:szCs w:val="24"/>
        </w:rPr>
        <w:t>Sauret</w:t>
      </w:r>
      <w:proofErr w:type="spellEnd"/>
      <w:r w:rsidRPr="005F4DEA">
        <w:rPr>
          <w:rFonts w:ascii="Times New Roman" w:eastAsia="Times New Roman" w:hAnsi="Times New Roman" w:cs="Times New Roman"/>
          <w:color w:val="1D2228"/>
          <w:sz w:val="24"/>
          <w:szCs w:val="24"/>
        </w:rPr>
        <w:t xml:space="preserve"> editions are valuable in understanding the Franco-Belgian approach to Mozart in the early 20</w:t>
      </w:r>
      <w:r w:rsidRPr="005F4DEA">
        <w:rPr>
          <w:rFonts w:ascii="Times New Roman" w:eastAsia="Times New Roman" w:hAnsi="Times New Roman" w:cs="Times New Roman"/>
          <w:color w:val="1D2228"/>
          <w:sz w:val="24"/>
          <w:szCs w:val="24"/>
          <w:vertAlign w:val="superscript"/>
        </w:rPr>
        <w:t>th</w:t>
      </w:r>
      <w:r w:rsidRPr="005F4DEA">
        <w:rPr>
          <w:rFonts w:ascii="Times New Roman" w:eastAsia="Times New Roman" w:hAnsi="Times New Roman" w:cs="Times New Roman"/>
          <w:color w:val="1D2228"/>
          <w:sz w:val="24"/>
          <w:szCs w:val="24"/>
        </w:rPr>
        <w:t xml:space="preserve">-century, it is largely incompatible with </w:t>
      </w:r>
      <w:r w:rsidRPr="005F4DEA">
        <w:rPr>
          <w:rFonts w:ascii="Times New Roman" w:eastAsia="Times New Roman" w:hAnsi="Times New Roman" w:cs="Times New Roman"/>
          <w:color w:val="1D2228"/>
          <w:sz w:val="24"/>
          <w:szCs w:val="24"/>
        </w:rPr>
        <w:lastRenderedPageBreak/>
        <w:t xml:space="preserve">current historically informed performance practice. Both Peters editions are guilty of the publishing house’s nineteenth-century priority in being marketable to amateurs for </w:t>
      </w:r>
      <w:proofErr w:type="spellStart"/>
      <w:r w:rsidRPr="005F4DEA">
        <w:rPr>
          <w:rFonts w:ascii="Times New Roman" w:eastAsia="Times New Roman" w:hAnsi="Times New Roman" w:cs="Times New Roman"/>
          <w:i/>
          <w:color w:val="1D2228"/>
          <w:sz w:val="24"/>
          <w:szCs w:val="24"/>
        </w:rPr>
        <w:t>Hausmusik</w:t>
      </w:r>
      <w:proofErr w:type="spellEnd"/>
      <w:r w:rsidRPr="005F4DEA">
        <w:rPr>
          <w:rFonts w:ascii="Times New Roman" w:eastAsia="Times New Roman" w:hAnsi="Times New Roman" w:cs="Times New Roman"/>
          <w:color w:val="1D2228"/>
          <w:sz w:val="24"/>
          <w:szCs w:val="24"/>
        </w:rPr>
        <w:t xml:space="preserve"> purposes, which is why bowings and fingerings are simplified in detriment of more pure musical phrasing and expression (such as a well-documented aversion to even-numbered positions). Based on some of the note discrepancies, it is also easy to guess which soloists recorded K. 268 using certain editions (Menuhin and </w:t>
      </w:r>
      <w:proofErr w:type="spellStart"/>
      <w:r w:rsidRPr="005F4DEA">
        <w:rPr>
          <w:rFonts w:ascii="Times New Roman" w:eastAsia="Times New Roman" w:hAnsi="Times New Roman" w:cs="Times New Roman"/>
          <w:color w:val="1D2228"/>
          <w:sz w:val="24"/>
          <w:szCs w:val="24"/>
        </w:rPr>
        <w:t>Thibaud</w:t>
      </w:r>
      <w:proofErr w:type="spellEnd"/>
      <w:r w:rsidRPr="005F4DEA">
        <w:rPr>
          <w:rFonts w:ascii="Times New Roman" w:eastAsia="Times New Roman" w:hAnsi="Times New Roman" w:cs="Times New Roman"/>
          <w:color w:val="1D2228"/>
          <w:sz w:val="24"/>
          <w:szCs w:val="24"/>
        </w:rPr>
        <w:t xml:space="preserve"> used Spiering’s, while Dubois, Andrade, and Fujikawa favored Herrmann’s).</w:t>
      </w:r>
    </w:p>
    <w:p w14:paraId="4B0446A5" w14:textId="77777777" w:rsidR="005F4DEA" w:rsidRPr="005F4DEA" w:rsidRDefault="005F4DEA" w:rsidP="005F4DEA">
      <w:pPr>
        <w:spacing w:line="480" w:lineRule="auto"/>
        <w:ind w:firstLine="720"/>
        <w:rPr>
          <w:rFonts w:ascii="Times New Roman" w:hAnsi="Times New Roman" w:cs="Times New Roman"/>
          <w:color w:val="000000"/>
          <w:sz w:val="24"/>
          <w:szCs w:val="24"/>
          <w:shd w:val="clear" w:color="auto" w:fill="FFFFFF"/>
        </w:rPr>
      </w:pPr>
      <w:r w:rsidRPr="005F4DEA">
        <w:rPr>
          <w:rFonts w:ascii="Times New Roman" w:eastAsia="Times New Roman" w:hAnsi="Times New Roman" w:cs="Times New Roman"/>
          <w:color w:val="1D2228"/>
          <w:sz w:val="24"/>
          <w:szCs w:val="24"/>
        </w:rPr>
        <w:t xml:space="preserve">I would personally favor Leopold Auer’s edition, </w:t>
      </w:r>
      <w:proofErr w:type="gramStart"/>
      <w:r w:rsidRPr="005F4DEA">
        <w:rPr>
          <w:rFonts w:ascii="Times New Roman" w:eastAsia="Times New Roman" w:hAnsi="Times New Roman" w:cs="Times New Roman"/>
          <w:color w:val="1D2228"/>
          <w:sz w:val="24"/>
          <w:szCs w:val="24"/>
        </w:rPr>
        <w:t>on account of the fact that</w:t>
      </w:r>
      <w:proofErr w:type="gramEnd"/>
      <w:r w:rsidRPr="005F4DEA">
        <w:rPr>
          <w:rFonts w:ascii="Times New Roman" w:eastAsia="Times New Roman" w:hAnsi="Times New Roman" w:cs="Times New Roman"/>
          <w:color w:val="1D2228"/>
          <w:sz w:val="24"/>
          <w:szCs w:val="24"/>
        </w:rPr>
        <w:t xml:space="preserve"> it is perhaps the one that needs the least amount of additional editing, and also includes a somewhat extended lead-in that can be easily shortened. Unpreoccupied with authenticity and scholarly analysis, Auer was a staunch supporter of K. 268 and included it in his teaching curricula. </w:t>
      </w:r>
      <w:r w:rsidRPr="005F4DEA">
        <w:rPr>
          <w:rFonts w:ascii="Times New Roman" w:hAnsi="Times New Roman" w:cs="Times New Roman"/>
          <w:color w:val="000000"/>
          <w:sz w:val="24"/>
          <w:szCs w:val="24"/>
          <w:shd w:val="clear" w:color="auto" w:fill="FFFFFF"/>
        </w:rPr>
        <w:t xml:space="preserve">He went as far as considering it on par with K. 218 and K. 219, as “probably the most finished and beautiful, through the Concerto in G [K. 216] contains a wonderful </w:t>
      </w:r>
      <w:r w:rsidRPr="005F4DEA">
        <w:rPr>
          <w:rFonts w:ascii="Times New Roman" w:hAnsi="Times New Roman" w:cs="Times New Roman"/>
          <w:i/>
          <w:color w:val="000000"/>
          <w:sz w:val="24"/>
          <w:szCs w:val="24"/>
          <w:shd w:val="clear" w:color="auto" w:fill="FFFFFF"/>
        </w:rPr>
        <w:t>Adagio</w:t>
      </w:r>
      <w:r w:rsidRPr="005F4DEA">
        <w:rPr>
          <w:rFonts w:ascii="Times New Roman" w:hAnsi="Times New Roman" w:cs="Times New Roman"/>
          <w:color w:val="000000"/>
          <w:sz w:val="24"/>
          <w:szCs w:val="24"/>
          <w:shd w:val="clear" w:color="auto" w:fill="FFFFFF"/>
        </w:rPr>
        <w:t>.”</w:t>
      </w:r>
      <w:r w:rsidRPr="005F4DEA">
        <w:rPr>
          <w:rFonts w:ascii="Times New Roman" w:hAnsi="Times New Roman" w:cs="Times New Roman"/>
          <w:color w:val="000000"/>
          <w:sz w:val="24"/>
          <w:szCs w:val="24"/>
          <w:shd w:val="clear" w:color="auto" w:fill="FFFFFF"/>
          <w:vertAlign w:val="superscript"/>
        </w:rPr>
        <w:footnoteReference w:id="89"/>
      </w:r>
      <w:r w:rsidRPr="005F4DEA">
        <w:rPr>
          <w:rFonts w:ascii="Times New Roman" w:hAnsi="Times New Roman" w:cs="Times New Roman"/>
          <w:color w:val="000000"/>
          <w:sz w:val="24"/>
          <w:szCs w:val="24"/>
          <w:shd w:val="clear" w:color="auto" w:fill="FFFFFF"/>
        </w:rPr>
        <w:t xml:space="preserve"> Auer also praised the “equally delicate and songful”</w:t>
      </w:r>
      <w:r w:rsidRPr="005F4DEA">
        <w:rPr>
          <w:rFonts w:ascii="Times New Roman" w:hAnsi="Times New Roman" w:cs="Times New Roman"/>
          <w:color w:val="000000"/>
          <w:sz w:val="24"/>
          <w:szCs w:val="24"/>
          <w:shd w:val="clear" w:color="auto" w:fill="FFFFFF"/>
          <w:vertAlign w:val="superscript"/>
        </w:rPr>
        <w:footnoteReference w:id="90"/>
      </w:r>
      <w:r w:rsidRPr="005F4DEA">
        <w:rPr>
          <w:rFonts w:ascii="Times New Roman" w:hAnsi="Times New Roman" w:cs="Times New Roman"/>
          <w:color w:val="000000"/>
          <w:sz w:val="24"/>
          <w:szCs w:val="24"/>
          <w:shd w:val="clear" w:color="auto" w:fill="FFFFFF"/>
        </w:rPr>
        <w:t xml:space="preserve"> second theme of the first movement and the passage in B-flat minor found in the development of the slow movement (“one of the noblest musical moments in the work.”</w:t>
      </w:r>
      <w:r w:rsidRPr="005F4DEA">
        <w:rPr>
          <w:rFonts w:ascii="Times New Roman" w:hAnsi="Times New Roman" w:cs="Times New Roman"/>
          <w:color w:val="000000"/>
          <w:sz w:val="24"/>
          <w:szCs w:val="24"/>
          <w:shd w:val="clear" w:color="auto" w:fill="FFFFFF"/>
          <w:vertAlign w:val="superscript"/>
        </w:rPr>
        <w:footnoteReference w:id="91"/>
      </w:r>
      <w:r w:rsidRPr="005F4DEA">
        <w:rPr>
          <w:rFonts w:ascii="Times New Roman" w:hAnsi="Times New Roman" w:cs="Times New Roman"/>
          <w:color w:val="000000"/>
          <w:sz w:val="24"/>
          <w:szCs w:val="24"/>
          <w:shd w:val="clear" w:color="auto" w:fill="FFFFFF"/>
        </w:rPr>
        <w:t xml:space="preserve"> Interestingly enough, Auer had no qualms in advising cuts to the</w:t>
      </w:r>
      <w:r w:rsidRPr="005F4DEA">
        <w:rPr>
          <w:rFonts w:ascii="Times New Roman" w:hAnsi="Times New Roman" w:cs="Times New Roman"/>
          <w:i/>
          <w:color w:val="000000"/>
          <w:sz w:val="24"/>
          <w:szCs w:val="24"/>
          <w:shd w:val="clear" w:color="auto" w:fill="FFFFFF"/>
        </w:rPr>
        <w:t xml:space="preserve"> finale</w:t>
      </w:r>
      <w:r w:rsidRPr="005F4DEA">
        <w:rPr>
          <w:rFonts w:ascii="Times New Roman" w:hAnsi="Times New Roman" w:cs="Times New Roman"/>
          <w:color w:val="000000"/>
          <w:sz w:val="24"/>
          <w:szCs w:val="24"/>
          <w:shd w:val="clear" w:color="auto" w:fill="FFFFFF"/>
        </w:rPr>
        <w:t xml:space="preserve"> of K. 219, in light of repetitions which unnecessarily extend the work!</w:t>
      </w:r>
      <w:r w:rsidRPr="005F4DEA">
        <w:rPr>
          <w:rFonts w:ascii="Times New Roman" w:hAnsi="Times New Roman" w:cs="Times New Roman"/>
          <w:color w:val="000000"/>
          <w:sz w:val="24"/>
          <w:szCs w:val="24"/>
          <w:shd w:val="clear" w:color="auto" w:fill="FFFFFF"/>
          <w:vertAlign w:val="superscript"/>
        </w:rPr>
        <w:footnoteReference w:id="92"/>
      </w:r>
      <w:r w:rsidRPr="005F4DEA">
        <w:rPr>
          <w:rFonts w:ascii="Times New Roman" w:hAnsi="Times New Roman" w:cs="Times New Roman"/>
          <w:color w:val="000000"/>
          <w:sz w:val="24"/>
          <w:szCs w:val="24"/>
          <w:shd w:val="clear" w:color="auto" w:fill="FFFFFF"/>
        </w:rPr>
        <w:t xml:space="preserve"> </w:t>
      </w:r>
    </w:p>
    <w:p w14:paraId="7E170B25" w14:textId="77777777" w:rsidR="005F4DEA" w:rsidRPr="005F4DEA" w:rsidRDefault="005F4DEA" w:rsidP="005F4DEA">
      <w:pPr>
        <w:spacing w:line="480" w:lineRule="auto"/>
        <w:ind w:firstLine="720"/>
        <w:rPr>
          <w:rFonts w:ascii="Times New Roman" w:hAnsi="Times New Roman" w:cs="Times New Roman"/>
          <w:color w:val="000000"/>
          <w:sz w:val="24"/>
          <w:szCs w:val="24"/>
          <w:shd w:val="clear" w:color="auto" w:fill="FFFFFF"/>
        </w:rPr>
      </w:pPr>
      <w:r w:rsidRPr="005F4DEA">
        <w:rPr>
          <w:rFonts w:ascii="Times New Roman" w:hAnsi="Times New Roman" w:cs="Times New Roman"/>
          <w:color w:val="000000"/>
          <w:sz w:val="24"/>
          <w:szCs w:val="24"/>
          <w:shd w:val="clear" w:color="auto" w:fill="FFFFFF"/>
        </w:rPr>
        <w:lastRenderedPageBreak/>
        <w:t>On the other end of the spectrum, Spiering’s edition, despite some questionable markings clearly incompatible with Mozart’s writing (</w:t>
      </w:r>
      <w:r w:rsidRPr="005F4DEA">
        <w:rPr>
          <w:rFonts w:ascii="Times New Roman" w:hAnsi="Times New Roman" w:cs="Times New Roman"/>
          <w:i/>
          <w:color w:val="000000"/>
          <w:sz w:val="24"/>
          <w:szCs w:val="24"/>
          <w:shd w:val="clear" w:color="auto" w:fill="FFFFFF"/>
        </w:rPr>
        <w:t xml:space="preserve">heroic, dolce </w:t>
      </w:r>
      <w:proofErr w:type="spellStart"/>
      <w:r w:rsidRPr="005F4DEA">
        <w:rPr>
          <w:rFonts w:ascii="Times New Roman" w:hAnsi="Times New Roman" w:cs="Times New Roman"/>
          <w:i/>
          <w:color w:val="000000"/>
          <w:sz w:val="24"/>
          <w:szCs w:val="24"/>
          <w:shd w:val="clear" w:color="auto" w:fill="FFFFFF"/>
        </w:rPr>
        <w:t>subito</w:t>
      </w:r>
      <w:proofErr w:type="spellEnd"/>
      <w:r w:rsidRPr="005F4DEA">
        <w:rPr>
          <w:rFonts w:ascii="Times New Roman" w:hAnsi="Times New Roman" w:cs="Times New Roman"/>
          <w:i/>
          <w:color w:val="000000"/>
          <w:sz w:val="24"/>
          <w:szCs w:val="24"/>
          <w:shd w:val="clear" w:color="auto" w:fill="FFFFFF"/>
        </w:rPr>
        <w:t xml:space="preserve">, </w:t>
      </w:r>
      <w:proofErr w:type="spellStart"/>
      <w:r w:rsidRPr="005F4DEA">
        <w:rPr>
          <w:rFonts w:ascii="Times New Roman" w:hAnsi="Times New Roman" w:cs="Times New Roman"/>
          <w:i/>
          <w:color w:val="000000"/>
          <w:sz w:val="24"/>
          <w:szCs w:val="24"/>
          <w:shd w:val="clear" w:color="auto" w:fill="FFFFFF"/>
        </w:rPr>
        <w:t>marcato</w:t>
      </w:r>
      <w:proofErr w:type="spellEnd"/>
      <w:r w:rsidRPr="005F4DEA">
        <w:rPr>
          <w:rFonts w:ascii="Times New Roman" w:hAnsi="Times New Roman" w:cs="Times New Roman"/>
          <w:i/>
          <w:color w:val="000000"/>
          <w:sz w:val="24"/>
          <w:szCs w:val="24"/>
          <w:shd w:val="clear" w:color="auto" w:fill="FFFFFF"/>
        </w:rPr>
        <w:t xml:space="preserve">, con </w:t>
      </w:r>
      <w:proofErr w:type="spellStart"/>
      <w:r w:rsidRPr="005F4DEA">
        <w:rPr>
          <w:rFonts w:ascii="Times New Roman" w:hAnsi="Times New Roman" w:cs="Times New Roman"/>
          <w:i/>
          <w:color w:val="000000"/>
          <w:sz w:val="24"/>
          <w:szCs w:val="24"/>
          <w:shd w:val="clear" w:color="auto" w:fill="FFFFFF"/>
        </w:rPr>
        <w:t>suono</w:t>
      </w:r>
      <w:proofErr w:type="spellEnd"/>
      <w:r w:rsidRPr="005F4DEA">
        <w:rPr>
          <w:rFonts w:ascii="Times New Roman" w:hAnsi="Times New Roman" w:cs="Times New Roman"/>
          <w:i/>
          <w:color w:val="000000"/>
          <w:sz w:val="24"/>
          <w:szCs w:val="24"/>
          <w:shd w:val="clear" w:color="auto" w:fill="FFFFFF"/>
        </w:rPr>
        <w:t xml:space="preserve">, </w:t>
      </w:r>
      <w:proofErr w:type="spellStart"/>
      <w:r w:rsidRPr="005F4DEA">
        <w:rPr>
          <w:rFonts w:ascii="Times New Roman" w:hAnsi="Times New Roman" w:cs="Times New Roman"/>
          <w:i/>
          <w:color w:val="000000"/>
          <w:sz w:val="24"/>
          <w:szCs w:val="24"/>
          <w:shd w:val="clear" w:color="auto" w:fill="FFFFFF"/>
        </w:rPr>
        <w:t>energico</w:t>
      </w:r>
      <w:proofErr w:type="spellEnd"/>
      <w:r w:rsidRPr="005F4DEA">
        <w:rPr>
          <w:rFonts w:ascii="Times New Roman" w:hAnsi="Times New Roman" w:cs="Times New Roman"/>
          <w:color w:val="000000"/>
          <w:sz w:val="24"/>
          <w:szCs w:val="24"/>
          <w:shd w:val="clear" w:color="auto" w:fill="FFFFFF"/>
        </w:rPr>
        <w:t xml:space="preserve">, the indication </w:t>
      </w:r>
      <w:proofErr w:type="spellStart"/>
      <w:r w:rsidRPr="005F4DEA">
        <w:rPr>
          <w:rFonts w:ascii="Times New Roman" w:hAnsi="Times New Roman" w:cs="Times New Roman"/>
          <w:i/>
          <w:color w:val="000000"/>
          <w:sz w:val="24"/>
          <w:szCs w:val="24"/>
          <w:shd w:val="clear" w:color="auto" w:fill="FFFFFF"/>
        </w:rPr>
        <w:t>Vivace</w:t>
      </w:r>
      <w:proofErr w:type="spellEnd"/>
      <w:r w:rsidRPr="005F4DEA">
        <w:rPr>
          <w:rFonts w:ascii="Times New Roman" w:hAnsi="Times New Roman" w:cs="Times New Roman"/>
          <w:i/>
          <w:color w:val="000000"/>
          <w:sz w:val="24"/>
          <w:szCs w:val="24"/>
          <w:shd w:val="clear" w:color="auto" w:fill="FFFFFF"/>
        </w:rPr>
        <w:t xml:space="preserve"> assai</w:t>
      </w:r>
      <w:r w:rsidRPr="005F4DEA">
        <w:rPr>
          <w:rFonts w:ascii="Times New Roman" w:hAnsi="Times New Roman" w:cs="Times New Roman"/>
          <w:color w:val="000000"/>
          <w:sz w:val="24"/>
          <w:szCs w:val="24"/>
          <w:shd w:val="clear" w:color="auto" w:fill="FFFFFF"/>
        </w:rPr>
        <w:t xml:space="preserve"> for the </w:t>
      </w:r>
      <w:r w:rsidRPr="005F4DEA">
        <w:rPr>
          <w:rFonts w:ascii="Times New Roman" w:hAnsi="Times New Roman" w:cs="Times New Roman"/>
          <w:i/>
          <w:color w:val="000000"/>
          <w:sz w:val="24"/>
          <w:szCs w:val="24"/>
          <w:shd w:val="clear" w:color="auto" w:fill="FFFFFF"/>
        </w:rPr>
        <w:t>finale</w:t>
      </w:r>
      <w:r w:rsidRPr="005F4DEA">
        <w:rPr>
          <w:rFonts w:ascii="Times New Roman" w:hAnsi="Times New Roman" w:cs="Times New Roman"/>
          <w:color w:val="000000"/>
          <w:sz w:val="24"/>
          <w:szCs w:val="24"/>
          <w:shd w:val="clear" w:color="auto" w:fill="FFFFFF"/>
        </w:rPr>
        <w:t>) is also recommended due to his effective reworking of a few passages for added brilliance, which can be incorporated into Auer’s edition if so desired:</w:t>
      </w:r>
    </w:p>
    <w:p w14:paraId="55137729" w14:textId="77777777" w:rsidR="005F4DEA" w:rsidRPr="005F4DEA" w:rsidRDefault="005F4DEA" w:rsidP="005F4DEA">
      <w:pPr>
        <w:spacing w:line="480" w:lineRule="auto"/>
        <w:rPr>
          <w:rFonts w:ascii="Times New Roman" w:hAnsi="Times New Roman" w:cs="Times New Roman"/>
          <w:color w:val="000000"/>
          <w:sz w:val="24"/>
          <w:szCs w:val="24"/>
          <w:shd w:val="clear" w:color="auto" w:fill="FFFFFF"/>
        </w:rPr>
      </w:pPr>
      <w:r w:rsidRPr="005F4DEA">
        <w:rPr>
          <w:rFonts w:ascii="Times New Roman" w:hAnsi="Times New Roman" w:cs="Times New Roman"/>
          <w:noProof/>
          <w:color w:val="000000"/>
          <w:sz w:val="24"/>
          <w:szCs w:val="24"/>
          <w:shd w:val="clear" w:color="auto" w:fill="FFFFFF"/>
        </w:rPr>
        <w:drawing>
          <wp:inline distT="0" distB="0" distL="0" distR="0" wp14:anchorId="6854E926" wp14:editId="1C813A76">
            <wp:extent cx="6562467" cy="1216617"/>
            <wp:effectExtent l="0" t="0" r="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13282" cy="1226038"/>
                    </a:xfrm>
                    <a:prstGeom prst="rect">
                      <a:avLst/>
                    </a:prstGeom>
                    <a:noFill/>
                    <a:ln>
                      <a:noFill/>
                    </a:ln>
                  </pic:spPr>
                </pic:pic>
              </a:graphicData>
            </a:graphic>
          </wp:inline>
        </w:drawing>
      </w:r>
    </w:p>
    <w:p w14:paraId="66CF4F50" w14:textId="77777777" w:rsidR="005F4DEA" w:rsidRPr="005F4DEA" w:rsidRDefault="005F4DEA" w:rsidP="005F4DEA">
      <w:pPr>
        <w:spacing w:before="120" w:after="120"/>
        <w:rPr>
          <w:rFonts w:ascii="Times New Roman" w:eastAsia="Times New Roman" w:hAnsi="Times New Roman" w:cs="Times New Roman"/>
          <w:sz w:val="24"/>
          <w:szCs w:val="24"/>
        </w:rPr>
      </w:pPr>
      <w:bookmarkStart w:id="35" w:name="_Hlk6916208"/>
      <w:r w:rsidRPr="005F4DEA">
        <w:rPr>
          <w:rFonts w:ascii="Times New Roman" w:hAnsi="Times New Roman" w:cs="Times New Roman"/>
          <w:color w:val="000000"/>
          <w:sz w:val="24"/>
          <w:szCs w:val="24"/>
          <w:shd w:val="clear" w:color="auto" w:fill="FFFFFF"/>
        </w:rPr>
        <w:t xml:space="preserve">FIGURE 2.10: T. Spiering, </w:t>
      </w:r>
      <w:r w:rsidRPr="005F4DEA">
        <w:rPr>
          <w:rFonts w:ascii="Times New Roman" w:eastAsia="Times New Roman" w:hAnsi="Times New Roman" w:cs="Times New Roman"/>
          <w:sz w:val="24"/>
          <w:szCs w:val="24"/>
        </w:rPr>
        <w:t>examples of virtuoso alterations of the solo part</w:t>
      </w:r>
    </w:p>
    <w:p w14:paraId="3A228DB9" w14:textId="77777777" w:rsidR="005F4DEA" w:rsidRPr="005F4DEA" w:rsidRDefault="005F4DEA" w:rsidP="005F4DEA">
      <w:pPr>
        <w:spacing w:before="120" w:after="120"/>
        <w:rPr>
          <w:rFonts w:ascii="Times New Roman" w:eastAsia="Times New Roman" w:hAnsi="Times New Roman" w:cs="Times New Roman"/>
          <w:sz w:val="24"/>
          <w:szCs w:val="24"/>
        </w:rPr>
      </w:pPr>
    </w:p>
    <w:bookmarkEnd w:id="35"/>
    <w:p w14:paraId="5AA3CDFE" w14:textId="77777777" w:rsidR="005F4DEA" w:rsidRPr="005F4DEA" w:rsidRDefault="005F4DEA" w:rsidP="005F4DEA">
      <w:pPr>
        <w:spacing w:line="480" w:lineRule="auto"/>
        <w:ind w:firstLine="720"/>
        <w:rPr>
          <w:rFonts w:ascii="Times New Roman" w:eastAsia="Times New Roman" w:hAnsi="Times New Roman" w:cs="Times New Roman"/>
          <w:color w:val="1D2228"/>
          <w:sz w:val="24"/>
          <w:szCs w:val="24"/>
        </w:rPr>
      </w:pPr>
      <w:r w:rsidRPr="005F4DEA">
        <w:rPr>
          <w:rFonts w:ascii="Times New Roman" w:eastAsia="Times New Roman" w:hAnsi="Times New Roman" w:cs="Times New Roman"/>
          <w:color w:val="1D2228"/>
          <w:sz w:val="24"/>
          <w:szCs w:val="24"/>
        </w:rPr>
        <w:t xml:space="preserve">Finally, both Herrmann’s and </w:t>
      </w:r>
      <w:proofErr w:type="spellStart"/>
      <w:r w:rsidRPr="005F4DEA">
        <w:rPr>
          <w:rFonts w:ascii="Times New Roman" w:eastAsia="Times New Roman" w:hAnsi="Times New Roman" w:cs="Times New Roman"/>
          <w:color w:val="1D2228"/>
          <w:sz w:val="24"/>
          <w:szCs w:val="24"/>
        </w:rPr>
        <w:t>Sauret’s</w:t>
      </w:r>
      <w:proofErr w:type="spellEnd"/>
      <w:r w:rsidRPr="005F4DEA">
        <w:rPr>
          <w:rFonts w:ascii="Times New Roman" w:eastAsia="Times New Roman" w:hAnsi="Times New Roman" w:cs="Times New Roman"/>
          <w:color w:val="1D2228"/>
          <w:sz w:val="24"/>
          <w:szCs w:val="24"/>
        </w:rPr>
        <w:t xml:space="preserve"> lead-ins are perfectly suitable for performance, as is the one found separately in American violinist Roland Jones’ set of cadenzas to all of Mozart’s concertos.</w:t>
      </w:r>
      <w:r w:rsidRPr="005F4DEA">
        <w:rPr>
          <w:rFonts w:ascii="Times New Roman" w:eastAsia="Times New Roman" w:hAnsi="Times New Roman" w:cs="Times New Roman"/>
          <w:color w:val="1D2228"/>
          <w:sz w:val="24"/>
          <w:szCs w:val="24"/>
          <w:vertAlign w:val="superscript"/>
        </w:rPr>
        <w:footnoteReference w:id="93"/>
      </w:r>
      <w:r w:rsidRPr="005F4DEA">
        <w:rPr>
          <w:rFonts w:ascii="Times New Roman" w:eastAsia="Times New Roman" w:hAnsi="Times New Roman" w:cs="Times New Roman"/>
          <w:color w:val="1D2228"/>
          <w:sz w:val="24"/>
          <w:szCs w:val="24"/>
        </w:rPr>
        <w:t xml:space="preserve"> </w:t>
      </w:r>
    </w:p>
    <w:p w14:paraId="592276AB"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1A2F5F75"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266DBD1C"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5AFC9816"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276377AF"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2DF3396F"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66EF2E64"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00D38EB8" w14:textId="77777777" w:rsidR="005F4DEA" w:rsidRPr="005F4DEA" w:rsidRDefault="005F4DEA" w:rsidP="005F4DEA">
      <w:pPr>
        <w:spacing w:line="480" w:lineRule="auto"/>
        <w:ind w:firstLine="360"/>
        <w:rPr>
          <w:rFonts w:ascii="Times New Roman" w:eastAsia="Times New Roman" w:hAnsi="Times New Roman" w:cs="Times New Roman"/>
          <w:color w:val="1D2228"/>
          <w:sz w:val="24"/>
          <w:szCs w:val="24"/>
        </w:rPr>
      </w:pPr>
    </w:p>
    <w:p w14:paraId="4F16DAE5" w14:textId="77777777" w:rsidR="005F4DEA" w:rsidRPr="005F4DEA" w:rsidRDefault="005F4DEA" w:rsidP="005F4DEA">
      <w:pPr>
        <w:rPr>
          <w:rFonts w:ascii="Times New Roman" w:eastAsia="Times New Roman" w:hAnsi="Times New Roman" w:cs="Times New Roman"/>
          <w:color w:val="1D2228"/>
          <w:sz w:val="24"/>
          <w:szCs w:val="24"/>
        </w:rPr>
      </w:pPr>
    </w:p>
    <w:p w14:paraId="3AD869EB" w14:textId="77777777" w:rsidR="005F4DEA" w:rsidRPr="005F4DEA" w:rsidRDefault="005F4DEA" w:rsidP="005F4DEA">
      <w:pPr>
        <w:spacing w:line="480" w:lineRule="auto"/>
        <w:contextualSpacing/>
        <w:jc w:val="center"/>
        <w:rPr>
          <w:rFonts w:ascii="Times New Roman" w:hAnsi="Times New Roman" w:cs="Times New Roman"/>
          <w:color w:val="000000"/>
          <w:sz w:val="24"/>
          <w:szCs w:val="24"/>
        </w:rPr>
      </w:pPr>
      <w:r w:rsidRPr="005F4DEA">
        <w:rPr>
          <w:rFonts w:ascii="Times New Roman" w:hAnsi="Times New Roman" w:cs="Times New Roman"/>
          <w:b/>
          <w:color w:val="000000"/>
          <w:sz w:val="24"/>
          <w:szCs w:val="24"/>
        </w:rPr>
        <w:lastRenderedPageBreak/>
        <w:t>CONCLUSION</w:t>
      </w:r>
    </w:p>
    <w:p w14:paraId="1B6442CD"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For all its shortcomings, K. 268 </w:t>
      </w:r>
      <w:proofErr w:type="gramStart"/>
      <w:r w:rsidRPr="005F4DEA">
        <w:rPr>
          <w:rFonts w:ascii="Times New Roman" w:hAnsi="Times New Roman" w:cs="Times New Roman"/>
          <w:color w:val="000000"/>
          <w:sz w:val="24"/>
          <w:szCs w:val="24"/>
        </w:rPr>
        <w:t>definitely has</w:t>
      </w:r>
      <w:proofErr w:type="gramEnd"/>
      <w:r w:rsidRPr="005F4DEA">
        <w:rPr>
          <w:rFonts w:ascii="Times New Roman" w:hAnsi="Times New Roman" w:cs="Times New Roman"/>
          <w:color w:val="000000"/>
          <w:sz w:val="24"/>
          <w:szCs w:val="24"/>
        </w:rPr>
        <w:t xml:space="preserve"> merits, as evidenced by its publishing, performance, and recording history during the first half of the twentieth century. The concerto </w:t>
      </w:r>
      <w:proofErr w:type="gramStart"/>
      <w:r w:rsidRPr="005F4DEA">
        <w:rPr>
          <w:rFonts w:ascii="Times New Roman" w:hAnsi="Times New Roman" w:cs="Times New Roman"/>
          <w:color w:val="000000"/>
          <w:sz w:val="24"/>
          <w:szCs w:val="24"/>
        </w:rPr>
        <w:t>definitely suited</w:t>
      </w:r>
      <w:proofErr w:type="gramEnd"/>
      <w:r w:rsidRPr="005F4DEA">
        <w:rPr>
          <w:rFonts w:ascii="Times New Roman" w:hAnsi="Times New Roman" w:cs="Times New Roman"/>
          <w:color w:val="000000"/>
          <w:sz w:val="24"/>
          <w:szCs w:val="24"/>
        </w:rPr>
        <w:t xml:space="preserve"> Franco-Belgian sensibilities of the time, as attested by its place in the repertoire of important soloists and pedagogues like Henri Marteau, </w:t>
      </w:r>
      <w:proofErr w:type="spellStart"/>
      <w:r w:rsidRPr="005F4DEA">
        <w:rPr>
          <w:rFonts w:ascii="Times New Roman" w:hAnsi="Times New Roman" w:cs="Times New Roman"/>
          <w:color w:val="000000"/>
          <w:sz w:val="24"/>
          <w:szCs w:val="24"/>
        </w:rPr>
        <w:t>Ysaye</w:t>
      </w:r>
      <w:proofErr w:type="spellEnd"/>
      <w:r w:rsidRPr="005F4DEA">
        <w:rPr>
          <w:rFonts w:ascii="Times New Roman" w:hAnsi="Times New Roman" w:cs="Times New Roman"/>
          <w:color w:val="000000"/>
          <w:sz w:val="24"/>
          <w:szCs w:val="24"/>
        </w:rPr>
        <w:t xml:space="preserve">, Dubois (of the Paris Conservatory, who also edited it), Enesco, and Jacques </w:t>
      </w:r>
      <w:proofErr w:type="spellStart"/>
      <w:r w:rsidRPr="005F4DEA">
        <w:rPr>
          <w:rFonts w:ascii="Times New Roman" w:hAnsi="Times New Roman" w:cs="Times New Roman"/>
          <w:color w:val="000000"/>
          <w:sz w:val="24"/>
          <w:szCs w:val="24"/>
        </w:rPr>
        <w:t>Thibaud</w:t>
      </w:r>
      <w:proofErr w:type="spellEnd"/>
      <w:r w:rsidRPr="005F4DEA">
        <w:rPr>
          <w:rFonts w:ascii="Times New Roman" w:hAnsi="Times New Roman" w:cs="Times New Roman"/>
          <w:color w:val="000000"/>
          <w:sz w:val="24"/>
          <w:szCs w:val="24"/>
        </w:rPr>
        <w:t xml:space="preserve">. The influential Leopold Auer, himself a student of Joachim’s, prepared an edition for Schirmer, and it is revealing to find K. 268 in violin concerto compilations of the 1930’s and 40’s, alongside pillars of the repertoire by Bach, Beethoven, Mendelssohn, Brahms, Bruch, and Tchaikovsky. </w:t>
      </w:r>
      <w:proofErr w:type="gramStart"/>
      <w:r w:rsidRPr="005F4DEA">
        <w:rPr>
          <w:rFonts w:ascii="Times New Roman" w:hAnsi="Times New Roman" w:cs="Times New Roman"/>
          <w:color w:val="000000"/>
          <w:sz w:val="24"/>
          <w:szCs w:val="24"/>
        </w:rPr>
        <w:t>Also</w:t>
      </w:r>
      <w:proofErr w:type="gramEnd"/>
      <w:r w:rsidRPr="005F4DEA">
        <w:rPr>
          <w:rFonts w:ascii="Times New Roman" w:hAnsi="Times New Roman" w:cs="Times New Roman"/>
          <w:color w:val="000000"/>
          <w:sz w:val="24"/>
          <w:szCs w:val="24"/>
        </w:rPr>
        <w:t xml:space="preserve"> tellingly, in one of the </w:t>
      </w:r>
      <w:proofErr w:type="spellStart"/>
      <w:r w:rsidRPr="005F4DEA">
        <w:rPr>
          <w:rFonts w:ascii="Times New Roman" w:hAnsi="Times New Roman" w:cs="Times New Roman"/>
          <w:color w:val="000000"/>
          <w:sz w:val="24"/>
          <w:szCs w:val="24"/>
        </w:rPr>
        <w:t>Eulenburg</w:t>
      </w:r>
      <w:proofErr w:type="spellEnd"/>
      <w:r w:rsidRPr="005F4DEA">
        <w:rPr>
          <w:rFonts w:ascii="Times New Roman" w:hAnsi="Times New Roman" w:cs="Times New Roman"/>
          <w:color w:val="000000"/>
          <w:sz w:val="24"/>
          <w:szCs w:val="24"/>
        </w:rPr>
        <w:t xml:space="preserve"> anthologies, the first four authentic Mozart concertos are nowhere to be found. By 1931, the E-Flat concerto was “well known to all concert-goers”,</w:t>
      </w:r>
      <w:r w:rsidRPr="005F4DEA">
        <w:rPr>
          <w:rFonts w:ascii="Times New Roman" w:hAnsi="Times New Roman" w:cs="Times New Roman"/>
          <w:color w:val="000000"/>
          <w:sz w:val="24"/>
          <w:szCs w:val="24"/>
          <w:vertAlign w:val="superscript"/>
        </w:rPr>
        <w:footnoteReference w:id="94"/>
      </w:r>
      <w:r w:rsidRPr="005F4DEA">
        <w:rPr>
          <w:rFonts w:ascii="Times New Roman" w:hAnsi="Times New Roman" w:cs="Times New Roman"/>
          <w:color w:val="000000"/>
          <w:sz w:val="24"/>
          <w:szCs w:val="24"/>
        </w:rPr>
        <w:t xml:space="preserve"> and in later years it obviously had enough appeal to justify recordings by Yehudi Menuhin and Christian </w:t>
      </w:r>
      <w:proofErr w:type="spellStart"/>
      <w:r w:rsidRPr="005F4DEA">
        <w:rPr>
          <w:rFonts w:ascii="Times New Roman" w:hAnsi="Times New Roman" w:cs="Times New Roman"/>
          <w:color w:val="000000"/>
          <w:sz w:val="24"/>
          <w:szCs w:val="24"/>
        </w:rPr>
        <w:t>Ferras</w:t>
      </w:r>
      <w:proofErr w:type="spellEnd"/>
      <w:r w:rsidRPr="005F4DEA">
        <w:rPr>
          <w:rFonts w:ascii="Times New Roman" w:hAnsi="Times New Roman" w:cs="Times New Roman"/>
          <w:color w:val="000000"/>
          <w:sz w:val="24"/>
          <w:szCs w:val="24"/>
        </w:rPr>
        <w:t xml:space="preserve">, among others, as well as violin and piano reductions by at least six major publishers. </w:t>
      </w:r>
    </w:p>
    <w:p w14:paraId="7063718F"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Even in its current, problematic form and authenticity issues aside, K. 268 represents a valid stepping stone as a transitional work between the “pure” Mozart concertos and the more virtuosic and idiomatic literature by violinist-composer-pedagogues like Giovanni Battista </w:t>
      </w:r>
      <w:proofErr w:type="spellStart"/>
      <w:r w:rsidRPr="005F4DEA">
        <w:rPr>
          <w:rFonts w:ascii="Times New Roman" w:hAnsi="Times New Roman" w:cs="Times New Roman"/>
          <w:color w:val="000000"/>
          <w:sz w:val="24"/>
          <w:szCs w:val="24"/>
        </w:rPr>
        <w:t>Viotti</w:t>
      </w:r>
      <w:proofErr w:type="spellEnd"/>
      <w:r w:rsidRPr="005F4DEA">
        <w:rPr>
          <w:rFonts w:ascii="Times New Roman" w:hAnsi="Times New Roman" w:cs="Times New Roman"/>
          <w:color w:val="000000"/>
          <w:sz w:val="24"/>
          <w:szCs w:val="24"/>
        </w:rPr>
        <w:t xml:space="preserve">, Pierre Rode, Charles de </w:t>
      </w:r>
      <w:proofErr w:type="spellStart"/>
      <w:r w:rsidRPr="005F4DEA">
        <w:rPr>
          <w:rFonts w:ascii="Times New Roman" w:hAnsi="Times New Roman" w:cs="Times New Roman"/>
          <w:color w:val="000000"/>
          <w:sz w:val="24"/>
          <w:szCs w:val="24"/>
        </w:rPr>
        <w:t>Bériot</w:t>
      </w:r>
      <w:proofErr w:type="spellEnd"/>
      <w:r w:rsidRPr="005F4DEA">
        <w:rPr>
          <w:rFonts w:ascii="Times New Roman" w:hAnsi="Times New Roman" w:cs="Times New Roman"/>
          <w:color w:val="000000"/>
          <w:sz w:val="24"/>
          <w:szCs w:val="24"/>
        </w:rPr>
        <w:t xml:space="preserve">, and </w:t>
      </w:r>
      <w:proofErr w:type="spellStart"/>
      <w:r w:rsidRPr="005F4DEA">
        <w:rPr>
          <w:rFonts w:ascii="Times New Roman" w:hAnsi="Times New Roman" w:cs="Times New Roman"/>
          <w:color w:val="000000"/>
          <w:sz w:val="24"/>
          <w:szCs w:val="24"/>
        </w:rPr>
        <w:t>Rudolphe</w:t>
      </w:r>
      <w:proofErr w:type="spellEnd"/>
      <w:r w:rsidRPr="005F4DEA">
        <w:rPr>
          <w:rFonts w:ascii="Times New Roman" w:hAnsi="Times New Roman" w:cs="Times New Roman"/>
          <w:color w:val="000000"/>
          <w:sz w:val="24"/>
          <w:szCs w:val="24"/>
        </w:rPr>
        <w:t xml:space="preserve"> Kreutzer. Its dark colors also foreshadow deeper material found in concertos by Louis </w:t>
      </w:r>
      <w:proofErr w:type="spellStart"/>
      <w:r w:rsidRPr="005F4DEA">
        <w:rPr>
          <w:rFonts w:ascii="Times New Roman" w:hAnsi="Times New Roman" w:cs="Times New Roman"/>
          <w:color w:val="000000"/>
          <w:sz w:val="24"/>
          <w:szCs w:val="24"/>
        </w:rPr>
        <w:t>Spohr</w:t>
      </w:r>
      <w:proofErr w:type="spellEnd"/>
      <w:r w:rsidRPr="005F4DEA">
        <w:rPr>
          <w:rFonts w:ascii="Times New Roman" w:hAnsi="Times New Roman" w:cs="Times New Roman"/>
          <w:color w:val="000000"/>
          <w:sz w:val="24"/>
          <w:szCs w:val="24"/>
        </w:rPr>
        <w:t>, and it is no surprise that an anonymous hand discarded the double-stops, retouched the instrumentation, and prepared a surprisingly effective transcription for solo clarinet and orchestra. Finally, the unique technical demands of the last movement can also be used in preparation for similar passages found in Mozart’s 39</w:t>
      </w:r>
      <w:r w:rsidRPr="005F4DEA">
        <w:rPr>
          <w:rFonts w:ascii="Times New Roman" w:hAnsi="Times New Roman" w:cs="Times New Roman"/>
          <w:color w:val="000000"/>
          <w:sz w:val="24"/>
          <w:szCs w:val="24"/>
          <w:vertAlign w:val="superscript"/>
        </w:rPr>
        <w:t>th</w:t>
      </w:r>
      <w:r w:rsidRPr="005F4DEA">
        <w:rPr>
          <w:rFonts w:ascii="Times New Roman" w:hAnsi="Times New Roman" w:cs="Times New Roman"/>
          <w:color w:val="000000"/>
          <w:sz w:val="24"/>
          <w:szCs w:val="24"/>
        </w:rPr>
        <w:t xml:space="preserve"> symphony, K. 543, also in E-Flat, a staple of the professional orchestra audition circuit.</w:t>
      </w:r>
    </w:p>
    <w:p w14:paraId="320878E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This misunderstood concerto has been criticized since its publication, but mostly for the orchestration and for the “violation of the elementary rules of composition,” which make the work relatively salvageable, as demonstrated by the </w:t>
      </w:r>
      <w:proofErr w:type="spellStart"/>
      <w:r w:rsidRPr="005F4DEA">
        <w:rPr>
          <w:rFonts w:ascii="Times New Roman" w:hAnsi="Times New Roman" w:cs="Times New Roman"/>
          <w:sz w:val="24"/>
          <w:szCs w:val="24"/>
        </w:rPr>
        <w:t>Klocker-Buschmann</w:t>
      </w:r>
      <w:proofErr w:type="spellEnd"/>
      <w:r w:rsidRPr="005F4DEA">
        <w:rPr>
          <w:rFonts w:ascii="Times New Roman" w:hAnsi="Times New Roman" w:cs="Times New Roman"/>
          <w:sz w:val="24"/>
          <w:szCs w:val="24"/>
        </w:rPr>
        <w:t xml:space="preserve"> reconstruction for clarinet. Much like St-Foix, I think scholars (much less so performers) focus too much on the evident faults of the accompaniment rather than </w:t>
      </w:r>
    </w:p>
    <w:p w14:paraId="0A131CCC"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the grandeur, the spirit, and the admirable flow [of the] solo violin part, without bothering to study the internal structures of the pieces, and the specific features of their style (…) So much the worse for those who, faced with one of the noblest works of the master’s maturity, have seen in it only the faults of harmony or the poverty of the writing, and for whom all the </w:t>
      </w:r>
      <w:proofErr w:type="spellStart"/>
      <w:r w:rsidRPr="005F4DEA">
        <w:rPr>
          <w:rFonts w:ascii="Times New Roman" w:hAnsi="Times New Roman" w:cs="Times New Roman"/>
          <w:sz w:val="24"/>
          <w:szCs w:val="24"/>
        </w:rPr>
        <w:t>Mozartean</w:t>
      </w:r>
      <w:proofErr w:type="spellEnd"/>
      <w:r w:rsidRPr="005F4DEA">
        <w:rPr>
          <w:rFonts w:ascii="Times New Roman" w:hAnsi="Times New Roman" w:cs="Times New Roman"/>
          <w:sz w:val="24"/>
          <w:szCs w:val="24"/>
        </w:rPr>
        <w:t xml:space="preserve"> beauty of the concerto , all the flow of its inspiration, have remained a dead letter. </w:t>
      </w:r>
      <w:r w:rsidRPr="005F4DEA">
        <w:rPr>
          <w:rFonts w:ascii="Times New Roman" w:hAnsi="Times New Roman" w:cs="Times New Roman"/>
          <w:sz w:val="24"/>
          <w:szCs w:val="24"/>
          <w:vertAlign w:val="superscript"/>
        </w:rPr>
        <w:footnoteReference w:id="95"/>
      </w:r>
      <w:r w:rsidRPr="005F4DEA">
        <w:rPr>
          <w:rFonts w:ascii="Times New Roman" w:hAnsi="Times New Roman" w:cs="Times New Roman"/>
          <w:sz w:val="24"/>
          <w:szCs w:val="24"/>
        </w:rPr>
        <w:t xml:space="preserve">  </w:t>
      </w:r>
    </w:p>
    <w:p w14:paraId="1A4480A6" w14:textId="77777777" w:rsidR="005F4DEA" w:rsidRPr="005F4DEA" w:rsidRDefault="005F4DEA" w:rsidP="005F4DEA">
      <w:pPr>
        <w:ind w:left="1080"/>
        <w:rPr>
          <w:rFonts w:ascii="Times New Roman" w:hAnsi="Times New Roman" w:cs="Times New Roman"/>
          <w:sz w:val="24"/>
          <w:szCs w:val="24"/>
        </w:rPr>
      </w:pPr>
    </w:p>
    <w:p w14:paraId="51081F2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And this is without even </w:t>
      </w:r>
      <w:proofErr w:type="gramStart"/>
      <w:r w:rsidRPr="005F4DEA">
        <w:rPr>
          <w:rFonts w:ascii="Times New Roman" w:hAnsi="Times New Roman" w:cs="Times New Roman"/>
          <w:sz w:val="24"/>
          <w:szCs w:val="24"/>
        </w:rPr>
        <w:t>taking into account</w:t>
      </w:r>
      <w:proofErr w:type="gramEnd"/>
      <w:r w:rsidRPr="005F4DEA">
        <w:rPr>
          <w:rFonts w:ascii="Times New Roman" w:hAnsi="Times New Roman" w:cs="Times New Roman"/>
          <w:sz w:val="24"/>
          <w:szCs w:val="24"/>
        </w:rPr>
        <w:t xml:space="preserve"> the actual and unfortunate circumstances in which the work was written, which only perpetrates uninformed criticism and neglect from generation to generation, instead of presenting the work for what it is: a MOZART-ECK-ANDRÉ CONCERTO of sorts. It would be </w:t>
      </w:r>
      <w:proofErr w:type="gramStart"/>
      <w:r w:rsidRPr="005F4DEA">
        <w:rPr>
          <w:rFonts w:ascii="Times New Roman" w:hAnsi="Times New Roman" w:cs="Times New Roman"/>
          <w:sz w:val="24"/>
          <w:szCs w:val="24"/>
        </w:rPr>
        <w:t>definitely worse</w:t>
      </w:r>
      <w:proofErr w:type="gramEnd"/>
      <w:r w:rsidRPr="005F4DEA">
        <w:rPr>
          <w:rFonts w:ascii="Times New Roman" w:hAnsi="Times New Roman" w:cs="Times New Roman"/>
          <w:sz w:val="24"/>
          <w:szCs w:val="24"/>
        </w:rPr>
        <w:t xml:space="preserve"> to leave it unfinished and forgotten like the 1778 sinfonia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sz w:val="24"/>
          <w:szCs w:val="24"/>
        </w:rPr>
        <w:t xml:space="preserve"> fragments for violin and piano (K. 315f) or string trio (K. 320e) and orchestra “among the greatest losses to art’, according to Einstein. </w:t>
      </w:r>
    </w:p>
    <w:p w14:paraId="3FA09DAC" w14:textId="77777777" w:rsidR="005F4DEA" w:rsidRPr="005F4DEA" w:rsidRDefault="005F4DEA" w:rsidP="005F4DEA">
      <w:pPr>
        <w:spacing w:line="480" w:lineRule="auto"/>
        <w:ind w:firstLine="720"/>
        <w:rPr>
          <w:rFonts w:ascii="Times New Roman" w:hAnsi="Times New Roman" w:cs="Times New Roman"/>
          <w:color w:val="000000"/>
          <w:sz w:val="24"/>
          <w:szCs w:val="24"/>
          <w:shd w:val="clear" w:color="auto" w:fill="FFFFFF"/>
        </w:rPr>
      </w:pPr>
      <w:r w:rsidRPr="005F4DEA">
        <w:rPr>
          <w:rFonts w:ascii="Times New Roman" w:hAnsi="Times New Roman" w:cs="Times New Roman"/>
          <w:sz w:val="24"/>
          <w:szCs w:val="24"/>
        </w:rPr>
        <w:t xml:space="preserve">Regarding Einstein’s sentencing of the </w:t>
      </w:r>
      <w:r w:rsidRPr="005F4DEA">
        <w:rPr>
          <w:rFonts w:ascii="Times New Roman" w:hAnsi="Times New Roman" w:cs="Times New Roman"/>
          <w:i/>
          <w:sz w:val="24"/>
          <w:szCs w:val="24"/>
        </w:rPr>
        <w:t>Adagio</w:t>
      </w:r>
      <w:r w:rsidRPr="005F4DEA">
        <w:rPr>
          <w:rFonts w:ascii="Times New Roman" w:hAnsi="Times New Roman" w:cs="Times New Roman"/>
          <w:sz w:val="24"/>
          <w:szCs w:val="24"/>
        </w:rPr>
        <w:t xml:space="preserve"> as a “crude forgery,” let us consider the possibility that the movement may have been written by someone else, not as a dishonest attempt to pass the work as Mozart’s, but as a genuine example of the common late eighteenth-century practice of insertion movements. This tradition originated in opera productions where new arias had to be composed and incorporated in order </w:t>
      </w:r>
      <w:r w:rsidRPr="005F4DEA">
        <w:rPr>
          <w:rFonts w:ascii="Times New Roman" w:hAnsi="Times New Roman" w:cs="Times New Roman"/>
          <w:color w:val="000000"/>
          <w:sz w:val="24"/>
          <w:szCs w:val="24"/>
          <w:shd w:val="clear" w:color="auto" w:fill="FFFFFF"/>
        </w:rPr>
        <w:t xml:space="preserve">to suit and better demonstrate the vocal capabilities of singers, as well as to adapt them to the French taste. It could range anywhere from </w:t>
      </w:r>
      <w:r w:rsidRPr="005F4DEA">
        <w:rPr>
          <w:rFonts w:ascii="Times New Roman" w:hAnsi="Times New Roman" w:cs="Times New Roman"/>
          <w:color w:val="000000"/>
          <w:sz w:val="24"/>
          <w:szCs w:val="24"/>
          <w:shd w:val="clear" w:color="auto" w:fill="FFFFFF"/>
        </w:rPr>
        <w:lastRenderedPageBreak/>
        <w:t>a couple of new arias to half the vocal numbers, and could be either taken from other operas, or newly composed by house composers (this was, in fact, an important part of Luigi Cherubini’s position in Paris).</w:t>
      </w:r>
      <w:r w:rsidRPr="005F4DEA">
        <w:rPr>
          <w:rFonts w:ascii="Times New Roman" w:hAnsi="Times New Roman" w:cs="Times New Roman"/>
          <w:color w:val="000000"/>
          <w:sz w:val="24"/>
          <w:szCs w:val="24"/>
          <w:shd w:val="clear" w:color="auto" w:fill="FFFFFF"/>
          <w:vertAlign w:val="superscript"/>
        </w:rPr>
        <w:footnoteReference w:id="96"/>
      </w:r>
      <w:r w:rsidRPr="005F4DEA">
        <w:rPr>
          <w:rFonts w:ascii="Times New Roman" w:hAnsi="Times New Roman" w:cs="Times New Roman"/>
          <w:color w:val="000000"/>
          <w:sz w:val="24"/>
          <w:szCs w:val="24"/>
          <w:shd w:val="clear" w:color="auto" w:fill="FFFFFF"/>
        </w:rPr>
        <w:t xml:space="preserve"> This practice also had natural parallels in instrumental music. As mentioned above, Mozart would write new movements to suit Brunetti’s taste when performing his violin concertos, or even for works by other composers.</w:t>
      </w:r>
      <w:r w:rsidRPr="005F4DEA">
        <w:rPr>
          <w:rFonts w:ascii="Times New Roman" w:hAnsi="Times New Roman" w:cs="Times New Roman"/>
          <w:color w:val="000000"/>
          <w:sz w:val="24"/>
          <w:szCs w:val="24"/>
          <w:shd w:val="clear" w:color="auto" w:fill="FFFFFF"/>
          <w:vertAlign w:val="superscript"/>
        </w:rPr>
        <w:footnoteReference w:id="97"/>
      </w:r>
      <w:r w:rsidRPr="005F4DEA">
        <w:rPr>
          <w:rFonts w:ascii="Times New Roman" w:hAnsi="Times New Roman" w:cs="Times New Roman"/>
          <w:color w:val="000000"/>
          <w:sz w:val="24"/>
          <w:szCs w:val="24"/>
          <w:shd w:val="clear" w:color="auto" w:fill="FFFFFF"/>
        </w:rPr>
        <w:t xml:space="preserve"> </w:t>
      </w:r>
      <w:proofErr w:type="spellStart"/>
      <w:r w:rsidRPr="005F4DEA">
        <w:rPr>
          <w:rFonts w:ascii="Times New Roman" w:hAnsi="Times New Roman" w:cs="Times New Roman"/>
          <w:color w:val="000000"/>
          <w:sz w:val="24"/>
          <w:szCs w:val="24"/>
          <w:shd w:val="clear" w:color="auto" w:fill="FFFFFF"/>
        </w:rPr>
        <w:t>Viotti</w:t>
      </w:r>
      <w:proofErr w:type="spellEnd"/>
      <w:r w:rsidRPr="005F4DEA">
        <w:rPr>
          <w:rFonts w:ascii="Times New Roman" w:hAnsi="Times New Roman" w:cs="Times New Roman"/>
          <w:color w:val="000000"/>
          <w:sz w:val="24"/>
          <w:szCs w:val="24"/>
          <w:shd w:val="clear" w:color="auto" w:fill="FFFFFF"/>
        </w:rPr>
        <w:t xml:space="preserve"> would graciously provide </w:t>
      </w:r>
      <w:r w:rsidRPr="005F4DEA">
        <w:rPr>
          <w:rFonts w:ascii="Times New Roman" w:hAnsi="Times New Roman" w:cs="Times New Roman"/>
          <w:i/>
          <w:color w:val="000000"/>
          <w:sz w:val="24"/>
          <w:szCs w:val="24"/>
          <w:shd w:val="clear" w:color="auto" w:fill="FFFFFF"/>
        </w:rPr>
        <w:t>arias</w:t>
      </w:r>
      <w:r w:rsidRPr="005F4DEA">
        <w:rPr>
          <w:rFonts w:ascii="Times New Roman" w:hAnsi="Times New Roman" w:cs="Times New Roman"/>
          <w:color w:val="000000"/>
          <w:sz w:val="24"/>
          <w:szCs w:val="24"/>
          <w:shd w:val="clear" w:color="auto" w:fill="FFFFFF"/>
        </w:rPr>
        <w:t xml:space="preserve"> and </w:t>
      </w:r>
      <w:r w:rsidRPr="005F4DEA">
        <w:rPr>
          <w:rFonts w:ascii="Times New Roman" w:hAnsi="Times New Roman" w:cs="Times New Roman"/>
          <w:i/>
          <w:color w:val="000000"/>
          <w:sz w:val="24"/>
          <w:szCs w:val="24"/>
          <w:shd w:val="clear" w:color="auto" w:fill="FFFFFF"/>
        </w:rPr>
        <w:t>polonaises</w:t>
      </w:r>
      <w:r w:rsidRPr="005F4DEA">
        <w:rPr>
          <w:rFonts w:ascii="Times New Roman" w:hAnsi="Times New Roman" w:cs="Times New Roman"/>
          <w:color w:val="000000"/>
          <w:sz w:val="24"/>
          <w:szCs w:val="24"/>
          <w:shd w:val="clear" w:color="auto" w:fill="FFFFFF"/>
        </w:rPr>
        <w:t xml:space="preserve"> to opera productions, and there is even a mention of a violinist named Madame </w:t>
      </w:r>
      <w:proofErr w:type="spellStart"/>
      <w:r w:rsidRPr="005F4DEA">
        <w:rPr>
          <w:rFonts w:ascii="Times New Roman" w:hAnsi="Times New Roman" w:cs="Times New Roman"/>
          <w:color w:val="000000"/>
          <w:sz w:val="24"/>
          <w:szCs w:val="24"/>
          <w:shd w:val="clear" w:color="auto" w:fill="FFFFFF"/>
        </w:rPr>
        <w:t>Gillberg</w:t>
      </w:r>
      <w:proofErr w:type="spellEnd"/>
      <w:r w:rsidRPr="005F4DEA">
        <w:rPr>
          <w:rFonts w:ascii="Times New Roman" w:hAnsi="Times New Roman" w:cs="Times New Roman"/>
          <w:color w:val="000000"/>
          <w:sz w:val="24"/>
          <w:szCs w:val="24"/>
          <w:shd w:val="clear" w:color="auto" w:fill="FFFFFF"/>
        </w:rPr>
        <w:t xml:space="preserve"> who played a concerto by Eck with an </w:t>
      </w:r>
      <w:r w:rsidRPr="005F4DEA">
        <w:rPr>
          <w:rFonts w:ascii="Times New Roman" w:hAnsi="Times New Roman" w:cs="Times New Roman"/>
          <w:i/>
          <w:color w:val="000000"/>
          <w:sz w:val="24"/>
          <w:szCs w:val="24"/>
          <w:shd w:val="clear" w:color="auto" w:fill="FFFFFF"/>
        </w:rPr>
        <w:t>Adagio</w:t>
      </w:r>
      <w:r w:rsidRPr="005F4DEA">
        <w:rPr>
          <w:rFonts w:ascii="Times New Roman" w:hAnsi="Times New Roman" w:cs="Times New Roman"/>
          <w:color w:val="000000"/>
          <w:sz w:val="24"/>
          <w:szCs w:val="24"/>
          <w:shd w:val="clear" w:color="auto" w:fill="FFFFFF"/>
        </w:rPr>
        <w:t xml:space="preserve"> by </w:t>
      </w:r>
      <w:proofErr w:type="spellStart"/>
      <w:r w:rsidRPr="005F4DEA">
        <w:rPr>
          <w:rFonts w:ascii="Times New Roman" w:hAnsi="Times New Roman" w:cs="Times New Roman"/>
          <w:color w:val="000000"/>
          <w:sz w:val="24"/>
          <w:szCs w:val="24"/>
          <w:shd w:val="clear" w:color="auto" w:fill="FFFFFF"/>
        </w:rPr>
        <w:t>Viotti</w:t>
      </w:r>
      <w:proofErr w:type="spellEnd"/>
      <w:r w:rsidRPr="005F4DEA">
        <w:rPr>
          <w:rFonts w:ascii="Times New Roman" w:hAnsi="Times New Roman" w:cs="Times New Roman"/>
          <w:color w:val="000000"/>
          <w:sz w:val="24"/>
          <w:szCs w:val="24"/>
          <w:shd w:val="clear" w:color="auto" w:fill="FFFFFF"/>
        </w:rPr>
        <w:t xml:space="preserve"> in February and April 1795, as part of the Opera Concert series.</w:t>
      </w:r>
      <w:r w:rsidRPr="005F4DEA">
        <w:rPr>
          <w:rFonts w:ascii="Times New Roman" w:hAnsi="Times New Roman" w:cs="Times New Roman"/>
          <w:color w:val="000000"/>
          <w:sz w:val="24"/>
          <w:szCs w:val="24"/>
          <w:shd w:val="clear" w:color="auto" w:fill="FFFFFF"/>
          <w:vertAlign w:val="superscript"/>
        </w:rPr>
        <w:footnoteReference w:id="98"/>
      </w:r>
      <w:r w:rsidRPr="005F4DEA">
        <w:rPr>
          <w:rFonts w:ascii="Times New Roman" w:hAnsi="Times New Roman" w:cs="Times New Roman"/>
          <w:color w:val="000000"/>
          <w:sz w:val="24"/>
          <w:szCs w:val="24"/>
          <w:shd w:val="clear" w:color="auto" w:fill="FFFFFF"/>
        </w:rPr>
        <w:t xml:space="preserve"> </w:t>
      </w:r>
    </w:p>
    <w:p w14:paraId="0FCD9C4A"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sz w:val="24"/>
          <w:szCs w:val="24"/>
        </w:rPr>
        <w:t>This selective critical posture that has plagued K. 268 raises several questions.</w:t>
      </w:r>
      <w:r w:rsidRPr="005F4DEA">
        <w:rPr>
          <w:rFonts w:ascii="Times New Roman" w:hAnsi="Times New Roman" w:cs="Times New Roman"/>
          <w:color w:val="000000"/>
          <w:sz w:val="24"/>
          <w:szCs w:val="24"/>
        </w:rPr>
        <w:t xml:space="preserve"> Why do certain works stay in the repertoire while others are bound to be discredited and virtually disappear from the concert hall and the instrumental literature? Based on some of the critical scholarly praise and analytical comparisons already covered, the concerto has </w:t>
      </w:r>
      <w:proofErr w:type="gramStart"/>
      <w:r w:rsidRPr="005F4DEA">
        <w:rPr>
          <w:rFonts w:ascii="Times New Roman" w:hAnsi="Times New Roman" w:cs="Times New Roman"/>
          <w:color w:val="000000"/>
          <w:sz w:val="24"/>
          <w:szCs w:val="24"/>
        </w:rPr>
        <w:t>definitely both</w:t>
      </w:r>
      <w:proofErr w:type="gramEnd"/>
      <w:r w:rsidRPr="005F4DEA">
        <w:rPr>
          <w:rFonts w:ascii="Times New Roman" w:hAnsi="Times New Roman" w:cs="Times New Roman"/>
          <w:color w:val="000000"/>
          <w:sz w:val="24"/>
          <w:szCs w:val="24"/>
        </w:rPr>
        <w:t xml:space="preserve"> musical and pedagogical merit, as well as Mozartian value.</w:t>
      </w:r>
    </w:p>
    <w:p w14:paraId="5DF17D53"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If authenticity is such a crucial factor, how can we then justify the durability of Mozart’s </w:t>
      </w:r>
      <w:r w:rsidRPr="005F4DEA">
        <w:rPr>
          <w:rFonts w:ascii="Times New Roman" w:hAnsi="Times New Roman" w:cs="Times New Roman"/>
          <w:i/>
          <w:color w:val="000000"/>
          <w:sz w:val="24"/>
          <w:szCs w:val="24"/>
        </w:rPr>
        <w:t>Requiem</w:t>
      </w:r>
      <w:r w:rsidRPr="005F4DEA">
        <w:rPr>
          <w:rFonts w:ascii="Times New Roman" w:hAnsi="Times New Roman" w:cs="Times New Roman"/>
          <w:color w:val="000000"/>
          <w:sz w:val="24"/>
          <w:szCs w:val="24"/>
        </w:rPr>
        <w:t xml:space="preserve"> K. 626, one of his most famously performed, recorded and reconstructed works, especially when we consider that Mozart composed only a fraction of it, while the rest was finished by </w:t>
      </w:r>
      <w:proofErr w:type="spellStart"/>
      <w:r w:rsidRPr="005F4DEA">
        <w:rPr>
          <w:rFonts w:ascii="Times New Roman" w:hAnsi="Times New Roman" w:cs="Times New Roman"/>
          <w:color w:val="000000"/>
          <w:sz w:val="24"/>
          <w:szCs w:val="24"/>
        </w:rPr>
        <w:t>Süssmayer</w:t>
      </w:r>
      <w:proofErr w:type="spellEnd"/>
      <w:r w:rsidRPr="005F4DEA">
        <w:rPr>
          <w:rFonts w:ascii="Times New Roman" w:hAnsi="Times New Roman" w:cs="Times New Roman"/>
          <w:color w:val="000000"/>
          <w:sz w:val="24"/>
          <w:szCs w:val="24"/>
        </w:rPr>
        <w:t xml:space="preserve"> and others? The same applies to the </w:t>
      </w:r>
      <w:proofErr w:type="gramStart"/>
      <w:r w:rsidRPr="005F4DEA">
        <w:rPr>
          <w:rFonts w:ascii="Times New Roman" w:hAnsi="Times New Roman" w:cs="Times New Roman"/>
          <w:color w:val="000000"/>
          <w:sz w:val="24"/>
          <w:szCs w:val="24"/>
        </w:rPr>
        <w:t xml:space="preserve">aforementioned </w:t>
      </w:r>
      <w:r w:rsidRPr="005F4DEA">
        <w:rPr>
          <w:rFonts w:ascii="Times New Roman" w:hAnsi="Times New Roman" w:cs="Times New Roman"/>
          <w:i/>
          <w:color w:val="000000"/>
          <w:sz w:val="24"/>
          <w:szCs w:val="24"/>
        </w:rPr>
        <w:t>sinfonia</w:t>
      </w:r>
      <w:proofErr w:type="gramEnd"/>
      <w:r w:rsidRPr="005F4DEA">
        <w:rPr>
          <w:rFonts w:ascii="Times New Roman" w:hAnsi="Times New Roman" w:cs="Times New Roman"/>
          <w:i/>
          <w:color w:val="000000"/>
          <w:sz w:val="24"/>
          <w:szCs w:val="24"/>
        </w:rPr>
        <w:t xml:space="preserve"> </w:t>
      </w:r>
      <w:proofErr w:type="spellStart"/>
      <w:r w:rsidRPr="005F4DEA">
        <w:rPr>
          <w:rFonts w:ascii="Times New Roman" w:hAnsi="Times New Roman" w:cs="Times New Roman"/>
          <w:i/>
          <w:color w:val="000000"/>
          <w:sz w:val="24"/>
          <w:szCs w:val="24"/>
        </w:rPr>
        <w:t>concertante</w:t>
      </w:r>
      <w:proofErr w:type="spellEnd"/>
      <w:r w:rsidRPr="005F4DEA">
        <w:rPr>
          <w:rFonts w:ascii="Times New Roman" w:hAnsi="Times New Roman" w:cs="Times New Roman"/>
          <w:color w:val="000000"/>
          <w:sz w:val="24"/>
          <w:szCs w:val="24"/>
        </w:rPr>
        <w:t xml:space="preserve"> for winds.</w:t>
      </w:r>
    </w:p>
    <w:p w14:paraId="1461CD12" w14:textId="77777777" w:rsidR="005F4DEA" w:rsidRPr="005F4DEA" w:rsidRDefault="005F4DEA" w:rsidP="005F4DEA">
      <w:pPr>
        <w:spacing w:line="480" w:lineRule="auto"/>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lastRenderedPageBreak/>
        <w:t xml:space="preserve">Finally, how come Mozart’s other apocryphal violin concerto, K. 271a -in many ways a far less </w:t>
      </w:r>
      <w:proofErr w:type="spellStart"/>
      <w:r w:rsidRPr="005F4DEA">
        <w:rPr>
          <w:rFonts w:ascii="Times New Roman" w:hAnsi="Times New Roman" w:cs="Times New Roman"/>
          <w:color w:val="000000"/>
          <w:sz w:val="24"/>
          <w:szCs w:val="24"/>
        </w:rPr>
        <w:t>Mozartean</w:t>
      </w:r>
      <w:proofErr w:type="spellEnd"/>
      <w:r w:rsidRPr="005F4DEA">
        <w:rPr>
          <w:rFonts w:ascii="Times New Roman" w:hAnsi="Times New Roman" w:cs="Times New Roman"/>
          <w:color w:val="000000"/>
          <w:sz w:val="24"/>
          <w:szCs w:val="24"/>
        </w:rPr>
        <w:t xml:space="preserve"> work- is included in the</w:t>
      </w:r>
      <w:r w:rsidRPr="005F4DEA">
        <w:rPr>
          <w:rFonts w:ascii="Times New Roman" w:hAnsi="Times New Roman" w:cs="Times New Roman"/>
          <w:i/>
          <w:color w:val="000000"/>
          <w:sz w:val="24"/>
          <w:szCs w:val="24"/>
        </w:rPr>
        <w:t xml:space="preserve"> Neue Mozart </w:t>
      </w:r>
      <w:proofErr w:type="spellStart"/>
      <w:r w:rsidRPr="005F4DEA">
        <w:rPr>
          <w:rFonts w:ascii="Times New Roman" w:hAnsi="Times New Roman" w:cs="Times New Roman"/>
          <w:i/>
          <w:color w:val="000000"/>
          <w:sz w:val="24"/>
          <w:szCs w:val="24"/>
        </w:rPr>
        <w:t>Ausgabe</w:t>
      </w:r>
      <w:proofErr w:type="spellEnd"/>
      <w:r w:rsidRPr="005F4DEA">
        <w:rPr>
          <w:rFonts w:ascii="Times New Roman" w:hAnsi="Times New Roman" w:cs="Times New Roman"/>
          <w:i/>
          <w:color w:val="000000"/>
          <w:sz w:val="24"/>
          <w:szCs w:val="24"/>
        </w:rPr>
        <w:t>,</w:t>
      </w:r>
      <w:r w:rsidRPr="005F4DEA">
        <w:rPr>
          <w:rFonts w:ascii="Times New Roman" w:hAnsi="Times New Roman" w:cs="Times New Roman"/>
          <w:color w:val="000000"/>
          <w:sz w:val="24"/>
          <w:szCs w:val="24"/>
        </w:rPr>
        <w:t xml:space="preserve"> and published by </w:t>
      </w:r>
      <w:proofErr w:type="spellStart"/>
      <w:r w:rsidRPr="005F4DEA">
        <w:rPr>
          <w:rFonts w:ascii="Times New Roman" w:hAnsi="Times New Roman" w:cs="Times New Roman"/>
          <w:color w:val="000000"/>
          <w:sz w:val="24"/>
          <w:szCs w:val="24"/>
        </w:rPr>
        <w:t>Bärenreiter</w:t>
      </w:r>
      <w:proofErr w:type="spellEnd"/>
      <w:r w:rsidRPr="005F4DEA">
        <w:rPr>
          <w:rFonts w:ascii="Times New Roman" w:hAnsi="Times New Roman" w:cs="Times New Roman"/>
          <w:color w:val="000000"/>
          <w:sz w:val="24"/>
          <w:szCs w:val="24"/>
        </w:rPr>
        <w:t xml:space="preserve"> as a “Mozart Urtext” without the existence of an autograph, while K. 268 is dismissed as little more than an unrefined pastiche by Eck? How much of a hand did André have in the final product?</w:t>
      </w:r>
    </w:p>
    <w:p w14:paraId="0704DEF2"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things stand (that is, until a manuscript is discovered) it is impossible to solve the mystery by way of textual criticism. On one hand, it would be a grateful task to improve the defective orchestration. But more importantly, it is obvious that the elusive figure of Johann Friedrich Eck and his work deserve further exploration.             </w:t>
      </w:r>
    </w:p>
    <w:p w14:paraId="60E98E41" w14:textId="77777777" w:rsidR="005F4DEA" w:rsidRPr="005F4DEA" w:rsidRDefault="005F4DEA" w:rsidP="005F4DEA">
      <w:pPr>
        <w:rPr>
          <w:rFonts w:ascii="Times New Roman" w:hAnsi="Times New Roman" w:cs="Times New Roman"/>
          <w:color w:val="000000"/>
          <w:sz w:val="24"/>
          <w:szCs w:val="24"/>
        </w:rPr>
      </w:pPr>
    </w:p>
    <w:p w14:paraId="7B03311F" w14:textId="77777777" w:rsidR="005F4DEA" w:rsidRPr="005F4DEA" w:rsidRDefault="005F4DEA" w:rsidP="005F4DEA">
      <w:pPr>
        <w:rPr>
          <w:rFonts w:ascii="Times New Roman" w:hAnsi="Times New Roman" w:cs="Times New Roman"/>
          <w:b/>
          <w:color w:val="000000"/>
          <w:sz w:val="24"/>
          <w:szCs w:val="24"/>
        </w:rPr>
      </w:pPr>
    </w:p>
    <w:p w14:paraId="4480667A" w14:textId="77777777" w:rsidR="005F4DEA" w:rsidRPr="005F4DEA" w:rsidRDefault="005F4DEA" w:rsidP="005F4DEA">
      <w:pPr>
        <w:rPr>
          <w:rFonts w:ascii="Times New Roman" w:hAnsi="Times New Roman" w:cs="Times New Roman"/>
          <w:b/>
          <w:color w:val="000000"/>
          <w:sz w:val="24"/>
          <w:szCs w:val="24"/>
        </w:rPr>
      </w:pPr>
    </w:p>
    <w:p w14:paraId="0CE825AC" w14:textId="77777777" w:rsidR="005F4DEA" w:rsidRPr="005F4DEA" w:rsidRDefault="005F4DEA" w:rsidP="005F4DEA">
      <w:pPr>
        <w:rPr>
          <w:rFonts w:ascii="Times New Roman" w:hAnsi="Times New Roman" w:cs="Times New Roman"/>
          <w:b/>
          <w:color w:val="000000"/>
          <w:sz w:val="24"/>
          <w:szCs w:val="24"/>
        </w:rPr>
      </w:pPr>
    </w:p>
    <w:p w14:paraId="40F9F8AC" w14:textId="77777777" w:rsidR="005F4DEA" w:rsidRPr="005F4DEA" w:rsidRDefault="005F4DEA" w:rsidP="005F4DEA">
      <w:pPr>
        <w:rPr>
          <w:rFonts w:ascii="Times New Roman" w:hAnsi="Times New Roman" w:cs="Times New Roman"/>
          <w:b/>
          <w:color w:val="000000"/>
          <w:sz w:val="24"/>
          <w:szCs w:val="24"/>
        </w:rPr>
      </w:pPr>
    </w:p>
    <w:p w14:paraId="50C5B95F" w14:textId="77777777" w:rsidR="005F4DEA" w:rsidRPr="005F4DEA" w:rsidRDefault="005F4DEA" w:rsidP="005F4DEA">
      <w:pPr>
        <w:rPr>
          <w:rFonts w:ascii="Times New Roman" w:hAnsi="Times New Roman" w:cs="Times New Roman"/>
          <w:b/>
          <w:color w:val="000000"/>
          <w:sz w:val="24"/>
          <w:szCs w:val="24"/>
        </w:rPr>
      </w:pPr>
    </w:p>
    <w:p w14:paraId="4C655803" w14:textId="77777777" w:rsidR="005F4DEA" w:rsidRPr="005F4DEA" w:rsidRDefault="005F4DEA" w:rsidP="005F4DEA">
      <w:pPr>
        <w:rPr>
          <w:rFonts w:ascii="Times New Roman" w:hAnsi="Times New Roman" w:cs="Times New Roman"/>
          <w:b/>
          <w:color w:val="000000"/>
          <w:sz w:val="24"/>
          <w:szCs w:val="24"/>
        </w:rPr>
      </w:pPr>
    </w:p>
    <w:p w14:paraId="66EE5782" w14:textId="77777777" w:rsidR="005F4DEA" w:rsidRPr="005F4DEA" w:rsidRDefault="005F4DEA" w:rsidP="005F4DEA">
      <w:pPr>
        <w:rPr>
          <w:rFonts w:ascii="Times New Roman" w:hAnsi="Times New Roman" w:cs="Times New Roman"/>
          <w:b/>
          <w:color w:val="000000"/>
          <w:sz w:val="24"/>
          <w:szCs w:val="24"/>
        </w:rPr>
      </w:pPr>
    </w:p>
    <w:p w14:paraId="60A0100F" w14:textId="77777777" w:rsidR="005F4DEA" w:rsidRPr="005F4DEA" w:rsidRDefault="005F4DEA" w:rsidP="005F4DEA">
      <w:pPr>
        <w:rPr>
          <w:rFonts w:ascii="Times New Roman" w:hAnsi="Times New Roman" w:cs="Times New Roman"/>
          <w:b/>
          <w:color w:val="000000"/>
          <w:sz w:val="24"/>
          <w:szCs w:val="24"/>
        </w:rPr>
      </w:pPr>
    </w:p>
    <w:p w14:paraId="7794F69F" w14:textId="77777777" w:rsidR="005F4DEA" w:rsidRPr="005F4DEA" w:rsidRDefault="005F4DEA" w:rsidP="005F4DEA">
      <w:pPr>
        <w:rPr>
          <w:rFonts w:ascii="Times New Roman" w:hAnsi="Times New Roman" w:cs="Times New Roman"/>
          <w:b/>
          <w:color w:val="000000"/>
          <w:sz w:val="24"/>
          <w:szCs w:val="24"/>
        </w:rPr>
      </w:pPr>
    </w:p>
    <w:p w14:paraId="28C63689" w14:textId="77777777" w:rsidR="005F4DEA" w:rsidRPr="005F4DEA" w:rsidRDefault="005F4DEA" w:rsidP="005F4DEA">
      <w:pPr>
        <w:rPr>
          <w:rFonts w:ascii="Times New Roman" w:hAnsi="Times New Roman" w:cs="Times New Roman"/>
          <w:b/>
          <w:color w:val="000000"/>
          <w:sz w:val="24"/>
          <w:szCs w:val="24"/>
        </w:rPr>
      </w:pPr>
    </w:p>
    <w:p w14:paraId="5726FA83" w14:textId="77777777" w:rsidR="005F4DEA" w:rsidRPr="005F4DEA" w:rsidRDefault="005F4DEA" w:rsidP="005F4DEA">
      <w:pPr>
        <w:rPr>
          <w:rFonts w:ascii="Times New Roman" w:hAnsi="Times New Roman" w:cs="Times New Roman"/>
          <w:b/>
          <w:color w:val="000000"/>
          <w:sz w:val="24"/>
          <w:szCs w:val="24"/>
        </w:rPr>
      </w:pPr>
    </w:p>
    <w:p w14:paraId="0D655E24" w14:textId="77777777" w:rsidR="005F4DEA" w:rsidRPr="005F4DEA" w:rsidRDefault="005F4DEA" w:rsidP="005F4DEA">
      <w:pPr>
        <w:rPr>
          <w:rFonts w:ascii="Times New Roman" w:hAnsi="Times New Roman" w:cs="Times New Roman"/>
          <w:b/>
          <w:color w:val="000000"/>
          <w:sz w:val="24"/>
          <w:szCs w:val="24"/>
        </w:rPr>
      </w:pPr>
    </w:p>
    <w:p w14:paraId="04D949CC" w14:textId="77777777" w:rsidR="005F4DEA" w:rsidRPr="005F4DEA" w:rsidRDefault="005F4DEA" w:rsidP="005F4DEA">
      <w:pPr>
        <w:rPr>
          <w:rFonts w:ascii="Times New Roman" w:hAnsi="Times New Roman" w:cs="Times New Roman"/>
          <w:b/>
          <w:color w:val="000000"/>
          <w:sz w:val="24"/>
          <w:szCs w:val="24"/>
        </w:rPr>
      </w:pPr>
    </w:p>
    <w:p w14:paraId="1EF0CBDC" w14:textId="77777777" w:rsidR="005F4DEA" w:rsidRPr="005F4DEA" w:rsidRDefault="005F4DEA" w:rsidP="005F4DEA">
      <w:pPr>
        <w:rPr>
          <w:rFonts w:ascii="Times New Roman" w:hAnsi="Times New Roman" w:cs="Times New Roman"/>
          <w:b/>
          <w:color w:val="000000"/>
          <w:sz w:val="24"/>
          <w:szCs w:val="24"/>
        </w:rPr>
      </w:pPr>
    </w:p>
    <w:p w14:paraId="16C98BF8" w14:textId="77777777" w:rsidR="005F4DEA" w:rsidRPr="005F4DEA" w:rsidRDefault="005F4DEA" w:rsidP="005F4DEA">
      <w:pPr>
        <w:rPr>
          <w:rFonts w:ascii="Times New Roman" w:hAnsi="Times New Roman" w:cs="Times New Roman"/>
          <w:b/>
          <w:color w:val="000000"/>
          <w:sz w:val="24"/>
          <w:szCs w:val="24"/>
        </w:rPr>
      </w:pPr>
    </w:p>
    <w:p w14:paraId="4D0B62CA" w14:textId="77777777" w:rsidR="005F4DEA" w:rsidRPr="005F4DEA" w:rsidRDefault="005F4DEA" w:rsidP="005F4DEA">
      <w:pPr>
        <w:rPr>
          <w:rFonts w:ascii="Times New Roman" w:hAnsi="Times New Roman" w:cs="Times New Roman"/>
          <w:b/>
          <w:color w:val="000000"/>
          <w:sz w:val="24"/>
          <w:szCs w:val="24"/>
        </w:rPr>
      </w:pPr>
    </w:p>
    <w:p w14:paraId="48D9B3FA" w14:textId="77777777" w:rsidR="005F4DEA" w:rsidRPr="005F4DEA" w:rsidRDefault="005F4DEA" w:rsidP="005F4DEA">
      <w:pPr>
        <w:rPr>
          <w:rFonts w:ascii="Times New Roman" w:hAnsi="Times New Roman" w:cs="Times New Roman"/>
          <w:b/>
          <w:color w:val="000000"/>
          <w:sz w:val="24"/>
          <w:szCs w:val="24"/>
        </w:rPr>
      </w:pPr>
    </w:p>
    <w:p w14:paraId="62DA5A6E" w14:textId="77777777" w:rsidR="005F4DEA" w:rsidRPr="005F4DEA" w:rsidRDefault="005F4DEA" w:rsidP="005F4DEA">
      <w:pPr>
        <w:rPr>
          <w:rFonts w:ascii="Times New Roman" w:hAnsi="Times New Roman" w:cs="Times New Roman"/>
          <w:b/>
          <w:color w:val="000000"/>
          <w:sz w:val="24"/>
          <w:szCs w:val="24"/>
        </w:rPr>
      </w:pPr>
    </w:p>
    <w:p w14:paraId="6DCC1B47" w14:textId="77777777" w:rsidR="005F4DEA" w:rsidRPr="005F4DEA" w:rsidRDefault="005F4DEA" w:rsidP="005F4DEA">
      <w:pPr>
        <w:rPr>
          <w:rFonts w:ascii="Times New Roman" w:hAnsi="Times New Roman" w:cs="Times New Roman"/>
          <w:b/>
          <w:color w:val="000000"/>
          <w:sz w:val="24"/>
          <w:szCs w:val="24"/>
        </w:rPr>
      </w:pPr>
    </w:p>
    <w:p w14:paraId="4A3F7385" w14:textId="77777777" w:rsidR="005F4DEA" w:rsidRPr="005F4DEA" w:rsidRDefault="005F4DEA" w:rsidP="005F4DEA">
      <w:pPr>
        <w:rPr>
          <w:rFonts w:ascii="Times New Roman" w:hAnsi="Times New Roman" w:cs="Times New Roman"/>
          <w:b/>
          <w:color w:val="000000"/>
          <w:sz w:val="24"/>
          <w:szCs w:val="24"/>
        </w:rPr>
      </w:pPr>
    </w:p>
    <w:p w14:paraId="7F3F918D" w14:textId="77777777" w:rsidR="005F4DEA" w:rsidRPr="005F4DEA" w:rsidRDefault="005F4DEA" w:rsidP="005F4DEA">
      <w:pPr>
        <w:rPr>
          <w:rFonts w:ascii="Times New Roman" w:hAnsi="Times New Roman" w:cs="Times New Roman"/>
          <w:b/>
          <w:color w:val="000000"/>
          <w:sz w:val="24"/>
          <w:szCs w:val="24"/>
        </w:rPr>
      </w:pPr>
    </w:p>
    <w:p w14:paraId="44BFBF11" w14:textId="77777777" w:rsidR="005F4DEA" w:rsidRPr="005F4DEA" w:rsidRDefault="005F4DEA" w:rsidP="005F4DEA">
      <w:pPr>
        <w:rPr>
          <w:rFonts w:ascii="Times New Roman" w:hAnsi="Times New Roman" w:cs="Times New Roman"/>
          <w:b/>
          <w:color w:val="000000"/>
          <w:sz w:val="24"/>
          <w:szCs w:val="24"/>
        </w:rPr>
      </w:pPr>
    </w:p>
    <w:p w14:paraId="0B11B7EF" w14:textId="77777777" w:rsidR="005F4DEA" w:rsidRPr="005F4DEA" w:rsidRDefault="005F4DEA" w:rsidP="005F4DEA">
      <w:pPr>
        <w:rPr>
          <w:rFonts w:ascii="Times New Roman" w:hAnsi="Times New Roman" w:cs="Times New Roman"/>
          <w:b/>
          <w:color w:val="000000"/>
          <w:sz w:val="24"/>
          <w:szCs w:val="24"/>
        </w:rPr>
      </w:pPr>
    </w:p>
    <w:p w14:paraId="41CA0D9D" w14:textId="77777777" w:rsidR="005F4DEA" w:rsidRPr="005F4DEA" w:rsidRDefault="005F4DEA" w:rsidP="005F4DEA">
      <w:pPr>
        <w:rPr>
          <w:rFonts w:ascii="Times New Roman" w:hAnsi="Times New Roman" w:cs="Times New Roman"/>
          <w:b/>
          <w:color w:val="000000"/>
          <w:sz w:val="24"/>
          <w:szCs w:val="24"/>
        </w:rPr>
      </w:pPr>
    </w:p>
    <w:p w14:paraId="7F7905F1" w14:textId="77777777" w:rsidR="005F4DEA" w:rsidRPr="005F4DEA" w:rsidRDefault="005F4DEA" w:rsidP="005F4DEA">
      <w:pPr>
        <w:rPr>
          <w:rFonts w:ascii="Times New Roman" w:hAnsi="Times New Roman" w:cs="Times New Roman"/>
          <w:b/>
          <w:color w:val="000000"/>
          <w:sz w:val="24"/>
          <w:szCs w:val="24"/>
        </w:rPr>
      </w:pPr>
    </w:p>
    <w:p w14:paraId="60E5DA72" w14:textId="77777777" w:rsidR="005F4DEA" w:rsidRPr="005F4DEA" w:rsidRDefault="005F4DEA" w:rsidP="005F4DEA">
      <w:pPr>
        <w:rPr>
          <w:rFonts w:ascii="Times New Roman" w:hAnsi="Times New Roman" w:cs="Times New Roman"/>
          <w:b/>
          <w:color w:val="000000"/>
          <w:sz w:val="24"/>
          <w:szCs w:val="24"/>
        </w:rPr>
      </w:pPr>
    </w:p>
    <w:p w14:paraId="6CFA36D4" w14:textId="77777777" w:rsidR="005F4DEA" w:rsidRPr="005F4DEA" w:rsidRDefault="005F4DEA" w:rsidP="005F4DEA">
      <w:pPr>
        <w:rPr>
          <w:rFonts w:ascii="Times New Roman" w:hAnsi="Times New Roman" w:cs="Times New Roman"/>
          <w:b/>
          <w:color w:val="000000"/>
          <w:sz w:val="24"/>
          <w:szCs w:val="24"/>
        </w:rPr>
      </w:pPr>
    </w:p>
    <w:p w14:paraId="5616670A" w14:textId="77777777" w:rsidR="005F4DEA" w:rsidRPr="005F4DEA" w:rsidRDefault="005F4DEA" w:rsidP="005F4DEA">
      <w:pPr>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lastRenderedPageBreak/>
        <w:t>BIBLIOGRAPHY</w:t>
      </w:r>
    </w:p>
    <w:p w14:paraId="347BC692" w14:textId="77777777" w:rsidR="005F4DEA" w:rsidRPr="005F4DEA" w:rsidRDefault="005F4DEA" w:rsidP="005F4DEA">
      <w:pPr>
        <w:jc w:val="center"/>
        <w:rPr>
          <w:rFonts w:ascii="Times New Roman" w:hAnsi="Times New Roman" w:cs="Times New Roman"/>
          <w:b/>
          <w:color w:val="000000"/>
          <w:sz w:val="24"/>
          <w:szCs w:val="24"/>
        </w:rPr>
      </w:pPr>
    </w:p>
    <w:p w14:paraId="0B7DA403" w14:textId="77777777" w:rsidR="005F4DEA" w:rsidRPr="005F4DEA" w:rsidRDefault="005F4DEA" w:rsidP="005F4DEA">
      <w:pPr>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BOOKS</w:t>
      </w:r>
    </w:p>
    <w:p w14:paraId="6E09B9D0" w14:textId="77777777" w:rsidR="005F4DEA" w:rsidRPr="005F4DEA" w:rsidRDefault="005F4DEA" w:rsidP="005F4DEA">
      <w:pPr>
        <w:rPr>
          <w:rFonts w:ascii="Times New Roman" w:hAnsi="Times New Roman" w:cs="Times New Roman"/>
          <w:color w:val="000000"/>
          <w:sz w:val="24"/>
          <w:szCs w:val="24"/>
        </w:rPr>
      </w:pPr>
    </w:p>
    <w:p w14:paraId="062A5FA5" w14:textId="77777777" w:rsidR="005F4DEA" w:rsidRPr="005F4DEA" w:rsidRDefault="005F4DEA" w:rsidP="005F4DEA">
      <w:pPr>
        <w:rPr>
          <w:rFonts w:ascii="Times New Roman" w:hAnsi="Times New Roman" w:cs="Times New Roman"/>
          <w:color w:val="000000"/>
          <w:sz w:val="24"/>
          <w:szCs w:val="24"/>
        </w:rPr>
      </w:pPr>
      <w:proofErr w:type="spellStart"/>
      <w:r w:rsidRPr="005F4DEA">
        <w:rPr>
          <w:rFonts w:ascii="Times New Roman" w:hAnsi="Times New Roman" w:cs="Times New Roman"/>
          <w:color w:val="000000"/>
          <w:sz w:val="24"/>
          <w:szCs w:val="24"/>
        </w:rPr>
        <w:t>Abert</w:t>
      </w:r>
      <w:proofErr w:type="spellEnd"/>
      <w:r w:rsidRPr="005F4DEA">
        <w:rPr>
          <w:rFonts w:ascii="Times New Roman" w:hAnsi="Times New Roman" w:cs="Times New Roman"/>
          <w:color w:val="000000"/>
          <w:sz w:val="24"/>
          <w:szCs w:val="24"/>
        </w:rPr>
        <w:t xml:space="preserve">, Hermann. </w:t>
      </w:r>
      <w:r w:rsidRPr="005F4DEA">
        <w:rPr>
          <w:rFonts w:ascii="Times New Roman" w:hAnsi="Times New Roman" w:cs="Times New Roman"/>
          <w:i/>
          <w:color w:val="000000"/>
          <w:sz w:val="24"/>
          <w:szCs w:val="24"/>
        </w:rPr>
        <w:t xml:space="preserve">W.A. Mozart. </w:t>
      </w:r>
      <w:r w:rsidRPr="005F4DEA">
        <w:rPr>
          <w:rFonts w:ascii="Times New Roman" w:hAnsi="Times New Roman" w:cs="Times New Roman"/>
          <w:color w:val="000000"/>
          <w:sz w:val="24"/>
          <w:szCs w:val="24"/>
        </w:rPr>
        <w:t xml:space="preserve">Originally published in German by </w:t>
      </w:r>
      <w:proofErr w:type="spellStart"/>
      <w:r w:rsidRPr="005F4DEA">
        <w:rPr>
          <w:rFonts w:ascii="Times New Roman" w:hAnsi="Times New Roman" w:cs="Times New Roman"/>
          <w:color w:val="000000"/>
          <w:sz w:val="24"/>
          <w:szCs w:val="24"/>
        </w:rPr>
        <w:t>Breitkof</w:t>
      </w:r>
      <w:proofErr w:type="spellEnd"/>
      <w:r w:rsidRPr="005F4DEA">
        <w:rPr>
          <w:rFonts w:ascii="Times New Roman" w:hAnsi="Times New Roman" w:cs="Times New Roman"/>
          <w:color w:val="000000"/>
          <w:sz w:val="24"/>
          <w:szCs w:val="24"/>
        </w:rPr>
        <w:t xml:space="preserve"> and </w:t>
      </w:r>
      <w:proofErr w:type="spellStart"/>
      <w:r w:rsidRPr="005F4DEA">
        <w:rPr>
          <w:rFonts w:ascii="Times New Roman" w:hAnsi="Times New Roman" w:cs="Times New Roman"/>
          <w:color w:val="000000"/>
          <w:sz w:val="24"/>
          <w:szCs w:val="24"/>
        </w:rPr>
        <w:t>Härtels</w:t>
      </w:r>
      <w:proofErr w:type="spellEnd"/>
      <w:r w:rsidRPr="005F4DEA">
        <w:rPr>
          <w:rFonts w:ascii="Times New Roman" w:hAnsi="Times New Roman" w:cs="Times New Roman"/>
          <w:color w:val="000000"/>
          <w:sz w:val="24"/>
          <w:szCs w:val="24"/>
        </w:rPr>
        <w:t xml:space="preserve">, </w:t>
      </w:r>
    </w:p>
    <w:p w14:paraId="22A3F2D1" w14:textId="77777777" w:rsidR="005F4DEA" w:rsidRPr="005F4DEA" w:rsidRDefault="005F4DEA" w:rsidP="005F4DEA">
      <w:pPr>
        <w:ind w:left="720"/>
        <w:rPr>
          <w:rFonts w:ascii="Times New Roman" w:hAnsi="Times New Roman" w:cs="Times New Roman"/>
          <w:color w:val="000000"/>
          <w:sz w:val="24"/>
          <w:szCs w:val="24"/>
        </w:rPr>
      </w:pPr>
      <w:r w:rsidRPr="005F4DEA">
        <w:rPr>
          <w:rFonts w:ascii="Times New Roman" w:hAnsi="Times New Roman" w:cs="Times New Roman"/>
          <w:color w:val="000000"/>
          <w:sz w:val="24"/>
          <w:szCs w:val="24"/>
        </w:rPr>
        <w:t>1923-1924. Translated by Stewart Spencer, edited by Cliff Eisen. London: Yale</w:t>
      </w:r>
      <w:r w:rsidRPr="005F4DEA">
        <w:rPr>
          <w:rFonts w:ascii="Times New Roman" w:hAnsi="Times New Roman" w:cs="Times New Roman"/>
          <w:color w:val="000000"/>
          <w:sz w:val="24"/>
          <w:szCs w:val="24"/>
        </w:rPr>
        <w:tab/>
        <w:t xml:space="preserve"> University Press, 2007. </w:t>
      </w:r>
    </w:p>
    <w:p w14:paraId="06A70669" w14:textId="77777777" w:rsidR="005F4DEA" w:rsidRPr="005F4DEA" w:rsidRDefault="005F4DEA" w:rsidP="005F4DEA">
      <w:pPr>
        <w:rPr>
          <w:rFonts w:ascii="Times New Roman" w:hAnsi="Times New Roman" w:cs="Times New Roman"/>
          <w:color w:val="000000"/>
          <w:sz w:val="24"/>
          <w:szCs w:val="24"/>
        </w:rPr>
      </w:pPr>
    </w:p>
    <w:p w14:paraId="50AD8C6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Anderson, Emily, ed. </w:t>
      </w:r>
      <w:r w:rsidRPr="005F4DEA">
        <w:rPr>
          <w:rFonts w:ascii="Times New Roman" w:hAnsi="Times New Roman" w:cs="Times New Roman"/>
          <w:i/>
          <w:sz w:val="24"/>
          <w:szCs w:val="24"/>
        </w:rPr>
        <w:t>The Letters of Mozart and his Family</w:t>
      </w:r>
      <w:r w:rsidRPr="005F4DEA">
        <w:rPr>
          <w:rFonts w:ascii="Times New Roman" w:hAnsi="Times New Roman" w:cs="Times New Roman"/>
          <w:sz w:val="24"/>
          <w:szCs w:val="24"/>
        </w:rPr>
        <w:t xml:space="preserve">, third edition. New York: W.W. </w:t>
      </w:r>
    </w:p>
    <w:p w14:paraId="2CEF8C2E"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Norton &amp; Company, 1985. </w:t>
      </w:r>
    </w:p>
    <w:p w14:paraId="7CE18EDC" w14:textId="77777777" w:rsidR="005F4DEA" w:rsidRPr="005F4DEA" w:rsidRDefault="005F4DEA" w:rsidP="005F4DEA">
      <w:pPr>
        <w:rPr>
          <w:rFonts w:ascii="Times New Roman" w:hAnsi="Times New Roman" w:cs="Times New Roman"/>
          <w:sz w:val="24"/>
          <w:szCs w:val="24"/>
        </w:rPr>
      </w:pPr>
    </w:p>
    <w:p w14:paraId="74327911"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Auer, Leopold. </w:t>
      </w:r>
      <w:r w:rsidRPr="005F4DEA">
        <w:rPr>
          <w:rFonts w:ascii="Times New Roman" w:hAnsi="Times New Roman" w:cs="Times New Roman"/>
          <w:i/>
          <w:sz w:val="24"/>
          <w:szCs w:val="24"/>
        </w:rPr>
        <w:t>Violin Master Works and Their Interpretation</w:t>
      </w:r>
      <w:r w:rsidRPr="005F4DEA">
        <w:rPr>
          <w:rFonts w:ascii="Times New Roman" w:hAnsi="Times New Roman" w:cs="Times New Roman"/>
          <w:sz w:val="24"/>
          <w:szCs w:val="24"/>
        </w:rPr>
        <w:t xml:space="preserve">. New York: Carl Fischer Inc., </w:t>
      </w:r>
    </w:p>
    <w:p w14:paraId="4F5B77C9"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1925.</w:t>
      </w:r>
    </w:p>
    <w:p w14:paraId="030F488B" w14:textId="77777777" w:rsidR="005F4DEA" w:rsidRPr="005F4DEA" w:rsidRDefault="005F4DEA" w:rsidP="005F4DEA">
      <w:pPr>
        <w:rPr>
          <w:rFonts w:ascii="Times New Roman" w:hAnsi="Times New Roman" w:cs="Times New Roman"/>
          <w:sz w:val="24"/>
          <w:szCs w:val="24"/>
        </w:rPr>
      </w:pPr>
    </w:p>
    <w:p w14:paraId="7C5EACE5"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Burk, John N. </w:t>
      </w:r>
      <w:r w:rsidRPr="005F4DEA">
        <w:rPr>
          <w:rFonts w:ascii="Times New Roman" w:hAnsi="Times New Roman" w:cs="Times New Roman"/>
          <w:i/>
          <w:color w:val="000000"/>
          <w:sz w:val="24"/>
          <w:szCs w:val="24"/>
        </w:rPr>
        <w:t xml:space="preserve">Mozart and His Music. </w:t>
      </w:r>
      <w:r w:rsidRPr="005F4DEA">
        <w:rPr>
          <w:rFonts w:ascii="Times New Roman" w:hAnsi="Times New Roman" w:cs="Times New Roman"/>
          <w:color w:val="000000"/>
          <w:sz w:val="24"/>
          <w:szCs w:val="24"/>
        </w:rPr>
        <w:t xml:space="preserve">New York, NY: Random House, 1959. </w:t>
      </w:r>
    </w:p>
    <w:p w14:paraId="571BDA6F" w14:textId="77777777" w:rsidR="005F4DEA" w:rsidRPr="005F4DEA" w:rsidRDefault="005F4DEA" w:rsidP="005F4DEA">
      <w:pPr>
        <w:rPr>
          <w:rFonts w:ascii="Times New Roman" w:hAnsi="Times New Roman" w:cs="Times New Roman"/>
          <w:color w:val="000000"/>
          <w:sz w:val="24"/>
          <w:szCs w:val="24"/>
        </w:rPr>
      </w:pPr>
    </w:p>
    <w:p w14:paraId="6297ADDD"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Gruber, Gernot. </w:t>
      </w:r>
      <w:r w:rsidRPr="005F4DEA">
        <w:rPr>
          <w:rFonts w:ascii="Times New Roman" w:hAnsi="Times New Roman" w:cs="Times New Roman"/>
          <w:i/>
          <w:color w:val="000000"/>
          <w:sz w:val="24"/>
          <w:szCs w:val="24"/>
        </w:rPr>
        <w:t xml:space="preserve">Mozart and posterity. </w:t>
      </w:r>
      <w:r w:rsidRPr="005F4DEA">
        <w:rPr>
          <w:rFonts w:ascii="Times New Roman" w:hAnsi="Times New Roman" w:cs="Times New Roman"/>
          <w:color w:val="000000"/>
          <w:sz w:val="24"/>
          <w:szCs w:val="24"/>
        </w:rPr>
        <w:t xml:space="preserve">Boston, MA: Northeastern University Press, 1994. </w:t>
      </w:r>
    </w:p>
    <w:p w14:paraId="6FF5D372" w14:textId="77777777" w:rsidR="005F4DEA" w:rsidRPr="005F4DEA" w:rsidRDefault="005F4DEA" w:rsidP="005F4DEA">
      <w:pPr>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Translated by R.S. Furness.  </w:t>
      </w:r>
    </w:p>
    <w:p w14:paraId="44BDA64A" w14:textId="77777777" w:rsidR="005F4DEA" w:rsidRPr="005F4DEA" w:rsidRDefault="005F4DEA" w:rsidP="005F4DEA">
      <w:pPr>
        <w:ind w:firstLine="720"/>
        <w:rPr>
          <w:rFonts w:ascii="Times New Roman" w:hAnsi="Times New Roman" w:cs="Times New Roman"/>
          <w:color w:val="000000"/>
          <w:sz w:val="24"/>
          <w:szCs w:val="24"/>
        </w:rPr>
      </w:pPr>
    </w:p>
    <w:p w14:paraId="3AA131A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King, A. Hyatt. </w:t>
      </w:r>
      <w:r w:rsidRPr="005F4DEA">
        <w:rPr>
          <w:rFonts w:ascii="Times New Roman" w:hAnsi="Times New Roman" w:cs="Times New Roman"/>
          <w:i/>
          <w:sz w:val="24"/>
          <w:szCs w:val="24"/>
        </w:rPr>
        <w:t>Mozart Wind and String Concertos</w:t>
      </w:r>
      <w:r w:rsidRPr="005F4DEA">
        <w:rPr>
          <w:rFonts w:ascii="Times New Roman" w:hAnsi="Times New Roman" w:cs="Times New Roman"/>
          <w:sz w:val="24"/>
          <w:szCs w:val="24"/>
        </w:rPr>
        <w:t xml:space="preserve">. Seattle: University of Washington Press, </w:t>
      </w:r>
    </w:p>
    <w:p w14:paraId="54FBE761"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1978.</w:t>
      </w:r>
    </w:p>
    <w:p w14:paraId="5EE86827" w14:textId="77777777" w:rsidR="005F4DEA" w:rsidRPr="005F4DEA" w:rsidRDefault="005F4DEA" w:rsidP="005F4DEA">
      <w:pPr>
        <w:rPr>
          <w:rFonts w:ascii="Times New Roman" w:hAnsi="Times New Roman" w:cs="Times New Roman"/>
          <w:sz w:val="24"/>
          <w:szCs w:val="24"/>
        </w:rPr>
      </w:pPr>
    </w:p>
    <w:p w14:paraId="14F079EF"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sz w:val="24"/>
          <w:szCs w:val="24"/>
        </w:rPr>
        <w:t xml:space="preserve">Joachim, Joseph. </w:t>
      </w:r>
      <w:proofErr w:type="spellStart"/>
      <w:r w:rsidRPr="005F4DEA">
        <w:rPr>
          <w:rFonts w:ascii="Times New Roman" w:hAnsi="Times New Roman" w:cs="Times New Roman"/>
          <w:i/>
          <w:sz w:val="24"/>
          <w:szCs w:val="24"/>
        </w:rPr>
        <w:t>Violinschule</w:t>
      </w:r>
      <w:proofErr w:type="spellEnd"/>
      <w:r w:rsidRPr="005F4DEA">
        <w:rPr>
          <w:rFonts w:ascii="Times New Roman" w:hAnsi="Times New Roman" w:cs="Times New Roman"/>
          <w:i/>
          <w:sz w:val="24"/>
          <w:szCs w:val="24"/>
        </w:rPr>
        <w:t>.</w:t>
      </w:r>
      <w:r w:rsidRPr="005F4DEA">
        <w:rPr>
          <w:rFonts w:ascii="Times New Roman" w:hAnsi="Times New Roman" w:cs="Times New Roman"/>
          <w:sz w:val="24"/>
          <w:szCs w:val="24"/>
        </w:rPr>
        <w:t xml:space="preserve"> Translated into English by Alfred Moffat. Berlin: </w:t>
      </w:r>
      <w:proofErr w:type="spellStart"/>
      <w:r w:rsidRPr="005F4DEA">
        <w:rPr>
          <w:rFonts w:ascii="Times New Roman" w:hAnsi="Times New Roman" w:cs="Times New Roman"/>
          <w:sz w:val="24"/>
          <w:szCs w:val="24"/>
        </w:rPr>
        <w:t>Simrock</w:t>
      </w:r>
      <w:proofErr w:type="spellEnd"/>
      <w:r w:rsidRPr="005F4DEA">
        <w:rPr>
          <w:rFonts w:ascii="Times New Roman" w:hAnsi="Times New Roman" w:cs="Times New Roman"/>
          <w:sz w:val="24"/>
          <w:szCs w:val="24"/>
        </w:rPr>
        <w:t>, 1905.</w:t>
      </w:r>
    </w:p>
    <w:p w14:paraId="68829087" w14:textId="77777777" w:rsidR="005F4DEA" w:rsidRPr="005F4DEA" w:rsidRDefault="005F4DEA" w:rsidP="005F4DEA">
      <w:pPr>
        <w:rPr>
          <w:rFonts w:ascii="Times New Roman" w:hAnsi="Times New Roman" w:cs="Times New Roman"/>
          <w:color w:val="000000"/>
          <w:sz w:val="24"/>
          <w:szCs w:val="24"/>
        </w:rPr>
      </w:pPr>
    </w:p>
    <w:p w14:paraId="73EF688D" w14:textId="77777777" w:rsidR="005F4DEA" w:rsidRPr="005F4DEA" w:rsidRDefault="005F4DEA" w:rsidP="005F4DEA">
      <w:pPr>
        <w:rPr>
          <w:rFonts w:ascii="Times New Roman" w:hAnsi="Times New Roman" w:cs="Times New Roman"/>
          <w:i/>
          <w:color w:val="000000"/>
          <w:sz w:val="24"/>
          <w:szCs w:val="24"/>
        </w:rPr>
      </w:pPr>
      <w:r w:rsidRPr="005F4DEA">
        <w:rPr>
          <w:rFonts w:ascii="Times New Roman" w:hAnsi="Times New Roman" w:cs="Times New Roman"/>
          <w:color w:val="000000"/>
          <w:sz w:val="24"/>
          <w:szCs w:val="24"/>
        </w:rPr>
        <w:t xml:space="preserve">Konrad, Ulrich. </w:t>
      </w:r>
      <w:r w:rsidRPr="005F4DEA">
        <w:rPr>
          <w:rFonts w:ascii="Times New Roman" w:hAnsi="Times New Roman" w:cs="Times New Roman"/>
          <w:i/>
          <w:color w:val="000000"/>
          <w:sz w:val="24"/>
          <w:szCs w:val="24"/>
        </w:rPr>
        <w:t xml:space="preserve">Mozart’s Catalogue of his Works: Compositions, Fragments, Sketches, </w:t>
      </w:r>
    </w:p>
    <w:p w14:paraId="428ADD70"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i/>
          <w:color w:val="000000"/>
          <w:sz w:val="24"/>
          <w:szCs w:val="24"/>
        </w:rPr>
        <w:tab/>
        <w:t xml:space="preserve">Arrangements, Manuscript Copies, Texts. </w:t>
      </w:r>
      <w:r w:rsidRPr="005F4DEA">
        <w:rPr>
          <w:rFonts w:ascii="Times New Roman" w:hAnsi="Times New Roman" w:cs="Times New Roman"/>
          <w:color w:val="000000"/>
          <w:sz w:val="24"/>
          <w:szCs w:val="24"/>
        </w:rPr>
        <w:t xml:space="preserve">Translated by J. Bradford Robinson. First </w:t>
      </w:r>
    </w:p>
    <w:p w14:paraId="645DE109"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ab/>
        <w:t xml:space="preserve">published as </w:t>
      </w:r>
      <w:r w:rsidRPr="005F4DEA">
        <w:rPr>
          <w:rFonts w:ascii="Times New Roman" w:hAnsi="Times New Roman" w:cs="Times New Roman"/>
          <w:i/>
          <w:color w:val="000000"/>
          <w:sz w:val="24"/>
          <w:szCs w:val="24"/>
        </w:rPr>
        <w:t>Mozart-</w:t>
      </w:r>
      <w:proofErr w:type="spellStart"/>
      <w:r w:rsidRPr="005F4DEA">
        <w:rPr>
          <w:rFonts w:ascii="Times New Roman" w:hAnsi="Times New Roman" w:cs="Times New Roman"/>
          <w:i/>
          <w:color w:val="000000"/>
          <w:sz w:val="24"/>
          <w:szCs w:val="24"/>
        </w:rPr>
        <w:t>Verzeichnis</w:t>
      </w:r>
      <w:proofErr w:type="spellEnd"/>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 xml:space="preserve">Kassel, 2005. This edition: Kassel: </w:t>
      </w:r>
      <w:proofErr w:type="spellStart"/>
      <w:r w:rsidRPr="005F4DEA">
        <w:rPr>
          <w:rFonts w:ascii="Times New Roman" w:hAnsi="Times New Roman" w:cs="Times New Roman"/>
          <w:color w:val="000000"/>
          <w:sz w:val="24"/>
          <w:szCs w:val="24"/>
        </w:rPr>
        <w:t>Bärenreiter</w:t>
      </w:r>
      <w:proofErr w:type="spellEnd"/>
      <w:r w:rsidRPr="005F4DEA">
        <w:rPr>
          <w:rFonts w:ascii="Times New Roman" w:hAnsi="Times New Roman" w:cs="Times New Roman"/>
          <w:color w:val="000000"/>
          <w:sz w:val="24"/>
          <w:szCs w:val="24"/>
        </w:rPr>
        <w:t>-Verlag</w:t>
      </w:r>
    </w:p>
    <w:p w14:paraId="008EFDD3"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ab/>
        <w:t xml:space="preserve">Karl </w:t>
      </w:r>
      <w:proofErr w:type="spellStart"/>
      <w:r w:rsidRPr="005F4DEA">
        <w:rPr>
          <w:rFonts w:ascii="Times New Roman" w:hAnsi="Times New Roman" w:cs="Times New Roman"/>
          <w:color w:val="000000"/>
          <w:sz w:val="24"/>
          <w:szCs w:val="24"/>
        </w:rPr>
        <w:t>Vötterle</w:t>
      </w:r>
      <w:proofErr w:type="spellEnd"/>
      <w:r w:rsidRPr="005F4DEA">
        <w:rPr>
          <w:rFonts w:ascii="Times New Roman" w:hAnsi="Times New Roman" w:cs="Times New Roman"/>
          <w:color w:val="000000"/>
          <w:sz w:val="24"/>
          <w:szCs w:val="24"/>
        </w:rPr>
        <w:t>, GmbH &amp; Co. KG, Kassel, 2006.</w:t>
      </w:r>
      <w:r w:rsidRPr="005F4DEA">
        <w:rPr>
          <w:rFonts w:ascii="Times New Roman" w:hAnsi="Times New Roman" w:cs="Times New Roman"/>
          <w:i/>
          <w:color w:val="000000"/>
          <w:sz w:val="24"/>
          <w:szCs w:val="24"/>
        </w:rPr>
        <w:t xml:space="preserve"> </w:t>
      </w:r>
    </w:p>
    <w:p w14:paraId="08AC3C2E" w14:textId="77777777" w:rsidR="005F4DEA" w:rsidRPr="005F4DEA" w:rsidRDefault="005F4DEA" w:rsidP="005F4DEA">
      <w:pPr>
        <w:rPr>
          <w:rFonts w:ascii="Times New Roman" w:hAnsi="Times New Roman" w:cs="Times New Roman"/>
          <w:color w:val="000000"/>
          <w:sz w:val="24"/>
          <w:szCs w:val="24"/>
        </w:rPr>
      </w:pPr>
    </w:p>
    <w:p w14:paraId="528D70DA"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Levin, Robert D. </w:t>
      </w:r>
      <w:r w:rsidRPr="005F4DEA">
        <w:rPr>
          <w:rFonts w:ascii="Times New Roman" w:hAnsi="Times New Roman" w:cs="Times New Roman"/>
          <w:i/>
          <w:color w:val="000000"/>
          <w:sz w:val="24"/>
          <w:szCs w:val="24"/>
        </w:rPr>
        <w:t xml:space="preserve">Who wrote the Mozart four-wind </w:t>
      </w:r>
      <w:proofErr w:type="spellStart"/>
      <w:r w:rsidRPr="005F4DEA">
        <w:rPr>
          <w:rFonts w:ascii="Times New Roman" w:hAnsi="Times New Roman" w:cs="Times New Roman"/>
          <w:i/>
          <w:color w:val="000000"/>
          <w:sz w:val="24"/>
          <w:szCs w:val="24"/>
        </w:rPr>
        <w:t>concertante</w:t>
      </w:r>
      <w:proofErr w:type="spellEnd"/>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 xml:space="preserve">Stuyvesant, NY: Pendragon </w:t>
      </w:r>
    </w:p>
    <w:p w14:paraId="172F2CC2" w14:textId="77777777" w:rsidR="005F4DEA" w:rsidRPr="005F4DEA" w:rsidRDefault="005F4DEA" w:rsidP="005F4DEA">
      <w:pPr>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Press, 1988.</w:t>
      </w:r>
    </w:p>
    <w:p w14:paraId="07D4CA46" w14:textId="77777777" w:rsidR="005F4DEA" w:rsidRPr="005F4DEA" w:rsidRDefault="005F4DEA" w:rsidP="005F4DEA">
      <w:pPr>
        <w:rPr>
          <w:rFonts w:ascii="Times New Roman" w:hAnsi="Times New Roman" w:cs="Times New Roman"/>
          <w:color w:val="000000"/>
          <w:sz w:val="24"/>
          <w:szCs w:val="24"/>
        </w:rPr>
      </w:pPr>
    </w:p>
    <w:p w14:paraId="096090F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Lister, Warwick. </w:t>
      </w:r>
      <w:r w:rsidRPr="005F4DEA">
        <w:rPr>
          <w:rFonts w:ascii="Times New Roman" w:hAnsi="Times New Roman" w:cs="Times New Roman"/>
          <w:i/>
          <w:sz w:val="24"/>
          <w:szCs w:val="24"/>
        </w:rPr>
        <w:t xml:space="preserve">Amico: The Life of Giovanni Battista </w:t>
      </w:r>
      <w:proofErr w:type="spellStart"/>
      <w:r w:rsidRPr="005F4DEA">
        <w:rPr>
          <w:rFonts w:ascii="Times New Roman" w:hAnsi="Times New Roman" w:cs="Times New Roman"/>
          <w:i/>
          <w:sz w:val="24"/>
          <w:szCs w:val="24"/>
        </w:rPr>
        <w:t>Viotti</w:t>
      </w:r>
      <w:proofErr w:type="spellEnd"/>
      <w:r w:rsidRPr="005F4DEA">
        <w:rPr>
          <w:rFonts w:ascii="Times New Roman" w:hAnsi="Times New Roman" w:cs="Times New Roman"/>
          <w:i/>
          <w:sz w:val="24"/>
          <w:szCs w:val="24"/>
        </w:rPr>
        <w:t>.</w:t>
      </w:r>
      <w:r w:rsidRPr="005F4DEA">
        <w:rPr>
          <w:rFonts w:ascii="Times New Roman" w:hAnsi="Times New Roman" w:cs="Times New Roman"/>
          <w:sz w:val="24"/>
          <w:szCs w:val="24"/>
        </w:rPr>
        <w:t xml:space="preserve"> Oxford: Oxford University Press, </w:t>
      </w:r>
    </w:p>
    <w:p w14:paraId="58A5E350"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2009.</w:t>
      </w:r>
    </w:p>
    <w:p w14:paraId="6F0E6BDF" w14:textId="77777777" w:rsidR="005F4DEA" w:rsidRPr="005F4DEA" w:rsidRDefault="005F4DEA" w:rsidP="005F4DEA">
      <w:pPr>
        <w:rPr>
          <w:rFonts w:ascii="Times New Roman" w:hAnsi="Times New Roman" w:cs="Times New Roman"/>
          <w:color w:val="000000"/>
          <w:sz w:val="24"/>
          <w:szCs w:val="24"/>
        </w:rPr>
      </w:pPr>
    </w:p>
    <w:p w14:paraId="174D34DD" w14:textId="77777777" w:rsidR="005F4DEA" w:rsidRPr="005F4DEA" w:rsidRDefault="005F4DEA" w:rsidP="005F4DEA">
      <w:pPr>
        <w:jc w:val="center"/>
        <w:rPr>
          <w:rFonts w:ascii="Times New Roman" w:hAnsi="Times New Roman" w:cs="Times New Roman"/>
          <w:b/>
          <w:color w:val="000000"/>
          <w:sz w:val="24"/>
          <w:szCs w:val="24"/>
        </w:rPr>
      </w:pPr>
      <w:r w:rsidRPr="005F4DEA">
        <w:rPr>
          <w:rFonts w:ascii="Times New Roman" w:hAnsi="Times New Roman" w:cs="Times New Roman"/>
          <w:b/>
          <w:color w:val="000000"/>
          <w:sz w:val="24"/>
          <w:szCs w:val="24"/>
        </w:rPr>
        <w:t>JOURNALS/ARTICLES</w:t>
      </w:r>
    </w:p>
    <w:p w14:paraId="07F1B6AA" w14:textId="77777777" w:rsidR="005F4DEA" w:rsidRPr="005F4DEA" w:rsidRDefault="005F4DEA" w:rsidP="005F4DEA">
      <w:pPr>
        <w:rPr>
          <w:rFonts w:ascii="Times New Roman" w:hAnsi="Times New Roman" w:cs="Times New Roman"/>
          <w:color w:val="000000"/>
          <w:sz w:val="24"/>
          <w:szCs w:val="24"/>
        </w:rPr>
      </w:pPr>
    </w:p>
    <w:p w14:paraId="5EF949F5" w14:textId="77777777" w:rsidR="005F4DEA" w:rsidRPr="005F4DEA" w:rsidRDefault="005F4DEA" w:rsidP="005F4DEA">
      <w:pPr>
        <w:rPr>
          <w:rFonts w:ascii="Times New Roman" w:hAnsi="Times New Roman" w:cs="Times New Roman"/>
          <w:i/>
          <w:color w:val="000000"/>
          <w:sz w:val="24"/>
          <w:szCs w:val="24"/>
        </w:rPr>
      </w:pPr>
      <w:r w:rsidRPr="005F4DEA">
        <w:rPr>
          <w:rFonts w:ascii="Times New Roman" w:hAnsi="Times New Roman" w:cs="Times New Roman"/>
          <w:color w:val="000000"/>
          <w:sz w:val="24"/>
          <w:szCs w:val="24"/>
        </w:rPr>
        <w:t xml:space="preserve">Banat, Gabriel. “Mozart and the Violin.” </w:t>
      </w:r>
      <w:r w:rsidRPr="005F4DEA">
        <w:rPr>
          <w:rFonts w:ascii="Times New Roman" w:hAnsi="Times New Roman" w:cs="Times New Roman"/>
          <w:i/>
          <w:color w:val="000000"/>
          <w:sz w:val="24"/>
          <w:szCs w:val="24"/>
        </w:rPr>
        <w:t xml:space="preserve">The Mozart violin concerti: a facsimile edition of the </w:t>
      </w:r>
    </w:p>
    <w:p w14:paraId="1C9730AB" w14:textId="77777777" w:rsidR="005F4DEA" w:rsidRPr="005F4DEA" w:rsidRDefault="005F4DEA" w:rsidP="005F4DEA">
      <w:pPr>
        <w:ind w:firstLine="720"/>
        <w:rPr>
          <w:rFonts w:ascii="Times New Roman" w:hAnsi="Times New Roman" w:cs="Times New Roman"/>
          <w:color w:val="000000"/>
          <w:sz w:val="24"/>
          <w:szCs w:val="24"/>
        </w:rPr>
      </w:pPr>
      <w:r w:rsidRPr="005F4DEA">
        <w:rPr>
          <w:rFonts w:ascii="Times New Roman" w:hAnsi="Times New Roman" w:cs="Times New Roman"/>
          <w:i/>
          <w:color w:val="000000"/>
          <w:sz w:val="24"/>
          <w:szCs w:val="24"/>
        </w:rPr>
        <w:t xml:space="preserve">Autographs, </w:t>
      </w:r>
      <w:r w:rsidRPr="005F4DEA">
        <w:rPr>
          <w:rFonts w:ascii="Times New Roman" w:hAnsi="Times New Roman" w:cs="Times New Roman"/>
          <w:color w:val="000000"/>
          <w:sz w:val="24"/>
          <w:szCs w:val="24"/>
        </w:rPr>
        <w:t xml:space="preserve">7-18. New York, NY: Raven Press, 1986.  </w:t>
      </w:r>
    </w:p>
    <w:p w14:paraId="6F32E2D7" w14:textId="77777777" w:rsidR="005F4DEA" w:rsidRPr="005F4DEA" w:rsidRDefault="005F4DEA" w:rsidP="005F4DEA">
      <w:pPr>
        <w:jc w:val="center"/>
        <w:rPr>
          <w:rFonts w:ascii="Times New Roman" w:hAnsi="Times New Roman" w:cs="Times New Roman"/>
          <w:b/>
          <w:color w:val="000000"/>
          <w:sz w:val="24"/>
          <w:szCs w:val="24"/>
        </w:rPr>
      </w:pPr>
    </w:p>
    <w:p w14:paraId="0E354054"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Blume, Friedrich and Landon, H.C. Robbins. “The Concertos: (1) Their Sources and (2) </w:t>
      </w:r>
      <w:proofErr w:type="gramStart"/>
      <w:r w:rsidRPr="005F4DEA">
        <w:rPr>
          <w:rFonts w:ascii="Times New Roman" w:hAnsi="Times New Roman" w:cs="Times New Roman"/>
          <w:color w:val="000000"/>
          <w:sz w:val="24"/>
          <w:szCs w:val="24"/>
        </w:rPr>
        <w:t>Their</w:t>
      </w:r>
      <w:proofErr w:type="gramEnd"/>
      <w:r w:rsidRPr="005F4DEA">
        <w:rPr>
          <w:rFonts w:ascii="Times New Roman" w:hAnsi="Times New Roman" w:cs="Times New Roman"/>
          <w:color w:val="000000"/>
          <w:sz w:val="24"/>
          <w:szCs w:val="24"/>
        </w:rPr>
        <w:t xml:space="preserve"> </w:t>
      </w:r>
    </w:p>
    <w:p w14:paraId="2BF1917C"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ab/>
        <w:t xml:space="preserve">Musical Origin and Development.” </w:t>
      </w:r>
      <w:r w:rsidRPr="005F4DEA">
        <w:rPr>
          <w:rFonts w:ascii="Times New Roman" w:hAnsi="Times New Roman" w:cs="Times New Roman"/>
          <w:i/>
          <w:color w:val="000000"/>
          <w:sz w:val="24"/>
          <w:szCs w:val="24"/>
        </w:rPr>
        <w:t>The Mozart Companion</w:t>
      </w:r>
      <w:r w:rsidRPr="005F4DEA">
        <w:rPr>
          <w:rFonts w:ascii="Times New Roman" w:hAnsi="Times New Roman" w:cs="Times New Roman"/>
          <w:color w:val="000000"/>
          <w:sz w:val="24"/>
          <w:szCs w:val="24"/>
        </w:rPr>
        <w:t>, edited by H.C. Robbins</w:t>
      </w:r>
    </w:p>
    <w:p w14:paraId="6D671A03"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ab/>
        <w:t>Landon, 200-282.</w:t>
      </w:r>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New York, NY: W.W. Norton &amp; Co., 1969.</w:t>
      </w:r>
    </w:p>
    <w:p w14:paraId="275DC85F" w14:textId="77777777" w:rsidR="005F4DEA" w:rsidRPr="005F4DEA" w:rsidRDefault="005F4DEA" w:rsidP="005F4DEA">
      <w:pPr>
        <w:rPr>
          <w:rFonts w:ascii="Times New Roman" w:hAnsi="Times New Roman" w:cs="Times New Roman"/>
          <w:color w:val="000000"/>
          <w:sz w:val="24"/>
          <w:szCs w:val="24"/>
        </w:rPr>
      </w:pPr>
    </w:p>
    <w:p w14:paraId="53DCB1E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David, Paul. “Eck, Johann.” </w:t>
      </w:r>
      <w:r w:rsidRPr="005F4DEA">
        <w:rPr>
          <w:rFonts w:ascii="Times New Roman" w:hAnsi="Times New Roman" w:cs="Times New Roman"/>
          <w:i/>
          <w:sz w:val="24"/>
          <w:szCs w:val="24"/>
        </w:rPr>
        <w:t>A Dictionary of Music and Musicians,</w:t>
      </w:r>
      <w:r w:rsidRPr="005F4DEA">
        <w:rPr>
          <w:rFonts w:ascii="Times New Roman" w:hAnsi="Times New Roman" w:cs="Times New Roman"/>
          <w:sz w:val="24"/>
          <w:szCs w:val="24"/>
        </w:rPr>
        <w:t xml:space="preserve"> Vol. 1, edited by George </w:t>
      </w:r>
    </w:p>
    <w:p w14:paraId="54A229D6" w14:textId="77777777" w:rsidR="005F4DEA" w:rsidRPr="005F4DEA" w:rsidRDefault="005F4DEA" w:rsidP="005F4DEA">
      <w:pPr>
        <w:ind w:firstLine="720"/>
        <w:rPr>
          <w:rFonts w:ascii="Times New Roman" w:hAnsi="Times New Roman" w:cs="Times New Roman"/>
          <w:color w:val="000000"/>
          <w:sz w:val="24"/>
          <w:szCs w:val="24"/>
        </w:rPr>
      </w:pPr>
      <w:r w:rsidRPr="005F4DEA">
        <w:rPr>
          <w:rFonts w:ascii="Times New Roman" w:hAnsi="Times New Roman" w:cs="Times New Roman"/>
          <w:sz w:val="24"/>
          <w:szCs w:val="24"/>
        </w:rPr>
        <w:t>Grove. London: MacMillan and Co., 1905.</w:t>
      </w:r>
    </w:p>
    <w:p w14:paraId="6C2BC9AF" w14:textId="77777777" w:rsidR="005F4DEA" w:rsidRPr="005F4DEA" w:rsidRDefault="005F4DEA" w:rsidP="005F4DEA">
      <w:pPr>
        <w:rPr>
          <w:rFonts w:ascii="Times New Roman" w:hAnsi="Times New Roman" w:cs="Times New Roman"/>
          <w:i/>
          <w:color w:val="000000"/>
          <w:sz w:val="24"/>
          <w:szCs w:val="24"/>
        </w:rPr>
      </w:pPr>
    </w:p>
    <w:p w14:paraId="66E541B2" w14:textId="77777777" w:rsidR="005F4DEA" w:rsidRPr="005F4DEA" w:rsidRDefault="005F4DEA" w:rsidP="005F4DEA">
      <w:pPr>
        <w:rPr>
          <w:rFonts w:ascii="Times New Roman" w:hAnsi="Times New Roman" w:cs="Times New Roman"/>
          <w:color w:val="222222"/>
          <w:sz w:val="24"/>
          <w:szCs w:val="24"/>
        </w:rPr>
      </w:pPr>
      <w:proofErr w:type="spellStart"/>
      <w:r w:rsidRPr="005F4DEA">
        <w:rPr>
          <w:rFonts w:ascii="Times New Roman" w:hAnsi="Times New Roman" w:cs="Times New Roman"/>
          <w:color w:val="222222"/>
          <w:sz w:val="24"/>
          <w:szCs w:val="24"/>
        </w:rPr>
        <w:t>Lebermann</w:t>
      </w:r>
      <w:proofErr w:type="spellEnd"/>
      <w:r w:rsidRPr="005F4DEA">
        <w:rPr>
          <w:rFonts w:ascii="Times New Roman" w:hAnsi="Times New Roman" w:cs="Times New Roman"/>
          <w:color w:val="222222"/>
          <w:sz w:val="24"/>
          <w:szCs w:val="24"/>
        </w:rPr>
        <w:t xml:space="preserve">, Walter. </w:t>
      </w:r>
      <w:r w:rsidRPr="005F4DEA">
        <w:rPr>
          <w:rFonts w:ascii="Times New Roman" w:hAnsi="Times New Roman" w:cs="Times New Roman"/>
          <w:i/>
          <w:iCs/>
          <w:color w:val="222222"/>
          <w:sz w:val="24"/>
          <w:szCs w:val="24"/>
        </w:rPr>
        <w:t xml:space="preserve">Mozart, Eck, André: Ein </w:t>
      </w:r>
      <w:proofErr w:type="spellStart"/>
      <w:r w:rsidRPr="005F4DEA">
        <w:rPr>
          <w:rFonts w:ascii="Times New Roman" w:hAnsi="Times New Roman" w:cs="Times New Roman"/>
          <w:i/>
          <w:iCs/>
          <w:color w:val="222222"/>
          <w:sz w:val="24"/>
          <w:szCs w:val="24"/>
        </w:rPr>
        <w:t>Beitrag</w:t>
      </w:r>
      <w:proofErr w:type="spellEnd"/>
      <w:r w:rsidRPr="005F4DEA">
        <w:rPr>
          <w:rFonts w:ascii="Times New Roman" w:hAnsi="Times New Roman" w:cs="Times New Roman"/>
          <w:i/>
          <w:iCs/>
          <w:color w:val="222222"/>
          <w:sz w:val="24"/>
          <w:szCs w:val="24"/>
        </w:rPr>
        <w:t xml:space="preserve"> </w:t>
      </w:r>
      <w:proofErr w:type="spellStart"/>
      <w:r w:rsidRPr="005F4DEA">
        <w:rPr>
          <w:rFonts w:ascii="Times New Roman" w:hAnsi="Times New Roman" w:cs="Times New Roman"/>
          <w:i/>
          <w:iCs/>
          <w:color w:val="222222"/>
          <w:sz w:val="24"/>
          <w:szCs w:val="24"/>
        </w:rPr>
        <w:t>zu</w:t>
      </w:r>
      <w:proofErr w:type="spellEnd"/>
      <w:r w:rsidRPr="005F4DEA">
        <w:rPr>
          <w:rFonts w:ascii="Times New Roman" w:hAnsi="Times New Roman" w:cs="Times New Roman"/>
          <w:i/>
          <w:iCs/>
          <w:color w:val="222222"/>
          <w:sz w:val="24"/>
          <w:szCs w:val="24"/>
        </w:rPr>
        <w:t xml:space="preserve"> KV 268</w:t>
      </w:r>
      <w:r w:rsidRPr="005F4DEA">
        <w:rPr>
          <w:rFonts w:ascii="Times New Roman" w:hAnsi="Times New Roman" w:cs="Times New Roman"/>
          <w:color w:val="222222"/>
          <w:sz w:val="24"/>
          <w:szCs w:val="24"/>
        </w:rPr>
        <w:t xml:space="preserve">, Die </w:t>
      </w:r>
      <w:proofErr w:type="spellStart"/>
      <w:r w:rsidRPr="005F4DEA">
        <w:rPr>
          <w:rFonts w:ascii="Times New Roman" w:hAnsi="Times New Roman" w:cs="Times New Roman"/>
          <w:color w:val="222222"/>
          <w:sz w:val="24"/>
          <w:szCs w:val="24"/>
        </w:rPr>
        <w:t>Musikforschung</w:t>
      </w:r>
      <w:proofErr w:type="spellEnd"/>
      <w:r w:rsidRPr="005F4DEA">
        <w:rPr>
          <w:rFonts w:ascii="Times New Roman" w:hAnsi="Times New Roman" w:cs="Times New Roman"/>
          <w:color w:val="222222"/>
          <w:sz w:val="24"/>
          <w:szCs w:val="24"/>
        </w:rPr>
        <w:t xml:space="preserve">, </w:t>
      </w:r>
    </w:p>
    <w:p w14:paraId="04164513" w14:textId="77777777" w:rsidR="005F4DEA" w:rsidRPr="005F4DEA" w:rsidRDefault="005F4DEA" w:rsidP="005F4DEA">
      <w:pPr>
        <w:ind w:firstLine="720"/>
        <w:rPr>
          <w:rFonts w:ascii="Times New Roman" w:hAnsi="Times New Roman" w:cs="Times New Roman"/>
          <w:color w:val="000000"/>
          <w:sz w:val="24"/>
          <w:szCs w:val="24"/>
        </w:rPr>
      </w:pPr>
      <w:r w:rsidRPr="005F4DEA">
        <w:rPr>
          <w:rFonts w:ascii="Times New Roman" w:hAnsi="Times New Roman" w:cs="Times New Roman"/>
          <w:color w:val="222222"/>
          <w:sz w:val="24"/>
          <w:szCs w:val="24"/>
        </w:rPr>
        <w:t>xxxi (1978), 413ff. Translated by Layla F. Butler.</w:t>
      </w:r>
    </w:p>
    <w:p w14:paraId="6564A398" w14:textId="77777777" w:rsidR="005F4DEA" w:rsidRPr="005F4DEA" w:rsidRDefault="005F4DEA" w:rsidP="005F4DEA">
      <w:pPr>
        <w:rPr>
          <w:rFonts w:ascii="Times New Roman" w:hAnsi="Times New Roman" w:cs="Times New Roman"/>
          <w:color w:val="000000"/>
          <w:sz w:val="24"/>
          <w:szCs w:val="24"/>
        </w:rPr>
      </w:pPr>
    </w:p>
    <w:p w14:paraId="60E4F92D"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Oldman, C.B. “Mozart’s Violin Concerto in E Flat.” </w:t>
      </w:r>
      <w:r w:rsidRPr="005F4DEA">
        <w:rPr>
          <w:rFonts w:ascii="Times New Roman" w:hAnsi="Times New Roman" w:cs="Times New Roman"/>
          <w:i/>
          <w:color w:val="000000"/>
          <w:sz w:val="24"/>
          <w:szCs w:val="24"/>
        </w:rPr>
        <w:t xml:space="preserve">Music &amp; Letters, </w:t>
      </w:r>
      <w:r w:rsidRPr="005F4DEA">
        <w:rPr>
          <w:rFonts w:ascii="Times New Roman" w:hAnsi="Times New Roman" w:cs="Times New Roman"/>
          <w:color w:val="000000"/>
          <w:sz w:val="24"/>
          <w:szCs w:val="24"/>
        </w:rPr>
        <w:t xml:space="preserve">Vol. 12, No. 2 </w:t>
      </w:r>
    </w:p>
    <w:p w14:paraId="4B380FF5"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color w:val="000000"/>
          <w:sz w:val="24"/>
          <w:szCs w:val="24"/>
        </w:rPr>
        <w:t>(</w:t>
      </w:r>
      <w:proofErr w:type="gramStart"/>
      <w:r w:rsidRPr="005F4DEA">
        <w:rPr>
          <w:rFonts w:ascii="Times New Roman" w:hAnsi="Times New Roman" w:cs="Times New Roman"/>
          <w:color w:val="000000"/>
          <w:sz w:val="24"/>
          <w:szCs w:val="24"/>
        </w:rPr>
        <w:t>April,</w:t>
      </w:r>
      <w:proofErr w:type="gramEnd"/>
      <w:r w:rsidRPr="005F4DEA">
        <w:rPr>
          <w:rFonts w:ascii="Times New Roman" w:hAnsi="Times New Roman" w:cs="Times New Roman"/>
          <w:color w:val="000000"/>
          <w:sz w:val="24"/>
          <w:szCs w:val="24"/>
        </w:rPr>
        <w:t xml:space="preserve"> 1931), 174-183. Oxford: Oxford University Press. </w:t>
      </w:r>
      <w:hyperlink r:id="rId44" w:history="1">
        <w:r w:rsidRPr="005F4DEA">
          <w:rPr>
            <w:rFonts w:ascii="Times New Roman" w:hAnsi="Times New Roman" w:cs="Times New Roman"/>
            <w:color w:val="0563C1" w:themeColor="hyperlink"/>
            <w:sz w:val="24"/>
            <w:szCs w:val="24"/>
            <w:u w:val="single"/>
          </w:rPr>
          <w:t>http://www.jstor.org/stable/726648</w:t>
        </w:r>
      </w:hyperlink>
      <w:r w:rsidRPr="005F4DEA">
        <w:rPr>
          <w:rFonts w:ascii="Times New Roman" w:hAnsi="Times New Roman" w:cs="Times New Roman"/>
          <w:color w:val="000000"/>
          <w:sz w:val="24"/>
          <w:szCs w:val="24"/>
        </w:rPr>
        <w:t xml:space="preserve"> </w:t>
      </w:r>
      <w:r w:rsidRPr="005F4DEA">
        <w:rPr>
          <w:rFonts w:ascii="Times New Roman" w:hAnsi="Times New Roman" w:cs="Times New Roman"/>
          <w:sz w:val="24"/>
          <w:szCs w:val="24"/>
        </w:rPr>
        <w:t>Accessed: 14-10-2016 23:15 UTC</w:t>
      </w:r>
    </w:p>
    <w:p w14:paraId="40C91753" w14:textId="77777777" w:rsidR="005F4DEA" w:rsidRPr="005F4DEA" w:rsidRDefault="005F4DEA" w:rsidP="005F4DEA">
      <w:pPr>
        <w:rPr>
          <w:rFonts w:ascii="Times New Roman" w:hAnsi="Times New Roman" w:cs="Times New Roman"/>
          <w:sz w:val="24"/>
          <w:szCs w:val="24"/>
        </w:rPr>
      </w:pPr>
    </w:p>
    <w:p w14:paraId="7D90A583" w14:textId="77777777" w:rsidR="005F4DEA" w:rsidRPr="005F4DEA" w:rsidRDefault="005F4DEA" w:rsidP="005F4DEA">
      <w:pPr>
        <w:rPr>
          <w:rFonts w:ascii="Times New Roman" w:hAnsi="Times New Roman" w:cs="Times New Roman"/>
          <w:sz w:val="24"/>
          <w:szCs w:val="24"/>
        </w:rPr>
      </w:pPr>
      <w:proofErr w:type="spellStart"/>
      <w:r w:rsidRPr="005F4DEA">
        <w:rPr>
          <w:rFonts w:ascii="Times New Roman" w:hAnsi="Times New Roman" w:cs="Times New Roman"/>
          <w:sz w:val="24"/>
          <w:szCs w:val="24"/>
        </w:rPr>
        <w:t>Rudorff</w:t>
      </w:r>
      <w:proofErr w:type="spellEnd"/>
      <w:r w:rsidRPr="005F4DEA">
        <w:rPr>
          <w:rFonts w:ascii="Times New Roman" w:hAnsi="Times New Roman" w:cs="Times New Roman"/>
          <w:sz w:val="24"/>
          <w:szCs w:val="24"/>
        </w:rPr>
        <w:t xml:space="preserve">, Ernst, </w:t>
      </w:r>
      <w:proofErr w:type="spellStart"/>
      <w:r w:rsidRPr="005F4DEA">
        <w:rPr>
          <w:rFonts w:ascii="Times New Roman" w:hAnsi="Times New Roman" w:cs="Times New Roman"/>
          <w:i/>
          <w:sz w:val="24"/>
          <w:szCs w:val="24"/>
        </w:rPr>
        <w:t>Revisionsberichte</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zu</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Mozarts</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sämtliche</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Werken</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Serie 24: </w:t>
      </w:r>
      <w:proofErr w:type="spellStart"/>
      <w:r w:rsidRPr="005F4DEA">
        <w:rPr>
          <w:rFonts w:ascii="Times New Roman" w:hAnsi="Times New Roman" w:cs="Times New Roman"/>
          <w:sz w:val="24"/>
          <w:szCs w:val="24"/>
        </w:rPr>
        <w:t>Wiederaufgefundene</w:t>
      </w:r>
      <w:proofErr w:type="spellEnd"/>
      <w:r w:rsidRPr="005F4DEA">
        <w:rPr>
          <w:rFonts w:ascii="Times New Roman" w:hAnsi="Times New Roman" w:cs="Times New Roman"/>
          <w:sz w:val="24"/>
          <w:szCs w:val="24"/>
        </w:rPr>
        <w:t xml:space="preserve">, </w:t>
      </w:r>
    </w:p>
    <w:p w14:paraId="312A950B" w14:textId="77777777" w:rsidR="005F4DEA" w:rsidRPr="005F4DEA" w:rsidRDefault="005F4DEA" w:rsidP="005F4DEA">
      <w:pPr>
        <w:ind w:left="720"/>
        <w:rPr>
          <w:rFonts w:ascii="Times New Roman" w:hAnsi="Times New Roman" w:cs="Times New Roman"/>
          <w:color w:val="000000"/>
          <w:sz w:val="24"/>
          <w:szCs w:val="24"/>
        </w:rPr>
      </w:pPr>
      <w:proofErr w:type="spellStart"/>
      <w:r w:rsidRPr="005F4DEA">
        <w:rPr>
          <w:rFonts w:ascii="Times New Roman" w:hAnsi="Times New Roman" w:cs="Times New Roman"/>
          <w:sz w:val="24"/>
          <w:szCs w:val="24"/>
        </w:rPr>
        <w:t>unbeglaubigte</w:t>
      </w:r>
      <w:proofErr w:type="spellEnd"/>
      <w:r w:rsidRPr="005F4DEA">
        <w:rPr>
          <w:rFonts w:ascii="Times New Roman" w:hAnsi="Times New Roman" w:cs="Times New Roman"/>
          <w:sz w:val="24"/>
          <w:szCs w:val="24"/>
        </w:rPr>
        <w:t xml:space="preserve"> u. </w:t>
      </w:r>
      <w:proofErr w:type="spellStart"/>
      <w:r w:rsidRPr="005F4DEA">
        <w:rPr>
          <w:rFonts w:ascii="Times New Roman" w:hAnsi="Times New Roman" w:cs="Times New Roman"/>
          <w:sz w:val="24"/>
          <w:szCs w:val="24"/>
        </w:rPr>
        <w:t>einzelne</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unvollendete</w:t>
      </w:r>
      <w:proofErr w:type="spellEnd"/>
      <w:r w:rsidRPr="005F4DEA">
        <w:rPr>
          <w:rFonts w:ascii="Times New Roman" w:hAnsi="Times New Roman" w:cs="Times New Roman"/>
          <w:sz w:val="24"/>
          <w:szCs w:val="24"/>
        </w:rPr>
        <w:t xml:space="preserve"> Werke, Supplement Nr. 19-21, </w:t>
      </w:r>
      <w:proofErr w:type="spellStart"/>
      <w:r w:rsidRPr="005F4DEA">
        <w:rPr>
          <w:rFonts w:ascii="Times New Roman" w:hAnsi="Times New Roman" w:cs="Times New Roman"/>
          <w:sz w:val="24"/>
          <w:szCs w:val="24"/>
        </w:rPr>
        <w:t>Drei</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Konzerte</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Mozarts</w:t>
      </w:r>
      <w:proofErr w:type="spellEnd"/>
      <w:r w:rsidRPr="005F4DEA">
        <w:rPr>
          <w:rFonts w:ascii="Times New Roman" w:hAnsi="Times New Roman" w:cs="Times New Roman"/>
          <w:sz w:val="24"/>
          <w:szCs w:val="24"/>
        </w:rPr>
        <w:t xml:space="preserve"> Werke, (Leipzig: </w:t>
      </w:r>
      <w:proofErr w:type="spellStart"/>
      <w:r w:rsidRPr="005F4DEA">
        <w:rPr>
          <w:rFonts w:ascii="Times New Roman" w:hAnsi="Times New Roman" w:cs="Times New Roman"/>
          <w:sz w:val="24"/>
          <w:szCs w:val="24"/>
        </w:rPr>
        <w:t>Breitkopf</w:t>
      </w:r>
      <w:proofErr w:type="spellEnd"/>
      <w:r w:rsidRPr="005F4DEA">
        <w:rPr>
          <w:rFonts w:ascii="Times New Roman" w:hAnsi="Times New Roman" w:cs="Times New Roman"/>
          <w:sz w:val="24"/>
          <w:szCs w:val="24"/>
        </w:rPr>
        <w:t xml:space="preserve"> &amp; </w:t>
      </w:r>
      <w:proofErr w:type="spellStart"/>
      <w:r w:rsidRPr="005F4DEA">
        <w:rPr>
          <w:rFonts w:ascii="Times New Roman" w:hAnsi="Times New Roman" w:cs="Times New Roman"/>
          <w:sz w:val="24"/>
          <w:szCs w:val="24"/>
        </w:rPr>
        <w:t>Härtel</w:t>
      </w:r>
      <w:proofErr w:type="spellEnd"/>
      <w:r w:rsidRPr="005F4DEA">
        <w:rPr>
          <w:rFonts w:ascii="Times New Roman" w:hAnsi="Times New Roman" w:cs="Times New Roman"/>
          <w:sz w:val="24"/>
          <w:szCs w:val="24"/>
        </w:rPr>
        <w:t xml:space="preserve">, 1876-1905).    </w:t>
      </w:r>
    </w:p>
    <w:p w14:paraId="49A4839D" w14:textId="77777777" w:rsidR="005F4DEA" w:rsidRPr="005F4DEA" w:rsidRDefault="005F4DEA" w:rsidP="005F4DEA">
      <w:pPr>
        <w:rPr>
          <w:rFonts w:ascii="Times New Roman" w:hAnsi="Times New Roman" w:cs="Times New Roman"/>
          <w:color w:val="000000"/>
          <w:sz w:val="24"/>
          <w:szCs w:val="24"/>
        </w:rPr>
      </w:pPr>
    </w:p>
    <w:p w14:paraId="4759F5DA" w14:textId="77777777" w:rsidR="005F4DEA" w:rsidRPr="005F4DEA" w:rsidRDefault="005F4DEA" w:rsidP="005F4DEA">
      <w:pPr>
        <w:rPr>
          <w:rFonts w:ascii="Times New Roman" w:hAnsi="Times New Roman" w:cs="Times New Roman"/>
          <w:color w:val="000000"/>
          <w:sz w:val="24"/>
          <w:szCs w:val="24"/>
        </w:rPr>
      </w:pPr>
      <w:proofErr w:type="spellStart"/>
      <w:r w:rsidRPr="005F4DEA">
        <w:rPr>
          <w:rFonts w:ascii="Times New Roman" w:hAnsi="Times New Roman" w:cs="Times New Roman"/>
          <w:color w:val="000000"/>
          <w:sz w:val="24"/>
          <w:szCs w:val="24"/>
        </w:rPr>
        <w:t>Schubart</w:t>
      </w:r>
      <w:proofErr w:type="spellEnd"/>
      <w:r w:rsidRPr="005F4DEA">
        <w:rPr>
          <w:rFonts w:ascii="Times New Roman" w:hAnsi="Times New Roman" w:cs="Times New Roman"/>
          <w:color w:val="000000"/>
          <w:sz w:val="24"/>
          <w:szCs w:val="24"/>
        </w:rPr>
        <w:t xml:space="preserve">, Christian Friedrich Daniel. “On the Human Voice and the Characteristics of the </w:t>
      </w:r>
    </w:p>
    <w:p w14:paraId="61398189" w14:textId="77777777" w:rsidR="005F4DEA" w:rsidRPr="005F4DEA" w:rsidRDefault="005F4DEA" w:rsidP="005F4DEA">
      <w:pPr>
        <w:ind w:left="720"/>
        <w:rPr>
          <w:rFonts w:ascii="Times New Roman" w:hAnsi="Times New Roman" w:cs="Times New Roman"/>
          <w:i/>
          <w:color w:val="000000"/>
          <w:sz w:val="24"/>
          <w:szCs w:val="24"/>
        </w:rPr>
      </w:pPr>
      <w:r w:rsidRPr="005F4DEA">
        <w:rPr>
          <w:rFonts w:ascii="Times New Roman" w:hAnsi="Times New Roman" w:cs="Times New Roman"/>
          <w:color w:val="000000"/>
          <w:sz w:val="24"/>
          <w:szCs w:val="24"/>
        </w:rPr>
        <w:t xml:space="preserve">Musical Keys.” (1787) </w:t>
      </w:r>
      <w:r w:rsidRPr="005F4DEA">
        <w:rPr>
          <w:rFonts w:ascii="Times New Roman" w:hAnsi="Times New Roman" w:cs="Times New Roman"/>
          <w:i/>
          <w:color w:val="000000"/>
          <w:sz w:val="24"/>
          <w:szCs w:val="24"/>
        </w:rPr>
        <w:t xml:space="preserve">New England Review </w:t>
      </w:r>
      <w:r w:rsidRPr="005F4DEA">
        <w:rPr>
          <w:rFonts w:ascii="Times New Roman" w:hAnsi="Times New Roman" w:cs="Times New Roman"/>
          <w:color w:val="000000"/>
          <w:sz w:val="24"/>
          <w:szCs w:val="24"/>
        </w:rPr>
        <w:t>(1990-)</w:t>
      </w:r>
      <w:r w:rsidRPr="005F4DEA">
        <w:rPr>
          <w:rFonts w:ascii="Times New Roman" w:hAnsi="Times New Roman" w:cs="Times New Roman"/>
          <w:i/>
          <w:color w:val="000000"/>
          <w:sz w:val="24"/>
          <w:szCs w:val="24"/>
        </w:rPr>
        <w:t xml:space="preserve">, </w:t>
      </w:r>
      <w:r w:rsidRPr="005F4DEA">
        <w:rPr>
          <w:rFonts w:ascii="Times New Roman" w:hAnsi="Times New Roman" w:cs="Times New Roman"/>
          <w:color w:val="000000"/>
          <w:sz w:val="24"/>
          <w:szCs w:val="24"/>
        </w:rPr>
        <w:t>Vol. 25, No. 1 (</w:t>
      </w:r>
      <w:proofErr w:type="gramStart"/>
      <w:r w:rsidRPr="005F4DEA">
        <w:rPr>
          <w:rFonts w:ascii="Times New Roman" w:hAnsi="Times New Roman" w:cs="Times New Roman"/>
          <w:color w:val="000000"/>
          <w:sz w:val="24"/>
          <w:szCs w:val="24"/>
        </w:rPr>
        <w:t>January,</w:t>
      </w:r>
      <w:proofErr w:type="gramEnd"/>
      <w:r w:rsidRPr="005F4DEA">
        <w:rPr>
          <w:rFonts w:ascii="Times New Roman" w:hAnsi="Times New Roman" w:cs="Times New Roman"/>
          <w:color w:val="000000"/>
          <w:sz w:val="24"/>
          <w:szCs w:val="24"/>
        </w:rPr>
        <w:t xml:space="preserve"> 2004), 166-71. Translated by Ted DuBois.</w:t>
      </w:r>
    </w:p>
    <w:p w14:paraId="762B60B3" w14:textId="77777777" w:rsidR="005F4DEA" w:rsidRPr="005F4DEA" w:rsidRDefault="005F4DEA" w:rsidP="005F4DEA">
      <w:pPr>
        <w:jc w:val="center"/>
        <w:rPr>
          <w:rFonts w:ascii="Times New Roman" w:hAnsi="Times New Roman" w:cs="Times New Roman"/>
          <w:b/>
          <w:color w:val="000000"/>
          <w:sz w:val="24"/>
          <w:szCs w:val="24"/>
        </w:rPr>
      </w:pPr>
    </w:p>
    <w:p w14:paraId="79299D7F"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AUDIO RECORDINGS</w:t>
      </w:r>
    </w:p>
    <w:p w14:paraId="4C8C15AF" w14:textId="77777777" w:rsidR="005F4DEA" w:rsidRPr="005F4DEA" w:rsidRDefault="005F4DEA" w:rsidP="005F4DEA">
      <w:pPr>
        <w:rPr>
          <w:rFonts w:ascii="Times New Roman" w:hAnsi="Times New Roman" w:cs="Times New Roman"/>
          <w:b/>
          <w:sz w:val="24"/>
          <w:szCs w:val="24"/>
        </w:rPr>
      </w:pPr>
    </w:p>
    <w:p w14:paraId="3528C0DA"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t xml:space="preserve">Andrade, Janine. Leipzig Gewandhaus Orchestra, Kurt Masur, cond. </w:t>
      </w:r>
      <w:r w:rsidRPr="005F4DEA">
        <w:rPr>
          <w:rFonts w:ascii="Times New Roman" w:hAnsi="Times New Roman" w:cs="Times New Roman"/>
          <w:i/>
          <w:sz w:val="24"/>
          <w:szCs w:val="24"/>
        </w:rPr>
        <w:t xml:space="preserve">Mozart Violin Concertos </w:t>
      </w:r>
    </w:p>
    <w:p w14:paraId="777B42B5" w14:textId="77777777" w:rsidR="005F4DEA" w:rsidRPr="005F4DEA" w:rsidRDefault="005F4DEA" w:rsidP="005F4DEA">
      <w:pPr>
        <w:ind w:firstLine="720"/>
        <w:rPr>
          <w:rFonts w:ascii="Times New Roman" w:hAnsi="Times New Roman" w:cs="Times New Roman"/>
          <w:b/>
          <w:sz w:val="24"/>
          <w:szCs w:val="24"/>
        </w:rPr>
      </w:pPr>
      <w:r w:rsidRPr="005F4DEA">
        <w:rPr>
          <w:rFonts w:ascii="Times New Roman" w:hAnsi="Times New Roman" w:cs="Times New Roman"/>
          <w:i/>
          <w:sz w:val="24"/>
          <w:szCs w:val="24"/>
        </w:rPr>
        <w:t>KV 211, 268</w:t>
      </w:r>
      <w:r w:rsidRPr="005F4DEA">
        <w:rPr>
          <w:rFonts w:ascii="Times New Roman" w:hAnsi="Times New Roman" w:cs="Times New Roman"/>
          <w:sz w:val="24"/>
          <w:szCs w:val="24"/>
        </w:rPr>
        <w:t xml:space="preserve">. 1968, reissued by Berlin Classics, 2007. </w:t>
      </w:r>
    </w:p>
    <w:p w14:paraId="4EBB1FF3" w14:textId="77777777" w:rsidR="005F4DEA" w:rsidRPr="005F4DEA" w:rsidRDefault="005F4DEA" w:rsidP="005F4DEA">
      <w:pPr>
        <w:rPr>
          <w:rFonts w:ascii="Times New Roman" w:hAnsi="Times New Roman" w:cs="Times New Roman"/>
          <w:sz w:val="24"/>
          <w:szCs w:val="24"/>
        </w:rPr>
      </w:pPr>
    </w:p>
    <w:p w14:paraId="7BC59367"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Barchet</w:t>
      </w:r>
      <w:proofErr w:type="spellEnd"/>
      <w:r w:rsidRPr="005F4DEA">
        <w:rPr>
          <w:rFonts w:ascii="Times New Roman" w:hAnsi="Times New Roman" w:cs="Times New Roman"/>
          <w:sz w:val="24"/>
          <w:szCs w:val="24"/>
        </w:rPr>
        <w:t xml:space="preserve">, Reinhold. Pro </w:t>
      </w:r>
      <w:proofErr w:type="spellStart"/>
      <w:r w:rsidRPr="005F4DEA">
        <w:rPr>
          <w:rFonts w:ascii="Times New Roman" w:hAnsi="Times New Roman" w:cs="Times New Roman"/>
          <w:sz w:val="24"/>
          <w:szCs w:val="24"/>
        </w:rPr>
        <w:t>Musica</w:t>
      </w:r>
      <w:proofErr w:type="spellEnd"/>
      <w:r w:rsidRPr="005F4DEA">
        <w:rPr>
          <w:rFonts w:ascii="Times New Roman" w:hAnsi="Times New Roman" w:cs="Times New Roman"/>
          <w:sz w:val="24"/>
          <w:szCs w:val="24"/>
        </w:rPr>
        <w:t xml:space="preserve"> Orchestra-Stuttgart, Rolf Reinhart, cond. </w:t>
      </w:r>
      <w:r w:rsidRPr="005F4DEA">
        <w:rPr>
          <w:rFonts w:ascii="Times New Roman" w:hAnsi="Times New Roman" w:cs="Times New Roman"/>
          <w:i/>
          <w:sz w:val="24"/>
          <w:szCs w:val="24"/>
        </w:rPr>
        <w:t xml:space="preserve">W.A. Mozart </w:t>
      </w:r>
    </w:p>
    <w:p w14:paraId="65B4C65C"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i/>
          <w:sz w:val="24"/>
          <w:szCs w:val="24"/>
        </w:rPr>
        <w:t>Violinkonzert</w:t>
      </w:r>
      <w:proofErr w:type="spellEnd"/>
      <w:r w:rsidRPr="005F4DEA">
        <w:rPr>
          <w:rFonts w:ascii="Times New Roman" w:hAnsi="Times New Roman" w:cs="Times New Roman"/>
          <w:i/>
          <w:sz w:val="24"/>
          <w:szCs w:val="24"/>
        </w:rPr>
        <w:t xml:space="preserve"> Nr. 6 Es-Dur und Nr. 4 D-Dur</w:t>
      </w:r>
      <w:r w:rsidRPr="005F4DEA">
        <w:rPr>
          <w:rFonts w:ascii="Times New Roman" w:hAnsi="Times New Roman" w:cs="Times New Roman"/>
          <w:sz w:val="24"/>
          <w:szCs w:val="24"/>
        </w:rPr>
        <w:t>. Vox, 1951 (out of print).</w:t>
      </w:r>
    </w:p>
    <w:p w14:paraId="632A9FA5" w14:textId="77777777" w:rsidR="005F4DEA" w:rsidRPr="005F4DEA" w:rsidRDefault="005F4DEA" w:rsidP="005F4DEA">
      <w:pPr>
        <w:rPr>
          <w:rFonts w:ascii="Times New Roman" w:hAnsi="Times New Roman" w:cs="Times New Roman"/>
          <w:sz w:val="24"/>
          <w:szCs w:val="24"/>
        </w:rPr>
      </w:pPr>
    </w:p>
    <w:p w14:paraId="753B702E"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t xml:space="preserve">Dubois, Alfred. Brussels Conservatory Orchestra, </w:t>
      </w:r>
      <w:proofErr w:type="spellStart"/>
      <w:r w:rsidRPr="005F4DEA">
        <w:rPr>
          <w:rFonts w:ascii="Times New Roman" w:hAnsi="Times New Roman" w:cs="Times New Roman"/>
          <w:sz w:val="24"/>
          <w:szCs w:val="24"/>
        </w:rPr>
        <w:t>Desiré</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Defauw</w:t>
      </w:r>
      <w:proofErr w:type="spellEnd"/>
      <w:r w:rsidRPr="005F4DEA">
        <w:rPr>
          <w:rFonts w:ascii="Times New Roman" w:hAnsi="Times New Roman" w:cs="Times New Roman"/>
          <w:sz w:val="24"/>
          <w:szCs w:val="24"/>
        </w:rPr>
        <w:t xml:space="preserve">, cond. </w:t>
      </w:r>
      <w:r w:rsidRPr="005F4DEA">
        <w:rPr>
          <w:rFonts w:ascii="Times New Roman" w:hAnsi="Times New Roman" w:cs="Times New Roman"/>
          <w:i/>
          <w:sz w:val="24"/>
          <w:szCs w:val="24"/>
        </w:rPr>
        <w:t xml:space="preserve">Mozart </w:t>
      </w:r>
      <w:proofErr w:type="spellStart"/>
      <w:r w:rsidRPr="005F4DEA">
        <w:rPr>
          <w:rFonts w:ascii="Times New Roman" w:hAnsi="Times New Roman" w:cs="Times New Roman"/>
          <w:i/>
          <w:sz w:val="24"/>
          <w:szCs w:val="24"/>
        </w:rPr>
        <w:t>Violinkonzert</w:t>
      </w:r>
      <w:proofErr w:type="spellEnd"/>
      <w:r w:rsidRPr="005F4DEA">
        <w:rPr>
          <w:rFonts w:ascii="Times New Roman" w:hAnsi="Times New Roman" w:cs="Times New Roman"/>
          <w:i/>
          <w:sz w:val="24"/>
          <w:szCs w:val="24"/>
        </w:rPr>
        <w:t xml:space="preserve"> </w:t>
      </w:r>
    </w:p>
    <w:p w14:paraId="044B7C7E"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Nr. 6 in Es-Dur, K.V. 268</w:t>
      </w:r>
      <w:r w:rsidRPr="005F4DEA">
        <w:rPr>
          <w:rFonts w:ascii="Times New Roman" w:hAnsi="Times New Roman" w:cs="Times New Roman"/>
          <w:sz w:val="24"/>
          <w:szCs w:val="24"/>
        </w:rPr>
        <w:t>. French Columbia Records, reissued by Odeon, 1932 (out of print).</w:t>
      </w:r>
    </w:p>
    <w:p w14:paraId="5EF390EA" w14:textId="77777777" w:rsidR="005F4DEA" w:rsidRPr="005F4DEA" w:rsidRDefault="005F4DEA" w:rsidP="005F4DEA">
      <w:pPr>
        <w:rPr>
          <w:rFonts w:ascii="Times New Roman" w:hAnsi="Times New Roman" w:cs="Times New Roman"/>
          <w:sz w:val="24"/>
          <w:szCs w:val="24"/>
        </w:rPr>
      </w:pPr>
    </w:p>
    <w:p w14:paraId="410B421D"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t xml:space="preserve">Edinger, Christiane. Europa Symphony, Wolfgang </w:t>
      </w:r>
      <w:proofErr w:type="spellStart"/>
      <w:r w:rsidRPr="005F4DEA">
        <w:rPr>
          <w:rFonts w:ascii="Times New Roman" w:hAnsi="Times New Roman" w:cs="Times New Roman"/>
          <w:sz w:val="24"/>
          <w:szCs w:val="24"/>
        </w:rPr>
        <w:t>Gröhs</w:t>
      </w:r>
      <w:proofErr w:type="spellEnd"/>
      <w:r w:rsidRPr="005F4DEA">
        <w:rPr>
          <w:rFonts w:ascii="Times New Roman" w:hAnsi="Times New Roman" w:cs="Times New Roman"/>
          <w:sz w:val="24"/>
          <w:szCs w:val="24"/>
        </w:rPr>
        <w:t xml:space="preserve">, cond. </w:t>
      </w:r>
      <w:r w:rsidRPr="005F4DEA">
        <w:rPr>
          <w:rFonts w:ascii="Times New Roman" w:hAnsi="Times New Roman" w:cs="Times New Roman"/>
          <w:i/>
          <w:sz w:val="24"/>
          <w:szCs w:val="24"/>
        </w:rPr>
        <w:t xml:space="preserve">Wolfgang Amadeus Mozart </w:t>
      </w:r>
    </w:p>
    <w:p w14:paraId="67F43BF5"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Violin Concertos, Vol. 3: KV 268, 271a, Rondos 269 and 373</w:t>
      </w:r>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Arte</w:t>
      </w:r>
      <w:proofErr w:type="spellEnd"/>
      <w:r w:rsidRPr="005F4DEA">
        <w:rPr>
          <w:rFonts w:ascii="Times New Roman" w:hAnsi="Times New Roman" w:cs="Times New Roman"/>
          <w:sz w:val="24"/>
          <w:szCs w:val="24"/>
        </w:rPr>
        <w:t xml:space="preserve"> Nova, 1996.</w:t>
      </w:r>
    </w:p>
    <w:p w14:paraId="1FAD15A6" w14:textId="77777777" w:rsidR="005F4DEA" w:rsidRPr="005F4DEA" w:rsidRDefault="005F4DEA" w:rsidP="005F4DEA">
      <w:pPr>
        <w:rPr>
          <w:rFonts w:ascii="Times New Roman" w:hAnsi="Times New Roman" w:cs="Times New Roman"/>
          <w:sz w:val="24"/>
          <w:szCs w:val="24"/>
        </w:rPr>
      </w:pPr>
    </w:p>
    <w:p w14:paraId="4E244D82"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Erxleben</w:t>
      </w:r>
      <w:proofErr w:type="spellEnd"/>
      <w:r w:rsidRPr="005F4DEA">
        <w:rPr>
          <w:rFonts w:ascii="Times New Roman" w:hAnsi="Times New Roman" w:cs="Times New Roman"/>
          <w:sz w:val="24"/>
          <w:szCs w:val="24"/>
        </w:rPr>
        <w:t xml:space="preserve">, Michael. New Berlin Chamber Orchestra, Michael </w:t>
      </w:r>
      <w:proofErr w:type="spellStart"/>
      <w:r w:rsidRPr="005F4DEA">
        <w:rPr>
          <w:rFonts w:ascii="Times New Roman" w:hAnsi="Times New Roman" w:cs="Times New Roman"/>
          <w:sz w:val="24"/>
          <w:szCs w:val="24"/>
        </w:rPr>
        <w:t>Erxleben</w:t>
      </w:r>
      <w:proofErr w:type="spellEnd"/>
      <w:r w:rsidRPr="005F4DEA">
        <w:rPr>
          <w:rFonts w:ascii="Times New Roman" w:hAnsi="Times New Roman" w:cs="Times New Roman"/>
          <w:sz w:val="24"/>
          <w:szCs w:val="24"/>
        </w:rPr>
        <w:t xml:space="preserve">, cond. </w:t>
      </w:r>
      <w:r w:rsidRPr="005F4DEA">
        <w:rPr>
          <w:rFonts w:ascii="Times New Roman" w:hAnsi="Times New Roman" w:cs="Times New Roman"/>
          <w:i/>
          <w:sz w:val="24"/>
          <w:szCs w:val="24"/>
        </w:rPr>
        <w:t xml:space="preserve">Mozart: Violin </w:t>
      </w:r>
    </w:p>
    <w:p w14:paraId="61BE43A6"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Concertos Nos. 6 &amp; 7</w:t>
      </w:r>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Laserlight</w:t>
      </w:r>
      <w:proofErr w:type="spellEnd"/>
      <w:r w:rsidRPr="005F4DEA">
        <w:rPr>
          <w:rFonts w:ascii="Times New Roman" w:hAnsi="Times New Roman" w:cs="Times New Roman"/>
          <w:sz w:val="24"/>
          <w:szCs w:val="24"/>
        </w:rPr>
        <w:t>, 1995.</w:t>
      </w:r>
    </w:p>
    <w:p w14:paraId="5B3625D3" w14:textId="77777777" w:rsidR="005F4DEA" w:rsidRPr="005F4DEA" w:rsidRDefault="005F4DEA" w:rsidP="005F4DEA">
      <w:pPr>
        <w:rPr>
          <w:rFonts w:ascii="Times New Roman" w:hAnsi="Times New Roman" w:cs="Times New Roman"/>
          <w:sz w:val="24"/>
          <w:szCs w:val="24"/>
        </w:rPr>
      </w:pPr>
    </w:p>
    <w:p w14:paraId="4755E66B" w14:textId="77777777" w:rsidR="005F4DEA" w:rsidRPr="005F4DEA" w:rsidRDefault="005F4DEA" w:rsidP="005F4DEA">
      <w:pPr>
        <w:rPr>
          <w:rFonts w:ascii="Times New Roman" w:hAnsi="Times New Roman" w:cs="Times New Roman"/>
          <w:i/>
          <w:sz w:val="24"/>
          <w:szCs w:val="24"/>
          <w:lang w:val="es-UY"/>
        </w:rPr>
      </w:pPr>
      <w:r w:rsidRPr="005F4DEA">
        <w:rPr>
          <w:rFonts w:ascii="Times New Roman" w:hAnsi="Times New Roman" w:cs="Times New Roman"/>
          <w:sz w:val="24"/>
          <w:szCs w:val="24"/>
        </w:rPr>
        <w:t xml:space="preserve">Fujikawa, Mayumi. Royal Philharmonic Orchestra, Walter Weller, cond. </w:t>
      </w:r>
      <w:r w:rsidRPr="005F4DEA">
        <w:rPr>
          <w:rFonts w:ascii="Times New Roman" w:hAnsi="Times New Roman" w:cs="Times New Roman"/>
          <w:i/>
          <w:sz w:val="24"/>
          <w:szCs w:val="24"/>
          <w:lang w:val="es-UY"/>
        </w:rPr>
        <w:t xml:space="preserve">Mozart: </w:t>
      </w:r>
      <w:proofErr w:type="spellStart"/>
      <w:r w:rsidRPr="005F4DEA">
        <w:rPr>
          <w:rFonts w:ascii="Times New Roman" w:hAnsi="Times New Roman" w:cs="Times New Roman"/>
          <w:i/>
          <w:sz w:val="24"/>
          <w:szCs w:val="24"/>
          <w:lang w:val="es-UY"/>
        </w:rPr>
        <w:t>Violin</w:t>
      </w:r>
      <w:proofErr w:type="spellEnd"/>
      <w:r w:rsidRPr="005F4DEA">
        <w:rPr>
          <w:rFonts w:ascii="Times New Roman" w:hAnsi="Times New Roman" w:cs="Times New Roman"/>
          <w:i/>
          <w:sz w:val="24"/>
          <w:szCs w:val="24"/>
          <w:lang w:val="es-UY"/>
        </w:rPr>
        <w:t xml:space="preserve"> </w:t>
      </w:r>
    </w:p>
    <w:p w14:paraId="45757DBF" w14:textId="77777777" w:rsidR="005F4DEA" w:rsidRPr="005F4DEA" w:rsidRDefault="005F4DEA" w:rsidP="005F4DEA">
      <w:pPr>
        <w:ind w:firstLine="720"/>
        <w:rPr>
          <w:rFonts w:ascii="Times New Roman" w:hAnsi="Times New Roman" w:cs="Times New Roman"/>
          <w:sz w:val="24"/>
          <w:szCs w:val="24"/>
          <w:lang w:val="es-UY"/>
        </w:rPr>
      </w:pPr>
      <w:proofErr w:type="spellStart"/>
      <w:r w:rsidRPr="005F4DEA">
        <w:rPr>
          <w:rFonts w:ascii="Times New Roman" w:hAnsi="Times New Roman" w:cs="Times New Roman"/>
          <w:i/>
          <w:sz w:val="24"/>
          <w:szCs w:val="24"/>
          <w:lang w:val="es-UY"/>
        </w:rPr>
        <w:t>Concertos</w:t>
      </w:r>
      <w:proofErr w:type="spellEnd"/>
      <w:r w:rsidRPr="005F4DEA">
        <w:rPr>
          <w:rFonts w:ascii="Times New Roman" w:hAnsi="Times New Roman" w:cs="Times New Roman"/>
          <w:i/>
          <w:sz w:val="24"/>
          <w:szCs w:val="24"/>
          <w:lang w:val="es-UY"/>
        </w:rPr>
        <w:t xml:space="preserve"> Nos. 1-7, Adagio KV 261, </w:t>
      </w:r>
      <w:proofErr w:type="spellStart"/>
      <w:r w:rsidRPr="005F4DEA">
        <w:rPr>
          <w:rFonts w:ascii="Times New Roman" w:hAnsi="Times New Roman" w:cs="Times New Roman"/>
          <w:i/>
          <w:sz w:val="24"/>
          <w:szCs w:val="24"/>
          <w:lang w:val="es-UY"/>
        </w:rPr>
        <w:t>Rondos</w:t>
      </w:r>
      <w:proofErr w:type="spellEnd"/>
      <w:r w:rsidRPr="005F4DEA">
        <w:rPr>
          <w:rFonts w:ascii="Times New Roman" w:hAnsi="Times New Roman" w:cs="Times New Roman"/>
          <w:i/>
          <w:sz w:val="24"/>
          <w:szCs w:val="24"/>
          <w:lang w:val="es-UY"/>
        </w:rPr>
        <w:t xml:space="preserve"> KV 269 &amp; 373</w:t>
      </w:r>
      <w:r w:rsidRPr="005F4DEA">
        <w:rPr>
          <w:rFonts w:ascii="Times New Roman" w:hAnsi="Times New Roman" w:cs="Times New Roman"/>
          <w:sz w:val="24"/>
          <w:szCs w:val="24"/>
          <w:lang w:val="es-UY"/>
        </w:rPr>
        <w:t xml:space="preserve">. </w:t>
      </w:r>
      <w:proofErr w:type="spellStart"/>
      <w:r w:rsidRPr="005F4DEA">
        <w:rPr>
          <w:rFonts w:ascii="Times New Roman" w:hAnsi="Times New Roman" w:cs="Times New Roman"/>
          <w:sz w:val="24"/>
          <w:szCs w:val="24"/>
          <w:lang w:val="es-UY"/>
        </w:rPr>
        <w:t>Decca</w:t>
      </w:r>
      <w:proofErr w:type="spellEnd"/>
      <w:r w:rsidRPr="005F4DEA">
        <w:rPr>
          <w:rFonts w:ascii="Times New Roman" w:hAnsi="Times New Roman" w:cs="Times New Roman"/>
          <w:sz w:val="24"/>
          <w:szCs w:val="24"/>
          <w:lang w:val="es-UY"/>
        </w:rPr>
        <w:t>, 1980-81.</w:t>
      </w:r>
    </w:p>
    <w:p w14:paraId="4765F149" w14:textId="77777777" w:rsidR="005F4DEA" w:rsidRPr="005F4DEA" w:rsidRDefault="005F4DEA" w:rsidP="005F4DEA">
      <w:pPr>
        <w:rPr>
          <w:rFonts w:ascii="Times New Roman" w:hAnsi="Times New Roman" w:cs="Times New Roman"/>
          <w:sz w:val="24"/>
          <w:szCs w:val="24"/>
          <w:lang w:val="es-UY"/>
        </w:rPr>
      </w:pPr>
    </w:p>
    <w:p w14:paraId="2CE662C0"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lang w:val="es-UY"/>
        </w:rPr>
        <w:t>Kantorow</w:t>
      </w:r>
      <w:proofErr w:type="spellEnd"/>
      <w:r w:rsidRPr="005F4DEA">
        <w:rPr>
          <w:rFonts w:ascii="Times New Roman" w:hAnsi="Times New Roman" w:cs="Times New Roman"/>
          <w:sz w:val="24"/>
          <w:szCs w:val="24"/>
          <w:lang w:val="es-UY"/>
        </w:rPr>
        <w:t xml:space="preserve">, Jean-Jacques. </w:t>
      </w:r>
      <w:r w:rsidRPr="005F4DEA">
        <w:rPr>
          <w:rFonts w:ascii="Times New Roman" w:hAnsi="Times New Roman" w:cs="Times New Roman"/>
          <w:sz w:val="24"/>
          <w:szCs w:val="24"/>
        </w:rPr>
        <w:t xml:space="preserve">Netherlands Chamber Orchestra, Leopold Hager, cond. </w:t>
      </w:r>
      <w:r w:rsidRPr="005F4DEA">
        <w:rPr>
          <w:rFonts w:ascii="Times New Roman" w:hAnsi="Times New Roman" w:cs="Times New Roman"/>
          <w:i/>
          <w:sz w:val="24"/>
          <w:szCs w:val="24"/>
        </w:rPr>
        <w:t xml:space="preserve">W.A. Mozart </w:t>
      </w:r>
    </w:p>
    <w:p w14:paraId="1D672270"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Concertos for Violin Nos. 6 &amp; 7</w:t>
      </w:r>
      <w:r w:rsidRPr="005F4DEA">
        <w:rPr>
          <w:rFonts w:ascii="Times New Roman" w:hAnsi="Times New Roman" w:cs="Times New Roman"/>
          <w:sz w:val="24"/>
          <w:szCs w:val="24"/>
        </w:rPr>
        <w:t xml:space="preserve">. Denon, 1993. </w:t>
      </w:r>
    </w:p>
    <w:p w14:paraId="18A0EF7E" w14:textId="77777777" w:rsidR="005F4DEA" w:rsidRPr="005F4DEA" w:rsidRDefault="005F4DEA" w:rsidP="005F4DEA">
      <w:pPr>
        <w:rPr>
          <w:rFonts w:ascii="Times New Roman" w:hAnsi="Times New Roman" w:cs="Times New Roman"/>
          <w:sz w:val="24"/>
          <w:szCs w:val="24"/>
        </w:rPr>
      </w:pPr>
    </w:p>
    <w:p w14:paraId="71106F37"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Klöcker</w:t>
      </w:r>
      <w:proofErr w:type="spellEnd"/>
      <w:r w:rsidRPr="005F4DEA">
        <w:rPr>
          <w:rFonts w:ascii="Times New Roman" w:hAnsi="Times New Roman" w:cs="Times New Roman"/>
          <w:sz w:val="24"/>
          <w:szCs w:val="24"/>
        </w:rPr>
        <w:t xml:space="preserve">, Dieter. Prague Chamber Orchestra, Milan </w:t>
      </w:r>
      <w:proofErr w:type="spellStart"/>
      <w:r w:rsidRPr="005F4DEA">
        <w:rPr>
          <w:rFonts w:ascii="Times New Roman" w:hAnsi="Times New Roman" w:cs="Times New Roman"/>
          <w:sz w:val="24"/>
          <w:szCs w:val="24"/>
        </w:rPr>
        <w:t>Lajcik</w:t>
      </w:r>
      <w:proofErr w:type="spellEnd"/>
      <w:r w:rsidRPr="005F4DEA">
        <w:rPr>
          <w:rFonts w:ascii="Times New Roman" w:hAnsi="Times New Roman" w:cs="Times New Roman"/>
          <w:sz w:val="24"/>
          <w:szCs w:val="24"/>
        </w:rPr>
        <w:t xml:space="preserve">, cond. </w:t>
      </w:r>
      <w:r w:rsidRPr="005F4DEA">
        <w:rPr>
          <w:rFonts w:ascii="Times New Roman" w:hAnsi="Times New Roman" w:cs="Times New Roman"/>
          <w:i/>
          <w:sz w:val="24"/>
          <w:szCs w:val="24"/>
        </w:rPr>
        <w:t xml:space="preserve">Wolfgang Amadeus Mozart </w:t>
      </w:r>
    </w:p>
    <w:p w14:paraId="1E8784E6"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 xml:space="preserve">Concertos for Clarinet and Orchestra in E flat major KV Anh. C 14.04 / A major KV 622, Variations on the Marche of “Les </w:t>
      </w:r>
      <w:proofErr w:type="spellStart"/>
      <w:r w:rsidRPr="005F4DEA">
        <w:rPr>
          <w:rFonts w:ascii="Times New Roman" w:hAnsi="Times New Roman" w:cs="Times New Roman"/>
          <w:i/>
          <w:sz w:val="24"/>
          <w:szCs w:val="24"/>
        </w:rPr>
        <w:t>Mariages</w:t>
      </w:r>
      <w:proofErr w:type="spellEnd"/>
      <w:r w:rsidRPr="005F4DEA">
        <w:rPr>
          <w:rFonts w:ascii="Times New Roman" w:hAnsi="Times New Roman" w:cs="Times New Roman"/>
          <w:i/>
          <w:sz w:val="24"/>
          <w:szCs w:val="24"/>
        </w:rPr>
        <w:t xml:space="preserve"> Samnites,” Variations in F major KV </w:t>
      </w:r>
      <w:proofErr w:type="spellStart"/>
      <w:r w:rsidRPr="005F4DEA">
        <w:rPr>
          <w:rFonts w:ascii="Times New Roman" w:hAnsi="Times New Roman" w:cs="Times New Roman"/>
          <w:i/>
          <w:sz w:val="24"/>
          <w:szCs w:val="24"/>
        </w:rPr>
        <w:t>deest</w:t>
      </w:r>
      <w:proofErr w:type="spellEnd"/>
      <w:r w:rsidRPr="005F4DEA">
        <w:rPr>
          <w:rFonts w:ascii="Times New Roman" w:hAnsi="Times New Roman" w:cs="Times New Roman"/>
          <w:sz w:val="24"/>
          <w:szCs w:val="24"/>
        </w:rPr>
        <w:t>. MDG (</w:t>
      </w:r>
      <w:proofErr w:type="spellStart"/>
      <w:r w:rsidRPr="005F4DEA">
        <w:rPr>
          <w:rFonts w:ascii="Times New Roman" w:hAnsi="Times New Roman" w:cs="Times New Roman"/>
          <w:sz w:val="24"/>
          <w:szCs w:val="24"/>
        </w:rPr>
        <w:t>Dabringhaus</w:t>
      </w:r>
      <w:proofErr w:type="spellEnd"/>
      <w:r w:rsidRPr="005F4DEA">
        <w:rPr>
          <w:rFonts w:ascii="Times New Roman" w:hAnsi="Times New Roman" w:cs="Times New Roman"/>
          <w:sz w:val="24"/>
          <w:szCs w:val="24"/>
        </w:rPr>
        <w:t xml:space="preserve"> &amp; Grimm), 1998.</w:t>
      </w:r>
    </w:p>
    <w:p w14:paraId="50021F08" w14:textId="77777777" w:rsidR="005F4DEA" w:rsidRPr="005F4DEA" w:rsidRDefault="005F4DEA" w:rsidP="005F4DEA">
      <w:pPr>
        <w:rPr>
          <w:rFonts w:ascii="Times New Roman" w:hAnsi="Times New Roman" w:cs="Times New Roman"/>
          <w:sz w:val="24"/>
          <w:szCs w:val="24"/>
        </w:rPr>
      </w:pPr>
    </w:p>
    <w:p w14:paraId="7C6D4793" w14:textId="77777777" w:rsidR="005F4DEA" w:rsidRPr="005F4DEA" w:rsidRDefault="005F4DEA" w:rsidP="005F4DEA">
      <w:pPr>
        <w:rPr>
          <w:rFonts w:ascii="Times New Roman" w:hAnsi="Times New Roman" w:cs="Times New Roman"/>
          <w:sz w:val="24"/>
          <w:szCs w:val="24"/>
        </w:rPr>
      </w:pPr>
    </w:p>
    <w:p w14:paraId="075FD229" w14:textId="77777777" w:rsidR="005F4DEA" w:rsidRPr="005F4DEA" w:rsidRDefault="005F4DEA" w:rsidP="005F4DEA">
      <w:pPr>
        <w:rPr>
          <w:rFonts w:ascii="Times New Roman" w:hAnsi="Times New Roman" w:cs="Times New Roman"/>
          <w:i/>
          <w:sz w:val="24"/>
          <w:szCs w:val="24"/>
          <w:lang w:val="es-UY"/>
        </w:rPr>
      </w:pPr>
      <w:r w:rsidRPr="005F4DEA">
        <w:rPr>
          <w:rFonts w:ascii="Times New Roman" w:hAnsi="Times New Roman" w:cs="Times New Roman"/>
          <w:sz w:val="24"/>
          <w:szCs w:val="24"/>
        </w:rPr>
        <w:lastRenderedPageBreak/>
        <w:t xml:space="preserve">Menuhin, Yehudi. Bath Festival Orchestra, Yehudi Menuhin, cond. </w:t>
      </w:r>
      <w:r w:rsidRPr="005F4DEA">
        <w:rPr>
          <w:rFonts w:ascii="Times New Roman" w:hAnsi="Times New Roman" w:cs="Times New Roman"/>
          <w:i/>
          <w:sz w:val="24"/>
          <w:szCs w:val="24"/>
          <w:lang w:val="es-UY"/>
        </w:rPr>
        <w:t xml:space="preserve">Mozart </w:t>
      </w:r>
      <w:proofErr w:type="spellStart"/>
      <w:r w:rsidRPr="005F4DEA">
        <w:rPr>
          <w:rFonts w:ascii="Times New Roman" w:hAnsi="Times New Roman" w:cs="Times New Roman"/>
          <w:i/>
          <w:sz w:val="24"/>
          <w:szCs w:val="24"/>
          <w:lang w:val="es-UY"/>
        </w:rPr>
        <w:t>Concertos</w:t>
      </w:r>
      <w:proofErr w:type="spellEnd"/>
      <w:r w:rsidRPr="005F4DEA">
        <w:rPr>
          <w:rFonts w:ascii="Times New Roman" w:hAnsi="Times New Roman" w:cs="Times New Roman"/>
          <w:i/>
          <w:sz w:val="24"/>
          <w:szCs w:val="24"/>
          <w:lang w:val="es-UY"/>
        </w:rPr>
        <w:t xml:space="preserve"> </w:t>
      </w:r>
      <w:proofErr w:type="spellStart"/>
      <w:r w:rsidRPr="005F4DEA">
        <w:rPr>
          <w:rFonts w:ascii="Times New Roman" w:hAnsi="Times New Roman" w:cs="Times New Roman"/>
          <w:i/>
          <w:sz w:val="24"/>
          <w:szCs w:val="24"/>
          <w:lang w:val="es-UY"/>
        </w:rPr>
        <w:t>pour</w:t>
      </w:r>
      <w:proofErr w:type="spellEnd"/>
      <w:r w:rsidRPr="005F4DEA">
        <w:rPr>
          <w:rFonts w:ascii="Times New Roman" w:hAnsi="Times New Roman" w:cs="Times New Roman"/>
          <w:i/>
          <w:sz w:val="24"/>
          <w:szCs w:val="24"/>
          <w:lang w:val="es-UY"/>
        </w:rPr>
        <w:t xml:space="preserve"> </w:t>
      </w:r>
    </w:p>
    <w:p w14:paraId="020E16D6" w14:textId="77777777" w:rsidR="005F4DEA" w:rsidRPr="005F4DEA" w:rsidRDefault="005F4DEA" w:rsidP="005F4DEA">
      <w:pPr>
        <w:ind w:left="720"/>
        <w:rPr>
          <w:rFonts w:ascii="Times New Roman" w:hAnsi="Times New Roman" w:cs="Times New Roman"/>
          <w:sz w:val="24"/>
          <w:szCs w:val="24"/>
        </w:rPr>
      </w:pPr>
      <w:proofErr w:type="spellStart"/>
      <w:r w:rsidRPr="005F4DEA">
        <w:rPr>
          <w:rFonts w:ascii="Times New Roman" w:hAnsi="Times New Roman" w:cs="Times New Roman"/>
          <w:i/>
          <w:sz w:val="24"/>
          <w:szCs w:val="24"/>
          <w:lang w:val="es-UY"/>
        </w:rPr>
        <w:t>Violon</w:t>
      </w:r>
      <w:proofErr w:type="spellEnd"/>
      <w:r w:rsidRPr="005F4DEA">
        <w:rPr>
          <w:rFonts w:ascii="Times New Roman" w:hAnsi="Times New Roman" w:cs="Times New Roman"/>
          <w:i/>
          <w:sz w:val="24"/>
          <w:szCs w:val="24"/>
          <w:lang w:val="es-UY"/>
        </w:rPr>
        <w:t xml:space="preserve">, </w:t>
      </w:r>
      <w:proofErr w:type="spellStart"/>
      <w:r w:rsidRPr="005F4DEA">
        <w:rPr>
          <w:rFonts w:ascii="Times New Roman" w:hAnsi="Times New Roman" w:cs="Times New Roman"/>
          <w:i/>
          <w:sz w:val="24"/>
          <w:szCs w:val="24"/>
          <w:lang w:val="es-UY"/>
        </w:rPr>
        <w:t>Sinfonia</w:t>
      </w:r>
      <w:proofErr w:type="spellEnd"/>
      <w:r w:rsidRPr="005F4DEA">
        <w:rPr>
          <w:rFonts w:ascii="Times New Roman" w:hAnsi="Times New Roman" w:cs="Times New Roman"/>
          <w:i/>
          <w:sz w:val="24"/>
          <w:szCs w:val="24"/>
          <w:lang w:val="es-UY"/>
        </w:rPr>
        <w:t xml:space="preserve"> Concertante, </w:t>
      </w:r>
      <w:proofErr w:type="spellStart"/>
      <w:r w:rsidRPr="005F4DEA">
        <w:rPr>
          <w:rFonts w:ascii="Times New Roman" w:hAnsi="Times New Roman" w:cs="Times New Roman"/>
          <w:i/>
          <w:sz w:val="24"/>
          <w:szCs w:val="24"/>
          <w:lang w:val="es-UY"/>
        </w:rPr>
        <w:t>Concertone</w:t>
      </w:r>
      <w:proofErr w:type="spellEnd"/>
      <w:r w:rsidRPr="005F4DEA">
        <w:rPr>
          <w:rFonts w:ascii="Times New Roman" w:hAnsi="Times New Roman" w:cs="Times New Roman"/>
          <w:i/>
          <w:sz w:val="24"/>
          <w:szCs w:val="24"/>
          <w:lang w:val="es-UY"/>
        </w:rPr>
        <w:t xml:space="preserve">, Divertimento no. 15, </w:t>
      </w:r>
      <w:proofErr w:type="spellStart"/>
      <w:r w:rsidRPr="005F4DEA">
        <w:rPr>
          <w:rFonts w:ascii="Times New Roman" w:hAnsi="Times New Roman" w:cs="Times New Roman"/>
          <w:i/>
          <w:sz w:val="24"/>
          <w:szCs w:val="24"/>
          <w:lang w:val="es-UY"/>
        </w:rPr>
        <w:t>Sérénade</w:t>
      </w:r>
      <w:proofErr w:type="spellEnd"/>
      <w:r w:rsidRPr="005F4DEA">
        <w:rPr>
          <w:rFonts w:ascii="Times New Roman" w:hAnsi="Times New Roman" w:cs="Times New Roman"/>
          <w:i/>
          <w:sz w:val="24"/>
          <w:szCs w:val="24"/>
          <w:lang w:val="es-UY"/>
        </w:rPr>
        <w:t xml:space="preserve"> “</w:t>
      </w:r>
      <w:proofErr w:type="spellStart"/>
      <w:r w:rsidRPr="005F4DEA">
        <w:rPr>
          <w:rFonts w:ascii="Times New Roman" w:hAnsi="Times New Roman" w:cs="Times New Roman"/>
          <w:i/>
          <w:sz w:val="24"/>
          <w:szCs w:val="24"/>
          <w:lang w:val="es-UY"/>
        </w:rPr>
        <w:t>Haffner</w:t>
      </w:r>
      <w:proofErr w:type="spellEnd"/>
      <w:r w:rsidRPr="005F4DEA">
        <w:rPr>
          <w:rFonts w:ascii="Times New Roman" w:hAnsi="Times New Roman" w:cs="Times New Roman"/>
          <w:i/>
          <w:sz w:val="24"/>
          <w:szCs w:val="24"/>
          <w:lang w:val="es-UY"/>
        </w:rPr>
        <w:t>.”</w:t>
      </w:r>
      <w:r w:rsidRPr="005F4DEA">
        <w:rPr>
          <w:rFonts w:ascii="Times New Roman" w:hAnsi="Times New Roman" w:cs="Times New Roman"/>
          <w:sz w:val="24"/>
          <w:szCs w:val="24"/>
          <w:lang w:val="es-UY"/>
        </w:rPr>
        <w:t xml:space="preserve"> </w:t>
      </w:r>
      <w:r w:rsidRPr="005F4DEA">
        <w:rPr>
          <w:rFonts w:ascii="Times New Roman" w:hAnsi="Times New Roman" w:cs="Times New Roman"/>
          <w:sz w:val="24"/>
          <w:szCs w:val="24"/>
        </w:rPr>
        <w:t>EMI Classics, 1963.</w:t>
      </w:r>
    </w:p>
    <w:p w14:paraId="718EBC19" w14:textId="77777777" w:rsidR="005F4DEA" w:rsidRPr="005F4DEA" w:rsidRDefault="005F4DEA" w:rsidP="005F4DEA">
      <w:pPr>
        <w:rPr>
          <w:rFonts w:ascii="Times New Roman" w:hAnsi="Times New Roman" w:cs="Times New Roman"/>
          <w:sz w:val="24"/>
          <w:szCs w:val="24"/>
        </w:rPr>
      </w:pPr>
    </w:p>
    <w:p w14:paraId="0BD2F94F"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t xml:space="preserve">Tenenbaum, Mela. Czech Philharmonic Chamber Orchestra, Richard Kapp, cond. </w:t>
      </w:r>
      <w:r w:rsidRPr="005F4DEA">
        <w:rPr>
          <w:rFonts w:ascii="Times New Roman" w:hAnsi="Times New Roman" w:cs="Times New Roman"/>
          <w:i/>
          <w:sz w:val="24"/>
          <w:szCs w:val="24"/>
        </w:rPr>
        <w:t xml:space="preserve">Mozart Violin </w:t>
      </w:r>
    </w:p>
    <w:p w14:paraId="37B2F73C" w14:textId="77777777" w:rsidR="005F4DEA" w:rsidRPr="003B70BF" w:rsidRDefault="005F4DEA" w:rsidP="005F4DEA">
      <w:pPr>
        <w:ind w:firstLine="720"/>
        <w:rPr>
          <w:rFonts w:ascii="Times New Roman" w:hAnsi="Times New Roman" w:cs="Times New Roman"/>
          <w:sz w:val="24"/>
          <w:szCs w:val="24"/>
          <w:lang w:val="es-UY"/>
        </w:rPr>
      </w:pPr>
      <w:proofErr w:type="spellStart"/>
      <w:r w:rsidRPr="003B70BF">
        <w:rPr>
          <w:rFonts w:ascii="Times New Roman" w:hAnsi="Times New Roman" w:cs="Times New Roman"/>
          <w:i/>
          <w:sz w:val="24"/>
          <w:szCs w:val="24"/>
          <w:lang w:val="es-UY"/>
        </w:rPr>
        <w:t>Concertos</w:t>
      </w:r>
      <w:proofErr w:type="spellEnd"/>
      <w:r w:rsidRPr="003B70BF">
        <w:rPr>
          <w:rFonts w:ascii="Times New Roman" w:hAnsi="Times New Roman" w:cs="Times New Roman"/>
          <w:i/>
          <w:sz w:val="24"/>
          <w:szCs w:val="24"/>
          <w:lang w:val="es-UY"/>
        </w:rPr>
        <w:t xml:space="preserve">, Vol. 2: </w:t>
      </w:r>
      <w:proofErr w:type="spellStart"/>
      <w:r w:rsidRPr="003B70BF">
        <w:rPr>
          <w:rFonts w:ascii="Times New Roman" w:hAnsi="Times New Roman" w:cs="Times New Roman"/>
          <w:i/>
          <w:sz w:val="24"/>
          <w:szCs w:val="24"/>
          <w:lang w:val="es-UY"/>
        </w:rPr>
        <w:t>Concertos</w:t>
      </w:r>
      <w:proofErr w:type="spellEnd"/>
      <w:r w:rsidRPr="003B70BF">
        <w:rPr>
          <w:rFonts w:ascii="Times New Roman" w:hAnsi="Times New Roman" w:cs="Times New Roman"/>
          <w:i/>
          <w:sz w:val="24"/>
          <w:szCs w:val="24"/>
          <w:lang w:val="es-UY"/>
        </w:rPr>
        <w:t xml:space="preserve"> 4-6</w:t>
      </w:r>
      <w:r w:rsidRPr="003B70BF">
        <w:rPr>
          <w:rFonts w:ascii="Times New Roman" w:hAnsi="Times New Roman" w:cs="Times New Roman"/>
          <w:sz w:val="24"/>
          <w:szCs w:val="24"/>
          <w:lang w:val="es-UY"/>
        </w:rPr>
        <w:t xml:space="preserve">. </w:t>
      </w:r>
      <w:proofErr w:type="gramStart"/>
      <w:r w:rsidRPr="003B70BF">
        <w:rPr>
          <w:rFonts w:ascii="Times New Roman" w:hAnsi="Times New Roman" w:cs="Times New Roman"/>
          <w:sz w:val="24"/>
          <w:szCs w:val="24"/>
          <w:lang w:val="es-UY"/>
        </w:rPr>
        <w:t>ESS.A.Y</w:t>
      </w:r>
      <w:proofErr w:type="gramEnd"/>
      <w:r w:rsidRPr="003B70BF">
        <w:rPr>
          <w:rFonts w:ascii="Times New Roman" w:hAnsi="Times New Roman" w:cs="Times New Roman"/>
          <w:sz w:val="24"/>
          <w:szCs w:val="24"/>
          <w:lang w:val="es-UY"/>
        </w:rPr>
        <w:t xml:space="preserve"> </w:t>
      </w:r>
      <w:proofErr w:type="spellStart"/>
      <w:r w:rsidRPr="003B70BF">
        <w:rPr>
          <w:rFonts w:ascii="Times New Roman" w:hAnsi="Times New Roman" w:cs="Times New Roman"/>
          <w:sz w:val="24"/>
          <w:szCs w:val="24"/>
          <w:lang w:val="es-UY"/>
        </w:rPr>
        <w:t>Recordings</w:t>
      </w:r>
      <w:proofErr w:type="spellEnd"/>
      <w:r w:rsidRPr="003B70BF">
        <w:rPr>
          <w:rFonts w:ascii="Times New Roman" w:hAnsi="Times New Roman" w:cs="Times New Roman"/>
          <w:sz w:val="24"/>
          <w:szCs w:val="24"/>
          <w:lang w:val="es-UY"/>
        </w:rPr>
        <w:t>, 1999.</w:t>
      </w:r>
    </w:p>
    <w:p w14:paraId="67C380BA" w14:textId="77777777" w:rsidR="005F4DEA" w:rsidRPr="003B70BF" w:rsidRDefault="005F4DEA" w:rsidP="005F4DEA">
      <w:pPr>
        <w:rPr>
          <w:rFonts w:ascii="Times New Roman" w:hAnsi="Times New Roman" w:cs="Times New Roman"/>
          <w:sz w:val="24"/>
          <w:szCs w:val="24"/>
          <w:lang w:val="es-UY"/>
        </w:rPr>
      </w:pPr>
    </w:p>
    <w:p w14:paraId="522E47CB" w14:textId="77777777" w:rsidR="005F4DEA" w:rsidRPr="005F4DEA" w:rsidRDefault="005F4DEA" w:rsidP="005F4DEA">
      <w:pPr>
        <w:rPr>
          <w:rFonts w:ascii="Times New Roman" w:hAnsi="Times New Roman" w:cs="Times New Roman"/>
          <w:i/>
          <w:sz w:val="24"/>
          <w:szCs w:val="24"/>
        </w:rPr>
      </w:pPr>
      <w:r w:rsidRPr="005F4DEA">
        <w:rPr>
          <w:rFonts w:ascii="Times New Roman" w:hAnsi="Times New Roman" w:cs="Times New Roman"/>
          <w:sz w:val="24"/>
          <w:szCs w:val="24"/>
        </w:rPr>
        <w:t xml:space="preserve">Suk, Josef. Czech Philharmonic Chamber Orchestra, Libor </w:t>
      </w:r>
      <w:proofErr w:type="spellStart"/>
      <w:r w:rsidRPr="005F4DEA">
        <w:rPr>
          <w:rFonts w:ascii="Times New Roman" w:hAnsi="Times New Roman" w:cs="Times New Roman"/>
          <w:sz w:val="24"/>
          <w:szCs w:val="24"/>
        </w:rPr>
        <w:t>Hlavacek</w:t>
      </w:r>
      <w:proofErr w:type="spellEnd"/>
      <w:r w:rsidRPr="005F4DEA">
        <w:rPr>
          <w:rFonts w:ascii="Times New Roman" w:hAnsi="Times New Roman" w:cs="Times New Roman"/>
          <w:sz w:val="24"/>
          <w:szCs w:val="24"/>
        </w:rPr>
        <w:t xml:space="preserve">, cond. </w:t>
      </w:r>
      <w:r w:rsidRPr="005F4DEA">
        <w:rPr>
          <w:rFonts w:ascii="Times New Roman" w:hAnsi="Times New Roman" w:cs="Times New Roman"/>
          <w:i/>
          <w:sz w:val="24"/>
          <w:szCs w:val="24"/>
        </w:rPr>
        <w:t xml:space="preserve">Mozart Violin </w:t>
      </w:r>
    </w:p>
    <w:p w14:paraId="548529FC"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Concertos Nos. 1-7, Rondos &amp; Adagio</w:t>
      </w:r>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Eurodisc</w:t>
      </w:r>
      <w:proofErr w:type="spellEnd"/>
      <w:r w:rsidRPr="005F4DEA">
        <w:rPr>
          <w:rFonts w:ascii="Times New Roman" w:hAnsi="Times New Roman" w:cs="Times New Roman"/>
          <w:sz w:val="24"/>
          <w:szCs w:val="24"/>
        </w:rPr>
        <w:t>, 1972-73, reissued by BMG Classics, 1991.</w:t>
      </w:r>
    </w:p>
    <w:p w14:paraId="13A89053" w14:textId="77777777" w:rsidR="005F4DEA" w:rsidRPr="005F4DEA" w:rsidRDefault="005F4DEA" w:rsidP="005F4DEA">
      <w:pPr>
        <w:rPr>
          <w:rFonts w:ascii="Times New Roman" w:hAnsi="Times New Roman" w:cs="Times New Roman"/>
          <w:sz w:val="24"/>
          <w:szCs w:val="24"/>
        </w:rPr>
      </w:pPr>
    </w:p>
    <w:p w14:paraId="44B58995"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Szeryng</w:t>
      </w:r>
      <w:proofErr w:type="spellEnd"/>
      <w:r w:rsidRPr="005F4DEA">
        <w:rPr>
          <w:rFonts w:ascii="Times New Roman" w:hAnsi="Times New Roman" w:cs="Times New Roman"/>
          <w:sz w:val="24"/>
          <w:szCs w:val="24"/>
        </w:rPr>
        <w:t xml:space="preserve">, Henrik et al. New </w:t>
      </w:r>
      <w:proofErr w:type="spellStart"/>
      <w:r w:rsidRPr="005F4DEA">
        <w:rPr>
          <w:rFonts w:ascii="Times New Roman" w:hAnsi="Times New Roman" w:cs="Times New Roman"/>
          <w:sz w:val="24"/>
          <w:szCs w:val="24"/>
        </w:rPr>
        <w:t>Philharmonia</w:t>
      </w:r>
      <w:proofErr w:type="spellEnd"/>
      <w:r w:rsidRPr="005F4DEA">
        <w:rPr>
          <w:rFonts w:ascii="Times New Roman" w:hAnsi="Times New Roman" w:cs="Times New Roman"/>
          <w:sz w:val="24"/>
          <w:szCs w:val="24"/>
        </w:rPr>
        <w:t xml:space="preserve"> Orchestra, Sir Alexander Gibson. </w:t>
      </w:r>
      <w:r w:rsidRPr="005F4DEA">
        <w:rPr>
          <w:rFonts w:ascii="Times New Roman" w:hAnsi="Times New Roman" w:cs="Times New Roman"/>
          <w:i/>
          <w:sz w:val="24"/>
          <w:szCs w:val="24"/>
        </w:rPr>
        <w:t xml:space="preserve">Complete Mozart </w:t>
      </w:r>
    </w:p>
    <w:p w14:paraId="036BF346"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Edition, Vol. 8: Violin Concertos</w:t>
      </w:r>
      <w:r w:rsidRPr="005F4DEA">
        <w:rPr>
          <w:rFonts w:ascii="Times New Roman" w:hAnsi="Times New Roman" w:cs="Times New Roman"/>
          <w:sz w:val="24"/>
          <w:szCs w:val="24"/>
        </w:rPr>
        <w:t>. Philips, 1990.</w:t>
      </w:r>
    </w:p>
    <w:p w14:paraId="5F60653F" w14:textId="77777777" w:rsidR="005F4DEA" w:rsidRPr="005F4DEA" w:rsidRDefault="005F4DEA" w:rsidP="005F4DEA">
      <w:pPr>
        <w:rPr>
          <w:rFonts w:ascii="Times New Roman" w:hAnsi="Times New Roman" w:cs="Times New Roman"/>
          <w:sz w:val="24"/>
          <w:szCs w:val="24"/>
        </w:rPr>
      </w:pPr>
    </w:p>
    <w:p w14:paraId="10191129"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Thibaud</w:t>
      </w:r>
      <w:proofErr w:type="spellEnd"/>
      <w:r w:rsidRPr="005F4DEA">
        <w:rPr>
          <w:rFonts w:ascii="Times New Roman" w:hAnsi="Times New Roman" w:cs="Times New Roman"/>
          <w:sz w:val="24"/>
          <w:szCs w:val="24"/>
        </w:rPr>
        <w:t xml:space="preserve">, Jacques. Orchestra information unavailable, Sir Malcolm Sargent, cond. </w:t>
      </w:r>
      <w:r w:rsidRPr="005F4DEA">
        <w:rPr>
          <w:rFonts w:ascii="Times New Roman" w:hAnsi="Times New Roman" w:cs="Times New Roman"/>
          <w:i/>
          <w:sz w:val="24"/>
          <w:szCs w:val="24"/>
        </w:rPr>
        <w:t xml:space="preserve">Mozart Violin </w:t>
      </w:r>
    </w:p>
    <w:p w14:paraId="2CB3FB42"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i/>
          <w:sz w:val="24"/>
          <w:szCs w:val="24"/>
        </w:rPr>
        <w:t xml:space="preserve">Concertos Nos 3, 5, 6 (78s recordings). </w:t>
      </w:r>
      <w:r w:rsidRPr="005F4DEA">
        <w:rPr>
          <w:rFonts w:ascii="Times New Roman" w:hAnsi="Times New Roman" w:cs="Times New Roman"/>
          <w:sz w:val="24"/>
          <w:szCs w:val="24"/>
        </w:rPr>
        <w:t>1927, reissued by Opus Kora, 2010.</w:t>
      </w:r>
    </w:p>
    <w:p w14:paraId="0FBAD0A5" w14:textId="77777777" w:rsidR="005F4DEA" w:rsidRPr="005F4DEA" w:rsidRDefault="005F4DEA" w:rsidP="005F4DEA">
      <w:pPr>
        <w:rPr>
          <w:rFonts w:ascii="Times New Roman" w:hAnsi="Times New Roman" w:cs="Times New Roman"/>
          <w:sz w:val="24"/>
          <w:szCs w:val="24"/>
        </w:rPr>
      </w:pPr>
    </w:p>
    <w:p w14:paraId="0CE3103A"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Ughi</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Uto</w:t>
      </w:r>
      <w:proofErr w:type="spellEnd"/>
      <w:r w:rsidRPr="005F4DEA">
        <w:rPr>
          <w:rFonts w:ascii="Times New Roman" w:hAnsi="Times New Roman" w:cs="Times New Roman"/>
          <w:sz w:val="24"/>
          <w:szCs w:val="24"/>
        </w:rPr>
        <w:t xml:space="preserve">. Santa Cecilia Chamber Orchestra, </w:t>
      </w:r>
      <w:proofErr w:type="spellStart"/>
      <w:r w:rsidRPr="005F4DEA">
        <w:rPr>
          <w:rFonts w:ascii="Times New Roman" w:hAnsi="Times New Roman" w:cs="Times New Roman"/>
          <w:sz w:val="24"/>
          <w:szCs w:val="24"/>
        </w:rPr>
        <w:t>Uto</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Ughi</w:t>
      </w:r>
      <w:proofErr w:type="spellEnd"/>
      <w:r w:rsidRPr="005F4DEA">
        <w:rPr>
          <w:rFonts w:ascii="Times New Roman" w:hAnsi="Times New Roman" w:cs="Times New Roman"/>
          <w:sz w:val="24"/>
          <w:szCs w:val="24"/>
        </w:rPr>
        <w:t xml:space="preserve">, cond. </w:t>
      </w:r>
      <w:proofErr w:type="spellStart"/>
      <w:r w:rsidRPr="005F4DEA">
        <w:rPr>
          <w:rFonts w:ascii="Times New Roman" w:hAnsi="Times New Roman" w:cs="Times New Roman"/>
          <w:i/>
          <w:sz w:val="24"/>
          <w:szCs w:val="24"/>
        </w:rPr>
        <w:t>Uto</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Ughi</w:t>
      </w:r>
      <w:proofErr w:type="spellEnd"/>
      <w:r w:rsidRPr="005F4DEA">
        <w:rPr>
          <w:rFonts w:ascii="Times New Roman" w:hAnsi="Times New Roman" w:cs="Times New Roman"/>
          <w:i/>
          <w:sz w:val="24"/>
          <w:szCs w:val="24"/>
        </w:rPr>
        <w:t xml:space="preserve"> Collection, Vol. 4: </w:t>
      </w:r>
    </w:p>
    <w:p w14:paraId="7DF24314"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i/>
          <w:sz w:val="24"/>
          <w:szCs w:val="24"/>
        </w:rPr>
        <w:t>Wolfgang Amadeus Mozart Concerti per violin e orchestra (</w:t>
      </w:r>
      <w:proofErr w:type="spellStart"/>
      <w:r w:rsidRPr="005F4DEA">
        <w:rPr>
          <w:rFonts w:ascii="Times New Roman" w:hAnsi="Times New Roman" w:cs="Times New Roman"/>
          <w:i/>
          <w:sz w:val="24"/>
          <w:szCs w:val="24"/>
        </w:rPr>
        <w:t>parte</w:t>
      </w:r>
      <w:proofErr w:type="spellEnd"/>
      <w:r w:rsidRPr="005F4DEA">
        <w:rPr>
          <w:rFonts w:ascii="Times New Roman" w:hAnsi="Times New Roman" w:cs="Times New Roman"/>
          <w:i/>
          <w:sz w:val="24"/>
          <w:szCs w:val="24"/>
        </w:rPr>
        <w:t xml:space="preserve"> III).</w:t>
      </w:r>
      <w:r w:rsidRPr="005F4DEA">
        <w:rPr>
          <w:rFonts w:ascii="Times New Roman" w:hAnsi="Times New Roman" w:cs="Times New Roman"/>
          <w:sz w:val="24"/>
          <w:szCs w:val="24"/>
        </w:rPr>
        <w:t xml:space="preserve"> Sony Music, 1986, reissued 2014.</w:t>
      </w:r>
    </w:p>
    <w:p w14:paraId="52045771" w14:textId="77777777" w:rsidR="005F4DEA" w:rsidRPr="005F4DEA" w:rsidRDefault="005F4DEA" w:rsidP="005F4DEA">
      <w:pPr>
        <w:rPr>
          <w:rFonts w:ascii="Times New Roman" w:hAnsi="Times New Roman" w:cs="Times New Roman"/>
          <w:sz w:val="24"/>
          <w:szCs w:val="24"/>
        </w:rPr>
      </w:pPr>
    </w:p>
    <w:p w14:paraId="0B9B6996"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Wallfisch</w:t>
      </w:r>
      <w:proofErr w:type="spellEnd"/>
      <w:r w:rsidRPr="005F4DEA">
        <w:rPr>
          <w:rFonts w:ascii="Times New Roman" w:hAnsi="Times New Roman" w:cs="Times New Roman"/>
          <w:sz w:val="24"/>
          <w:szCs w:val="24"/>
        </w:rPr>
        <w:t xml:space="preserve">, Elizabeth. The Brandenburg Orchestra, Roy Goodman, cond. </w:t>
      </w:r>
      <w:r w:rsidRPr="005F4DEA">
        <w:rPr>
          <w:rFonts w:ascii="Times New Roman" w:hAnsi="Times New Roman" w:cs="Times New Roman"/>
          <w:i/>
          <w:sz w:val="24"/>
          <w:szCs w:val="24"/>
        </w:rPr>
        <w:t xml:space="preserve">Violin Concertos by </w:t>
      </w:r>
    </w:p>
    <w:p w14:paraId="642E69AB"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i/>
          <w:sz w:val="24"/>
          <w:szCs w:val="24"/>
        </w:rPr>
        <w:t>Myslivecek</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Viotti</w:t>
      </w:r>
      <w:proofErr w:type="spellEnd"/>
      <w:r w:rsidRPr="005F4DEA">
        <w:rPr>
          <w:rFonts w:ascii="Times New Roman" w:hAnsi="Times New Roman" w:cs="Times New Roman"/>
          <w:i/>
          <w:sz w:val="24"/>
          <w:szCs w:val="24"/>
        </w:rPr>
        <w:t xml:space="preserve">, Schubert and </w:t>
      </w:r>
      <w:proofErr w:type="spellStart"/>
      <w:r w:rsidRPr="005F4DEA">
        <w:rPr>
          <w:rFonts w:ascii="Times New Roman" w:hAnsi="Times New Roman" w:cs="Times New Roman"/>
          <w:i/>
          <w:sz w:val="24"/>
          <w:szCs w:val="24"/>
        </w:rPr>
        <w:t>Spohr</w:t>
      </w:r>
      <w:proofErr w:type="spellEnd"/>
      <w:r w:rsidRPr="005F4DEA">
        <w:rPr>
          <w:rFonts w:ascii="Times New Roman" w:hAnsi="Times New Roman" w:cs="Times New Roman"/>
          <w:sz w:val="24"/>
          <w:szCs w:val="24"/>
        </w:rPr>
        <w:t>. Hyperion, 1996.</w:t>
      </w:r>
    </w:p>
    <w:p w14:paraId="6398BE94" w14:textId="77777777" w:rsidR="005F4DEA" w:rsidRPr="005F4DEA" w:rsidRDefault="005F4DEA" w:rsidP="005F4DEA">
      <w:pPr>
        <w:rPr>
          <w:rFonts w:ascii="Times New Roman" w:hAnsi="Times New Roman" w:cs="Times New Roman"/>
          <w:sz w:val="24"/>
          <w:szCs w:val="24"/>
        </w:rPr>
      </w:pPr>
    </w:p>
    <w:p w14:paraId="75D41E76"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SCORES</w:t>
      </w:r>
    </w:p>
    <w:p w14:paraId="65A187E1" w14:textId="77777777" w:rsidR="005F4DEA" w:rsidRPr="005F4DEA" w:rsidRDefault="005F4DEA" w:rsidP="005F4DEA">
      <w:pPr>
        <w:rPr>
          <w:rFonts w:ascii="Times New Roman" w:hAnsi="Times New Roman" w:cs="Times New Roman"/>
          <w:b/>
          <w:sz w:val="24"/>
          <w:szCs w:val="24"/>
        </w:rPr>
      </w:pPr>
    </w:p>
    <w:p w14:paraId="00E6BC0D"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Eck, Johann Friedrich. </w:t>
      </w:r>
      <w:proofErr w:type="spellStart"/>
      <w:r w:rsidRPr="005F4DEA">
        <w:rPr>
          <w:rFonts w:ascii="Times New Roman" w:hAnsi="Times New Roman" w:cs="Times New Roman"/>
          <w:i/>
          <w:sz w:val="24"/>
          <w:szCs w:val="24"/>
        </w:rPr>
        <w:t>Konzert</w:t>
      </w:r>
      <w:proofErr w:type="spellEnd"/>
      <w:r w:rsidRPr="005F4DEA">
        <w:rPr>
          <w:rFonts w:ascii="Times New Roman" w:hAnsi="Times New Roman" w:cs="Times New Roman"/>
          <w:i/>
          <w:sz w:val="24"/>
          <w:szCs w:val="24"/>
        </w:rPr>
        <w:t xml:space="preserve"> G-Dur </w:t>
      </w:r>
      <w:proofErr w:type="spellStart"/>
      <w:r w:rsidRPr="005F4DEA">
        <w:rPr>
          <w:rFonts w:ascii="Times New Roman" w:hAnsi="Times New Roman" w:cs="Times New Roman"/>
          <w:i/>
          <w:sz w:val="24"/>
          <w:szCs w:val="24"/>
        </w:rPr>
        <w:t>für</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Violine</w:t>
      </w:r>
      <w:proofErr w:type="spellEnd"/>
      <w:r w:rsidRPr="005F4DEA">
        <w:rPr>
          <w:rFonts w:ascii="Times New Roman" w:hAnsi="Times New Roman" w:cs="Times New Roman"/>
          <w:i/>
          <w:sz w:val="24"/>
          <w:szCs w:val="24"/>
        </w:rPr>
        <w:t xml:space="preserve"> und </w:t>
      </w:r>
      <w:proofErr w:type="spellStart"/>
      <w:r w:rsidRPr="005F4DEA">
        <w:rPr>
          <w:rFonts w:ascii="Times New Roman" w:hAnsi="Times New Roman" w:cs="Times New Roman"/>
          <w:i/>
          <w:sz w:val="24"/>
          <w:szCs w:val="24"/>
        </w:rPr>
        <w:t>Orchester</w:t>
      </w:r>
      <w:proofErr w:type="spellEnd"/>
      <w:r w:rsidRPr="005F4DEA">
        <w:rPr>
          <w:rFonts w:ascii="Times New Roman" w:hAnsi="Times New Roman" w:cs="Times New Roman"/>
          <w:i/>
          <w:sz w:val="24"/>
          <w:szCs w:val="24"/>
        </w:rPr>
        <w:t xml:space="preserve">, Op. 1. </w:t>
      </w:r>
      <w:r w:rsidRPr="005F4DEA">
        <w:rPr>
          <w:rFonts w:ascii="Times New Roman" w:hAnsi="Times New Roman" w:cs="Times New Roman"/>
          <w:sz w:val="24"/>
          <w:szCs w:val="24"/>
        </w:rPr>
        <w:t xml:space="preserve">Version for violin and </w:t>
      </w:r>
    </w:p>
    <w:p w14:paraId="2EC8F51F"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piano. Edited by Wolfgang Hofmann, piano reduction by Johannes Gerdes. Leipzig: </w:t>
      </w:r>
      <w:proofErr w:type="spellStart"/>
      <w:r w:rsidRPr="005F4DEA">
        <w:rPr>
          <w:rFonts w:ascii="Times New Roman" w:hAnsi="Times New Roman" w:cs="Times New Roman"/>
          <w:sz w:val="24"/>
          <w:szCs w:val="24"/>
        </w:rPr>
        <w:t>Deutscher</w:t>
      </w:r>
      <w:proofErr w:type="spellEnd"/>
      <w:r w:rsidRPr="005F4DEA">
        <w:rPr>
          <w:rFonts w:ascii="Times New Roman" w:hAnsi="Times New Roman" w:cs="Times New Roman"/>
          <w:sz w:val="24"/>
          <w:szCs w:val="24"/>
        </w:rPr>
        <w:t xml:space="preserve"> Verlag </w:t>
      </w:r>
      <w:proofErr w:type="spellStart"/>
      <w:r w:rsidRPr="005F4DEA">
        <w:rPr>
          <w:rFonts w:ascii="Times New Roman" w:hAnsi="Times New Roman" w:cs="Times New Roman"/>
          <w:sz w:val="24"/>
          <w:szCs w:val="24"/>
        </w:rPr>
        <w:t>für</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Musik</w:t>
      </w:r>
      <w:proofErr w:type="spellEnd"/>
      <w:r w:rsidRPr="005F4DEA">
        <w:rPr>
          <w:rFonts w:ascii="Times New Roman" w:hAnsi="Times New Roman" w:cs="Times New Roman"/>
          <w:sz w:val="24"/>
          <w:szCs w:val="24"/>
        </w:rPr>
        <w:t>, 1970.</w:t>
      </w:r>
    </w:p>
    <w:p w14:paraId="6E707B27" w14:textId="77777777" w:rsidR="005F4DEA" w:rsidRPr="005F4DEA" w:rsidRDefault="005F4DEA" w:rsidP="005F4DEA">
      <w:pPr>
        <w:rPr>
          <w:rFonts w:ascii="Times New Roman" w:hAnsi="Times New Roman" w:cs="Times New Roman"/>
          <w:sz w:val="24"/>
          <w:szCs w:val="24"/>
        </w:rPr>
      </w:pPr>
    </w:p>
    <w:p w14:paraId="6C318B2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Eck, Johann Friedrich. </w:t>
      </w:r>
      <w:r w:rsidRPr="005F4DEA">
        <w:rPr>
          <w:rFonts w:ascii="Times New Roman" w:hAnsi="Times New Roman" w:cs="Times New Roman"/>
          <w:i/>
          <w:sz w:val="24"/>
          <w:szCs w:val="24"/>
        </w:rPr>
        <w:t xml:space="preserve">No. 1 Concerto a </w:t>
      </w:r>
      <w:proofErr w:type="spellStart"/>
      <w:r w:rsidRPr="005F4DEA">
        <w:rPr>
          <w:rFonts w:ascii="Times New Roman" w:hAnsi="Times New Roman" w:cs="Times New Roman"/>
          <w:i/>
          <w:sz w:val="24"/>
          <w:szCs w:val="24"/>
        </w:rPr>
        <w:t>violon</w:t>
      </w:r>
      <w:proofErr w:type="spellEnd"/>
      <w:r w:rsidRPr="005F4DEA">
        <w:rPr>
          <w:rFonts w:ascii="Times New Roman" w:hAnsi="Times New Roman" w:cs="Times New Roman"/>
          <w:i/>
          <w:sz w:val="24"/>
          <w:szCs w:val="24"/>
        </w:rPr>
        <w:t xml:space="preserve"> principal. </w:t>
      </w:r>
      <w:r w:rsidRPr="005F4DEA">
        <w:rPr>
          <w:rFonts w:ascii="Times New Roman" w:hAnsi="Times New Roman" w:cs="Times New Roman"/>
          <w:sz w:val="24"/>
          <w:szCs w:val="24"/>
        </w:rPr>
        <w:t xml:space="preserve">Paris: </w:t>
      </w:r>
      <w:proofErr w:type="spellStart"/>
      <w:r w:rsidRPr="005F4DEA">
        <w:rPr>
          <w:rFonts w:ascii="Times New Roman" w:hAnsi="Times New Roman" w:cs="Times New Roman"/>
          <w:sz w:val="24"/>
          <w:szCs w:val="24"/>
        </w:rPr>
        <w:t>Sieber</w:t>
      </w:r>
      <w:proofErr w:type="spellEnd"/>
      <w:r w:rsidRPr="005F4DEA">
        <w:rPr>
          <w:rFonts w:ascii="Times New Roman" w:hAnsi="Times New Roman" w:cs="Times New Roman"/>
          <w:sz w:val="24"/>
          <w:szCs w:val="24"/>
        </w:rPr>
        <w:t xml:space="preserve">, 1790. Source: </w:t>
      </w:r>
    </w:p>
    <w:p w14:paraId="43B442B1"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gallica.bnf.fr / </w:t>
      </w:r>
      <w:proofErr w:type="spellStart"/>
      <w:r w:rsidRPr="005F4DEA">
        <w:rPr>
          <w:rFonts w:ascii="Times New Roman" w:hAnsi="Times New Roman" w:cs="Times New Roman"/>
          <w:sz w:val="24"/>
          <w:szCs w:val="24"/>
        </w:rPr>
        <w:t>Bibliothèque</w:t>
      </w:r>
      <w:proofErr w:type="spellEnd"/>
      <w:r w:rsidRPr="005F4DEA">
        <w:rPr>
          <w:rFonts w:ascii="Times New Roman" w:hAnsi="Times New Roman" w:cs="Times New Roman"/>
          <w:sz w:val="24"/>
          <w:szCs w:val="24"/>
        </w:rPr>
        <w:t xml:space="preserve"> </w:t>
      </w:r>
      <w:proofErr w:type="spellStart"/>
      <w:r w:rsidRPr="005F4DEA">
        <w:rPr>
          <w:rFonts w:ascii="Times New Roman" w:hAnsi="Times New Roman" w:cs="Times New Roman"/>
          <w:sz w:val="24"/>
          <w:szCs w:val="24"/>
        </w:rPr>
        <w:t>nationale</w:t>
      </w:r>
      <w:proofErr w:type="spellEnd"/>
      <w:r w:rsidRPr="005F4DEA">
        <w:rPr>
          <w:rFonts w:ascii="Times New Roman" w:hAnsi="Times New Roman" w:cs="Times New Roman"/>
          <w:sz w:val="24"/>
          <w:szCs w:val="24"/>
        </w:rPr>
        <w:t xml:space="preserve"> de France.</w:t>
      </w:r>
    </w:p>
    <w:p w14:paraId="756F4CF3" w14:textId="77777777" w:rsidR="005F4DEA" w:rsidRPr="005F4DEA" w:rsidRDefault="005F4DEA" w:rsidP="005F4DEA">
      <w:pPr>
        <w:rPr>
          <w:rFonts w:ascii="Times New Roman" w:hAnsi="Times New Roman" w:cs="Times New Roman"/>
          <w:sz w:val="24"/>
          <w:szCs w:val="24"/>
        </w:rPr>
      </w:pPr>
    </w:p>
    <w:p w14:paraId="49E7FF83" w14:textId="77777777" w:rsidR="005F4DEA" w:rsidRPr="005F4DEA" w:rsidRDefault="005F4DEA" w:rsidP="005F4DEA">
      <w:pPr>
        <w:rPr>
          <w:rFonts w:ascii="Times New Roman" w:hAnsi="Times New Roman" w:cs="Times New Roman"/>
          <w:i/>
          <w:sz w:val="24"/>
          <w:szCs w:val="24"/>
        </w:rPr>
      </w:pPr>
      <w:bookmarkStart w:id="36" w:name="_Hlk6665888"/>
      <w:r w:rsidRPr="005F4DEA">
        <w:rPr>
          <w:rFonts w:ascii="Times New Roman" w:hAnsi="Times New Roman" w:cs="Times New Roman"/>
          <w:sz w:val="24"/>
          <w:szCs w:val="24"/>
        </w:rPr>
        <w:t xml:space="preserve">Jones, Roland. </w:t>
      </w:r>
      <w:r w:rsidRPr="005F4DEA">
        <w:rPr>
          <w:rFonts w:ascii="Times New Roman" w:hAnsi="Times New Roman" w:cs="Times New Roman"/>
          <w:i/>
          <w:sz w:val="24"/>
          <w:szCs w:val="24"/>
        </w:rPr>
        <w:t xml:space="preserve">New Cadenzas for all the Mozart Violin Concerti. </w:t>
      </w:r>
    </w:p>
    <w:p w14:paraId="64421A88" w14:textId="77777777" w:rsidR="005F4DEA" w:rsidRPr="005F4DEA" w:rsidRDefault="005F4DEA" w:rsidP="005F4DEA">
      <w:pPr>
        <w:ind w:firstLine="720"/>
        <w:rPr>
          <w:rFonts w:ascii="Times New Roman" w:hAnsi="Times New Roman" w:cs="Times New Roman"/>
          <w:i/>
          <w:sz w:val="24"/>
          <w:szCs w:val="24"/>
        </w:rPr>
      </w:pPr>
      <w:r w:rsidRPr="005F4DEA">
        <w:rPr>
          <w:rFonts w:ascii="Times New Roman" w:hAnsi="Times New Roman" w:cs="Times New Roman"/>
          <w:sz w:val="24"/>
          <w:szCs w:val="24"/>
        </w:rPr>
        <w:t>Denver, CO: Presto Publishing, 1991.</w:t>
      </w:r>
      <w:bookmarkEnd w:id="36"/>
    </w:p>
    <w:p w14:paraId="5700BA5B" w14:textId="77777777" w:rsidR="005F4DEA" w:rsidRPr="005F4DEA" w:rsidRDefault="005F4DEA" w:rsidP="005F4DEA">
      <w:pPr>
        <w:rPr>
          <w:rFonts w:ascii="Times New Roman" w:hAnsi="Times New Roman" w:cs="Times New Roman"/>
          <w:sz w:val="24"/>
          <w:szCs w:val="24"/>
        </w:rPr>
      </w:pPr>
    </w:p>
    <w:p w14:paraId="51FA24ED"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Mozart, W.A. Concerto for violin and orchestra in E-flat, K. 268/</w:t>
      </w:r>
      <w:proofErr w:type="spellStart"/>
      <w:r w:rsidRPr="005F4DEA">
        <w:rPr>
          <w:rFonts w:ascii="Times New Roman" w:hAnsi="Times New Roman" w:cs="Times New Roman"/>
          <w:sz w:val="24"/>
          <w:szCs w:val="24"/>
        </w:rPr>
        <w:t>Anh.C</w:t>
      </w:r>
      <w:proofErr w:type="spellEnd"/>
      <w:r w:rsidRPr="005F4DEA">
        <w:rPr>
          <w:rFonts w:ascii="Times New Roman" w:hAnsi="Times New Roman" w:cs="Times New Roman"/>
          <w:sz w:val="24"/>
          <w:szCs w:val="24"/>
        </w:rPr>
        <w:t xml:space="preserve"> 14.04:</w:t>
      </w:r>
    </w:p>
    <w:p w14:paraId="04677935" w14:textId="77777777" w:rsidR="005F4DEA" w:rsidRPr="005F4DEA" w:rsidRDefault="005F4DEA" w:rsidP="005F4DEA">
      <w:pPr>
        <w:rPr>
          <w:rFonts w:ascii="Times New Roman" w:hAnsi="Times New Roman" w:cs="Times New Roman"/>
          <w:sz w:val="24"/>
          <w:szCs w:val="24"/>
        </w:rPr>
      </w:pPr>
    </w:p>
    <w:p w14:paraId="10A1A951" w14:textId="77777777" w:rsidR="005F4DEA" w:rsidRPr="005F4DEA" w:rsidRDefault="005F4DEA" w:rsidP="005F4DEA">
      <w:pPr>
        <w:ind w:left="720"/>
        <w:rPr>
          <w:rFonts w:ascii="Times New Roman" w:hAnsi="Times New Roman" w:cs="Times New Roman"/>
          <w:iCs/>
          <w:sz w:val="24"/>
          <w:szCs w:val="24"/>
        </w:rPr>
      </w:pPr>
      <w:proofErr w:type="spellStart"/>
      <w:r w:rsidRPr="005F4DEA">
        <w:rPr>
          <w:rFonts w:ascii="Times New Roman" w:hAnsi="Times New Roman" w:cs="Times New Roman"/>
          <w:sz w:val="24"/>
          <w:szCs w:val="24"/>
        </w:rPr>
        <w:t>Breitkopf</w:t>
      </w:r>
      <w:proofErr w:type="spellEnd"/>
      <w:r w:rsidRPr="005F4DEA">
        <w:rPr>
          <w:rFonts w:ascii="Times New Roman" w:hAnsi="Times New Roman" w:cs="Times New Roman"/>
          <w:sz w:val="24"/>
          <w:szCs w:val="24"/>
        </w:rPr>
        <w:t xml:space="preserve"> &amp; </w:t>
      </w:r>
      <w:proofErr w:type="spellStart"/>
      <w:r w:rsidRPr="005F4DEA">
        <w:rPr>
          <w:rFonts w:ascii="Times New Roman" w:hAnsi="Times New Roman" w:cs="Times New Roman"/>
          <w:sz w:val="24"/>
          <w:szCs w:val="24"/>
        </w:rPr>
        <w:t>Härtel</w:t>
      </w:r>
      <w:proofErr w:type="spellEnd"/>
      <w:r w:rsidRPr="005F4DEA">
        <w:rPr>
          <w:rFonts w:ascii="Times New Roman" w:hAnsi="Times New Roman" w:cs="Times New Roman"/>
          <w:sz w:val="24"/>
          <w:szCs w:val="24"/>
        </w:rPr>
        <w:t xml:space="preserve"> (orchestral score). In </w:t>
      </w:r>
      <w:hyperlink r:id="rId45" w:tooltip="Wolfgang Amadeus Mozarts Werke (Mozart, Wolfgang Amadeus)" w:history="1">
        <w:r w:rsidRPr="005F4DEA">
          <w:rPr>
            <w:rFonts w:ascii="Times New Roman" w:hAnsi="Times New Roman" w:cs="Times New Roman"/>
            <w:iCs/>
            <w:sz w:val="24"/>
            <w:szCs w:val="24"/>
          </w:rPr>
          <w:t xml:space="preserve">Wolfgang Amadeus </w:t>
        </w:r>
        <w:proofErr w:type="spellStart"/>
        <w:r w:rsidRPr="005F4DEA">
          <w:rPr>
            <w:rFonts w:ascii="Times New Roman" w:hAnsi="Times New Roman" w:cs="Times New Roman"/>
            <w:iCs/>
            <w:sz w:val="24"/>
            <w:szCs w:val="24"/>
          </w:rPr>
          <w:t>Mozarts</w:t>
        </w:r>
        <w:proofErr w:type="spellEnd"/>
        <w:r w:rsidRPr="005F4DEA">
          <w:rPr>
            <w:rFonts w:ascii="Times New Roman" w:hAnsi="Times New Roman" w:cs="Times New Roman"/>
            <w:iCs/>
            <w:sz w:val="24"/>
            <w:szCs w:val="24"/>
          </w:rPr>
          <w:t xml:space="preserve"> Werke</w:t>
        </w:r>
      </w:hyperlink>
      <w:r w:rsidRPr="005F4DEA">
        <w:rPr>
          <w:rFonts w:ascii="Times New Roman" w:hAnsi="Times New Roman" w:cs="Times New Roman"/>
          <w:sz w:val="24"/>
          <w:szCs w:val="24"/>
        </w:rPr>
        <w:t xml:space="preserve">, </w:t>
      </w:r>
      <w:r w:rsidRPr="005F4DEA">
        <w:rPr>
          <w:rFonts w:ascii="Times New Roman" w:hAnsi="Times New Roman" w:cs="Times New Roman"/>
          <w:iCs/>
          <w:sz w:val="24"/>
          <w:szCs w:val="24"/>
        </w:rPr>
        <w:t xml:space="preserve">Serie </w:t>
      </w:r>
    </w:p>
    <w:p w14:paraId="24E951B5" w14:textId="77777777" w:rsidR="005F4DEA" w:rsidRPr="005F4DEA" w:rsidRDefault="005F4DEA" w:rsidP="005F4DEA">
      <w:pPr>
        <w:ind w:left="720" w:firstLine="720"/>
        <w:rPr>
          <w:rFonts w:ascii="Times New Roman" w:hAnsi="Times New Roman" w:cs="Times New Roman"/>
          <w:sz w:val="24"/>
          <w:szCs w:val="24"/>
        </w:rPr>
      </w:pPr>
      <w:r w:rsidRPr="005F4DEA">
        <w:rPr>
          <w:rFonts w:ascii="Times New Roman" w:hAnsi="Times New Roman" w:cs="Times New Roman"/>
          <w:iCs/>
          <w:sz w:val="24"/>
          <w:szCs w:val="24"/>
        </w:rPr>
        <w:t xml:space="preserve">XXIV: </w:t>
      </w:r>
      <w:proofErr w:type="spellStart"/>
      <w:r w:rsidRPr="005F4DEA">
        <w:rPr>
          <w:rFonts w:ascii="Times New Roman" w:hAnsi="Times New Roman" w:cs="Times New Roman"/>
          <w:iCs/>
          <w:sz w:val="24"/>
          <w:szCs w:val="24"/>
        </w:rPr>
        <w:t>Supplemente</w:t>
      </w:r>
      <w:proofErr w:type="spellEnd"/>
      <w:r w:rsidRPr="005F4DEA">
        <w:rPr>
          <w:rFonts w:ascii="Times New Roman" w:hAnsi="Times New Roman" w:cs="Times New Roman"/>
          <w:iCs/>
          <w:sz w:val="24"/>
          <w:szCs w:val="24"/>
        </w:rPr>
        <w:t>, Bd.1, No.19</w:t>
      </w:r>
      <w:r w:rsidRPr="005F4DEA">
        <w:rPr>
          <w:rFonts w:ascii="Times New Roman" w:hAnsi="Times New Roman" w:cs="Times New Roman"/>
          <w:sz w:val="24"/>
          <w:szCs w:val="24"/>
        </w:rPr>
        <w:t xml:space="preserve"> (pp.1-50). Edited by Ernst </w:t>
      </w:r>
      <w:proofErr w:type="spellStart"/>
      <w:r w:rsidRPr="005F4DEA">
        <w:rPr>
          <w:rFonts w:ascii="Times New Roman" w:hAnsi="Times New Roman" w:cs="Times New Roman"/>
          <w:sz w:val="24"/>
          <w:szCs w:val="24"/>
        </w:rPr>
        <w:t>Rudorff</w:t>
      </w:r>
      <w:proofErr w:type="spellEnd"/>
      <w:r w:rsidRPr="005F4DEA">
        <w:rPr>
          <w:rFonts w:ascii="Times New Roman" w:hAnsi="Times New Roman" w:cs="Times New Roman"/>
          <w:sz w:val="24"/>
          <w:szCs w:val="24"/>
        </w:rPr>
        <w:t xml:space="preserve">, 1882. </w:t>
      </w:r>
    </w:p>
    <w:p w14:paraId="25F058F5" w14:textId="77777777" w:rsidR="005F4DEA" w:rsidRPr="005F4DEA" w:rsidRDefault="005F4DEA" w:rsidP="005F4DEA">
      <w:pPr>
        <w:rPr>
          <w:rFonts w:ascii="Times New Roman" w:hAnsi="Times New Roman" w:cs="Times New Roman"/>
          <w:sz w:val="24"/>
          <w:szCs w:val="24"/>
        </w:rPr>
      </w:pPr>
    </w:p>
    <w:p w14:paraId="10917E6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b/>
        <w:t xml:space="preserve">Chester Music (reduction for clarinet and piano). Reconstruction by Simon Milton. </w:t>
      </w:r>
    </w:p>
    <w:p w14:paraId="38AC0A1E" w14:textId="77777777" w:rsidR="005F4DEA" w:rsidRPr="005F4DEA" w:rsidRDefault="005F4DEA" w:rsidP="005F4DEA">
      <w:pPr>
        <w:ind w:left="720" w:firstLine="720"/>
        <w:rPr>
          <w:rFonts w:ascii="Times New Roman" w:hAnsi="Times New Roman" w:cs="Times New Roman"/>
          <w:b/>
          <w:sz w:val="24"/>
          <w:szCs w:val="24"/>
        </w:rPr>
      </w:pPr>
      <w:r w:rsidRPr="005F4DEA">
        <w:rPr>
          <w:rFonts w:ascii="Times New Roman" w:hAnsi="Times New Roman" w:cs="Times New Roman"/>
          <w:sz w:val="24"/>
          <w:szCs w:val="24"/>
        </w:rPr>
        <w:t>London, 2011, © 2006 Rev. 03/07.</w:t>
      </w:r>
    </w:p>
    <w:p w14:paraId="3B0CF7AB" w14:textId="77777777" w:rsidR="005F4DEA" w:rsidRPr="005F4DEA" w:rsidRDefault="005F4DEA" w:rsidP="005F4DEA">
      <w:pPr>
        <w:rPr>
          <w:rFonts w:ascii="Times New Roman" w:hAnsi="Times New Roman" w:cs="Times New Roman"/>
          <w:sz w:val="24"/>
          <w:szCs w:val="24"/>
        </w:rPr>
      </w:pPr>
    </w:p>
    <w:p w14:paraId="7B861BA2"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Eulenburg</w:t>
      </w:r>
      <w:proofErr w:type="spellEnd"/>
      <w:r w:rsidRPr="005F4DEA">
        <w:rPr>
          <w:rFonts w:ascii="Times New Roman" w:hAnsi="Times New Roman" w:cs="Times New Roman"/>
          <w:sz w:val="24"/>
          <w:szCs w:val="24"/>
        </w:rPr>
        <w:t>, Ernst (orchestral score). London, circa 1920.</w:t>
      </w:r>
    </w:p>
    <w:p w14:paraId="62DEFEC0" w14:textId="77777777" w:rsidR="005F4DEA" w:rsidRPr="005F4DEA" w:rsidRDefault="005F4DEA" w:rsidP="005F4DEA">
      <w:pPr>
        <w:rPr>
          <w:rFonts w:ascii="Times New Roman" w:hAnsi="Times New Roman" w:cs="Times New Roman"/>
          <w:sz w:val="24"/>
          <w:szCs w:val="24"/>
        </w:rPr>
      </w:pPr>
    </w:p>
    <w:p w14:paraId="1FDFF0FB"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Fischer, Carl (reduction for violin and piano). Violin part edited by Theodore Spiering. </w:t>
      </w:r>
    </w:p>
    <w:p w14:paraId="6D2C8FDE" w14:textId="77777777" w:rsidR="005F4DEA" w:rsidRPr="005F4DEA" w:rsidRDefault="005F4DEA" w:rsidP="005F4DEA">
      <w:pPr>
        <w:ind w:left="720" w:firstLine="720"/>
        <w:rPr>
          <w:rFonts w:ascii="Times New Roman" w:hAnsi="Times New Roman" w:cs="Times New Roman"/>
          <w:sz w:val="24"/>
          <w:szCs w:val="24"/>
        </w:rPr>
      </w:pPr>
      <w:r w:rsidRPr="005F4DEA">
        <w:rPr>
          <w:rFonts w:ascii="Times New Roman" w:hAnsi="Times New Roman" w:cs="Times New Roman"/>
          <w:sz w:val="24"/>
          <w:szCs w:val="24"/>
        </w:rPr>
        <w:t>New York, NY, 1916.</w:t>
      </w:r>
    </w:p>
    <w:p w14:paraId="61982AD0" w14:textId="77777777" w:rsidR="005F4DEA" w:rsidRPr="005F4DEA" w:rsidRDefault="005F4DEA" w:rsidP="005F4DEA">
      <w:pPr>
        <w:rPr>
          <w:rFonts w:ascii="Times New Roman" w:hAnsi="Times New Roman" w:cs="Times New Roman"/>
          <w:sz w:val="24"/>
          <w:szCs w:val="24"/>
        </w:rPr>
      </w:pPr>
    </w:p>
    <w:p w14:paraId="25AF4E72"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Gallet</w:t>
      </w:r>
      <w:proofErr w:type="spellEnd"/>
      <w:r w:rsidRPr="005F4DEA">
        <w:rPr>
          <w:rFonts w:ascii="Times New Roman" w:hAnsi="Times New Roman" w:cs="Times New Roman"/>
          <w:sz w:val="24"/>
          <w:szCs w:val="24"/>
        </w:rPr>
        <w:t xml:space="preserve">, Edouard (reduction for violin and piano). Violin part edited by Alfred Brun (Paris </w:t>
      </w:r>
    </w:p>
    <w:p w14:paraId="51613FEF" w14:textId="77777777" w:rsidR="005F4DEA" w:rsidRPr="005F4DEA" w:rsidRDefault="005F4DEA" w:rsidP="005F4DEA">
      <w:pPr>
        <w:ind w:left="720" w:firstLine="720"/>
        <w:rPr>
          <w:rFonts w:ascii="Times New Roman" w:hAnsi="Times New Roman" w:cs="Times New Roman"/>
          <w:sz w:val="24"/>
          <w:szCs w:val="24"/>
        </w:rPr>
      </w:pPr>
      <w:r w:rsidRPr="005F4DEA">
        <w:rPr>
          <w:rFonts w:ascii="Times New Roman" w:hAnsi="Times New Roman" w:cs="Times New Roman"/>
          <w:sz w:val="24"/>
          <w:szCs w:val="24"/>
        </w:rPr>
        <w:t>Conservatoire). Paris, ca. 1910.</w:t>
      </w:r>
    </w:p>
    <w:p w14:paraId="1ADE8978" w14:textId="77777777" w:rsidR="005F4DEA" w:rsidRPr="005F4DEA" w:rsidRDefault="005F4DEA" w:rsidP="005F4DEA">
      <w:pPr>
        <w:rPr>
          <w:rFonts w:ascii="Times New Roman" w:hAnsi="Times New Roman" w:cs="Times New Roman"/>
          <w:sz w:val="24"/>
          <w:szCs w:val="24"/>
        </w:rPr>
      </w:pPr>
    </w:p>
    <w:p w14:paraId="664C8BAB"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Peters, C.F. (reduction for violin and piano). Violin part edited and cadenzas by Friedrich </w:t>
      </w:r>
    </w:p>
    <w:p w14:paraId="21971F7A" w14:textId="77777777" w:rsidR="005F4DEA" w:rsidRPr="005F4DEA" w:rsidRDefault="005F4DEA" w:rsidP="005F4DEA">
      <w:pPr>
        <w:ind w:left="720" w:firstLine="720"/>
        <w:rPr>
          <w:rFonts w:ascii="Times New Roman" w:hAnsi="Times New Roman" w:cs="Times New Roman"/>
          <w:sz w:val="24"/>
          <w:szCs w:val="24"/>
        </w:rPr>
      </w:pPr>
      <w:r w:rsidRPr="005F4DEA">
        <w:rPr>
          <w:rFonts w:ascii="Times New Roman" w:hAnsi="Times New Roman" w:cs="Times New Roman"/>
          <w:sz w:val="24"/>
          <w:szCs w:val="24"/>
        </w:rPr>
        <w:t xml:space="preserve">Herrmann. Leipzig: C.F. Peters, ca. 1890. </w:t>
      </w:r>
    </w:p>
    <w:p w14:paraId="3D9F4491" w14:textId="77777777" w:rsidR="005F4DEA" w:rsidRPr="005F4DEA" w:rsidRDefault="005F4DEA" w:rsidP="005F4DEA">
      <w:pPr>
        <w:rPr>
          <w:rFonts w:ascii="Times New Roman" w:hAnsi="Times New Roman" w:cs="Times New Roman"/>
          <w:sz w:val="24"/>
          <w:szCs w:val="24"/>
        </w:rPr>
      </w:pPr>
    </w:p>
    <w:p w14:paraId="22163FD3"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Peters, C.F. (reduction for violin and piano). Violin part edited by Henri Marteau. </w:t>
      </w:r>
    </w:p>
    <w:p w14:paraId="4A9B50A0" w14:textId="77777777" w:rsidR="005F4DEA" w:rsidRPr="005F4DEA" w:rsidRDefault="005F4DEA" w:rsidP="005F4DEA">
      <w:pPr>
        <w:ind w:left="720" w:firstLine="720"/>
        <w:rPr>
          <w:rFonts w:ascii="Times New Roman" w:hAnsi="Times New Roman" w:cs="Times New Roman"/>
          <w:sz w:val="24"/>
          <w:szCs w:val="24"/>
        </w:rPr>
      </w:pPr>
      <w:r w:rsidRPr="005F4DEA">
        <w:rPr>
          <w:rFonts w:ascii="Times New Roman" w:hAnsi="Times New Roman" w:cs="Times New Roman"/>
          <w:sz w:val="24"/>
          <w:szCs w:val="24"/>
        </w:rPr>
        <w:t xml:space="preserve">Leipzig: C.F. Peters, 1910. </w:t>
      </w:r>
    </w:p>
    <w:p w14:paraId="4370F533" w14:textId="77777777" w:rsidR="005F4DEA" w:rsidRPr="005F4DEA" w:rsidRDefault="005F4DEA" w:rsidP="005F4DEA">
      <w:pPr>
        <w:rPr>
          <w:rFonts w:ascii="Times New Roman" w:hAnsi="Times New Roman" w:cs="Times New Roman"/>
          <w:sz w:val="24"/>
          <w:szCs w:val="24"/>
        </w:rPr>
      </w:pPr>
    </w:p>
    <w:p w14:paraId="5F7B6EA8"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Schirmer, George (reduction for violin and piano). Violin part edited and cadenza by </w:t>
      </w:r>
    </w:p>
    <w:p w14:paraId="1D5107AA" w14:textId="77777777" w:rsidR="005F4DEA" w:rsidRPr="005F4DEA" w:rsidRDefault="005F4DEA" w:rsidP="005F4DEA">
      <w:pPr>
        <w:ind w:left="720" w:firstLine="720"/>
        <w:rPr>
          <w:rFonts w:ascii="Times New Roman" w:hAnsi="Times New Roman" w:cs="Times New Roman"/>
          <w:sz w:val="24"/>
          <w:szCs w:val="24"/>
        </w:rPr>
      </w:pPr>
      <w:r w:rsidRPr="005F4DEA">
        <w:rPr>
          <w:rFonts w:ascii="Times New Roman" w:hAnsi="Times New Roman" w:cs="Times New Roman"/>
          <w:sz w:val="24"/>
          <w:szCs w:val="24"/>
        </w:rPr>
        <w:t>Leopold Auer. New York, NY, 1921.</w:t>
      </w:r>
    </w:p>
    <w:p w14:paraId="489FB60F" w14:textId="77777777" w:rsidR="005F4DEA" w:rsidRPr="005F4DEA" w:rsidRDefault="005F4DEA" w:rsidP="005F4DEA">
      <w:pPr>
        <w:rPr>
          <w:rFonts w:ascii="Times New Roman" w:hAnsi="Times New Roman" w:cs="Times New Roman"/>
          <w:sz w:val="24"/>
          <w:szCs w:val="24"/>
        </w:rPr>
      </w:pPr>
    </w:p>
    <w:p w14:paraId="32184B38"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Schott (reduction for violin and piano). Violin part edited and cadenzas by Emile </w:t>
      </w:r>
      <w:proofErr w:type="spellStart"/>
      <w:r w:rsidRPr="005F4DEA">
        <w:rPr>
          <w:rFonts w:ascii="Times New Roman" w:hAnsi="Times New Roman" w:cs="Times New Roman"/>
          <w:sz w:val="24"/>
          <w:szCs w:val="24"/>
        </w:rPr>
        <w:t>Sauret</w:t>
      </w:r>
      <w:proofErr w:type="spellEnd"/>
      <w:r w:rsidRPr="005F4DEA">
        <w:rPr>
          <w:rFonts w:ascii="Times New Roman" w:hAnsi="Times New Roman" w:cs="Times New Roman"/>
          <w:sz w:val="24"/>
          <w:szCs w:val="24"/>
        </w:rPr>
        <w:t xml:space="preserve">. </w:t>
      </w:r>
    </w:p>
    <w:p w14:paraId="690A8127" w14:textId="77777777" w:rsidR="005F4DEA" w:rsidRPr="005F4DEA" w:rsidRDefault="005F4DEA" w:rsidP="005F4DEA">
      <w:pPr>
        <w:ind w:left="720" w:firstLine="720"/>
        <w:rPr>
          <w:rFonts w:ascii="Times New Roman" w:hAnsi="Times New Roman" w:cs="Times New Roman"/>
          <w:sz w:val="24"/>
          <w:szCs w:val="24"/>
        </w:rPr>
      </w:pPr>
      <w:proofErr w:type="spellStart"/>
      <w:r w:rsidRPr="005F4DEA">
        <w:rPr>
          <w:rFonts w:ascii="Times New Roman" w:hAnsi="Times New Roman" w:cs="Times New Roman"/>
          <w:sz w:val="24"/>
          <w:szCs w:val="24"/>
        </w:rPr>
        <w:t>Augener</w:t>
      </w:r>
      <w:proofErr w:type="spellEnd"/>
      <w:r w:rsidRPr="005F4DEA">
        <w:rPr>
          <w:rFonts w:ascii="Times New Roman" w:hAnsi="Times New Roman" w:cs="Times New Roman"/>
          <w:sz w:val="24"/>
          <w:szCs w:val="24"/>
        </w:rPr>
        <w:t xml:space="preserve"> Ltd., 1915. </w:t>
      </w:r>
    </w:p>
    <w:p w14:paraId="53099EE4" w14:textId="77777777" w:rsidR="005F4DEA" w:rsidRPr="005F4DEA" w:rsidRDefault="005F4DEA" w:rsidP="005F4DEA">
      <w:pPr>
        <w:rPr>
          <w:rFonts w:ascii="Times New Roman" w:hAnsi="Times New Roman" w:cs="Times New Roman"/>
          <w:sz w:val="24"/>
          <w:szCs w:val="24"/>
        </w:rPr>
      </w:pPr>
    </w:p>
    <w:p w14:paraId="332175FC" w14:textId="77777777" w:rsidR="005F4DEA" w:rsidRPr="005F4DEA" w:rsidRDefault="005F4DEA" w:rsidP="005F4DEA">
      <w:pPr>
        <w:ind w:left="720"/>
        <w:rPr>
          <w:rFonts w:ascii="Times New Roman" w:hAnsi="Times New Roman" w:cs="Times New Roman"/>
          <w:sz w:val="24"/>
          <w:szCs w:val="24"/>
        </w:rPr>
      </w:pPr>
      <w:r w:rsidRPr="005F4DEA">
        <w:rPr>
          <w:rFonts w:ascii="Times New Roman" w:hAnsi="Times New Roman" w:cs="Times New Roman"/>
          <w:sz w:val="24"/>
          <w:szCs w:val="24"/>
        </w:rPr>
        <w:t xml:space="preserve">Universal Edition (reduction for violin and piano). Edited by Henri Petri. Vienna: U.E., </w:t>
      </w:r>
    </w:p>
    <w:p w14:paraId="25B80044" w14:textId="77777777" w:rsidR="005F4DEA" w:rsidRPr="005F4DEA" w:rsidRDefault="005F4DEA" w:rsidP="005F4DEA">
      <w:pPr>
        <w:ind w:left="720" w:firstLine="720"/>
        <w:rPr>
          <w:rFonts w:ascii="Times New Roman" w:hAnsi="Times New Roman" w:cs="Times New Roman"/>
          <w:sz w:val="24"/>
          <w:szCs w:val="24"/>
        </w:rPr>
      </w:pPr>
      <w:r w:rsidRPr="005F4DEA">
        <w:rPr>
          <w:rFonts w:ascii="Times New Roman" w:hAnsi="Times New Roman" w:cs="Times New Roman"/>
          <w:sz w:val="24"/>
          <w:szCs w:val="24"/>
        </w:rPr>
        <w:t xml:space="preserve">1901. </w:t>
      </w:r>
    </w:p>
    <w:p w14:paraId="1EEF01A1" w14:textId="77777777" w:rsidR="005F4DEA" w:rsidRPr="005F4DEA" w:rsidRDefault="005F4DEA" w:rsidP="005F4DEA">
      <w:pPr>
        <w:rPr>
          <w:rFonts w:ascii="Times New Roman" w:hAnsi="Times New Roman" w:cs="Times New Roman"/>
          <w:color w:val="000000"/>
          <w:sz w:val="24"/>
          <w:szCs w:val="24"/>
        </w:rPr>
      </w:pPr>
    </w:p>
    <w:p w14:paraId="521E378F" w14:textId="77777777" w:rsidR="005F4DEA" w:rsidRPr="005F4DEA" w:rsidRDefault="005F4DEA" w:rsidP="005F4DEA">
      <w:pPr>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Various authors. </w:t>
      </w:r>
      <w:r w:rsidRPr="005F4DEA">
        <w:rPr>
          <w:rFonts w:ascii="Times New Roman" w:hAnsi="Times New Roman" w:cs="Times New Roman"/>
          <w:i/>
          <w:color w:val="000000"/>
          <w:sz w:val="24"/>
          <w:szCs w:val="24"/>
        </w:rPr>
        <w:t xml:space="preserve">Ten Violin Concertos by Classical and Modern Masters, Vol. 1. </w:t>
      </w:r>
      <w:r w:rsidRPr="005F4DEA">
        <w:rPr>
          <w:rFonts w:ascii="Times New Roman" w:hAnsi="Times New Roman" w:cs="Times New Roman"/>
          <w:color w:val="000000"/>
          <w:sz w:val="24"/>
          <w:szCs w:val="24"/>
        </w:rPr>
        <w:t>Leipzig:</w:t>
      </w:r>
    </w:p>
    <w:p w14:paraId="6C463A05" w14:textId="77777777" w:rsidR="005F4DEA" w:rsidRPr="005F4DEA" w:rsidRDefault="005F4DEA" w:rsidP="005F4DEA">
      <w:pPr>
        <w:rPr>
          <w:rFonts w:ascii="Times New Roman" w:hAnsi="Times New Roman" w:cs="Times New Roman"/>
          <w:color w:val="000000"/>
          <w:sz w:val="24"/>
          <w:szCs w:val="24"/>
        </w:rPr>
      </w:pPr>
      <w:r w:rsidRPr="005F4DEA">
        <w:rPr>
          <w:rFonts w:ascii="Times New Roman" w:hAnsi="Times New Roman" w:cs="Times New Roman"/>
          <w:color w:val="000000"/>
          <w:sz w:val="24"/>
          <w:szCs w:val="24"/>
        </w:rPr>
        <w:tab/>
      </w:r>
      <w:r w:rsidRPr="005F4DEA">
        <w:rPr>
          <w:rFonts w:ascii="Times New Roman" w:hAnsi="Times New Roman" w:cs="Times New Roman"/>
          <w:color w:val="000000"/>
          <w:sz w:val="24"/>
          <w:szCs w:val="24"/>
        </w:rPr>
        <w:tab/>
        <w:t xml:space="preserve">Ernst </w:t>
      </w:r>
      <w:proofErr w:type="spellStart"/>
      <w:r w:rsidRPr="005F4DEA">
        <w:rPr>
          <w:rFonts w:ascii="Times New Roman" w:hAnsi="Times New Roman" w:cs="Times New Roman"/>
          <w:color w:val="000000"/>
          <w:sz w:val="24"/>
          <w:szCs w:val="24"/>
        </w:rPr>
        <w:t>Eulenburg</w:t>
      </w:r>
      <w:proofErr w:type="spellEnd"/>
      <w:r w:rsidRPr="005F4DEA">
        <w:rPr>
          <w:rFonts w:ascii="Times New Roman" w:hAnsi="Times New Roman" w:cs="Times New Roman"/>
          <w:color w:val="000000"/>
          <w:sz w:val="24"/>
          <w:szCs w:val="24"/>
        </w:rPr>
        <w:t>, ca. 1935.</w:t>
      </w:r>
    </w:p>
    <w:p w14:paraId="5D2CC02F" w14:textId="77777777" w:rsidR="005F4DEA" w:rsidRPr="005F4DEA" w:rsidRDefault="005F4DEA" w:rsidP="005F4DEA">
      <w:pPr>
        <w:rPr>
          <w:rFonts w:ascii="Times New Roman" w:hAnsi="Times New Roman" w:cs="Times New Roman"/>
          <w:color w:val="000000"/>
          <w:sz w:val="24"/>
          <w:szCs w:val="24"/>
        </w:rPr>
      </w:pPr>
    </w:p>
    <w:p w14:paraId="18D5BA58" w14:textId="77777777" w:rsidR="005F4DEA" w:rsidRPr="005F4DEA" w:rsidRDefault="005F4DEA" w:rsidP="005F4DEA">
      <w:pPr>
        <w:ind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 xml:space="preserve">Various authors. </w:t>
      </w:r>
      <w:r w:rsidRPr="005F4DEA">
        <w:rPr>
          <w:rFonts w:ascii="Times New Roman" w:hAnsi="Times New Roman" w:cs="Times New Roman"/>
          <w:i/>
          <w:color w:val="000000"/>
          <w:sz w:val="24"/>
          <w:szCs w:val="24"/>
        </w:rPr>
        <w:t xml:space="preserve">Classic Violin Concertos. </w:t>
      </w:r>
      <w:r w:rsidRPr="005F4DEA">
        <w:rPr>
          <w:rFonts w:ascii="Times New Roman" w:hAnsi="Times New Roman" w:cs="Times New Roman"/>
          <w:color w:val="000000"/>
          <w:sz w:val="24"/>
          <w:szCs w:val="24"/>
        </w:rPr>
        <w:t xml:space="preserve">Edited and devised by Albert E. Wien. </w:t>
      </w:r>
    </w:p>
    <w:p w14:paraId="5A5A91B1" w14:textId="77777777" w:rsidR="005F4DEA" w:rsidRPr="005F4DEA" w:rsidRDefault="005F4DEA" w:rsidP="005F4DEA">
      <w:pPr>
        <w:ind w:left="720" w:firstLine="720"/>
        <w:rPr>
          <w:rFonts w:ascii="Times New Roman" w:hAnsi="Times New Roman" w:cs="Times New Roman"/>
          <w:color w:val="000000"/>
          <w:sz w:val="24"/>
          <w:szCs w:val="24"/>
        </w:rPr>
      </w:pPr>
      <w:r w:rsidRPr="005F4DEA">
        <w:rPr>
          <w:rFonts w:ascii="Times New Roman" w:hAnsi="Times New Roman" w:cs="Times New Roman"/>
          <w:color w:val="000000"/>
          <w:sz w:val="24"/>
          <w:szCs w:val="24"/>
        </w:rPr>
        <w:t>New York, NY: Longmans, Green &amp; Co. Inc., 1940.</w:t>
      </w:r>
    </w:p>
    <w:p w14:paraId="5F941754" w14:textId="77777777" w:rsidR="005F4DEA" w:rsidRPr="005F4DEA" w:rsidRDefault="005F4DEA" w:rsidP="005F4DEA"/>
    <w:p w14:paraId="4F4FDE29" w14:textId="77777777" w:rsidR="005F4DEA" w:rsidRPr="005F4DEA" w:rsidRDefault="005F4DEA" w:rsidP="005F4DEA"/>
    <w:p w14:paraId="460AB345" w14:textId="77777777" w:rsidR="005F4DEA" w:rsidRPr="005F4DEA" w:rsidRDefault="005F4DEA" w:rsidP="005F4DEA"/>
    <w:p w14:paraId="238C38E2" w14:textId="77777777" w:rsidR="005F4DEA" w:rsidRPr="005F4DEA" w:rsidRDefault="005F4DEA" w:rsidP="005F4DEA"/>
    <w:p w14:paraId="556EEF45" w14:textId="77777777" w:rsidR="005F4DEA" w:rsidRPr="005F4DEA" w:rsidRDefault="005F4DEA" w:rsidP="005F4DEA"/>
    <w:p w14:paraId="1BDE1A9C" w14:textId="77777777" w:rsidR="005F4DEA" w:rsidRPr="005F4DEA" w:rsidRDefault="005F4DEA" w:rsidP="005F4DEA"/>
    <w:p w14:paraId="32AFA5C5" w14:textId="77777777" w:rsidR="005F4DEA" w:rsidRPr="005F4DEA" w:rsidRDefault="005F4DEA" w:rsidP="005F4DEA"/>
    <w:p w14:paraId="17773AE7" w14:textId="77777777" w:rsidR="005F4DEA" w:rsidRPr="005F4DEA" w:rsidRDefault="005F4DEA" w:rsidP="005F4DEA"/>
    <w:p w14:paraId="541B7C92" w14:textId="77777777" w:rsidR="005F4DEA" w:rsidRPr="005F4DEA" w:rsidRDefault="005F4DEA" w:rsidP="005F4DEA"/>
    <w:p w14:paraId="3D86BFE9" w14:textId="77777777" w:rsidR="005F4DEA" w:rsidRPr="005F4DEA" w:rsidRDefault="005F4DEA" w:rsidP="005F4DEA"/>
    <w:p w14:paraId="757D236F" w14:textId="77777777" w:rsidR="005F4DEA" w:rsidRPr="005F4DEA" w:rsidRDefault="005F4DEA" w:rsidP="005F4DEA"/>
    <w:p w14:paraId="5CC558B3" w14:textId="77777777" w:rsidR="005F4DEA" w:rsidRPr="005F4DEA" w:rsidRDefault="005F4DEA" w:rsidP="005F4DEA"/>
    <w:p w14:paraId="19E8C324" w14:textId="77777777" w:rsidR="005F4DEA" w:rsidRPr="005F4DEA" w:rsidRDefault="005F4DEA" w:rsidP="005F4DEA"/>
    <w:p w14:paraId="1192F613" w14:textId="77777777" w:rsidR="005F4DEA" w:rsidRPr="005F4DEA" w:rsidRDefault="005F4DEA" w:rsidP="005F4DEA"/>
    <w:p w14:paraId="4DF70102" w14:textId="77777777" w:rsidR="005F4DEA" w:rsidRPr="005F4DEA" w:rsidRDefault="005F4DEA" w:rsidP="005F4DEA"/>
    <w:p w14:paraId="17EE75DB" w14:textId="77777777" w:rsidR="005F4DEA" w:rsidRPr="005F4DEA" w:rsidRDefault="005F4DEA" w:rsidP="005F4DEA"/>
    <w:p w14:paraId="322C1B04" w14:textId="77777777" w:rsidR="005F4DEA" w:rsidRPr="005F4DEA" w:rsidRDefault="005F4DEA" w:rsidP="005F4DEA"/>
    <w:p w14:paraId="611534BA" w14:textId="77777777" w:rsidR="005F4DEA" w:rsidRPr="005F4DEA" w:rsidRDefault="005F4DEA" w:rsidP="005F4DEA"/>
    <w:p w14:paraId="0594C054" w14:textId="77777777" w:rsidR="005F4DEA" w:rsidRPr="005F4DEA" w:rsidRDefault="005F4DEA" w:rsidP="005F4DEA"/>
    <w:p w14:paraId="36A31A8D" w14:textId="77777777" w:rsidR="005F4DEA" w:rsidRPr="005F4DEA" w:rsidRDefault="005F4DEA" w:rsidP="005F4DEA"/>
    <w:p w14:paraId="2A3E6A5E" w14:textId="77777777" w:rsidR="005F4DEA" w:rsidRPr="005F4DEA" w:rsidRDefault="005F4DEA" w:rsidP="005F4DEA"/>
    <w:p w14:paraId="37835524"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APPENDIX 2.1: PARALLELS BETWEEN K. 268 AND ECK’S VIOLIN CONCERTOS</w:t>
      </w:r>
    </w:p>
    <w:p w14:paraId="44661A5F" w14:textId="77777777" w:rsidR="005F4DEA" w:rsidRPr="005F4DEA" w:rsidRDefault="005F4DEA" w:rsidP="005F4DEA">
      <w:pPr>
        <w:jc w:val="center"/>
        <w:rPr>
          <w:rFonts w:ascii="Times New Roman" w:hAnsi="Times New Roman" w:cs="Times New Roman"/>
          <w:b/>
          <w:sz w:val="24"/>
          <w:szCs w:val="24"/>
        </w:rPr>
      </w:pPr>
    </w:p>
    <w:p w14:paraId="1C0E959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4AC8AAC" wp14:editId="0A50BF1B">
            <wp:extent cx="5943600" cy="5562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556260"/>
                    </a:xfrm>
                    <a:prstGeom prst="rect">
                      <a:avLst/>
                    </a:prstGeom>
                    <a:noFill/>
                    <a:ln>
                      <a:noFill/>
                    </a:ln>
                  </pic:spPr>
                </pic:pic>
              </a:graphicData>
            </a:graphic>
          </wp:inline>
        </w:drawing>
      </w:r>
    </w:p>
    <w:p w14:paraId="768E7F7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268: Allegro moderato, mm. 111-116</w:t>
      </w:r>
    </w:p>
    <w:p w14:paraId="53BD442F" w14:textId="77777777" w:rsidR="005F4DEA" w:rsidRPr="005F4DEA" w:rsidRDefault="005F4DEA" w:rsidP="005F4DEA">
      <w:pPr>
        <w:rPr>
          <w:rFonts w:ascii="Times New Roman" w:hAnsi="Times New Roman" w:cs="Times New Roman"/>
          <w:sz w:val="24"/>
          <w:szCs w:val="24"/>
        </w:rPr>
      </w:pPr>
    </w:p>
    <w:p w14:paraId="1EEDA96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56C02162" wp14:editId="23CD9DBF">
            <wp:extent cx="5181600" cy="5562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81600" cy="556260"/>
                    </a:xfrm>
                    <a:prstGeom prst="rect">
                      <a:avLst/>
                    </a:prstGeom>
                    <a:noFill/>
                    <a:ln>
                      <a:noFill/>
                    </a:ln>
                  </pic:spPr>
                </pic:pic>
              </a:graphicData>
            </a:graphic>
          </wp:inline>
        </w:drawing>
      </w:r>
    </w:p>
    <w:p w14:paraId="1E887E3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Eck, Concerto in G Major, Op. 1: Allegro, mm. 105-108</w:t>
      </w:r>
    </w:p>
    <w:p w14:paraId="755F5E8B" w14:textId="77777777" w:rsidR="005F4DEA" w:rsidRPr="005F4DEA" w:rsidRDefault="005F4DEA" w:rsidP="005F4DEA">
      <w:pPr>
        <w:rPr>
          <w:rFonts w:ascii="Times New Roman" w:hAnsi="Times New Roman" w:cs="Times New Roman"/>
          <w:sz w:val="24"/>
          <w:szCs w:val="24"/>
        </w:rPr>
      </w:pPr>
    </w:p>
    <w:p w14:paraId="66BAF4C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2296681" wp14:editId="294E2C98">
            <wp:extent cx="5943600" cy="5943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594360"/>
                    </a:xfrm>
                    <a:prstGeom prst="rect">
                      <a:avLst/>
                    </a:prstGeom>
                    <a:noFill/>
                    <a:ln>
                      <a:noFill/>
                    </a:ln>
                  </pic:spPr>
                </pic:pic>
              </a:graphicData>
            </a:graphic>
          </wp:inline>
        </w:drawing>
      </w:r>
    </w:p>
    <w:p w14:paraId="2D4D60E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268: Allegro moderato, mm. 279-281</w:t>
      </w:r>
    </w:p>
    <w:p w14:paraId="0C8BDD0F" w14:textId="77777777" w:rsidR="005F4DEA" w:rsidRPr="005F4DEA" w:rsidRDefault="005F4DEA" w:rsidP="005F4DEA">
      <w:pPr>
        <w:rPr>
          <w:rFonts w:ascii="Times New Roman" w:hAnsi="Times New Roman" w:cs="Times New Roman"/>
          <w:sz w:val="24"/>
          <w:szCs w:val="24"/>
        </w:rPr>
      </w:pPr>
    </w:p>
    <w:p w14:paraId="6CAC391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371192DE" wp14:editId="383C2BB6">
            <wp:extent cx="5943600" cy="51054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510540"/>
                    </a:xfrm>
                    <a:prstGeom prst="rect">
                      <a:avLst/>
                    </a:prstGeom>
                    <a:noFill/>
                    <a:ln>
                      <a:noFill/>
                    </a:ln>
                  </pic:spPr>
                </pic:pic>
              </a:graphicData>
            </a:graphic>
          </wp:inline>
        </w:drawing>
      </w:r>
    </w:p>
    <w:p w14:paraId="261689B0"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Eck, Concerto in E Major: Allegro</w:t>
      </w:r>
    </w:p>
    <w:p w14:paraId="49ACDB1C" w14:textId="77777777" w:rsidR="005F4DEA" w:rsidRPr="005F4DEA" w:rsidRDefault="005F4DEA" w:rsidP="005F4DEA">
      <w:pPr>
        <w:rPr>
          <w:rFonts w:ascii="Times New Roman" w:hAnsi="Times New Roman" w:cs="Times New Roman"/>
          <w:sz w:val="24"/>
          <w:szCs w:val="24"/>
        </w:rPr>
      </w:pPr>
    </w:p>
    <w:p w14:paraId="075EA78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7765AF85" wp14:editId="130B6952">
            <wp:extent cx="4815840" cy="716280"/>
            <wp:effectExtent l="0" t="0" r="381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15840" cy="716280"/>
                    </a:xfrm>
                    <a:prstGeom prst="rect">
                      <a:avLst/>
                    </a:prstGeom>
                    <a:noFill/>
                    <a:ln>
                      <a:noFill/>
                    </a:ln>
                  </pic:spPr>
                </pic:pic>
              </a:graphicData>
            </a:graphic>
          </wp:inline>
        </w:drawing>
      </w:r>
    </w:p>
    <w:p w14:paraId="554D9E2A" w14:textId="77777777" w:rsidR="005F4DEA" w:rsidRPr="005F4DEA" w:rsidRDefault="005F4DEA" w:rsidP="005F4DEA">
      <w:pPr>
        <w:rPr>
          <w:rFonts w:ascii="Times New Roman" w:hAnsi="Times New Roman" w:cs="Times New Roman"/>
          <w:sz w:val="24"/>
          <w:szCs w:val="24"/>
        </w:rPr>
      </w:pPr>
    </w:p>
    <w:p w14:paraId="1DB98CF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268: Rondo, mm. 228-230</w:t>
      </w:r>
    </w:p>
    <w:p w14:paraId="7261EC85" w14:textId="77777777" w:rsidR="005F4DEA" w:rsidRPr="005F4DEA" w:rsidRDefault="005F4DEA" w:rsidP="005F4DEA">
      <w:pPr>
        <w:rPr>
          <w:rFonts w:ascii="Times New Roman" w:hAnsi="Times New Roman" w:cs="Times New Roman"/>
          <w:sz w:val="24"/>
          <w:szCs w:val="24"/>
        </w:rPr>
      </w:pPr>
    </w:p>
    <w:p w14:paraId="31BB8FC5"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37D426C3" wp14:editId="60DFD49D">
            <wp:extent cx="4968240" cy="632460"/>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68240" cy="632460"/>
                    </a:xfrm>
                    <a:prstGeom prst="rect">
                      <a:avLst/>
                    </a:prstGeom>
                    <a:noFill/>
                    <a:ln>
                      <a:noFill/>
                    </a:ln>
                  </pic:spPr>
                </pic:pic>
              </a:graphicData>
            </a:graphic>
          </wp:inline>
        </w:drawing>
      </w:r>
    </w:p>
    <w:p w14:paraId="03875050"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Eck, Concerto in G Major, Op. 1: Rondo, mm. 277-280</w:t>
      </w:r>
    </w:p>
    <w:p w14:paraId="7920B512" w14:textId="77777777" w:rsidR="005F4DEA" w:rsidRPr="005F4DEA" w:rsidRDefault="005F4DEA" w:rsidP="005F4DEA">
      <w:pPr>
        <w:rPr>
          <w:rFonts w:ascii="Times New Roman" w:hAnsi="Times New Roman" w:cs="Times New Roman"/>
          <w:sz w:val="24"/>
          <w:szCs w:val="24"/>
        </w:rPr>
      </w:pPr>
    </w:p>
    <w:p w14:paraId="76CF739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05EC79B5" wp14:editId="5C05D318">
            <wp:extent cx="5943600" cy="6553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655320"/>
                    </a:xfrm>
                    <a:prstGeom prst="rect">
                      <a:avLst/>
                    </a:prstGeom>
                    <a:noFill/>
                    <a:ln>
                      <a:noFill/>
                    </a:ln>
                  </pic:spPr>
                </pic:pic>
              </a:graphicData>
            </a:graphic>
          </wp:inline>
        </w:drawing>
      </w:r>
    </w:p>
    <w:p w14:paraId="0F925208"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K. 268: Rondo, mm. 214-217</w:t>
      </w:r>
    </w:p>
    <w:p w14:paraId="7B61BF37" w14:textId="77777777" w:rsidR="005F4DEA" w:rsidRPr="005F4DEA" w:rsidRDefault="005F4DEA" w:rsidP="005F4DEA">
      <w:pPr>
        <w:rPr>
          <w:rFonts w:ascii="Times New Roman" w:hAnsi="Times New Roman" w:cs="Times New Roman"/>
          <w:sz w:val="24"/>
          <w:szCs w:val="24"/>
        </w:rPr>
      </w:pPr>
    </w:p>
    <w:p w14:paraId="6FF197A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66801E5A" wp14:editId="5C194C58">
            <wp:extent cx="5943600" cy="7239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723900"/>
                    </a:xfrm>
                    <a:prstGeom prst="rect">
                      <a:avLst/>
                    </a:prstGeom>
                    <a:noFill/>
                    <a:ln>
                      <a:noFill/>
                    </a:ln>
                  </pic:spPr>
                </pic:pic>
              </a:graphicData>
            </a:graphic>
          </wp:inline>
        </w:drawing>
      </w:r>
    </w:p>
    <w:p w14:paraId="22544A2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Eck, Concerto in E Major: Allegro</w:t>
      </w:r>
    </w:p>
    <w:p w14:paraId="16AE45BD"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APPENDIX 2.2: IDIOMATIC ALTERATIONS FOR CLARINET OF THE SOLO VIOLIN PART OF K. 268 BY SIMON MILTON</w:t>
      </w:r>
    </w:p>
    <w:p w14:paraId="36B62FA3" w14:textId="77777777" w:rsidR="005F4DEA" w:rsidRPr="005F4DEA" w:rsidRDefault="005F4DEA" w:rsidP="005F4DEA">
      <w:pPr>
        <w:jc w:val="center"/>
        <w:rPr>
          <w:rFonts w:ascii="Times New Roman" w:hAnsi="Times New Roman" w:cs="Times New Roman"/>
          <w:b/>
          <w:sz w:val="24"/>
          <w:szCs w:val="24"/>
        </w:rPr>
      </w:pPr>
    </w:p>
    <w:p w14:paraId="064E611A" w14:textId="77777777" w:rsidR="005F4DEA" w:rsidRPr="005F4DEA" w:rsidRDefault="005F4DEA" w:rsidP="005F4DEA">
      <w:pPr>
        <w:jc w:val="center"/>
        <w:rPr>
          <w:rFonts w:ascii="Times New Roman" w:hAnsi="Times New Roman" w:cs="Times New Roman"/>
          <w:b/>
          <w:sz w:val="24"/>
          <w:szCs w:val="24"/>
        </w:rPr>
      </w:pPr>
    </w:p>
    <w:p w14:paraId="07EFD09B"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5192AA27" wp14:editId="02968060">
            <wp:extent cx="4823460" cy="5257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23460" cy="525780"/>
                    </a:xfrm>
                    <a:prstGeom prst="rect">
                      <a:avLst/>
                    </a:prstGeom>
                    <a:noFill/>
                    <a:ln>
                      <a:noFill/>
                    </a:ln>
                  </pic:spPr>
                </pic:pic>
              </a:graphicData>
            </a:graphic>
          </wp:inline>
        </w:drawing>
      </w:r>
    </w:p>
    <w:p w14:paraId="16227997" w14:textId="77777777" w:rsidR="005F4DEA" w:rsidRPr="005F4DEA" w:rsidRDefault="005F4DEA" w:rsidP="005F4DEA">
      <w:pPr>
        <w:rPr>
          <w:rFonts w:ascii="Times New Roman" w:hAnsi="Times New Roman" w:cs="Times New Roman"/>
          <w:sz w:val="24"/>
          <w:szCs w:val="24"/>
        </w:rPr>
      </w:pPr>
    </w:p>
    <w:p w14:paraId="439F60EF"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62C78D0F" wp14:editId="1C7B5C69">
            <wp:extent cx="4808220" cy="5715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08220" cy="571500"/>
                    </a:xfrm>
                    <a:prstGeom prst="rect">
                      <a:avLst/>
                    </a:prstGeom>
                    <a:noFill/>
                    <a:ln>
                      <a:noFill/>
                    </a:ln>
                  </pic:spPr>
                </pic:pic>
              </a:graphicData>
            </a:graphic>
          </wp:inline>
        </w:drawing>
      </w:r>
    </w:p>
    <w:p w14:paraId="54568AD0"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Allegro moderato, mm. 96-97</w:t>
      </w:r>
    </w:p>
    <w:p w14:paraId="17182D2C" w14:textId="77777777" w:rsidR="005F4DEA" w:rsidRPr="005F4DEA" w:rsidRDefault="005F4DEA" w:rsidP="005F4DEA">
      <w:pPr>
        <w:rPr>
          <w:rFonts w:ascii="Times New Roman" w:hAnsi="Times New Roman" w:cs="Times New Roman"/>
          <w:sz w:val="24"/>
          <w:szCs w:val="24"/>
        </w:rPr>
      </w:pPr>
    </w:p>
    <w:p w14:paraId="1589C222" w14:textId="77777777" w:rsidR="005F4DEA" w:rsidRPr="005F4DEA" w:rsidRDefault="005F4DEA" w:rsidP="005F4DEA">
      <w:pPr>
        <w:rPr>
          <w:rFonts w:ascii="Times New Roman" w:hAnsi="Times New Roman" w:cs="Times New Roman"/>
          <w:sz w:val="24"/>
          <w:szCs w:val="24"/>
        </w:rPr>
      </w:pPr>
    </w:p>
    <w:p w14:paraId="60E9615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4394D819" wp14:editId="40331A83">
            <wp:extent cx="5943600" cy="10896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1089660"/>
                    </a:xfrm>
                    <a:prstGeom prst="rect">
                      <a:avLst/>
                    </a:prstGeom>
                    <a:noFill/>
                    <a:ln>
                      <a:noFill/>
                    </a:ln>
                  </pic:spPr>
                </pic:pic>
              </a:graphicData>
            </a:graphic>
          </wp:inline>
        </w:drawing>
      </w:r>
    </w:p>
    <w:p w14:paraId="7447983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038CEEDB" wp14:editId="50B4042D">
            <wp:extent cx="5943600" cy="56388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563880"/>
                    </a:xfrm>
                    <a:prstGeom prst="rect">
                      <a:avLst/>
                    </a:prstGeom>
                    <a:noFill/>
                    <a:ln>
                      <a:noFill/>
                    </a:ln>
                  </pic:spPr>
                </pic:pic>
              </a:graphicData>
            </a:graphic>
          </wp:inline>
        </w:drawing>
      </w:r>
    </w:p>
    <w:p w14:paraId="79A7B232" w14:textId="77777777" w:rsidR="005F4DEA" w:rsidRPr="005F4DEA" w:rsidRDefault="005F4DEA" w:rsidP="005F4DEA">
      <w:pPr>
        <w:rPr>
          <w:rFonts w:ascii="Times New Roman" w:hAnsi="Times New Roman" w:cs="Times New Roman"/>
          <w:sz w:val="24"/>
          <w:szCs w:val="24"/>
        </w:rPr>
      </w:pPr>
    </w:p>
    <w:p w14:paraId="316C3328" w14:textId="77777777" w:rsidR="005F4DEA" w:rsidRPr="005F4DEA" w:rsidRDefault="005F4DEA" w:rsidP="005F4DEA">
      <w:pPr>
        <w:rPr>
          <w:rFonts w:ascii="Times New Roman" w:hAnsi="Times New Roman" w:cs="Times New Roman"/>
          <w:sz w:val="24"/>
          <w:szCs w:val="24"/>
        </w:rPr>
      </w:pPr>
    </w:p>
    <w:p w14:paraId="1EF35D4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5110A2A" wp14:editId="19BFC29B">
            <wp:extent cx="5943600" cy="11201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1120140"/>
                    </a:xfrm>
                    <a:prstGeom prst="rect">
                      <a:avLst/>
                    </a:prstGeom>
                    <a:noFill/>
                    <a:ln>
                      <a:noFill/>
                    </a:ln>
                  </pic:spPr>
                </pic:pic>
              </a:graphicData>
            </a:graphic>
          </wp:inline>
        </w:drawing>
      </w:r>
    </w:p>
    <w:p w14:paraId="794E14CD"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6C996383" wp14:editId="538B8310">
            <wp:extent cx="3032760" cy="609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32760" cy="609600"/>
                    </a:xfrm>
                    <a:prstGeom prst="rect">
                      <a:avLst/>
                    </a:prstGeom>
                    <a:noFill/>
                    <a:ln>
                      <a:noFill/>
                    </a:ln>
                  </pic:spPr>
                </pic:pic>
              </a:graphicData>
            </a:graphic>
          </wp:inline>
        </w:drawing>
      </w:r>
    </w:p>
    <w:p w14:paraId="4380FC86"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Allegro moderato, mm. 128-133 </w:t>
      </w:r>
    </w:p>
    <w:p w14:paraId="46648ADA" w14:textId="77777777" w:rsidR="005F4DEA" w:rsidRPr="005F4DEA" w:rsidRDefault="005F4DEA" w:rsidP="005F4DEA">
      <w:pPr>
        <w:rPr>
          <w:rFonts w:ascii="Times New Roman" w:hAnsi="Times New Roman" w:cs="Times New Roman"/>
          <w:sz w:val="24"/>
          <w:szCs w:val="24"/>
        </w:rPr>
      </w:pPr>
    </w:p>
    <w:p w14:paraId="1A2FB5C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A2FDB00" wp14:editId="08F14ED8">
            <wp:extent cx="5943600" cy="6172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617220"/>
                    </a:xfrm>
                    <a:prstGeom prst="rect">
                      <a:avLst/>
                    </a:prstGeom>
                    <a:noFill/>
                    <a:ln>
                      <a:noFill/>
                    </a:ln>
                  </pic:spPr>
                </pic:pic>
              </a:graphicData>
            </a:graphic>
          </wp:inline>
        </w:drawing>
      </w:r>
    </w:p>
    <w:p w14:paraId="335E1C7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C6A5EA8" wp14:editId="07BE10A0">
            <wp:extent cx="5943600" cy="5791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579120"/>
                    </a:xfrm>
                    <a:prstGeom prst="rect">
                      <a:avLst/>
                    </a:prstGeom>
                    <a:noFill/>
                    <a:ln>
                      <a:noFill/>
                    </a:ln>
                  </pic:spPr>
                </pic:pic>
              </a:graphicData>
            </a:graphic>
          </wp:inline>
        </w:drawing>
      </w:r>
    </w:p>
    <w:p w14:paraId="3C76D46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Allegro moderato, mm. 141-144</w:t>
      </w:r>
    </w:p>
    <w:p w14:paraId="35BF3EB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21908971" wp14:editId="40F57A2F">
            <wp:extent cx="5943600" cy="5791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579120"/>
                    </a:xfrm>
                    <a:prstGeom prst="rect">
                      <a:avLst/>
                    </a:prstGeom>
                    <a:noFill/>
                    <a:ln>
                      <a:noFill/>
                    </a:ln>
                  </pic:spPr>
                </pic:pic>
              </a:graphicData>
            </a:graphic>
          </wp:inline>
        </w:drawing>
      </w:r>
    </w:p>
    <w:p w14:paraId="04D607B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45D3784" wp14:editId="27277FA6">
            <wp:extent cx="5943600" cy="584835"/>
            <wp:effectExtent l="0" t="0" r="0"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584835"/>
                    </a:xfrm>
                    <a:prstGeom prst="rect">
                      <a:avLst/>
                    </a:prstGeom>
                    <a:noFill/>
                    <a:ln>
                      <a:noFill/>
                    </a:ln>
                  </pic:spPr>
                </pic:pic>
              </a:graphicData>
            </a:graphic>
          </wp:inline>
        </w:drawing>
      </w:r>
    </w:p>
    <w:p w14:paraId="21F3B0E8"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Allegro moderato, mm. 195-197</w:t>
      </w:r>
    </w:p>
    <w:p w14:paraId="1CD6868E" w14:textId="77777777" w:rsidR="005F4DEA" w:rsidRPr="005F4DEA" w:rsidRDefault="005F4DEA" w:rsidP="005F4DEA">
      <w:pPr>
        <w:rPr>
          <w:rFonts w:ascii="Times New Roman" w:hAnsi="Times New Roman" w:cs="Times New Roman"/>
          <w:sz w:val="24"/>
          <w:szCs w:val="24"/>
        </w:rPr>
      </w:pPr>
    </w:p>
    <w:p w14:paraId="6CF4B9FE" w14:textId="77777777" w:rsidR="005F4DEA" w:rsidRPr="005F4DEA" w:rsidRDefault="005F4DEA" w:rsidP="005F4DEA">
      <w:pPr>
        <w:rPr>
          <w:rFonts w:ascii="Times New Roman" w:hAnsi="Times New Roman" w:cs="Times New Roman"/>
          <w:sz w:val="24"/>
          <w:szCs w:val="24"/>
        </w:rPr>
      </w:pPr>
    </w:p>
    <w:p w14:paraId="03903F4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3158BBBA" wp14:editId="34269FCB">
            <wp:extent cx="4914900" cy="5562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14900" cy="556260"/>
                    </a:xfrm>
                    <a:prstGeom prst="rect">
                      <a:avLst/>
                    </a:prstGeom>
                    <a:noFill/>
                    <a:ln>
                      <a:noFill/>
                    </a:ln>
                  </pic:spPr>
                </pic:pic>
              </a:graphicData>
            </a:graphic>
          </wp:inline>
        </w:drawing>
      </w:r>
    </w:p>
    <w:p w14:paraId="4FD795BA"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48CD04B0" wp14:editId="7C39BAE3">
            <wp:extent cx="4815840" cy="716280"/>
            <wp:effectExtent l="0" t="0" r="381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15840" cy="716280"/>
                    </a:xfrm>
                    <a:prstGeom prst="rect">
                      <a:avLst/>
                    </a:prstGeom>
                    <a:noFill/>
                    <a:ln>
                      <a:noFill/>
                    </a:ln>
                  </pic:spPr>
                </pic:pic>
              </a:graphicData>
            </a:graphic>
          </wp:inline>
        </w:drawing>
      </w:r>
    </w:p>
    <w:p w14:paraId="1C97D6B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Allegro moderato, mm. 302-303</w:t>
      </w:r>
    </w:p>
    <w:p w14:paraId="0815E628" w14:textId="77777777" w:rsidR="005F4DEA" w:rsidRPr="005F4DEA" w:rsidRDefault="005F4DEA" w:rsidP="005F4DEA">
      <w:pPr>
        <w:rPr>
          <w:rFonts w:ascii="Times New Roman" w:hAnsi="Times New Roman" w:cs="Times New Roman"/>
          <w:sz w:val="24"/>
          <w:szCs w:val="24"/>
        </w:rPr>
      </w:pPr>
    </w:p>
    <w:p w14:paraId="4B2B49AC" w14:textId="77777777" w:rsidR="005F4DEA" w:rsidRPr="005F4DEA" w:rsidRDefault="005F4DEA" w:rsidP="005F4DEA">
      <w:pPr>
        <w:rPr>
          <w:rFonts w:ascii="Times New Roman" w:hAnsi="Times New Roman" w:cs="Times New Roman"/>
          <w:sz w:val="24"/>
          <w:szCs w:val="24"/>
        </w:rPr>
      </w:pPr>
    </w:p>
    <w:p w14:paraId="56B62DB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4DC38655" wp14:editId="61054C0F">
            <wp:extent cx="5943600" cy="568960"/>
            <wp:effectExtent l="0" t="0" r="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568960"/>
                    </a:xfrm>
                    <a:prstGeom prst="rect">
                      <a:avLst/>
                    </a:prstGeom>
                    <a:noFill/>
                    <a:ln>
                      <a:noFill/>
                    </a:ln>
                  </pic:spPr>
                </pic:pic>
              </a:graphicData>
            </a:graphic>
          </wp:inline>
        </w:drawing>
      </w:r>
    </w:p>
    <w:p w14:paraId="2604A457"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2343CBD8" wp14:editId="7AEFE2A0">
            <wp:extent cx="4617720" cy="609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17720" cy="609600"/>
                    </a:xfrm>
                    <a:prstGeom prst="rect">
                      <a:avLst/>
                    </a:prstGeom>
                    <a:noFill/>
                    <a:ln>
                      <a:noFill/>
                    </a:ln>
                  </pic:spPr>
                </pic:pic>
              </a:graphicData>
            </a:graphic>
          </wp:inline>
        </w:drawing>
      </w:r>
    </w:p>
    <w:p w14:paraId="1B2175CC"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5FD60710" wp14:editId="30D9E33B">
            <wp:extent cx="5943600" cy="607695"/>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607695"/>
                    </a:xfrm>
                    <a:prstGeom prst="rect">
                      <a:avLst/>
                    </a:prstGeom>
                    <a:noFill/>
                    <a:ln>
                      <a:noFill/>
                    </a:ln>
                  </pic:spPr>
                </pic:pic>
              </a:graphicData>
            </a:graphic>
          </wp:inline>
        </w:drawing>
      </w:r>
    </w:p>
    <w:p w14:paraId="6DB0E4EE"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31EF0FEC" wp14:editId="3B42A122">
            <wp:extent cx="3634740" cy="411480"/>
            <wp:effectExtent l="0" t="0" r="381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34740" cy="411480"/>
                    </a:xfrm>
                    <a:prstGeom prst="rect">
                      <a:avLst/>
                    </a:prstGeom>
                    <a:noFill/>
                    <a:ln>
                      <a:noFill/>
                    </a:ln>
                  </pic:spPr>
                </pic:pic>
              </a:graphicData>
            </a:graphic>
          </wp:inline>
        </w:drawing>
      </w:r>
    </w:p>
    <w:p w14:paraId="364B65CA" w14:textId="77777777" w:rsidR="005F4DEA" w:rsidRPr="005F4DEA" w:rsidRDefault="005F4DEA" w:rsidP="005F4DEA">
      <w:pPr>
        <w:rPr>
          <w:rFonts w:ascii="Times New Roman" w:hAnsi="Times New Roman" w:cs="Times New Roman"/>
          <w:sz w:val="24"/>
          <w:szCs w:val="24"/>
        </w:rPr>
      </w:pPr>
    </w:p>
    <w:p w14:paraId="058CBC72"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Rondo, mm. 12-18</w:t>
      </w:r>
    </w:p>
    <w:p w14:paraId="03260E86" w14:textId="77777777" w:rsidR="005F4DEA" w:rsidRPr="005F4DEA" w:rsidRDefault="005F4DEA" w:rsidP="005F4DEA">
      <w:pPr>
        <w:ind w:left="720"/>
        <w:rPr>
          <w:rFonts w:ascii="Times New Roman" w:hAnsi="Times New Roman" w:cs="Times New Roman"/>
          <w:b/>
          <w:sz w:val="24"/>
          <w:szCs w:val="24"/>
        </w:rPr>
      </w:pPr>
    </w:p>
    <w:p w14:paraId="6607EB7E" w14:textId="77777777" w:rsidR="005F4DEA" w:rsidRPr="005F4DEA" w:rsidRDefault="005F4DEA" w:rsidP="005F4DEA">
      <w:pPr>
        <w:ind w:left="720"/>
        <w:rPr>
          <w:rFonts w:ascii="Times New Roman" w:hAnsi="Times New Roman" w:cs="Times New Roman"/>
          <w:sz w:val="24"/>
          <w:szCs w:val="24"/>
        </w:rPr>
      </w:pPr>
    </w:p>
    <w:p w14:paraId="58E21F2F" w14:textId="77777777" w:rsidR="005F4DEA" w:rsidRPr="005F4DEA" w:rsidRDefault="005F4DEA" w:rsidP="005F4DEA">
      <w:pPr>
        <w:jc w:val="center"/>
        <w:rPr>
          <w:rFonts w:ascii="Times New Roman" w:hAnsi="Times New Roman" w:cs="Times New Roman"/>
          <w:b/>
          <w:sz w:val="24"/>
          <w:szCs w:val="24"/>
        </w:rPr>
      </w:pPr>
    </w:p>
    <w:p w14:paraId="75D339D1" w14:textId="77777777" w:rsidR="005F4DEA" w:rsidRPr="005F4DEA" w:rsidRDefault="005F4DEA" w:rsidP="005F4DEA">
      <w:pPr>
        <w:jc w:val="center"/>
        <w:rPr>
          <w:rFonts w:ascii="Times New Roman" w:hAnsi="Times New Roman" w:cs="Times New Roman"/>
          <w:b/>
          <w:sz w:val="24"/>
          <w:szCs w:val="24"/>
        </w:rPr>
      </w:pPr>
    </w:p>
    <w:p w14:paraId="435E0EC5" w14:textId="77777777" w:rsidR="005F4DEA" w:rsidRPr="005F4DEA" w:rsidRDefault="005F4DEA" w:rsidP="005F4DEA">
      <w:pPr>
        <w:jc w:val="center"/>
        <w:rPr>
          <w:rFonts w:ascii="Times New Roman" w:hAnsi="Times New Roman" w:cs="Times New Roman"/>
          <w:b/>
          <w:sz w:val="24"/>
          <w:szCs w:val="24"/>
        </w:rPr>
      </w:pPr>
    </w:p>
    <w:p w14:paraId="0A69818C" w14:textId="77777777" w:rsidR="005F4DEA" w:rsidRPr="005F4DEA" w:rsidRDefault="005F4DEA" w:rsidP="005F4DEA"/>
    <w:p w14:paraId="0C9B9381" w14:textId="77777777" w:rsidR="005F4DEA" w:rsidRPr="005F4DEA" w:rsidRDefault="005F4DEA" w:rsidP="005F4DEA"/>
    <w:p w14:paraId="477685D1" w14:textId="77777777" w:rsidR="005F4DEA" w:rsidRPr="005F4DEA" w:rsidRDefault="005F4DEA" w:rsidP="005F4DEA"/>
    <w:p w14:paraId="28F8877B" w14:textId="77777777" w:rsidR="005F4DEA" w:rsidRPr="005F4DEA" w:rsidRDefault="005F4DEA" w:rsidP="005F4DEA"/>
    <w:p w14:paraId="61724A61" w14:textId="77777777" w:rsidR="005F4DEA" w:rsidRPr="005F4DEA" w:rsidRDefault="005F4DEA" w:rsidP="005F4DEA"/>
    <w:p w14:paraId="789C5D20" w14:textId="77777777" w:rsidR="005F4DEA" w:rsidRPr="005F4DEA" w:rsidRDefault="005F4DEA" w:rsidP="005F4DEA"/>
    <w:p w14:paraId="21AD986D" w14:textId="77777777" w:rsidR="005F4DEA" w:rsidRPr="005F4DEA" w:rsidRDefault="005F4DEA" w:rsidP="005F4DEA"/>
    <w:p w14:paraId="1BBD548F" w14:textId="77777777" w:rsidR="005F4DEA" w:rsidRPr="005F4DEA" w:rsidRDefault="005F4DEA" w:rsidP="005F4DEA">
      <w:pPr>
        <w:ind w:left="720"/>
        <w:rPr>
          <w:rFonts w:ascii="Times New Roman" w:hAnsi="Times New Roman" w:cs="Times New Roman"/>
          <w:b/>
          <w:sz w:val="24"/>
          <w:szCs w:val="24"/>
        </w:rPr>
      </w:pPr>
      <w:r w:rsidRPr="005F4DEA">
        <w:rPr>
          <w:rFonts w:ascii="Times New Roman" w:hAnsi="Times New Roman" w:cs="Times New Roman"/>
          <w:b/>
          <w:sz w:val="24"/>
          <w:szCs w:val="24"/>
        </w:rPr>
        <w:lastRenderedPageBreak/>
        <w:t xml:space="preserve">                                                    PART THREE</w:t>
      </w:r>
    </w:p>
    <w:p w14:paraId="4961A5F3" w14:textId="77777777" w:rsidR="005F4DEA" w:rsidRPr="005F4DEA" w:rsidRDefault="005F4DEA" w:rsidP="005F4DEA">
      <w:pPr>
        <w:ind w:left="720"/>
        <w:rPr>
          <w:rFonts w:ascii="Times New Roman" w:hAnsi="Times New Roman" w:cs="Times New Roman"/>
          <w:sz w:val="24"/>
          <w:szCs w:val="24"/>
        </w:rPr>
      </w:pPr>
    </w:p>
    <w:p w14:paraId="4228375D" w14:textId="77777777" w:rsidR="005F4DEA" w:rsidRPr="005F4DEA" w:rsidRDefault="005F4DEA" w:rsidP="005F4DEA">
      <w:pPr>
        <w:jc w:val="center"/>
        <w:rPr>
          <w:rFonts w:ascii="Times New Roman" w:hAnsi="Times New Roman" w:cs="Times New Roman"/>
          <w:b/>
          <w:sz w:val="24"/>
          <w:szCs w:val="24"/>
        </w:rPr>
      </w:pPr>
      <w:bookmarkStart w:id="37" w:name="_Hlk499888668"/>
      <w:r w:rsidRPr="005F4DEA">
        <w:rPr>
          <w:rFonts w:ascii="Times New Roman" w:hAnsi="Times New Roman" w:cs="Times New Roman"/>
          <w:b/>
          <w:sz w:val="24"/>
          <w:szCs w:val="24"/>
        </w:rPr>
        <w:t>RE-ENVISIONING GENIUS: A COMPARATIVE STUDY OF FOUR RECONSTRUCTIONS OF BEETHOVEN’S FRAGMENT IN C MAJOR FOR VIOLIN AND ORCHESTRA, WOO 5</w:t>
      </w:r>
    </w:p>
    <w:p w14:paraId="1BE0CDB1" w14:textId="77777777" w:rsidR="005F4DEA" w:rsidRPr="005F4DEA" w:rsidRDefault="005F4DEA" w:rsidP="005F4DEA">
      <w:pPr>
        <w:jc w:val="center"/>
        <w:rPr>
          <w:rFonts w:ascii="Times New Roman" w:hAnsi="Times New Roman" w:cs="Times New Roman"/>
          <w:b/>
          <w:sz w:val="24"/>
          <w:szCs w:val="24"/>
        </w:rPr>
      </w:pPr>
    </w:p>
    <w:p w14:paraId="1A3FD027"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INTRODUCTION</w:t>
      </w:r>
    </w:p>
    <w:p w14:paraId="1D211B46" w14:textId="77777777" w:rsidR="005F4DEA" w:rsidRPr="005F4DEA" w:rsidRDefault="005F4DEA" w:rsidP="005F4DEA">
      <w:pPr>
        <w:jc w:val="center"/>
        <w:rPr>
          <w:rFonts w:ascii="Times New Roman" w:hAnsi="Times New Roman" w:cs="Times New Roman"/>
          <w:b/>
          <w:sz w:val="24"/>
          <w:szCs w:val="24"/>
        </w:rPr>
      </w:pPr>
    </w:p>
    <w:p w14:paraId="1A1FFB43"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It was common for Beethoven to serve an “apprenticeship” for whatever medium he was composing at the time. The early String Trios, Opp. 3, 8, and 9 informed his influential String Quartets, Op. 18, while surviving sketches for an unfinished Symphonie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sz w:val="24"/>
          <w:szCs w:val="24"/>
        </w:rPr>
        <w:t xml:space="preserve"> in D predate his Triple Concerto, Op. 56, and a projected piano concerto in E-Flat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4) paved the way for his five completed essays in the genre. In the case of his only Violin Concerto, Op. 61, we have his two Romances for Violin and Orchestra (Op. 40 and 50), and his “Kreutzer” Sonata for Pianoforte and Violin, Op. 47 (“written in a </w:t>
      </w:r>
      <w:proofErr w:type="spellStart"/>
      <w:r w:rsidRPr="005F4DEA">
        <w:rPr>
          <w:rFonts w:ascii="Times New Roman" w:hAnsi="Times New Roman" w:cs="Times New Roman"/>
          <w:sz w:val="24"/>
          <w:szCs w:val="24"/>
        </w:rPr>
        <w:t>concertante</w:t>
      </w:r>
      <w:proofErr w:type="spellEnd"/>
      <w:r w:rsidRPr="005F4DEA">
        <w:rPr>
          <w:rFonts w:ascii="Times New Roman" w:hAnsi="Times New Roman" w:cs="Times New Roman"/>
          <w:sz w:val="24"/>
          <w:szCs w:val="24"/>
        </w:rPr>
        <w:t xml:space="preserve"> style, almost like a concerto”), all staples of the solo violinist’s repertoire. In addition, and unbeknownst to many, Beethoven also started but apparently never finished a projected violin concerto in C Major between 1790-92, during his last years in Bonn, dedicated to his friend and patron, Gerhard von </w:t>
      </w:r>
      <w:proofErr w:type="spellStart"/>
      <w:r w:rsidRPr="005F4DEA">
        <w:rPr>
          <w:rFonts w:ascii="Times New Roman" w:hAnsi="Times New Roman" w:cs="Times New Roman"/>
          <w:sz w:val="24"/>
          <w:szCs w:val="24"/>
        </w:rPr>
        <w:t>Breuning</w:t>
      </w:r>
      <w:proofErr w:type="spellEnd"/>
      <w:r w:rsidRPr="005F4DEA">
        <w:rPr>
          <w:rFonts w:ascii="Times New Roman" w:hAnsi="Times New Roman" w:cs="Times New Roman"/>
          <w:sz w:val="24"/>
          <w:szCs w:val="24"/>
        </w:rPr>
        <w:t>.</w:t>
      </w:r>
    </w:p>
    <w:p w14:paraId="57F700F8"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We do have a surviving completed fragment of 259 measures (comprising the first orchestral </w:t>
      </w:r>
      <w:proofErr w:type="spellStart"/>
      <w:r w:rsidRPr="005F4DEA">
        <w:rPr>
          <w:rFonts w:ascii="Times New Roman" w:hAnsi="Times New Roman" w:cs="Times New Roman"/>
          <w:i/>
          <w:sz w:val="24"/>
          <w:szCs w:val="24"/>
        </w:rPr>
        <w:t>tutti</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the solo exposition, and the beginning of the solo development section) of an </w:t>
      </w:r>
      <w:r w:rsidRPr="005F4DEA">
        <w:rPr>
          <w:rFonts w:ascii="Times New Roman" w:hAnsi="Times New Roman" w:cs="Times New Roman"/>
          <w:i/>
          <w:sz w:val="24"/>
          <w:szCs w:val="24"/>
        </w:rPr>
        <w:t xml:space="preserve">Allegro con brio </w:t>
      </w:r>
      <w:r w:rsidRPr="005F4DEA">
        <w:rPr>
          <w:rFonts w:ascii="Times New Roman" w:hAnsi="Times New Roman" w:cs="Times New Roman"/>
          <w:sz w:val="24"/>
          <w:szCs w:val="24"/>
        </w:rPr>
        <w:t xml:space="preserve">in 4/4 time for solo violin and orchestra. Although Beethoven was just starting to develop as a composer, this “torso” is notable as an early example of the composer’s intention to reconcile symphonic development with traditional concerto form, a trait he would consolidate by way of his seven complete concertos, written decades later. While sadly abandoned as he was getting ready to move to Vienna and embark on a multitude of more substantial projects, several musicologists have praised the striking parallels between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and Op. 61, in its lyrical use of </w:t>
      </w:r>
      <w:r w:rsidRPr="005F4DEA">
        <w:rPr>
          <w:rFonts w:ascii="Times New Roman" w:hAnsi="Times New Roman" w:cs="Times New Roman"/>
          <w:sz w:val="24"/>
          <w:szCs w:val="24"/>
        </w:rPr>
        <w:lastRenderedPageBreak/>
        <w:t>the violin’s higher register, its declamatory power in the musically substantial brilliant passagework, and the boldness of some harmonic choices.</w:t>
      </w:r>
    </w:p>
    <w:p w14:paraId="39ED1CC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Many scholars believe that the autograph manuscript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(now residing in the library of the </w:t>
      </w:r>
      <w:proofErr w:type="spellStart"/>
      <w:r w:rsidRPr="005F4DEA">
        <w:rPr>
          <w:rFonts w:ascii="Times New Roman" w:hAnsi="Times New Roman" w:cs="Times New Roman"/>
          <w:i/>
          <w:sz w:val="24"/>
          <w:szCs w:val="24"/>
        </w:rPr>
        <w:t>Geselsschaft</w:t>
      </w:r>
      <w:proofErr w:type="spellEnd"/>
      <w:r w:rsidRPr="005F4DEA">
        <w:rPr>
          <w:rFonts w:ascii="Times New Roman" w:hAnsi="Times New Roman" w:cs="Times New Roman"/>
          <w:i/>
          <w:sz w:val="24"/>
          <w:szCs w:val="24"/>
        </w:rPr>
        <w:t xml:space="preserve"> der </w:t>
      </w:r>
      <w:proofErr w:type="spellStart"/>
      <w:r w:rsidRPr="005F4DEA">
        <w:rPr>
          <w:rFonts w:ascii="Times New Roman" w:hAnsi="Times New Roman" w:cs="Times New Roman"/>
          <w:i/>
          <w:sz w:val="24"/>
          <w:szCs w:val="24"/>
        </w:rPr>
        <w:t>Musikfreunde</w:t>
      </w:r>
      <w:proofErr w:type="spellEnd"/>
      <w:r w:rsidRPr="005F4DEA">
        <w:rPr>
          <w:rFonts w:ascii="Times New Roman" w:hAnsi="Times New Roman" w:cs="Times New Roman"/>
          <w:sz w:val="24"/>
          <w:szCs w:val="24"/>
        </w:rPr>
        <w:t xml:space="preserve"> in Vienna) was once a finished movement, due to its state of completion (all parts being written out in full, including rests), the fact that it is a relatively “clean” manuscript for Beethovenian standards, and the existence of sketches for a piano cadenza in G Major based on thematic material. All of this suggests that there may have been, at </w:t>
      </w:r>
      <w:proofErr w:type="gramStart"/>
      <w:r w:rsidRPr="005F4DEA">
        <w:rPr>
          <w:rFonts w:ascii="Times New Roman" w:hAnsi="Times New Roman" w:cs="Times New Roman"/>
          <w:sz w:val="24"/>
          <w:szCs w:val="24"/>
        </w:rPr>
        <w:t>one point</w:t>
      </w:r>
      <w:proofErr w:type="gramEnd"/>
      <w:r w:rsidRPr="005F4DEA">
        <w:rPr>
          <w:rFonts w:ascii="Times New Roman" w:hAnsi="Times New Roman" w:cs="Times New Roman"/>
          <w:sz w:val="24"/>
          <w:szCs w:val="24"/>
        </w:rPr>
        <w:t xml:space="preserve">, missing pages completing the work, and that possibly one or both of Beethoven’s Romances in G and F may have been originally intended as a slow movement for this concerto.   </w:t>
      </w:r>
    </w:p>
    <w:p w14:paraId="58770E8F"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We now have at least four partially successful reconstructions from different eras and provenances that provide completed versions of WoO5, their merits and shortcomings to be explored in a comparative study. When the manuscript first came to light, circa 1870, it was Austrian violinist, conductor, composer, and pedagogue Joseph </w:t>
      </w: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Sr. (1828-1893) who first completed the movement for publication, albeit with a rather inflated and heavily romanticized approach. Then came a second version, written in 1933 and published a decade later, by Spanish violinist Juan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(1883-1971). Despite </w:t>
      </w:r>
      <w:proofErr w:type="spellStart"/>
      <w:r w:rsidRPr="005F4DEA">
        <w:rPr>
          <w:rFonts w:ascii="Times New Roman" w:hAnsi="Times New Roman" w:cs="Times New Roman"/>
          <w:sz w:val="24"/>
          <w:szCs w:val="24"/>
        </w:rPr>
        <w:t>Manén’s</w:t>
      </w:r>
      <w:proofErr w:type="spellEnd"/>
      <w:r w:rsidRPr="005F4DEA">
        <w:rPr>
          <w:rFonts w:ascii="Times New Roman" w:hAnsi="Times New Roman" w:cs="Times New Roman"/>
          <w:sz w:val="24"/>
          <w:szCs w:val="24"/>
        </w:rPr>
        <w:t xml:space="preserve"> claim that he based his completion on a systematic study of Beethoven’s oeuvre from the 1790s, this rendition was criticized for the same reasons as </w:t>
      </w:r>
      <w:proofErr w:type="spellStart"/>
      <w:r w:rsidRPr="005F4DEA">
        <w:rPr>
          <w:rFonts w:ascii="Times New Roman" w:hAnsi="Times New Roman" w:cs="Times New Roman"/>
          <w:sz w:val="24"/>
          <w:szCs w:val="24"/>
        </w:rPr>
        <w:t>Hellmesberger’s</w:t>
      </w:r>
      <w:proofErr w:type="spellEnd"/>
      <w:r w:rsidRPr="005F4DEA">
        <w:rPr>
          <w:rFonts w:ascii="Times New Roman" w:hAnsi="Times New Roman" w:cs="Times New Roman"/>
          <w:sz w:val="24"/>
          <w:szCs w:val="24"/>
        </w:rPr>
        <w:t>.</w:t>
      </w:r>
    </w:p>
    <w:p w14:paraId="6A766A3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Things arguably took a turn for the better in 1961, when famed Beethoven historian Willy Hess (1906-1997) published a reliable and scholarly edition of the WoO5 fragment. This led to scholar Wilfried Fischer’s more faithful reconstruction, one which does not alter Beethoven’s music and instrumentation, and derives almost the entirety of the new material from </w:t>
      </w:r>
      <w:r w:rsidRPr="005F4DEA">
        <w:rPr>
          <w:rFonts w:ascii="Times New Roman" w:hAnsi="Times New Roman" w:cs="Times New Roman"/>
          <w:sz w:val="24"/>
          <w:szCs w:val="24"/>
        </w:rPr>
        <w:lastRenderedPageBreak/>
        <w:t xml:space="preserve">the exposition. Finally, we also have a more contemporary version by Dutch composer and Beethoven scholar Cees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(2005), who manages to complete the work rather stylistically, yet also makes some original choices and interpretations based on Beethoven’s compositional process.  </w:t>
      </w:r>
    </w:p>
    <w:p w14:paraId="5BD60A96" w14:textId="77777777" w:rsidR="005F4DEA" w:rsidRPr="005F4DEA" w:rsidRDefault="005F4DEA" w:rsidP="005F4DEA">
      <w:pPr>
        <w:spacing w:line="480" w:lineRule="auto"/>
        <w:ind w:firstLine="720"/>
        <w:rPr>
          <w:rFonts w:ascii="Times New Roman" w:hAnsi="Times New Roman" w:cs="Times New Roman"/>
          <w:sz w:val="24"/>
          <w:szCs w:val="24"/>
        </w:rPr>
      </w:pPr>
      <w:proofErr w:type="gramStart"/>
      <w:r w:rsidRPr="005F4DEA">
        <w:rPr>
          <w:rFonts w:ascii="Times New Roman" w:hAnsi="Times New Roman" w:cs="Times New Roman"/>
          <w:sz w:val="24"/>
          <w:szCs w:val="24"/>
        </w:rPr>
        <w:t>Needless to say, due</w:t>
      </w:r>
      <w:proofErr w:type="gramEnd"/>
      <w:r w:rsidRPr="005F4DEA">
        <w:rPr>
          <w:rFonts w:ascii="Times New Roman" w:hAnsi="Times New Roman" w:cs="Times New Roman"/>
          <w:sz w:val="24"/>
          <w:szCs w:val="24"/>
        </w:rPr>
        <w:t xml:space="preserve"> to the incomplete nature of the fragment and its subsequent problematic reconstructions, Beethoven’s violin concerto fragment is not represented extensively through commercial recordings, nor has it effectively established itself in the core repertoire for solo violin. Regardless, based on its historical significance, musical relevance </w:t>
      </w:r>
      <w:proofErr w:type="gramStart"/>
      <w:r w:rsidRPr="005F4DEA">
        <w:rPr>
          <w:rFonts w:ascii="Times New Roman" w:hAnsi="Times New Roman" w:cs="Times New Roman"/>
          <w:sz w:val="24"/>
          <w:szCs w:val="24"/>
        </w:rPr>
        <w:t>in regards to</w:t>
      </w:r>
      <w:proofErr w:type="gramEnd"/>
      <w:r w:rsidRPr="005F4DEA">
        <w:rPr>
          <w:rFonts w:ascii="Times New Roman" w:hAnsi="Times New Roman" w:cs="Times New Roman"/>
          <w:sz w:val="24"/>
          <w:szCs w:val="24"/>
        </w:rPr>
        <w:t xml:space="preserve"> Opp. 50 and 61, I find it necessary to explore and analyze the surviving versions available of a promising yet neglected work in Beethoven’s concerto oeuvre.  </w:t>
      </w:r>
      <w:bookmarkEnd w:id="37"/>
      <w:r w:rsidRPr="005F4DEA">
        <w:rPr>
          <w:rFonts w:ascii="Times New Roman" w:hAnsi="Times New Roman" w:cs="Times New Roman"/>
          <w:sz w:val="24"/>
          <w:szCs w:val="24"/>
        </w:rPr>
        <w:t xml:space="preserve">      </w:t>
      </w:r>
    </w:p>
    <w:p w14:paraId="3D60FC53" w14:textId="77777777" w:rsidR="005F4DEA" w:rsidRPr="005F4DEA" w:rsidRDefault="005F4DEA" w:rsidP="005F4DEA">
      <w:pPr>
        <w:spacing w:line="480" w:lineRule="auto"/>
        <w:ind w:firstLine="360"/>
        <w:rPr>
          <w:rFonts w:ascii="Times New Roman" w:hAnsi="Times New Roman" w:cs="Times New Roman"/>
          <w:sz w:val="24"/>
          <w:szCs w:val="24"/>
        </w:rPr>
      </w:pPr>
    </w:p>
    <w:p w14:paraId="4CBCE234" w14:textId="77777777" w:rsidR="005F4DEA" w:rsidRPr="005F4DEA" w:rsidRDefault="005F4DEA" w:rsidP="005F4DEA">
      <w:pPr>
        <w:spacing w:line="480" w:lineRule="auto"/>
        <w:ind w:firstLine="360"/>
        <w:rPr>
          <w:rFonts w:ascii="Times New Roman" w:hAnsi="Times New Roman" w:cs="Times New Roman"/>
          <w:sz w:val="24"/>
          <w:szCs w:val="24"/>
        </w:rPr>
      </w:pPr>
    </w:p>
    <w:p w14:paraId="053ECDDE" w14:textId="77777777" w:rsidR="005F4DEA" w:rsidRPr="005F4DEA" w:rsidRDefault="005F4DEA" w:rsidP="005F4DEA">
      <w:pPr>
        <w:spacing w:line="480" w:lineRule="auto"/>
        <w:ind w:firstLine="360"/>
        <w:rPr>
          <w:rFonts w:ascii="Times New Roman" w:hAnsi="Times New Roman" w:cs="Times New Roman"/>
          <w:sz w:val="24"/>
          <w:szCs w:val="24"/>
        </w:rPr>
      </w:pPr>
    </w:p>
    <w:p w14:paraId="556C837B" w14:textId="77777777" w:rsidR="005F4DEA" w:rsidRPr="005F4DEA" w:rsidRDefault="005F4DEA" w:rsidP="005F4DEA">
      <w:pPr>
        <w:spacing w:line="480" w:lineRule="auto"/>
        <w:ind w:firstLine="360"/>
        <w:rPr>
          <w:rFonts w:ascii="Times New Roman" w:hAnsi="Times New Roman" w:cs="Times New Roman"/>
          <w:sz w:val="24"/>
          <w:szCs w:val="24"/>
        </w:rPr>
      </w:pPr>
    </w:p>
    <w:p w14:paraId="3EFCEA9D" w14:textId="77777777" w:rsidR="005F4DEA" w:rsidRPr="005F4DEA" w:rsidRDefault="005F4DEA" w:rsidP="005F4DEA">
      <w:pPr>
        <w:spacing w:line="480" w:lineRule="auto"/>
        <w:ind w:firstLine="360"/>
        <w:rPr>
          <w:rFonts w:ascii="Times New Roman" w:hAnsi="Times New Roman" w:cs="Times New Roman"/>
          <w:sz w:val="24"/>
          <w:szCs w:val="24"/>
        </w:rPr>
      </w:pPr>
    </w:p>
    <w:p w14:paraId="07C15637" w14:textId="77777777" w:rsidR="005F4DEA" w:rsidRPr="005F4DEA" w:rsidRDefault="005F4DEA" w:rsidP="005F4DEA">
      <w:pPr>
        <w:spacing w:line="480" w:lineRule="auto"/>
        <w:ind w:firstLine="360"/>
        <w:rPr>
          <w:rFonts w:ascii="Times New Roman" w:hAnsi="Times New Roman" w:cs="Times New Roman"/>
          <w:sz w:val="24"/>
          <w:szCs w:val="24"/>
        </w:rPr>
      </w:pPr>
    </w:p>
    <w:p w14:paraId="1F1532E8" w14:textId="77777777" w:rsidR="005F4DEA" w:rsidRPr="005F4DEA" w:rsidRDefault="005F4DEA" w:rsidP="005F4DEA">
      <w:pPr>
        <w:spacing w:line="480" w:lineRule="auto"/>
        <w:ind w:firstLine="360"/>
        <w:rPr>
          <w:rFonts w:ascii="Times New Roman" w:hAnsi="Times New Roman" w:cs="Times New Roman"/>
          <w:sz w:val="24"/>
          <w:szCs w:val="24"/>
        </w:rPr>
      </w:pPr>
    </w:p>
    <w:p w14:paraId="0B4EA73B" w14:textId="77777777" w:rsidR="005F4DEA" w:rsidRPr="005F4DEA" w:rsidRDefault="005F4DEA" w:rsidP="005F4DEA">
      <w:pPr>
        <w:spacing w:line="480" w:lineRule="auto"/>
        <w:ind w:firstLine="360"/>
        <w:rPr>
          <w:rFonts w:ascii="Times New Roman" w:hAnsi="Times New Roman" w:cs="Times New Roman"/>
          <w:sz w:val="24"/>
          <w:szCs w:val="24"/>
        </w:rPr>
      </w:pPr>
    </w:p>
    <w:p w14:paraId="637237B5" w14:textId="77777777" w:rsidR="005F4DEA" w:rsidRPr="005F4DEA" w:rsidRDefault="005F4DEA" w:rsidP="005F4DEA">
      <w:pPr>
        <w:spacing w:line="480" w:lineRule="auto"/>
        <w:ind w:firstLine="360"/>
        <w:rPr>
          <w:rFonts w:ascii="Times New Roman" w:hAnsi="Times New Roman" w:cs="Times New Roman"/>
          <w:sz w:val="24"/>
          <w:szCs w:val="24"/>
        </w:rPr>
      </w:pPr>
    </w:p>
    <w:p w14:paraId="2FCFFA37" w14:textId="77777777" w:rsidR="005F4DEA" w:rsidRPr="005F4DEA" w:rsidRDefault="005F4DEA" w:rsidP="005F4DEA">
      <w:pPr>
        <w:spacing w:line="480" w:lineRule="auto"/>
        <w:ind w:firstLine="360"/>
        <w:rPr>
          <w:rFonts w:ascii="Times New Roman" w:hAnsi="Times New Roman" w:cs="Times New Roman"/>
          <w:sz w:val="24"/>
          <w:szCs w:val="24"/>
        </w:rPr>
      </w:pPr>
    </w:p>
    <w:p w14:paraId="58BED331" w14:textId="77777777" w:rsidR="005F4DEA" w:rsidRPr="005F4DEA" w:rsidRDefault="005F4DEA" w:rsidP="005F4DEA">
      <w:pPr>
        <w:spacing w:line="480" w:lineRule="auto"/>
        <w:ind w:firstLine="360"/>
        <w:rPr>
          <w:rFonts w:ascii="Times New Roman" w:hAnsi="Times New Roman" w:cs="Times New Roman"/>
          <w:sz w:val="24"/>
          <w:szCs w:val="24"/>
        </w:rPr>
      </w:pPr>
    </w:p>
    <w:p w14:paraId="2BB8D605" w14:textId="77777777" w:rsidR="005F4DEA" w:rsidRPr="005F4DEA" w:rsidRDefault="005F4DEA" w:rsidP="005F4DEA">
      <w:pPr>
        <w:spacing w:line="480" w:lineRule="auto"/>
        <w:ind w:firstLine="360"/>
        <w:rPr>
          <w:rFonts w:ascii="Times New Roman" w:hAnsi="Times New Roman" w:cs="Times New Roman"/>
          <w:sz w:val="24"/>
          <w:szCs w:val="24"/>
        </w:rPr>
      </w:pPr>
    </w:p>
    <w:p w14:paraId="6CF741C6" w14:textId="77777777" w:rsidR="005F4DEA" w:rsidRPr="005F4DEA" w:rsidRDefault="005F4DEA" w:rsidP="005F4DEA">
      <w:pPr>
        <w:spacing w:line="480" w:lineRule="auto"/>
        <w:ind w:firstLine="360"/>
        <w:rPr>
          <w:rFonts w:ascii="Times New Roman" w:hAnsi="Times New Roman" w:cs="Times New Roman"/>
          <w:sz w:val="24"/>
          <w:szCs w:val="24"/>
        </w:rPr>
      </w:pPr>
    </w:p>
    <w:p w14:paraId="64A33F77"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ONE</w:t>
      </w:r>
    </w:p>
    <w:p w14:paraId="65C69FDB"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THE “LATE BONN” PERIOD: BEETHOVEN’S VIOLIN WRITING AND STYLISTIC DEVELOPMENT</w:t>
      </w:r>
    </w:p>
    <w:p w14:paraId="0FEF766B" w14:textId="77777777" w:rsidR="005F4DEA" w:rsidRPr="005F4DEA" w:rsidRDefault="005F4DEA" w:rsidP="005F4DEA">
      <w:pPr>
        <w:jc w:val="center"/>
        <w:rPr>
          <w:rFonts w:ascii="Times New Roman" w:hAnsi="Times New Roman" w:cs="Times New Roman"/>
          <w:b/>
          <w:sz w:val="24"/>
          <w:szCs w:val="24"/>
        </w:rPr>
      </w:pPr>
    </w:p>
    <w:p w14:paraId="709EA2E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Beethoven’s first trip to Vienna took place in 1787, where he famously met Mozart. It is likely that during this trip he may have been given compositional advice (for lack of formal lessons) by the older master, as well as a chance to hear and study Mozart’s works closely. What is referred to as the second Bonn period (1789-92) resumed after a few years of inactivity. In addition to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Beethoven also produced two cantatas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87 and 88), the </w:t>
      </w:r>
      <w:proofErr w:type="spellStart"/>
      <w:r w:rsidRPr="005F4DEA">
        <w:rPr>
          <w:rFonts w:ascii="Times New Roman" w:hAnsi="Times New Roman" w:cs="Times New Roman"/>
          <w:i/>
          <w:sz w:val="24"/>
          <w:szCs w:val="24"/>
        </w:rPr>
        <w:t>Ritterballet</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1, many arias, fragments of the future Piano Concerto in B-Flat, Op. 19 (which included the Rondo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6), and the Piano Trio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38. Compared to his earlier works (the Piano Concerto in E-Flat,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4, the three Piano Quartets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36, an unusual </w:t>
      </w:r>
      <w:r w:rsidRPr="005F4DEA">
        <w:rPr>
          <w:rFonts w:ascii="Times New Roman" w:hAnsi="Times New Roman" w:cs="Times New Roman"/>
          <w:i/>
          <w:sz w:val="24"/>
          <w:szCs w:val="24"/>
        </w:rPr>
        <w:t>Romance cantabile</w:t>
      </w:r>
      <w:r w:rsidRPr="005F4DEA">
        <w:rPr>
          <w:rFonts w:ascii="Times New Roman" w:hAnsi="Times New Roman" w:cs="Times New Roman"/>
          <w:sz w:val="24"/>
          <w:szCs w:val="24"/>
        </w:rPr>
        <w:t xml:space="preserve"> in e minor for piano, flute, bassoon and orchestra, Hess 13) they all reveal robust stylistic growth, particularly in the composer’s treatment of texture and phrasing.     </w:t>
      </w:r>
    </w:p>
    <w:p w14:paraId="10DBCB44"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Beethoven’s early training as a violinist is not thoroughly documented. Clearly, his skill with the stringed instrument bears no comparison with his performing and creative affinity for the pianoforte. Limited evidence suggests he was a rather mediocre player, although he did play viola for the Electoral Court Orchestra in Bonn. It seems that his childhood instruction was conducted by his father as well as a young court violinist, Franz Georg </w:t>
      </w:r>
      <w:proofErr w:type="spellStart"/>
      <w:r w:rsidRPr="005F4DEA">
        <w:rPr>
          <w:rFonts w:ascii="Times New Roman" w:hAnsi="Times New Roman" w:cs="Times New Roman"/>
          <w:sz w:val="24"/>
          <w:szCs w:val="24"/>
        </w:rPr>
        <w:t>Rovantini</w:t>
      </w:r>
      <w:proofErr w:type="spellEnd"/>
      <w:r w:rsidRPr="005F4DEA">
        <w:rPr>
          <w:rFonts w:ascii="Times New Roman" w:hAnsi="Times New Roman" w:cs="Times New Roman"/>
          <w:sz w:val="24"/>
          <w:szCs w:val="24"/>
        </w:rPr>
        <w:t xml:space="preserve">, until the latter’s sudden death in 1781. He was also acquainted with Andreas and Bernhard Romberg, two violin and cello-playing cousins and composers. In the mid-late 1780s, Beethoven did receive some further lessons from Franz </w:t>
      </w:r>
      <w:proofErr w:type="spellStart"/>
      <w:r w:rsidRPr="005F4DEA">
        <w:rPr>
          <w:rFonts w:ascii="Times New Roman" w:hAnsi="Times New Roman" w:cs="Times New Roman"/>
          <w:sz w:val="24"/>
          <w:szCs w:val="24"/>
        </w:rPr>
        <w:t>Ries</w:t>
      </w:r>
      <w:proofErr w:type="spellEnd"/>
      <w:r w:rsidRPr="005F4DEA">
        <w:rPr>
          <w:rFonts w:ascii="Times New Roman" w:hAnsi="Times New Roman" w:cs="Times New Roman"/>
          <w:sz w:val="24"/>
          <w:szCs w:val="24"/>
        </w:rPr>
        <w:t xml:space="preserve"> (1755-1787), and, after moving to Vienna, from Wenzel </w:t>
      </w:r>
      <w:proofErr w:type="spellStart"/>
      <w:r w:rsidRPr="005F4DEA">
        <w:rPr>
          <w:rFonts w:ascii="Times New Roman" w:hAnsi="Times New Roman" w:cs="Times New Roman"/>
          <w:sz w:val="24"/>
          <w:szCs w:val="24"/>
        </w:rPr>
        <w:t>Krumpholz</w:t>
      </w:r>
      <w:proofErr w:type="spellEnd"/>
      <w:r w:rsidRPr="005F4DEA">
        <w:rPr>
          <w:rFonts w:ascii="Times New Roman" w:hAnsi="Times New Roman" w:cs="Times New Roman"/>
          <w:sz w:val="24"/>
          <w:szCs w:val="24"/>
        </w:rPr>
        <w:t xml:space="preserve"> (1750-1817), and Ignaz </w:t>
      </w:r>
      <w:proofErr w:type="spellStart"/>
      <w:r w:rsidRPr="005F4DEA">
        <w:rPr>
          <w:rFonts w:ascii="Times New Roman" w:hAnsi="Times New Roman" w:cs="Times New Roman"/>
          <w:sz w:val="24"/>
          <w:szCs w:val="24"/>
        </w:rPr>
        <w:t>Schuppanzigh</w:t>
      </w:r>
      <w:proofErr w:type="spellEnd"/>
      <w:r w:rsidRPr="005F4DEA">
        <w:rPr>
          <w:rFonts w:ascii="Times New Roman" w:hAnsi="Times New Roman" w:cs="Times New Roman"/>
          <w:sz w:val="24"/>
          <w:szCs w:val="24"/>
        </w:rPr>
        <w:t xml:space="preserve"> (1776-1830), to limited progress. By all accounts, he was enthusiastic but unable to produce a pure tone or play relatively in tune, even </w:t>
      </w:r>
      <w:r w:rsidRPr="005F4DEA">
        <w:rPr>
          <w:rFonts w:ascii="Times New Roman" w:hAnsi="Times New Roman" w:cs="Times New Roman"/>
          <w:sz w:val="24"/>
          <w:szCs w:val="24"/>
        </w:rPr>
        <w:lastRenderedPageBreak/>
        <w:t xml:space="preserve">well before the advent of his deafness. It is likely that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was written with </w:t>
      </w:r>
      <w:proofErr w:type="spellStart"/>
      <w:r w:rsidRPr="005F4DEA">
        <w:rPr>
          <w:rFonts w:ascii="Times New Roman" w:hAnsi="Times New Roman" w:cs="Times New Roman"/>
          <w:sz w:val="24"/>
          <w:szCs w:val="24"/>
        </w:rPr>
        <w:t>Ries</w:t>
      </w:r>
      <w:proofErr w:type="spellEnd"/>
      <w:r w:rsidRPr="005F4DEA">
        <w:rPr>
          <w:rFonts w:ascii="Times New Roman" w:hAnsi="Times New Roman" w:cs="Times New Roman"/>
          <w:sz w:val="24"/>
          <w:szCs w:val="24"/>
        </w:rPr>
        <w:t xml:space="preserve"> or Romberg in mind.  </w:t>
      </w:r>
    </w:p>
    <w:p w14:paraId="5B119949" w14:textId="77777777" w:rsidR="005F4DEA" w:rsidRPr="005F4DEA" w:rsidRDefault="005F4DEA" w:rsidP="005F4DEA">
      <w:pPr>
        <w:spacing w:line="480" w:lineRule="auto"/>
        <w:ind w:firstLine="720"/>
        <w:rPr>
          <w:rFonts w:ascii="Times New Roman" w:hAnsi="Times New Roman" w:cs="Times New Roman"/>
          <w:sz w:val="24"/>
          <w:szCs w:val="24"/>
        </w:rPr>
      </w:pPr>
      <w:bookmarkStart w:id="38" w:name="_Hlk499889218"/>
      <w:r w:rsidRPr="005F4DEA">
        <w:rPr>
          <w:rFonts w:ascii="Times New Roman" w:hAnsi="Times New Roman" w:cs="Times New Roman"/>
          <w:sz w:val="24"/>
          <w:szCs w:val="24"/>
        </w:rPr>
        <w:t xml:space="preserve">Throughout his early career in Bonn, Beethoven was familiar with a wide variety of French music, from pre-Revolutionary </w:t>
      </w:r>
      <w:proofErr w:type="spellStart"/>
      <w:r w:rsidRPr="005F4DEA">
        <w:rPr>
          <w:rFonts w:ascii="Times New Roman" w:hAnsi="Times New Roman" w:cs="Times New Roman"/>
          <w:i/>
          <w:sz w:val="24"/>
          <w:szCs w:val="24"/>
        </w:rPr>
        <w:t>opéra</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comique</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to the violin concertos of the French school. In this crowded genre, of </w:t>
      </w:r>
      <w:proofErr w:type="gramStart"/>
      <w:r w:rsidRPr="005F4DEA">
        <w:rPr>
          <w:rFonts w:ascii="Times New Roman" w:hAnsi="Times New Roman" w:cs="Times New Roman"/>
          <w:sz w:val="24"/>
          <w:szCs w:val="24"/>
        </w:rPr>
        <w:t>particular note</w:t>
      </w:r>
      <w:proofErr w:type="gramEnd"/>
      <w:r w:rsidRPr="005F4DEA">
        <w:rPr>
          <w:rFonts w:ascii="Times New Roman" w:hAnsi="Times New Roman" w:cs="Times New Roman"/>
          <w:sz w:val="24"/>
          <w:szCs w:val="24"/>
        </w:rPr>
        <w:t xml:space="preserve"> were those composed by Giovanni Battista </w:t>
      </w:r>
      <w:proofErr w:type="spellStart"/>
      <w:r w:rsidRPr="005F4DEA">
        <w:rPr>
          <w:rFonts w:ascii="Times New Roman" w:hAnsi="Times New Roman" w:cs="Times New Roman"/>
          <w:sz w:val="24"/>
          <w:szCs w:val="24"/>
        </w:rPr>
        <w:t>Viotti</w:t>
      </w:r>
      <w:proofErr w:type="spellEnd"/>
      <w:r w:rsidRPr="005F4DEA">
        <w:rPr>
          <w:rFonts w:ascii="Times New Roman" w:hAnsi="Times New Roman" w:cs="Times New Roman"/>
          <w:sz w:val="24"/>
          <w:szCs w:val="24"/>
        </w:rPr>
        <w:t xml:space="preserve"> (1755-1824), the last great representative of the Italian tradition harking back to Corelli, and a crucial figure in the development of the modern Tourte bow. Two-thirds of </w:t>
      </w:r>
      <w:proofErr w:type="spellStart"/>
      <w:r w:rsidRPr="005F4DEA">
        <w:rPr>
          <w:rFonts w:ascii="Times New Roman" w:hAnsi="Times New Roman" w:cs="Times New Roman"/>
          <w:sz w:val="24"/>
          <w:szCs w:val="24"/>
        </w:rPr>
        <w:t>Viotti’s</w:t>
      </w:r>
      <w:proofErr w:type="spellEnd"/>
      <w:r w:rsidRPr="005F4DEA">
        <w:rPr>
          <w:rFonts w:ascii="Times New Roman" w:hAnsi="Times New Roman" w:cs="Times New Roman"/>
          <w:sz w:val="24"/>
          <w:szCs w:val="24"/>
        </w:rPr>
        <w:t xml:space="preserve"> twenty-nine concertos date from the last two decades of the eighteenth century and were extremely popular throughout Europe. Beethoven definitely </w:t>
      </w:r>
      <w:proofErr w:type="gramStart"/>
      <w:r w:rsidRPr="005F4DEA">
        <w:rPr>
          <w:rFonts w:ascii="Times New Roman" w:hAnsi="Times New Roman" w:cs="Times New Roman"/>
          <w:sz w:val="24"/>
          <w:szCs w:val="24"/>
        </w:rPr>
        <w:t>came into contact with</w:t>
      </w:r>
      <w:proofErr w:type="gramEnd"/>
      <w:r w:rsidRPr="005F4DEA">
        <w:rPr>
          <w:rFonts w:ascii="Times New Roman" w:hAnsi="Times New Roman" w:cs="Times New Roman"/>
          <w:sz w:val="24"/>
          <w:szCs w:val="24"/>
        </w:rPr>
        <w:t xml:space="preserve"> at least some of them, for their study foreshadows his predilection for drama, adventurousness, craftsmanship, and a full exploitation of the solo line. </w:t>
      </w:r>
      <w:proofErr w:type="spellStart"/>
      <w:r w:rsidRPr="005F4DEA">
        <w:rPr>
          <w:rFonts w:ascii="Times New Roman" w:hAnsi="Times New Roman" w:cs="Times New Roman"/>
          <w:sz w:val="24"/>
          <w:szCs w:val="24"/>
        </w:rPr>
        <w:t>Viotti’s</w:t>
      </w:r>
      <w:proofErr w:type="spellEnd"/>
      <w:r w:rsidRPr="005F4DEA">
        <w:rPr>
          <w:rFonts w:ascii="Times New Roman" w:hAnsi="Times New Roman" w:cs="Times New Roman"/>
          <w:sz w:val="24"/>
          <w:szCs w:val="24"/>
        </w:rPr>
        <w:t xml:space="preserve"> successors, Pierre Rode (1774-1830), Pierre </w:t>
      </w:r>
      <w:proofErr w:type="spellStart"/>
      <w:r w:rsidRPr="005F4DEA">
        <w:rPr>
          <w:rFonts w:ascii="Times New Roman" w:hAnsi="Times New Roman" w:cs="Times New Roman"/>
          <w:sz w:val="24"/>
          <w:szCs w:val="24"/>
        </w:rPr>
        <w:t>Baillot</w:t>
      </w:r>
      <w:proofErr w:type="spellEnd"/>
      <w:r w:rsidRPr="005F4DEA">
        <w:rPr>
          <w:rFonts w:ascii="Times New Roman" w:hAnsi="Times New Roman" w:cs="Times New Roman"/>
          <w:sz w:val="24"/>
          <w:szCs w:val="24"/>
        </w:rPr>
        <w:t xml:space="preserve"> (1771-1842), and Rodolphe Kreutzer (1766-1831) would also establish an important connection with Beethoven upon his move to Vienna.</w:t>
      </w:r>
    </w:p>
    <w:p w14:paraId="4D327E74"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addition to strict instrumental influences, we can also refer to a deep influence of French “revolutionary” music on Beethoven’s style. This is evidenced mainly in his handling of motivic relationships, instrumental structures, and general character, featuring an overall tone of seriousness and grandeur, a militaristic quality, emphasis on the lyrical voice of the violin, and a predilection for full sonorities. We can then say that Beethoven’s concerto writing - particularly but not exclusively for the violin - represent a perfect synthesis of his contemporary Luigi Cherubini’s operas (the introductory </w:t>
      </w:r>
      <w:proofErr w:type="spellStart"/>
      <w:r w:rsidRPr="005F4DEA">
        <w:rPr>
          <w:rFonts w:ascii="Times New Roman" w:hAnsi="Times New Roman" w:cs="Times New Roman"/>
          <w:i/>
          <w:sz w:val="24"/>
          <w:szCs w:val="24"/>
        </w:rPr>
        <w:t>tutti</w:t>
      </w:r>
      <w:proofErr w:type="spellEnd"/>
      <w:r w:rsidRPr="005F4DEA">
        <w:rPr>
          <w:rFonts w:ascii="Times New Roman" w:hAnsi="Times New Roman" w:cs="Times New Roman"/>
          <w:sz w:val="24"/>
          <w:szCs w:val="24"/>
        </w:rPr>
        <w:t xml:space="preserve">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begins with the passionate drive and agitation of an opera overture), as well as Kreutzer’s military-style concertos, and </w:t>
      </w:r>
      <w:proofErr w:type="spellStart"/>
      <w:r w:rsidRPr="005F4DEA">
        <w:rPr>
          <w:rFonts w:ascii="Times New Roman" w:hAnsi="Times New Roman" w:cs="Times New Roman"/>
          <w:sz w:val="24"/>
          <w:szCs w:val="24"/>
        </w:rPr>
        <w:t>Viotti’s</w:t>
      </w:r>
      <w:proofErr w:type="spellEnd"/>
      <w:r w:rsidRPr="005F4DEA">
        <w:rPr>
          <w:rFonts w:ascii="Times New Roman" w:hAnsi="Times New Roman" w:cs="Times New Roman"/>
          <w:sz w:val="24"/>
          <w:szCs w:val="24"/>
        </w:rPr>
        <w:t xml:space="preserve"> many lyrical, expressive, and sonorous examples in the genre. </w:t>
      </w:r>
    </w:p>
    <w:p w14:paraId="252A086D"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Furthermore, in Beethoven’s hands, the compositions and playing styles of the French violin school undergo a transformation in their idiomatic features from more straightforward displays of bravura to embellishments of profound musical ideas. Beginning with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and culminating in the Violin Concerto in D, Op. 61, the composer would fully realize an individual and advanced interpretation of the French violin school. He also restored and strengthened the principle of equality and opposition between soloist and orchestra, and an integration and economy of thematic material, shared by orchestra and soloist (the latter oftentimes a “commentator” and “embellisher” of the orchestra). </w:t>
      </w:r>
    </w:p>
    <w:p w14:paraId="589200BB"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Finally, it also bears mentioning the spiritual connotations of the military idiom found in almost all of Beethoven’s opening concerto movements. According to Plantinga, this style went beyond musical aesthetics, since, </w:t>
      </w:r>
    </w:p>
    <w:p w14:paraId="7432FC8B" w14:textId="77777777" w:rsidR="005F4DEA" w:rsidRPr="005F4DEA" w:rsidRDefault="005F4DEA" w:rsidP="005F4DEA">
      <w:pPr>
        <w:ind w:left="360"/>
        <w:rPr>
          <w:rFonts w:ascii="Times New Roman" w:hAnsi="Times New Roman" w:cs="Times New Roman"/>
          <w:sz w:val="24"/>
          <w:szCs w:val="24"/>
        </w:rPr>
      </w:pPr>
      <w:r w:rsidRPr="005F4DEA">
        <w:rPr>
          <w:rFonts w:ascii="Times New Roman" w:hAnsi="Times New Roman" w:cs="Times New Roman"/>
          <w:sz w:val="24"/>
          <w:szCs w:val="24"/>
        </w:rPr>
        <w:t>in war-ravaged Europe of the younger Beethoven’s lifetime, the military with its ritualized splendor, clamor, and menace was a constant; and its invocation was a useful means of summoning up, as well, those satellite notions of fate, struggle, and heroism that from early on loomed large in the composer’s mind and music.</w:t>
      </w:r>
      <w:r w:rsidRPr="005F4DEA">
        <w:rPr>
          <w:rFonts w:ascii="Times New Roman" w:hAnsi="Times New Roman" w:cs="Times New Roman"/>
          <w:sz w:val="24"/>
          <w:szCs w:val="24"/>
          <w:vertAlign w:val="superscript"/>
        </w:rPr>
        <w:footnoteReference w:id="99"/>
      </w:r>
      <w:bookmarkEnd w:id="38"/>
    </w:p>
    <w:p w14:paraId="630F4EF0" w14:textId="77777777" w:rsidR="005F4DEA" w:rsidRPr="005F4DEA" w:rsidRDefault="005F4DEA" w:rsidP="005F4DEA">
      <w:pPr>
        <w:spacing w:line="480" w:lineRule="auto"/>
        <w:rPr>
          <w:rFonts w:ascii="Times New Roman" w:hAnsi="Times New Roman" w:cs="Times New Roman"/>
          <w:sz w:val="24"/>
          <w:szCs w:val="24"/>
        </w:rPr>
      </w:pPr>
    </w:p>
    <w:p w14:paraId="5D54437F" w14:textId="77777777" w:rsidR="005F4DEA" w:rsidRPr="005F4DEA" w:rsidRDefault="005F4DEA" w:rsidP="005F4DEA">
      <w:pPr>
        <w:spacing w:line="480" w:lineRule="auto"/>
        <w:rPr>
          <w:rFonts w:ascii="Times New Roman" w:hAnsi="Times New Roman" w:cs="Times New Roman"/>
          <w:sz w:val="24"/>
          <w:szCs w:val="24"/>
        </w:rPr>
      </w:pPr>
    </w:p>
    <w:p w14:paraId="04AE5813" w14:textId="77777777" w:rsidR="005F4DEA" w:rsidRPr="005F4DEA" w:rsidRDefault="005F4DEA" w:rsidP="005F4DEA">
      <w:pPr>
        <w:spacing w:line="480" w:lineRule="auto"/>
        <w:rPr>
          <w:rFonts w:ascii="Times New Roman" w:hAnsi="Times New Roman" w:cs="Times New Roman"/>
          <w:sz w:val="24"/>
          <w:szCs w:val="24"/>
        </w:rPr>
      </w:pPr>
    </w:p>
    <w:p w14:paraId="2F758AD3" w14:textId="77777777" w:rsidR="005F4DEA" w:rsidRPr="005F4DEA" w:rsidRDefault="005F4DEA" w:rsidP="005F4DEA">
      <w:pPr>
        <w:spacing w:line="480" w:lineRule="auto"/>
        <w:rPr>
          <w:rFonts w:ascii="Times New Roman" w:hAnsi="Times New Roman" w:cs="Times New Roman"/>
          <w:sz w:val="24"/>
          <w:szCs w:val="24"/>
        </w:rPr>
      </w:pPr>
    </w:p>
    <w:p w14:paraId="4B5B83CA" w14:textId="77777777" w:rsidR="005F4DEA" w:rsidRPr="005F4DEA" w:rsidRDefault="005F4DEA" w:rsidP="005F4DEA">
      <w:pPr>
        <w:spacing w:line="480" w:lineRule="auto"/>
        <w:rPr>
          <w:rFonts w:ascii="Times New Roman" w:hAnsi="Times New Roman" w:cs="Times New Roman"/>
          <w:sz w:val="24"/>
          <w:szCs w:val="24"/>
        </w:rPr>
      </w:pPr>
    </w:p>
    <w:p w14:paraId="10DBACA2" w14:textId="77777777" w:rsidR="005F4DEA" w:rsidRPr="005F4DEA" w:rsidRDefault="005F4DEA" w:rsidP="005F4DEA">
      <w:pPr>
        <w:spacing w:line="480" w:lineRule="auto"/>
        <w:rPr>
          <w:rFonts w:ascii="Times New Roman" w:hAnsi="Times New Roman" w:cs="Times New Roman"/>
          <w:sz w:val="24"/>
          <w:szCs w:val="24"/>
        </w:rPr>
      </w:pPr>
    </w:p>
    <w:p w14:paraId="567A8AEE" w14:textId="77777777" w:rsidR="005F4DEA" w:rsidRPr="005F4DEA" w:rsidRDefault="005F4DEA" w:rsidP="005F4DEA">
      <w:pPr>
        <w:spacing w:line="480" w:lineRule="auto"/>
        <w:rPr>
          <w:rFonts w:ascii="Times New Roman" w:hAnsi="Times New Roman" w:cs="Times New Roman"/>
          <w:sz w:val="24"/>
          <w:szCs w:val="24"/>
        </w:rPr>
      </w:pPr>
    </w:p>
    <w:p w14:paraId="3630C2A0" w14:textId="77777777" w:rsidR="005F4DEA" w:rsidRPr="005F4DEA" w:rsidRDefault="005F4DEA" w:rsidP="005F4DEA">
      <w:pPr>
        <w:spacing w:line="480" w:lineRule="auto"/>
        <w:rPr>
          <w:rFonts w:ascii="Times New Roman" w:hAnsi="Times New Roman" w:cs="Times New Roman"/>
          <w:sz w:val="24"/>
          <w:szCs w:val="24"/>
        </w:rPr>
      </w:pPr>
    </w:p>
    <w:p w14:paraId="07A738C3"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TWO</w:t>
      </w:r>
    </w:p>
    <w:p w14:paraId="35395301"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t>THE BEETHOVEN “TORSO” OF WOO 5 (1790-92)</w:t>
      </w:r>
    </w:p>
    <w:p w14:paraId="73320FBF" w14:textId="77777777" w:rsidR="005F4DEA" w:rsidRPr="005F4DEA" w:rsidRDefault="005F4DEA" w:rsidP="005F4DEA">
      <w:pPr>
        <w:spacing w:line="480" w:lineRule="auto"/>
        <w:ind w:firstLine="720"/>
        <w:rPr>
          <w:rFonts w:ascii="Times New Roman" w:hAnsi="Times New Roman" w:cs="Times New Roman"/>
          <w:sz w:val="24"/>
          <w:szCs w:val="24"/>
        </w:rPr>
      </w:pPr>
      <w:bookmarkStart w:id="39" w:name="_Hlk499889406"/>
      <w:r w:rsidRPr="005F4DEA">
        <w:rPr>
          <w:rFonts w:ascii="Times New Roman" w:hAnsi="Times New Roman" w:cs="Times New Roman"/>
          <w:sz w:val="24"/>
          <w:szCs w:val="24"/>
        </w:rPr>
        <w:t xml:space="preserve">Beethoven composed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for solo violin and a typical Classical-period orchestra, comprised of one flute, two oboes, two bassoons, two horns, and strings. Following Mozart’s example in his mature concertos, Beethoven effectively uses the winds thematically in many occasions, both in the </w:t>
      </w:r>
      <w:proofErr w:type="spellStart"/>
      <w:r w:rsidRPr="005F4DEA">
        <w:rPr>
          <w:rFonts w:ascii="Times New Roman" w:hAnsi="Times New Roman" w:cs="Times New Roman"/>
          <w:i/>
          <w:sz w:val="24"/>
          <w:szCs w:val="24"/>
        </w:rPr>
        <w:t>tutti</w:t>
      </w:r>
      <w:proofErr w:type="spellEnd"/>
      <w:r w:rsidRPr="005F4DEA">
        <w:rPr>
          <w:rFonts w:ascii="Times New Roman" w:hAnsi="Times New Roman" w:cs="Times New Roman"/>
          <w:sz w:val="24"/>
          <w:szCs w:val="24"/>
        </w:rPr>
        <w:t xml:space="preserve"> sections and in dialogue with the soloist. The string color is mostly reserved for the solo episodes, clearly separated in range and register from the solo violin. There is also a unique and rare designation for two viola sections, more common to earlier composers, but also seen in some of Beethoven’s late works, such as the </w:t>
      </w:r>
      <w:proofErr w:type="spellStart"/>
      <w:r w:rsidRPr="005F4DEA">
        <w:rPr>
          <w:rFonts w:ascii="Times New Roman" w:hAnsi="Times New Roman" w:cs="Times New Roman"/>
          <w:i/>
          <w:sz w:val="24"/>
          <w:szCs w:val="24"/>
        </w:rPr>
        <w:t>Missa</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Solemnis</w:t>
      </w:r>
      <w:proofErr w:type="spellEnd"/>
      <w:r w:rsidRPr="005F4DEA">
        <w:rPr>
          <w:rFonts w:ascii="Times New Roman" w:hAnsi="Times New Roman" w:cs="Times New Roman"/>
          <w:sz w:val="24"/>
          <w:szCs w:val="24"/>
        </w:rPr>
        <w:t xml:space="preserve">, Op. 123, and the Ninth Symphony, Op. 125.  </w:t>
      </w:r>
    </w:p>
    <w:p w14:paraId="6293100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Some defining traits of Beethoven’s middle period, and, by association, present in his Violin Concerto in D, Op. 61 and the Romances, Opp. 40 and 50, are already evident in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In a somewhat less developed state, we witness the composer’s preference for broad, arching, and fluid melodic lines, resulting in a very personal lyricism. This is, of course, combined with a special emphasis on smaller units, particularly motivic ones. There is also the unquestionably symphonic nature and scope of the opening </w:t>
      </w:r>
      <w:proofErr w:type="spellStart"/>
      <w:r w:rsidRPr="005F4DEA">
        <w:rPr>
          <w:rFonts w:ascii="Times New Roman" w:hAnsi="Times New Roman" w:cs="Times New Roman"/>
          <w:i/>
          <w:sz w:val="24"/>
          <w:szCs w:val="24"/>
        </w:rPr>
        <w:t>tutti</w:t>
      </w:r>
      <w:proofErr w:type="spellEnd"/>
      <w:r w:rsidRPr="005F4DEA">
        <w:rPr>
          <w:rFonts w:ascii="Times New Roman" w:hAnsi="Times New Roman" w:cs="Times New Roman"/>
          <w:sz w:val="24"/>
          <w:szCs w:val="24"/>
        </w:rPr>
        <w:t xml:space="preserve"> (one hundred measures in length), also present in Mozart’s late piano concertos. Scholars have also praised Beethoven’s effective and idiomatic use of the upper register, and the declamatory power found in the sixteenth-note passagework.  </w:t>
      </w:r>
    </w:p>
    <w:p w14:paraId="3EDB4100"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Other stylistic features are more keyboard-based, such as Beethoven’s fixation on the octave leap and the neighbor note, as well as a complete restraint from exploiting double-stops and high G-string playing. He also seems more preoccupied with emphasizing the lyrical qualities of the instrument, giving most of the dramatic accents and gestures to the orchestra.</w:t>
      </w:r>
    </w:p>
    <w:p w14:paraId="7C597004"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Beethoven gives considerable attention to articulation. The composer was definitely mindful of the new “Tourte” bow’s potential and advantages when it came to smooth bow changes, subtle distinctions between slurred and separate bowings, greater strength at the tip, overall resiliency, and a wider vocabulary of bow strokes to include true </w:t>
      </w:r>
      <w:r w:rsidRPr="005F4DEA">
        <w:rPr>
          <w:rFonts w:ascii="Times New Roman" w:hAnsi="Times New Roman" w:cs="Times New Roman"/>
          <w:i/>
          <w:sz w:val="24"/>
          <w:szCs w:val="24"/>
        </w:rPr>
        <w:t>sforzando</w:t>
      </w:r>
      <w:r w:rsidRPr="005F4DEA">
        <w:rPr>
          <w:rFonts w:ascii="Times New Roman" w:hAnsi="Times New Roman" w:cs="Times New Roman"/>
          <w:sz w:val="24"/>
          <w:szCs w:val="24"/>
        </w:rPr>
        <w:t>, and various accented (</w:t>
      </w:r>
      <w:r w:rsidRPr="005F4DEA">
        <w:rPr>
          <w:rFonts w:ascii="Times New Roman" w:hAnsi="Times New Roman" w:cs="Times New Roman"/>
          <w:i/>
          <w:sz w:val="24"/>
          <w:szCs w:val="24"/>
        </w:rPr>
        <w:t>martellato, staccato</w:t>
      </w:r>
      <w:r w:rsidRPr="005F4DEA">
        <w:rPr>
          <w:rFonts w:ascii="Times New Roman" w:hAnsi="Times New Roman" w:cs="Times New Roman"/>
          <w:sz w:val="24"/>
          <w:szCs w:val="24"/>
        </w:rPr>
        <w:t>), and springing (</w:t>
      </w:r>
      <w:proofErr w:type="spellStart"/>
      <w:r w:rsidRPr="005F4DEA">
        <w:rPr>
          <w:rFonts w:ascii="Times New Roman" w:hAnsi="Times New Roman" w:cs="Times New Roman"/>
          <w:i/>
          <w:sz w:val="24"/>
          <w:szCs w:val="24"/>
        </w:rPr>
        <w:t>sautille</w:t>
      </w:r>
      <w:proofErr w:type="spellEnd"/>
      <w:r w:rsidRPr="005F4DEA">
        <w:rPr>
          <w:rFonts w:ascii="Times New Roman" w:hAnsi="Times New Roman" w:cs="Times New Roman"/>
          <w:sz w:val="24"/>
          <w:szCs w:val="24"/>
        </w:rPr>
        <w:t>) bowings:</w:t>
      </w:r>
    </w:p>
    <w:p w14:paraId="0E2B538D"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062C6B60" wp14:editId="711FE311">
            <wp:extent cx="5943600" cy="2070571"/>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2070571"/>
                    </a:xfrm>
                    <a:prstGeom prst="rect">
                      <a:avLst/>
                    </a:prstGeom>
                    <a:noFill/>
                    <a:ln>
                      <a:noFill/>
                    </a:ln>
                  </pic:spPr>
                </pic:pic>
              </a:graphicData>
            </a:graphic>
          </wp:inline>
        </w:drawing>
      </w:r>
    </w:p>
    <w:p w14:paraId="2F30F2B5" w14:textId="77777777" w:rsidR="005F4DEA" w:rsidRPr="005F4DEA" w:rsidRDefault="005F4DEA" w:rsidP="005F4DEA">
      <w:pPr>
        <w:spacing w:line="480" w:lineRule="auto"/>
        <w:rPr>
          <w:rFonts w:ascii="Times New Roman" w:hAnsi="Times New Roman" w:cs="Times New Roman"/>
          <w:sz w:val="24"/>
          <w:szCs w:val="24"/>
        </w:rPr>
      </w:pPr>
      <w:bookmarkStart w:id="40" w:name="_Hlk6916399"/>
      <w:r w:rsidRPr="005F4DEA">
        <w:rPr>
          <w:rFonts w:ascii="Times New Roman" w:hAnsi="Times New Roman" w:cs="Times New Roman"/>
          <w:sz w:val="24"/>
          <w:szCs w:val="24"/>
        </w:rPr>
        <w:t xml:space="preserve">FIGURE 3.1: Beethoven,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first solo entrance, mm. 97-112</w:t>
      </w:r>
    </w:p>
    <w:bookmarkEnd w:id="40"/>
    <w:p w14:paraId="03DBE33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The movement starts with a unison triadic statement in vigorous dotted rhythms. Its effect is then literally repeated in the supertonic. What follows is, according to Plantinga, “at points radically experimental and often musically convincing.”</w:t>
      </w:r>
      <w:r w:rsidRPr="005F4DEA">
        <w:rPr>
          <w:rFonts w:ascii="Times New Roman" w:hAnsi="Times New Roman" w:cs="Times New Roman"/>
          <w:sz w:val="24"/>
          <w:szCs w:val="24"/>
          <w:vertAlign w:val="superscript"/>
        </w:rPr>
        <w:footnoteReference w:id="100"/>
      </w:r>
      <w:r w:rsidRPr="005F4DEA">
        <w:rPr>
          <w:rFonts w:ascii="Times New Roman" w:hAnsi="Times New Roman" w:cs="Times New Roman"/>
          <w:sz w:val="24"/>
          <w:szCs w:val="24"/>
        </w:rPr>
        <w:t xml:space="preserve"> The opening </w:t>
      </w:r>
      <w:proofErr w:type="spellStart"/>
      <w:r w:rsidRPr="005F4DEA">
        <w:rPr>
          <w:rFonts w:ascii="Times New Roman" w:hAnsi="Times New Roman" w:cs="Times New Roman"/>
          <w:sz w:val="24"/>
          <w:szCs w:val="24"/>
        </w:rPr>
        <w:t>Tutti</w:t>
      </w:r>
      <w:proofErr w:type="spellEnd"/>
      <w:r w:rsidRPr="005F4DEA">
        <w:rPr>
          <w:rFonts w:ascii="Times New Roman" w:hAnsi="Times New Roman" w:cs="Times New Roman"/>
          <w:sz w:val="24"/>
          <w:szCs w:val="24"/>
        </w:rPr>
        <w:t xml:space="preserve">, a section we assume to be harmonically stable, “courts tonal chaos.” It stops on the dominant but resumes abruptly in the </w:t>
      </w:r>
      <w:proofErr w:type="spellStart"/>
      <w:r w:rsidRPr="005F4DEA">
        <w:rPr>
          <w:rFonts w:ascii="Times New Roman" w:hAnsi="Times New Roman" w:cs="Times New Roman"/>
          <w:sz w:val="24"/>
          <w:szCs w:val="24"/>
        </w:rPr>
        <w:t>mediant</w:t>
      </w:r>
      <w:proofErr w:type="spellEnd"/>
      <w:r w:rsidRPr="005F4DEA">
        <w:rPr>
          <w:rFonts w:ascii="Times New Roman" w:hAnsi="Times New Roman" w:cs="Times New Roman"/>
          <w:sz w:val="24"/>
          <w:szCs w:val="24"/>
        </w:rPr>
        <w:t xml:space="preserve">, with the dotted motive over “Mannheim”-style syncopations. This motive sets off a sequential passage full of dissonances, leading through B-Flat major and A minor, and back to the dominant for a serene second theme. We now traverse A-Flat Major and c minor before returning to the tonic in preparation for the soloist’s entrance, who restores musical order. Such a disruptive </w:t>
      </w:r>
      <w:proofErr w:type="spellStart"/>
      <w:r w:rsidRPr="005F4DEA">
        <w:rPr>
          <w:rFonts w:ascii="Times New Roman" w:hAnsi="Times New Roman" w:cs="Times New Roman"/>
          <w:sz w:val="24"/>
          <w:szCs w:val="24"/>
        </w:rPr>
        <w:t>Tutti</w:t>
      </w:r>
      <w:proofErr w:type="spellEnd"/>
      <w:r w:rsidRPr="005F4DEA">
        <w:rPr>
          <w:rFonts w:ascii="Times New Roman" w:hAnsi="Times New Roman" w:cs="Times New Roman"/>
          <w:sz w:val="24"/>
          <w:szCs w:val="24"/>
        </w:rPr>
        <w:t xml:space="preserve"> is an extreme example of what will become customary for Beethoven for his piano concertos: a degree of harmonic adventurism in the orchestral </w:t>
      </w:r>
      <w:r w:rsidRPr="005F4DEA">
        <w:rPr>
          <w:rFonts w:ascii="Times New Roman" w:hAnsi="Times New Roman" w:cs="Times New Roman"/>
          <w:sz w:val="24"/>
          <w:szCs w:val="24"/>
        </w:rPr>
        <w:lastRenderedPageBreak/>
        <w:t xml:space="preserve">introduction, rather than the traditionally docile preamble that normally introduces the main elements of the movement.  </w:t>
      </w:r>
    </w:p>
    <w:p w14:paraId="25A8B08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The soloist plays virtually </w:t>
      </w:r>
      <w:proofErr w:type="gramStart"/>
      <w:r w:rsidRPr="005F4DEA">
        <w:rPr>
          <w:rFonts w:ascii="Times New Roman" w:hAnsi="Times New Roman" w:cs="Times New Roman"/>
          <w:sz w:val="24"/>
          <w:szCs w:val="24"/>
        </w:rPr>
        <w:t>all of</w:t>
      </w:r>
      <w:proofErr w:type="gramEnd"/>
      <w:r w:rsidRPr="005F4DEA">
        <w:rPr>
          <w:rFonts w:ascii="Times New Roman" w:hAnsi="Times New Roman" w:cs="Times New Roman"/>
          <w:sz w:val="24"/>
          <w:szCs w:val="24"/>
        </w:rPr>
        <w:t xml:space="preserve"> the thematic material of the work during the first solo episode and is also given brilliant figuration that exploits the full range of the instrument. “This is remarkably idiomatic and grateful violin music,” Plantinga writes.</w:t>
      </w:r>
      <w:r w:rsidRPr="005F4DEA">
        <w:rPr>
          <w:rFonts w:ascii="Times New Roman" w:hAnsi="Times New Roman" w:cs="Times New Roman"/>
          <w:sz w:val="24"/>
          <w:szCs w:val="24"/>
          <w:vertAlign w:val="superscript"/>
        </w:rPr>
        <w:footnoteReference w:id="101"/>
      </w:r>
      <w:r w:rsidRPr="005F4DEA">
        <w:rPr>
          <w:rFonts w:ascii="Times New Roman" w:hAnsi="Times New Roman" w:cs="Times New Roman"/>
          <w:sz w:val="24"/>
          <w:szCs w:val="24"/>
        </w:rPr>
        <w:t xml:space="preserve"> Interestingly enough, and however </w:t>
      </w:r>
      <w:proofErr w:type="spellStart"/>
      <w:r w:rsidRPr="005F4DEA">
        <w:rPr>
          <w:rFonts w:ascii="Times New Roman" w:hAnsi="Times New Roman" w:cs="Times New Roman"/>
          <w:sz w:val="24"/>
          <w:szCs w:val="24"/>
        </w:rPr>
        <w:t>violinistic</w:t>
      </w:r>
      <w:proofErr w:type="spellEnd"/>
      <w:r w:rsidRPr="005F4DEA">
        <w:rPr>
          <w:rFonts w:ascii="Times New Roman" w:hAnsi="Times New Roman" w:cs="Times New Roman"/>
          <w:sz w:val="24"/>
          <w:szCs w:val="24"/>
        </w:rPr>
        <w:t xml:space="preserve"> the work is, a cadenza draft for keyboard based on the opening theme of this movement leads us to believe that the following year Beethoven attempted to turn it into a movement for a piano concerto (much like he would later do with Op. 61). </w:t>
      </w:r>
      <w:bookmarkStart w:id="41" w:name="_Hlk8231065"/>
      <w:r w:rsidRPr="005F4DEA">
        <w:rPr>
          <w:rFonts w:ascii="Times New Roman" w:hAnsi="Times New Roman" w:cs="Times New Roman"/>
          <w:sz w:val="24"/>
          <w:szCs w:val="24"/>
        </w:rPr>
        <w:t xml:space="preserve">A detailed structural and harmonic analysis of Beethoven’s fragment, followed by all four reconstructions, is included in Appendix 3.1, at the end of this document.   </w:t>
      </w:r>
      <w:bookmarkEnd w:id="39"/>
      <w:bookmarkEnd w:id="41"/>
    </w:p>
    <w:p w14:paraId="538965C3" w14:textId="77777777" w:rsidR="005F4DEA" w:rsidRPr="005F4DEA" w:rsidRDefault="005F4DEA" w:rsidP="005F4DEA">
      <w:pPr>
        <w:spacing w:line="480" w:lineRule="auto"/>
        <w:ind w:firstLine="360"/>
        <w:rPr>
          <w:rFonts w:ascii="Times New Roman" w:hAnsi="Times New Roman" w:cs="Times New Roman"/>
          <w:sz w:val="24"/>
          <w:szCs w:val="24"/>
        </w:rPr>
      </w:pPr>
    </w:p>
    <w:p w14:paraId="5911DC8E" w14:textId="77777777" w:rsidR="005F4DEA" w:rsidRPr="005F4DEA" w:rsidRDefault="005F4DEA" w:rsidP="005F4DEA">
      <w:pPr>
        <w:spacing w:line="480" w:lineRule="auto"/>
        <w:ind w:firstLine="360"/>
        <w:rPr>
          <w:rFonts w:ascii="Times New Roman" w:hAnsi="Times New Roman" w:cs="Times New Roman"/>
          <w:sz w:val="24"/>
          <w:szCs w:val="24"/>
        </w:rPr>
      </w:pPr>
    </w:p>
    <w:p w14:paraId="1D4710F3" w14:textId="77777777" w:rsidR="005F4DEA" w:rsidRPr="005F4DEA" w:rsidRDefault="005F4DEA" w:rsidP="005F4DEA">
      <w:pPr>
        <w:spacing w:line="480" w:lineRule="auto"/>
        <w:ind w:firstLine="360"/>
        <w:rPr>
          <w:rFonts w:ascii="Times New Roman" w:hAnsi="Times New Roman" w:cs="Times New Roman"/>
          <w:sz w:val="24"/>
          <w:szCs w:val="24"/>
        </w:rPr>
      </w:pPr>
    </w:p>
    <w:p w14:paraId="4A61FA31" w14:textId="77777777" w:rsidR="005F4DEA" w:rsidRPr="005F4DEA" w:rsidRDefault="005F4DEA" w:rsidP="005F4DEA">
      <w:pPr>
        <w:spacing w:line="480" w:lineRule="auto"/>
        <w:ind w:firstLine="360"/>
        <w:rPr>
          <w:rFonts w:ascii="Times New Roman" w:hAnsi="Times New Roman" w:cs="Times New Roman"/>
          <w:sz w:val="24"/>
          <w:szCs w:val="24"/>
        </w:rPr>
      </w:pPr>
    </w:p>
    <w:p w14:paraId="2BC80152" w14:textId="77777777" w:rsidR="005F4DEA" w:rsidRPr="005F4DEA" w:rsidRDefault="005F4DEA" w:rsidP="005F4DEA">
      <w:pPr>
        <w:spacing w:line="480" w:lineRule="auto"/>
        <w:ind w:firstLine="360"/>
        <w:rPr>
          <w:rFonts w:ascii="Times New Roman" w:hAnsi="Times New Roman" w:cs="Times New Roman"/>
          <w:sz w:val="24"/>
          <w:szCs w:val="24"/>
        </w:rPr>
      </w:pPr>
    </w:p>
    <w:p w14:paraId="32E76043" w14:textId="77777777" w:rsidR="005F4DEA" w:rsidRPr="005F4DEA" w:rsidRDefault="005F4DEA" w:rsidP="005F4DEA">
      <w:pPr>
        <w:spacing w:line="480" w:lineRule="auto"/>
        <w:ind w:firstLine="360"/>
        <w:rPr>
          <w:rFonts w:ascii="Times New Roman" w:hAnsi="Times New Roman" w:cs="Times New Roman"/>
          <w:sz w:val="24"/>
          <w:szCs w:val="24"/>
        </w:rPr>
      </w:pPr>
    </w:p>
    <w:p w14:paraId="7164AA07" w14:textId="77777777" w:rsidR="005F4DEA" w:rsidRPr="005F4DEA" w:rsidRDefault="005F4DEA" w:rsidP="005F4DEA">
      <w:pPr>
        <w:spacing w:line="480" w:lineRule="auto"/>
        <w:ind w:firstLine="360"/>
        <w:rPr>
          <w:rFonts w:ascii="Times New Roman" w:hAnsi="Times New Roman" w:cs="Times New Roman"/>
          <w:sz w:val="24"/>
          <w:szCs w:val="24"/>
        </w:rPr>
      </w:pPr>
    </w:p>
    <w:p w14:paraId="3DDBB785" w14:textId="77777777" w:rsidR="005F4DEA" w:rsidRPr="005F4DEA" w:rsidRDefault="005F4DEA" w:rsidP="005F4DEA">
      <w:pPr>
        <w:spacing w:line="480" w:lineRule="auto"/>
        <w:ind w:firstLine="360"/>
        <w:rPr>
          <w:rFonts w:ascii="Times New Roman" w:hAnsi="Times New Roman" w:cs="Times New Roman"/>
          <w:sz w:val="24"/>
          <w:szCs w:val="24"/>
        </w:rPr>
      </w:pPr>
    </w:p>
    <w:p w14:paraId="311C2F3A" w14:textId="77777777" w:rsidR="005F4DEA" w:rsidRPr="005F4DEA" w:rsidRDefault="005F4DEA" w:rsidP="005F4DEA">
      <w:pPr>
        <w:spacing w:line="480" w:lineRule="auto"/>
        <w:ind w:firstLine="360"/>
        <w:rPr>
          <w:rFonts w:ascii="Times New Roman" w:hAnsi="Times New Roman" w:cs="Times New Roman"/>
          <w:sz w:val="24"/>
          <w:szCs w:val="24"/>
        </w:rPr>
      </w:pPr>
    </w:p>
    <w:p w14:paraId="214C899B" w14:textId="77777777" w:rsidR="005F4DEA" w:rsidRPr="005F4DEA" w:rsidRDefault="005F4DEA" w:rsidP="005F4DEA">
      <w:pPr>
        <w:spacing w:line="480" w:lineRule="auto"/>
        <w:ind w:firstLine="360"/>
        <w:rPr>
          <w:rFonts w:ascii="Times New Roman" w:hAnsi="Times New Roman" w:cs="Times New Roman"/>
          <w:sz w:val="24"/>
          <w:szCs w:val="24"/>
        </w:rPr>
      </w:pPr>
    </w:p>
    <w:p w14:paraId="1047C85E" w14:textId="77777777" w:rsidR="005F4DEA" w:rsidRPr="005F4DEA" w:rsidRDefault="005F4DEA" w:rsidP="005F4DEA">
      <w:pPr>
        <w:spacing w:line="480" w:lineRule="auto"/>
        <w:rPr>
          <w:rFonts w:ascii="Times New Roman" w:hAnsi="Times New Roman" w:cs="Times New Roman"/>
          <w:sz w:val="24"/>
          <w:szCs w:val="24"/>
        </w:rPr>
      </w:pPr>
    </w:p>
    <w:p w14:paraId="2CDE7572" w14:textId="77777777" w:rsidR="005F4DEA" w:rsidRPr="005F4DEA" w:rsidRDefault="005F4DEA" w:rsidP="005F4DEA">
      <w:pPr>
        <w:spacing w:line="480" w:lineRule="auto"/>
        <w:rPr>
          <w:rFonts w:ascii="Times New Roman" w:hAnsi="Times New Roman" w:cs="Times New Roman"/>
          <w:sz w:val="24"/>
          <w:szCs w:val="24"/>
        </w:rPr>
      </w:pPr>
    </w:p>
    <w:p w14:paraId="6D4C7233"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CHAPTER 3</w:t>
      </w:r>
    </w:p>
    <w:p w14:paraId="28C5FBED"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t>A SURVEY OF FOUR COMPLETIONS OF WOO 5</w:t>
      </w:r>
    </w:p>
    <w:p w14:paraId="4E5E6E11" w14:textId="77777777" w:rsidR="005F4DEA" w:rsidRPr="005F4DEA" w:rsidRDefault="005F4DEA" w:rsidP="005F4DEA">
      <w:pPr>
        <w:spacing w:line="480" w:lineRule="auto"/>
        <w:rPr>
          <w:rFonts w:ascii="Times New Roman" w:hAnsi="Times New Roman" w:cs="Times New Roman"/>
          <w:b/>
          <w:sz w:val="24"/>
          <w:szCs w:val="24"/>
        </w:rPr>
      </w:pPr>
      <w:r w:rsidRPr="005F4DEA">
        <w:rPr>
          <w:rFonts w:ascii="Times New Roman" w:hAnsi="Times New Roman" w:cs="Times New Roman"/>
          <w:b/>
          <w:sz w:val="24"/>
          <w:szCs w:val="24"/>
        </w:rPr>
        <w:t xml:space="preserve">Joseph </w:t>
      </w:r>
      <w:proofErr w:type="spellStart"/>
      <w:r w:rsidRPr="005F4DEA">
        <w:rPr>
          <w:rFonts w:ascii="Times New Roman" w:hAnsi="Times New Roman" w:cs="Times New Roman"/>
          <w:b/>
          <w:sz w:val="24"/>
          <w:szCs w:val="24"/>
        </w:rPr>
        <w:t>Hellmesberger’s</w:t>
      </w:r>
      <w:proofErr w:type="spellEnd"/>
      <w:r w:rsidRPr="005F4DEA">
        <w:rPr>
          <w:rFonts w:ascii="Times New Roman" w:hAnsi="Times New Roman" w:cs="Times New Roman"/>
          <w:b/>
          <w:sz w:val="24"/>
          <w:szCs w:val="24"/>
        </w:rPr>
        <w:t xml:space="preserve"> Reconstruction (c.1870)</w:t>
      </w:r>
    </w:p>
    <w:p w14:paraId="17B15A2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 product of its time, the first attempt to complete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suffered from a rather over-romanticized treatment, </w:t>
      </w:r>
      <w:bookmarkStart w:id="42" w:name="_Hlk499927858"/>
      <w:r w:rsidRPr="005F4DEA">
        <w:rPr>
          <w:rFonts w:ascii="Times New Roman" w:hAnsi="Times New Roman" w:cs="Times New Roman"/>
          <w:sz w:val="24"/>
          <w:szCs w:val="24"/>
        </w:rPr>
        <w:t>in terms of re-orchestration (</w:t>
      </w: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adds two trumpets and timpani, perhaps following the instrumentation of Beethoven’s late piano concertos), certain modifications to Beethoven’s original solo line (which nevertheless makes the writing more idiomatic), and the alteration of several harmonies, which makes it incompatible with Beethoven’s early style. In one instance, </w:t>
      </w: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retouches a passage to make it more reminiscent of the first movement of Op. 61:</w:t>
      </w:r>
    </w:p>
    <w:p w14:paraId="09DBFA5D"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w:t>
      </w:r>
      <w:r w:rsidRPr="005F4DEA">
        <w:rPr>
          <w:rFonts w:ascii="Times New Roman" w:hAnsi="Times New Roman" w:cs="Times New Roman"/>
          <w:noProof/>
          <w:sz w:val="24"/>
          <w:szCs w:val="24"/>
        </w:rPr>
        <w:drawing>
          <wp:inline distT="0" distB="0" distL="0" distR="0" wp14:anchorId="6F56EEEC" wp14:editId="7518B55D">
            <wp:extent cx="5726437" cy="815340"/>
            <wp:effectExtent l="0" t="0" r="762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04710" cy="840723"/>
                    </a:xfrm>
                    <a:prstGeom prst="rect">
                      <a:avLst/>
                    </a:prstGeom>
                    <a:noFill/>
                    <a:ln>
                      <a:noFill/>
                    </a:ln>
                  </pic:spPr>
                </pic:pic>
              </a:graphicData>
            </a:graphic>
          </wp:inline>
        </w:drawing>
      </w:r>
    </w:p>
    <w:p w14:paraId="572068BF" w14:textId="77777777" w:rsidR="005F4DEA" w:rsidRPr="005F4DEA" w:rsidRDefault="005F4DEA" w:rsidP="005F4DEA">
      <w:pPr>
        <w:spacing w:line="480" w:lineRule="auto"/>
        <w:jc w:val="right"/>
        <w:rPr>
          <w:rFonts w:ascii="Times New Roman" w:hAnsi="Times New Roman" w:cs="Times New Roman"/>
          <w:sz w:val="24"/>
          <w:szCs w:val="24"/>
        </w:rPr>
      </w:pPr>
      <w:r w:rsidRPr="005F4DEA">
        <w:rPr>
          <w:rFonts w:ascii="Times New Roman" w:hAnsi="Times New Roman" w:cs="Times New Roman"/>
          <w:sz w:val="24"/>
          <w:szCs w:val="24"/>
        </w:rPr>
        <w:t>b)</w:t>
      </w:r>
      <w:r w:rsidRPr="005F4DEA">
        <w:rPr>
          <w:rFonts w:ascii="Times New Roman" w:hAnsi="Times New Roman" w:cs="Times New Roman"/>
          <w:noProof/>
          <w:sz w:val="24"/>
          <w:szCs w:val="24"/>
        </w:rPr>
        <w:drawing>
          <wp:inline distT="0" distB="0" distL="0" distR="0" wp14:anchorId="4FF2A4B3" wp14:editId="2AA540DE">
            <wp:extent cx="5814060" cy="5486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14060" cy="548640"/>
                    </a:xfrm>
                    <a:prstGeom prst="rect">
                      <a:avLst/>
                    </a:prstGeom>
                    <a:noFill/>
                    <a:ln>
                      <a:noFill/>
                    </a:ln>
                  </pic:spPr>
                </pic:pic>
              </a:graphicData>
            </a:graphic>
          </wp:inline>
        </w:drawing>
      </w:r>
    </w:p>
    <w:p w14:paraId="115F529D"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 xml:space="preserve">c) </w:t>
      </w:r>
      <w:r w:rsidRPr="005F4DEA">
        <w:rPr>
          <w:rFonts w:ascii="Times New Roman" w:hAnsi="Times New Roman" w:cs="Times New Roman"/>
          <w:noProof/>
          <w:sz w:val="24"/>
          <w:szCs w:val="24"/>
        </w:rPr>
        <w:drawing>
          <wp:inline distT="0" distB="0" distL="0" distR="0" wp14:anchorId="20B65653" wp14:editId="0E1A612F">
            <wp:extent cx="5707380" cy="644525"/>
            <wp:effectExtent l="0" t="0" r="762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07380" cy="644525"/>
                    </a:xfrm>
                    <a:prstGeom prst="rect">
                      <a:avLst/>
                    </a:prstGeom>
                    <a:noFill/>
                    <a:ln>
                      <a:noFill/>
                    </a:ln>
                  </pic:spPr>
                </pic:pic>
              </a:graphicData>
            </a:graphic>
          </wp:inline>
        </w:drawing>
      </w:r>
    </w:p>
    <w:p w14:paraId="10F101BE" w14:textId="77777777" w:rsidR="005F4DEA" w:rsidRPr="005F4DEA" w:rsidRDefault="005F4DEA" w:rsidP="005F4DEA">
      <w:pPr>
        <w:rPr>
          <w:rFonts w:ascii="Times New Roman" w:hAnsi="Times New Roman" w:cs="Times New Roman"/>
          <w:sz w:val="24"/>
          <w:szCs w:val="24"/>
        </w:rPr>
      </w:pPr>
      <w:bookmarkStart w:id="43" w:name="_Hlk6916432"/>
      <w:r w:rsidRPr="005F4DEA">
        <w:rPr>
          <w:rFonts w:ascii="Times New Roman" w:hAnsi="Times New Roman" w:cs="Times New Roman"/>
          <w:sz w:val="24"/>
          <w:szCs w:val="24"/>
        </w:rPr>
        <w:t xml:space="preserve">FIGURE 3.2 a-c: J. </w:t>
      </w: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reconstruction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mm. 213-215; Beethoven, Op. 61, </w:t>
      </w:r>
      <w:r w:rsidRPr="005F4DEA">
        <w:rPr>
          <w:rFonts w:ascii="Times New Roman" w:hAnsi="Times New Roman" w:cs="Times New Roman"/>
          <w:i/>
          <w:sz w:val="24"/>
          <w:szCs w:val="24"/>
        </w:rPr>
        <w:t xml:space="preserve">Allegro ma non </w:t>
      </w:r>
      <w:proofErr w:type="spellStart"/>
      <w:r w:rsidRPr="005F4DEA">
        <w:rPr>
          <w:rFonts w:ascii="Times New Roman" w:hAnsi="Times New Roman" w:cs="Times New Roman"/>
          <w:i/>
          <w:sz w:val="24"/>
          <w:szCs w:val="24"/>
        </w:rPr>
        <w:t>troppo</w:t>
      </w:r>
      <w:proofErr w:type="spellEnd"/>
      <w:r w:rsidRPr="005F4DEA">
        <w:rPr>
          <w:rFonts w:ascii="Times New Roman" w:hAnsi="Times New Roman" w:cs="Times New Roman"/>
          <w:sz w:val="24"/>
          <w:szCs w:val="24"/>
        </w:rPr>
        <w:t>, mm. 157-58 and 322-24</w:t>
      </w:r>
    </w:p>
    <w:p w14:paraId="08DC8C0D" w14:textId="77777777" w:rsidR="005F4DEA" w:rsidRPr="005F4DEA" w:rsidRDefault="005F4DEA" w:rsidP="005F4DEA">
      <w:pPr>
        <w:rPr>
          <w:rFonts w:ascii="Times New Roman" w:hAnsi="Times New Roman" w:cs="Times New Roman"/>
          <w:sz w:val="24"/>
          <w:szCs w:val="24"/>
        </w:rPr>
      </w:pPr>
    </w:p>
    <w:bookmarkEnd w:id="43"/>
    <w:p w14:paraId="0FF580C7"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 xml:space="preserve">       </w:t>
      </w:r>
      <w:r w:rsidRPr="005F4DEA">
        <w:rPr>
          <w:rFonts w:ascii="Times New Roman" w:hAnsi="Times New Roman" w:cs="Times New Roman"/>
          <w:sz w:val="24"/>
          <w:szCs w:val="24"/>
        </w:rPr>
        <w:tab/>
        <w:t xml:space="preserve">For the development, the violinist-composer opts to transpose the main orchestral theme in A minor, before restating Beethoven’s beginning of the development in G Major. The rest of the development both incorporates fragments by Beethoven and some new, </w:t>
      </w:r>
      <w:proofErr w:type="spellStart"/>
      <w:r w:rsidRPr="005F4DEA">
        <w:rPr>
          <w:rFonts w:ascii="Times New Roman" w:hAnsi="Times New Roman" w:cs="Times New Roman"/>
          <w:sz w:val="24"/>
          <w:szCs w:val="24"/>
        </w:rPr>
        <w:t>violinistic</w:t>
      </w:r>
      <w:proofErr w:type="spellEnd"/>
      <w:r w:rsidRPr="005F4DEA">
        <w:rPr>
          <w:rFonts w:ascii="Times New Roman" w:hAnsi="Times New Roman" w:cs="Times New Roman"/>
          <w:sz w:val="24"/>
          <w:szCs w:val="24"/>
        </w:rPr>
        <w:t xml:space="preserve"> material, in the vein of the </w:t>
      </w:r>
      <w:proofErr w:type="spellStart"/>
      <w:r w:rsidRPr="005F4DEA">
        <w:rPr>
          <w:rFonts w:ascii="Times New Roman" w:hAnsi="Times New Roman" w:cs="Times New Roman"/>
          <w:sz w:val="24"/>
          <w:szCs w:val="24"/>
        </w:rPr>
        <w:t>Viotti</w:t>
      </w:r>
      <w:proofErr w:type="spellEnd"/>
      <w:r w:rsidRPr="005F4DEA">
        <w:rPr>
          <w:rFonts w:ascii="Times New Roman" w:hAnsi="Times New Roman" w:cs="Times New Roman"/>
          <w:sz w:val="24"/>
          <w:szCs w:val="24"/>
        </w:rPr>
        <w:t xml:space="preserve"> school:</w:t>
      </w:r>
    </w:p>
    <w:p w14:paraId="585A12A8" w14:textId="77777777" w:rsidR="005F4DEA" w:rsidRPr="005F4DEA" w:rsidRDefault="005F4DEA" w:rsidP="005F4DEA">
      <w:pPr>
        <w:spacing w:line="480" w:lineRule="auto"/>
        <w:jc w:val="right"/>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250EEFF0" wp14:editId="491795F1">
            <wp:extent cx="4922520" cy="38328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923711" cy="3833787"/>
                    </a:xfrm>
                    <a:prstGeom prst="rect">
                      <a:avLst/>
                    </a:prstGeom>
                    <a:noFill/>
                    <a:ln>
                      <a:noFill/>
                    </a:ln>
                  </pic:spPr>
                </pic:pic>
              </a:graphicData>
            </a:graphic>
          </wp:inline>
        </w:drawing>
      </w:r>
    </w:p>
    <w:p w14:paraId="128A91FF" w14:textId="77777777" w:rsidR="005F4DEA" w:rsidRPr="005F4DEA" w:rsidRDefault="005F4DEA" w:rsidP="005F4DEA">
      <w:pPr>
        <w:rPr>
          <w:rFonts w:ascii="Times New Roman" w:hAnsi="Times New Roman" w:cs="Times New Roman"/>
          <w:sz w:val="24"/>
          <w:szCs w:val="24"/>
        </w:rPr>
      </w:pPr>
      <w:bookmarkStart w:id="44" w:name="_Hlk6916461"/>
      <w:r w:rsidRPr="005F4DEA">
        <w:rPr>
          <w:rFonts w:ascii="Times New Roman" w:hAnsi="Times New Roman" w:cs="Times New Roman"/>
          <w:sz w:val="24"/>
          <w:szCs w:val="24"/>
        </w:rPr>
        <w:t xml:space="preserve">FIGURE 3.3: J. </w:t>
      </w: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reconstruction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development section</w:t>
      </w:r>
    </w:p>
    <w:p w14:paraId="690FAABE" w14:textId="77777777" w:rsidR="005F4DEA" w:rsidRPr="005F4DEA" w:rsidRDefault="005F4DEA" w:rsidP="005F4DEA">
      <w:pPr>
        <w:rPr>
          <w:rFonts w:ascii="Times New Roman" w:hAnsi="Times New Roman" w:cs="Times New Roman"/>
          <w:sz w:val="24"/>
          <w:szCs w:val="24"/>
        </w:rPr>
      </w:pPr>
    </w:p>
    <w:bookmarkEnd w:id="44"/>
    <w:p w14:paraId="19162354"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 xml:space="preserve">        </w:t>
      </w:r>
      <w:r w:rsidRPr="005F4DEA">
        <w:rPr>
          <w:rFonts w:ascii="Times New Roman" w:hAnsi="Times New Roman" w:cs="Times New Roman"/>
          <w:sz w:val="24"/>
          <w:szCs w:val="24"/>
        </w:rPr>
        <w:tab/>
        <w:t xml:space="preserve">The soloist ends the development section in a curious way, by sustaining a trill on a high G without resolution. The recapitulation is rather literal, yet mostly set in the tonic, with a few digressions into A-Flat Major and F minor. The Coda is brief (21 measures) and somewhat unimaginative. Surprisingly, </w:t>
      </w: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a violinist of the first order, does not transition into a cadenza.  </w:t>
      </w:r>
      <w:bookmarkEnd w:id="42"/>
      <w:r w:rsidRPr="005F4DEA">
        <w:rPr>
          <w:rFonts w:ascii="Times New Roman" w:hAnsi="Times New Roman" w:cs="Times New Roman"/>
          <w:sz w:val="24"/>
          <w:szCs w:val="24"/>
        </w:rPr>
        <w:t xml:space="preserve">A detailed structural and harmonic analysis of </w:t>
      </w:r>
      <w:proofErr w:type="spellStart"/>
      <w:r w:rsidRPr="005F4DEA">
        <w:rPr>
          <w:rFonts w:ascii="Times New Roman" w:hAnsi="Times New Roman" w:cs="Times New Roman"/>
          <w:sz w:val="24"/>
          <w:szCs w:val="24"/>
        </w:rPr>
        <w:t>Hellmesberger’s</w:t>
      </w:r>
      <w:proofErr w:type="spellEnd"/>
      <w:r w:rsidRPr="005F4DEA">
        <w:rPr>
          <w:rFonts w:ascii="Times New Roman" w:hAnsi="Times New Roman" w:cs="Times New Roman"/>
          <w:sz w:val="24"/>
          <w:szCs w:val="24"/>
        </w:rPr>
        <w:t xml:space="preserve"> reconstruction is included in Appendix 3.1, at the end of this document.   </w:t>
      </w:r>
    </w:p>
    <w:p w14:paraId="0155FB00" w14:textId="77777777" w:rsidR="005F4DEA" w:rsidRPr="005F4DEA" w:rsidRDefault="005F4DEA" w:rsidP="005F4DEA">
      <w:pPr>
        <w:spacing w:line="480" w:lineRule="auto"/>
        <w:rPr>
          <w:rFonts w:ascii="Times New Roman" w:hAnsi="Times New Roman" w:cs="Times New Roman"/>
          <w:sz w:val="24"/>
          <w:szCs w:val="24"/>
        </w:rPr>
      </w:pPr>
    </w:p>
    <w:p w14:paraId="5A8AEC4A" w14:textId="77777777" w:rsidR="005F4DEA" w:rsidRPr="005F4DEA" w:rsidRDefault="005F4DEA" w:rsidP="005F4DEA">
      <w:pPr>
        <w:spacing w:line="480" w:lineRule="auto"/>
        <w:rPr>
          <w:rFonts w:ascii="Times New Roman" w:hAnsi="Times New Roman" w:cs="Times New Roman"/>
          <w:b/>
          <w:sz w:val="24"/>
          <w:szCs w:val="24"/>
        </w:rPr>
      </w:pPr>
      <w:r w:rsidRPr="005F4DEA">
        <w:rPr>
          <w:rFonts w:ascii="Times New Roman" w:hAnsi="Times New Roman" w:cs="Times New Roman"/>
          <w:b/>
          <w:sz w:val="24"/>
          <w:szCs w:val="24"/>
        </w:rPr>
        <w:t xml:space="preserve">Juan </w:t>
      </w:r>
      <w:proofErr w:type="spellStart"/>
      <w:r w:rsidRPr="005F4DEA">
        <w:rPr>
          <w:rFonts w:ascii="Times New Roman" w:hAnsi="Times New Roman" w:cs="Times New Roman"/>
          <w:b/>
          <w:sz w:val="24"/>
          <w:szCs w:val="24"/>
        </w:rPr>
        <w:t>Manén’s</w:t>
      </w:r>
      <w:proofErr w:type="spellEnd"/>
      <w:r w:rsidRPr="005F4DEA">
        <w:rPr>
          <w:rFonts w:ascii="Times New Roman" w:hAnsi="Times New Roman" w:cs="Times New Roman"/>
          <w:b/>
          <w:sz w:val="24"/>
          <w:szCs w:val="24"/>
        </w:rPr>
        <w:t xml:space="preserve"> Reconstruction (1929, pub. 1933)</w:t>
      </w:r>
    </w:p>
    <w:p w14:paraId="1E97C30E"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the preface to his published edition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w:t>
      </w:r>
      <w:proofErr w:type="spellStart"/>
      <w:r w:rsidRPr="005F4DEA">
        <w:rPr>
          <w:rFonts w:ascii="Times New Roman" w:hAnsi="Times New Roman" w:cs="Times New Roman"/>
          <w:sz w:val="24"/>
          <w:szCs w:val="24"/>
        </w:rPr>
        <w:t>Manén’s</w:t>
      </w:r>
      <w:proofErr w:type="spellEnd"/>
      <w:r w:rsidRPr="005F4DEA">
        <w:rPr>
          <w:rFonts w:ascii="Times New Roman" w:hAnsi="Times New Roman" w:cs="Times New Roman"/>
          <w:sz w:val="24"/>
          <w:szCs w:val="24"/>
        </w:rPr>
        <w:t xml:space="preserve"> analysis and compositional approach of the work reflects the shortcomings of early 20</w:t>
      </w:r>
      <w:r w:rsidRPr="005F4DEA">
        <w:rPr>
          <w:rFonts w:ascii="Times New Roman" w:hAnsi="Times New Roman" w:cs="Times New Roman"/>
          <w:sz w:val="24"/>
          <w:szCs w:val="24"/>
          <w:vertAlign w:val="superscript"/>
        </w:rPr>
        <w:t>th</w:t>
      </w:r>
      <w:r w:rsidRPr="005F4DEA">
        <w:rPr>
          <w:rFonts w:ascii="Times New Roman" w:hAnsi="Times New Roman" w:cs="Times New Roman"/>
          <w:sz w:val="24"/>
          <w:szCs w:val="24"/>
        </w:rPr>
        <w:t xml:space="preserve"> century Beethoven scholarship. He claims the composer clearly had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in mind when it was time to compose Op. 61. While </w:t>
      </w:r>
      <w:r w:rsidRPr="005F4DEA">
        <w:rPr>
          <w:rFonts w:ascii="Times New Roman" w:hAnsi="Times New Roman" w:cs="Times New Roman"/>
          <w:sz w:val="24"/>
          <w:szCs w:val="24"/>
        </w:rPr>
        <w:lastRenderedPageBreak/>
        <w:t xml:space="preserve">there are definitely some stylistic similarities present,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ascribes considerable, perhaps even excessive weight to this assertion, claiming that Beethoven, in his mature works, “like no other composer before or since,”</w:t>
      </w:r>
      <w:r w:rsidRPr="005F4DEA">
        <w:rPr>
          <w:rFonts w:ascii="Times New Roman" w:hAnsi="Times New Roman" w:cs="Times New Roman"/>
          <w:sz w:val="24"/>
          <w:szCs w:val="24"/>
          <w:vertAlign w:val="superscript"/>
        </w:rPr>
        <w:footnoteReference w:id="102"/>
      </w:r>
      <w:r w:rsidRPr="005F4DEA">
        <w:rPr>
          <w:rFonts w:ascii="Times New Roman" w:hAnsi="Times New Roman" w:cs="Times New Roman"/>
          <w:sz w:val="24"/>
          <w:szCs w:val="24"/>
        </w:rPr>
        <w:t xml:space="preserve"> was prone to revising and elevating compositional procedures of his youth, whereas Bach would simply limit himself to transcribing entire movements for different instruments and settings.</w:t>
      </w:r>
      <w:r w:rsidRPr="005F4DEA">
        <w:rPr>
          <w:rFonts w:ascii="Times New Roman" w:hAnsi="Times New Roman" w:cs="Times New Roman"/>
          <w:sz w:val="24"/>
          <w:szCs w:val="24"/>
          <w:vertAlign w:val="superscript"/>
        </w:rPr>
        <w:footnoteReference w:id="103"/>
      </w:r>
      <w:r w:rsidRPr="005F4DEA">
        <w:rPr>
          <w:rFonts w:ascii="Times New Roman" w:hAnsi="Times New Roman" w:cs="Times New Roman"/>
          <w:sz w:val="24"/>
          <w:szCs w:val="24"/>
        </w:rPr>
        <w:t xml:space="preserve"> He also affirms the work was clearly influenced by Mozart’s violin concertos, particularly K. 207 and 218 (erroneously attributed as K. 213).</w:t>
      </w:r>
    </w:p>
    <w:p w14:paraId="3F22ABCE" w14:textId="77777777" w:rsidR="005F4DEA" w:rsidRPr="005F4DEA" w:rsidRDefault="005F4DEA" w:rsidP="005F4DEA">
      <w:pPr>
        <w:spacing w:line="480" w:lineRule="auto"/>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is nevertheless correct in assessing that many of the features present in Beethoven’s concertos can be recognized across </w:t>
      </w:r>
      <w:proofErr w:type="gramStart"/>
      <w:r w:rsidRPr="005F4DEA">
        <w:rPr>
          <w:rFonts w:ascii="Times New Roman" w:hAnsi="Times New Roman" w:cs="Times New Roman"/>
          <w:sz w:val="24"/>
          <w:szCs w:val="24"/>
        </w:rPr>
        <w:t>all of</w:t>
      </w:r>
      <w:proofErr w:type="gramEnd"/>
      <w:r w:rsidRPr="005F4DEA">
        <w:rPr>
          <w:rFonts w:ascii="Times New Roman" w:hAnsi="Times New Roman" w:cs="Times New Roman"/>
          <w:sz w:val="24"/>
          <w:szCs w:val="24"/>
        </w:rPr>
        <w:t xml:space="preserve"> his efforts in the genre. He cites parallels between the soloist’s entrance in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and the first movement of Op. 61, as well as the second Piano Concerto, Op. 19, in terms of the energic opening </w:t>
      </w:r>
      <w:proofErr w:type="spellStart"/>
      <w:r w:rsidRPr="005F4DEA">
        <w:rPr>
          <w:rFonts w:ascii="Times New Roman" w:hAnsi="Times New Roman" w:cs="Times New Roman"/>
          <w:sz w:val="24"/>
          <w:szCs w:val="24"/>
        </w:rPr>
        <w:t>Tutti</w:t>
      </w:r>
      <w:proofErr w:type="spellEnd"/>
      <w:r w:rsidRPr="005F4DEA">
        <w:rPr>
          <w:rFonts w:ascii="Times New Roman" w:hAnsi="Times New Roman" w:cs="Times New Roman"/>
          <w:sz w:val="24"/>
          <w:szCs w:val="24"/>
        </w:rPr>
        <w:t>, and the instrumentation.</w:t>
      </w:r>
    </w:p>
    <w:p w14:paraId="3025CEC3"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In regards to his version of WoO5,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mentions that it was restored effortlessly, by simply taking into account the surviving torso, and a good sense of “respect and knowledge of the Beethovenian production, so that the work, in a way, could complete itself.”</w:t>
      </w:r>
      <w:r w:rsidRPr="005F4DEA">
        <w:rPr>
          <w:rFonts w:ascii="Times New Roman" w:hAnsi="Times New Roman" w:cs="Times New Roman"/>
          <w:sz w:val="24"/>
          <w:szCs w:val="24"/>
          <w:vertAlign w:val="superscript"/>
        </w:rPr>
        <w:footnoteReference w:id="104"/>
      </w:r>
      <w:r w:rsidRPr="005F4DEA">
        <w:rPr>
          <w:rFonts w:ascii="Times New Roman" w:hAnsi="Times New Roman" w:cs="Times New Roman"/>
          <w:sz w:val="24"/>
          <w:szCs w:val="24"/>
        </w:rPr>
        <w:t xml:space="preserve"> The violinist-composer based his completion on the simple and transparent style of late 1780s Beethoven, rather than that of the late, great piano sonatas and string quartets. The author claims he used as examples the three early Piano Quartets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36, the Op. 81b Sextet, the “Imperial Cantatas”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87 and 88, and the </w:t>
      </w:r>
      <w:proofErr w:type="gramStart"/>
      <w:r w:rsidRPr="005F4DEA">
        <w:rPr>
          <w:rFonts w:ascii="Times New Roman" w:hAnsi="Times New Roman" w:cs="Times New Roman"/>
          <w:sz w:val="24"/>
          <w:szCs w:val="24"/>
        </w:rPr>
        <w:t>aforementioned early</w:t>
      </w:r>
      <w:proofErr w:type="gramEnd"/>
      <w:r w:rsidRPr="005F4DEA">
        <w:rPr>
          <w:rFonts w:ascii="Times New Roman" w:hAnsi="Times New Roman" w:cs="Times New Roman"/>
          <w:sz w:val="24"/>
          <w:szCs w:val="24"/>
        </w:rPr>
        <w:t xml:space="preserve"> piano concertos. </w:t>
      </w:r>
    </w:p>
    <w:p w14:paraId="3579C8E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While he praises the idiomatic treatment of the solo line, </w:t>
      </w:r>
      <w:bookmarkStart w:id="46" w:name="_Hlk1987849"/>
      <w:proofErr w:type="spellStart"/>
      <w:r w:rsidRPr="005F4DEA">
        <w:rPr>
          <w:rFonts w:ascii="Times New Roman" w:hAnsi="Times New Roman" w:cs="Times New Roman"/>
          <w:sz w:val="24"/>
          <w:szCs w:val="24"/>
        </w:rPr>
        <w:t>Manén</w:t>
      </w:r>
      <w:bookmarkEnd w:id="46"/>
      <w:proofErr w:type="spellEnd"/>
      <w:r w:rsidRPr="005F4DEA">
        <w:rPr>
          <w:rFonts w:ascii="Times New Roman" w:hAnsi="Times New Roman" w:cs="Times New Roman"/>
          <w:sz w:val="24"/>
          <w:szCs w:val="24"/>
        </w:rPr>
        <w:t xml:space="preserve"> points out Beethoven’s inexperience in dealing with a few awkward orchestral passages, which he claims deviate the attention from the soloist. Interestingly,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keeps a rather subservient role for the viola part, more in line with Gluck and Mozart, even though Beethoven himself in the manuscript asks for two separate viola sections. He also criticizes </w:t>
      </w:r>
      <w:proofErr w:type="spellStart"/>
      <w:r w:rsidRPr="005F4DEA">
        <w:rPr>
          <w:rFonts w:ascii="Times New Roman" w:hAnsi="Times New Roman" w:cs="Times New Roman"/>
          <w:sz w:val="24"/>
          <w:szCs w:val="24"/>
        </w:rPr>
        <w:t>Hellmesberger’s</w:t>
      </w:r>
      <w:proofErr w:type="spellEnd"/>
      <w:r w:rsidRPr="005F4DEA">
        <w:rPr>
          <w:rFonts w:ascii="Times New Roman" w:hAnsi="Times New Roman" w:cs="Times New Roman"/>
          <w:sz w:val="24"/>
          <w:szCs w:val="24"/>
        </w:rPr>
        <w:t xml:space="preserve"> effort, in his anachronical use of certain harmonies and modulations, his decision to set the entire recapitulation in the tonic, the addition of trumpets and timpani, and the alteration of a few original passages. According to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it was </w:t>
      </w:r>
      <w:proofErr w:type="spellStart"/>
      <w:r w:rsidRPr="005F4DEA">
        <w:rPr>
          <w:rFonts w:ascii="Times New Roman" w:hAnsi="Times New Roman" w:cs="Times New Roman"/>
          <w:sz w:val="24"/>
          <w:szCs w:val="24"/>
        </w:rPr>
        <w:t>Hellmesberger’s</w:t>
      </w:r>
      <w:proofErr w:type="spellEnd"/>
      <w:r w:rsidRPr="005F4DEA">
        <w:rPr>
          <w:rFonts w:ascii="Times New Roman" w:hAnsi="Times New Roman" w:cs="Times New Roman"/>
          <w:sz w:val="24"/>
          <w:szCs w:val="24"/>
        </w:rPr>
        <w:t xml:space="preserve"> pompous approach which prevented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from entering the core repertoire for solo violin. </w:t>
      </w:r>
    </w:p>
    <w:p w14:paraId="1C1D63B8" w14:textId="77777777" w:rsidR="005F4DEA" w:rsidRPr="005F4DEA" w:rsidRDefault="005F4DEA" w:rsidP="005F4DEA">
      <w:pPr>
        <w:spacing w:line="480" w:lineRule="auto"/>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Manén’s</w:t>
      </w:r>
      <w:proofErr w:type="spellEnd"/>
      <w:r w:rsidRPr="005F4DEA">
        <w:rPr>
          <w:rFonts w:ascii="Times New Roman" w:hAnsi="Times New Roman" w:cs="Times New Roman"/>
          <w:sz w:val="24"/>
          <w:szCs w:val="24"/>
        </w:rPr>
        <w:t xml:space="preserve"> development section is unusually bipartite (first in A minor, as started by Beethoven, and then restated in D minor), before leading triumphantly, by way of some brilliant runs, into the recapitulation. Set in the key of G,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avoids the expected tonic transposition. Most of the composer’s choices for this section follow </w:t>
      </w:r>
      <w:proofErr w:type="spellStart"/>
      <w:r w:rsidRPr="005F4DEA">
        <w:rPr>
          <w:rFonts w:ascii="Times New Roman" w:hAnsi="Times New Roman" w:cs="Times New Roman"/>
          <w:sz w:val="24"/>
          <w:szCs w:val="24"/>
        </w:rPr>
        <w:t>Hellmesberger’s</w:t>
      </w:r>
      <w:proofErr w:type="spellEnd"/>
      <w:r w:rsidRPr="005F4DEA">
        <w:rPr>
          <w:rFonts w:ascii="Times New Roman" w:hAnsi="Times New Roman" w:cs="Times New Roman"/>
          <w:sz w:val="24"/>
          <w:szCs w:val="24"/>
        </w:rPr>
        <w:t xml:space="preserve"> completion (beginning in m. 406), with some octave transposition that better suits the violin, and passages that restore Beethoven’s writing. The coda seems to be modelled after that of Op. 61, with the orchestra joining the soloist’s plaintive trill </w:t>
      </w:r>
      <w:r w:rsidRPr="005F4DEA">
        <w:rPr>
          <w:rFonts w:ascii="Times New Roman" w:hAnsi="Times New Roman" w:cs="Times New Roman"/>
          <w:i/>
          <w:sz w:val="24"/>
          <w:szCs w:val="24"/>
        </w:rPr>
        <w:t xml:space="preserve">pianissimo, </w:t>
      </w:r>
      <w:r w:rsidRPr="005F4DEA">
        <w:rPr>
          <w:rFonts w:ascii="Times New Roman" w:hAnsi="Times New Roman" w:cs="Times New Roman"/>
          <w:sz w:val="24"/>
          <w:szCs w:val="24"/>
        </w:rPr>
        <w:t xml:space="preserve">before the violin ends the movement assertively.    </w:t>
      </w:r>
    </w:p>
    <w:p w14:paraId="2E8751DA"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Ironically,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does also provide a markedly Romantic, and stylistically inaccurate cadenza, far from what was expected in late 1780-early 1790s concertos. Instead of writing “a series of short, insignificant, and trivial passages” to illustrate a “false sense of artistic purism,”</w:t>
      </w:r>
      <w:r w:rsidRPr="005F4DEA">
        <w:rPr>
          <w:rFonts w:ascii="Times New Roman" w:hAnsi="Times New Roman" w:cs="Times New Roman"/>
          <w:sz w:val="24"/>
          <w:szCs w:val="24"/>
          <w:vertAlign w:val="superscript"/>
        </w:rPr>
        <w:footnoteReference w:id="105"/>
      </w:r>
      <w:r w:rsidRPr="005F4DEA">
        <w:rPr>
          <w:rFonts w:ascii="Times New Roman" w:hAnsi="Times New Roman" w:cs="Times New Roman"/>
          <w:sz w:val="24"/>
          <w:szCs w:val="24"/>
        </w:rPr>
        <w:t xml:space="preserve"> the violinist supplies a technically impressive yet shallow effort, one which unfortunately only manages to obscure the work’s origins. To justify his approach, he claims that cadenzas of the time needed to be at least one fourth of the movement in length, and defiantly </w:t>
      </w:r>
      <w:r w:rsidRPr="005F4DEA">
        <w:rPr>
          <w:rFonts w:ascii="Times New Roman" w:hAnsi="Times New Roman" w:cs="Times New Roman"/>
          <w:sz w:val="24"/>
          <w:szCs w:val="24"/>
        </w:rPr>
        <w:lastRenderedPageBreak/>
        <w:t xml:space="preserve">asks skeptics to consult Beethoven’s own original cadenza to his first Piano Concerto, written many years later.      </w:t>
      </w:r>
    </w:p>
    <w:p w14:paraId="185BE107" w14:textId="77777777" w:rsidR="005F4DEA" w:rsidRPr="005F4DEA" w:rsidRDefault="005F4DEA" w:rsidP="005F4DEA">
      <w:pPr>
        <w:spacing w:line="480" w:lineRule="auto"/>
        <w:ind w:firstLine="720"/>
        <w:rPr>
          <w:rFonts w:ascii="Times New Roman" w:hAnsi="Times New Roman" w:cs="Times New Roman"/>
          <w:sz w:val="24"/>
          <w:szCs w:val="24"/>
        </w:rPr>
      </w:pPr>
      <w:bookmarkStart w:id="47" w:name="_Hlk499928284"/>
      <w:r w:rsidRPr="005F4DEA">
        <w:rPr>
          <w:rFonts w:ascii="Times New Roman" w:hAnsi="Times New Roman" w:cs="Times New Roman"/>
          <w:sz w:val="24"/>
          <w:szCs w:val="24"/>
        </w:rPr>
        <w:t xml:space="preserve">While </w:t>
      </w:r>
      <w:proofErr w:type="spellStart"/>
      <w:r w:rsidRPr="005F4DEA">
        <w:rPr>
          <w:rFonts w:ascii="Times New Roman" w:hAnsi="Times New Roman" w:cs="Times New Roman"/>
          <w:sz w:val="24"/>
          <w:szCs w:val="24"/>
        </w:rPr>
        <w:t>Manén’s</w:t>
      </w:r>
      <w:proofErr w:type="spellEnd"/>
      <w:r w:rsidRPr="005F4DEA">
        <w:rPr>
          <w:rFonts w:ascii="Times New Roman" w:hAnsi="Times New Roman" w:cs="Times New Roman"/>
          <w:sz w:val="24"/>
          <w:szCs w:val="24"/>
        </w:rPr>
        <w:t xml:space="preserve"> reconstruction represents a step in the right direction in terms of restoring Beethoven’s work, it does suffer from a somewhat problematic approach to scholarship, style (particularly in the cadenza, which can thankfully be replaced), and length. At 525 measures, it is the longest completed version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almost on par with the first movement of Op. 61. </w:t>
      </w:r>
      <w:bookmarkStart w:id="48" w:name="_Hlk8231254"/>
      <w:r w:rsidRPr="005F4DEA">
        <w:rPr>
          <w:rFonts w:ascii="Times New Roman" w:hAnsi="Times New Roman" w:cs="Times New Roman"/>
          <w:sz w:val="24"/>
          <w:szCs w:val="24"/>
        </w:rPr>
        <w:t xml:space="preserve">A detailed structural and harmonic analysis of </w:t>
      </w:r>
      <w:proofErr w:type="spellStart"/>
      <w:r w:rsidRPr="005F4DEA">
        <w:rPr>
          <w:rFonts w:ascii="Times New Roman" w:hAnsi="Times New Roman" w:cs="Times New Roman"/>
          <w:sz w:val="24"/>
          <w:szCs w:val="24"/>
        </w:rPr>
        <w:t>Manén’s</w:t>
      </w:r>
      <w:proofErr w:type="spellEnd"/>
      <w:r w:rsidRPr="005F4DEA">
        <w:rPr>
          <w:rFonts w:ascii="Times New Roman" w:hAnsi="Times New Roman" w:cs="Times New Roman"/>
          <w:sz w:val="24"/>
          <w:szCs w:val="24"/>
        </w:rPr>
        <w:t xml:space="preserve"> reconstruction is included in Appendix 3.1, at the end of this document.          </w:t>
      </w:r>
      <w:bookmarkEnd w:id="47"/>
      <w:bookmarkEnd w:id="48"/>
    </w:p>
    <w:p w14:paraId="17D4924D" w14:textId="77777777" w:rsidR="005F4DEA" w:rsidRPr="005F4DEA" w:rsidRDefault="005F4DEA" w:rsidP="005F4DEA">
      <w:pPr>
        <w:spacing w:line="480" w:lineRule="auto"/>
        <w:ind w:firstLine="360"/>
        <w:rPr>
          <w:rFonts w:ascii="Times New Roman" w:hAnsi="Times New Roman" w:cs="Times New Roman"/>
          <w:sz w:val="24"/>
          <w:szCs w:val="24"/>
        </w:rPr>
      </w:pPr>
    </w:p>
    <w:p w14:paraId="50FD55C2" w14:textId="77777777" w:rsidR="005F4DEA" w:rsidRPr="005F4DEA" w:rsidRDefault="005F4DEA" w:rsidP="005F4DEA">
      <w:pPr>
        <w:spacing w:line="480" w:lineRule="auto"/>
        <w:rPr>
          <w:rFonts w:ascii="Times New Roman" w:hAnsi="Times New Roman" w:cs="Times New Roman"/>
          <w:b/>
          <w:sz w:val="24"/>
          <w:szCs w:val="24"/>
        </w:rPr>
      </w:pPr>
      <w:r w:rsidRPr="005F4DEA">
        <w:rPr>
          <w:rFonts w:ascii="Times New Roman" w:hAnsi="Times New Roman" w:cs="Times New Roman"/>
          <w:b/>
          <w:sz w:val="24"/>
          <w:szCs w:val="24"/>
        </w:rPr>
        <w:t>Wilfried Fischer’s Reconstruction (1971)</w:t>
      </w:r>
    </w:p>
    <w:p w14:paraId="21CFDFC0"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r>
      <w:bookmarkStart w:id="49" w:name="_Hlk499928377"/>
      <w:r w:rsidRPr="005F4DEA">
        <w:rPr>
          <w:rFonts w:ascii="Times New Roman" w:hAnsi="Times New Roman" w:cs="Times New Roman"/>
          <w:sz w:val="24"/>
          <w:szCs w:val="24"/>
        </w:rPr>
        <w:t>Of the four reconstructions available, Wilfried Fischer’s is perhaps the most conservative and least adventuresome. Fischer’s goal was to complete the work in strict accordance with its clear sonata-form plan, almost solely with the aid of the motivic material stated in the exposition. As opposed to earlier attempts covered above, this completion refrains from unnecessarily interfering with the surviving musical text and instrumentation. Therefore, Fischer’s completion is the shortest one, amounting to 140 measures (about one third of the entire movement), 116 of which are taken directly from Beethoven’s exposition, either literally or with very slight necessary deviations for continuity purposes. Essentially, the arranger only contributes with 24 originally authored and formally unavoidable measures: mm 260-261, 266-281, 376-378, and 399-401:</w:t>
      </w:r>
    </w:p>
    <w:p w14:paraId="3EC78E49"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28E00A88" wp14:editId="3600BDED">
            <wp:extent cx="5942927" cy="1554480"/>
            <wp:effectExtent l="0" t="0" r="127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60941" cy="1559192"/>
                    </a:xfrm>
                    <a:prstGeom prst="rect">
                      <a:avLst/>
                    </a:prstGeom>
                    <a:noFill/>
                    <a:ln>
                      <a:noFill/>
                    </a:ln>
                  </pic:spPr>
                </pic:pic>
              </a:graphicData>
            </a:graphic>
          </wp:inline>
        </w:drawing>
      </w:r>
    </w:p>
    <w:p w14:paraId="08AA4F94" w14:textId="77777777" w:rsidR="005F4DEA" w:rsidRPr="005F4DEA" w:rsidRDefault="005F4DEA" w:rsidP="005F4DEA">
      <w:pPr>
        <w:spacing w:line="480" w:lineRule="auto"/>
        <w:rPr>
          <w:rFonts w:ascii="Times New Roman" w:hAnsi="Times New Roman" w:cs="Times New Roman"/>
          <w:sz w:val="24"/>
          <w:szCs w:val="24"/>
        </w:rPr>
      </w:pPr>
      <w:bookmarkStart w:id="50" w:name="_Hlk6916537"/>
      <w:r w:rsidRPr="005F4DEA">
        <w:rPr>
          <w:rFonts w:ascii="Times New Roman" w:hAnsi="Times New Roman" w:cs="Times New Roman"/>
          <w:sz w:val="24"/>
          <w:szCs w:val="24"/>
        </w:rPr>
        <w:t xml:space="preserve">FIGURE 3.4: W. Fischer, reconstruction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original development section, mm. 267-274</w:t>
      </w:r>
    </w:p>
    <w:bookmarkEnd w:id="50"/>
    <w:p w14:paraId="08BB9811"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Fischer’s development section is brief but brilliant. For the abbreviated recapitulation, he opts for C (both Major and minor) and A-Flat major. Unfortunately, and much like the previous reconstruction, Fischer includes an unstylish, and overly long cadenza by violinist Takaya Urakawa, which can however be efficiently abridged. The Coda is also short but effective.</w:t>
      </w:r>
    </w:p>
    <w:p w14:paraId="1FC5799A"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Easily the most straightforward of the four completions covered in this document, Fischer’s version can be criticized for not taking enough risks during the development and coda sections, a protracted recapitulation that foregoes the secondary theme material, as well as a few slightly unidiomatic passages for the violin, especially when compared to the earlier violinists-composers’ versions:</w:t>
      </w:r>
    </w:p>
    <w:p w14:paraId="75D6CFF9"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5583019E" wp14:editId="1DE1E00B">
            <wp:extent cx="5941403" cy="868680"/>
            <wp:effectExtent l="0" t="0" r="254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1403" cy="868680"/>
                    </a:xfrm>
                    <a:prstGeom prst="rect">
                      <a:avLst/>
                    </a:prstGeom>
                    <a:noFill/>
                    <a:ln>
                      <a:noFill/>
                    </a:ln>
                  </pic:spPr>
                </pic:pic>
              </a:graphicData>
            </a:graphic>
          </wp:inline>
        </w:drawing>
      </w:r>
    </w:p>
    <w:p w14:paraId="4CF58B27" w14:textId="77777777" w:rsidR="005F4DEA" w:rsidRPr="005F4DEA" w:rsidRDefault="005F4DEA" w:rsidP="005F4DEA">
      <w:pPr>
        <w:spacing w:line="480" w:lineRule="auto"/>
        <w:rPr>
          <w:rFonts w:ascii="Times New Roman" w:hAnsi="Times New Roman" w:cs="Times New Roman"/>
          <w:sz w:val="24"/>
          <w:szCs w:val="24"/>
        </w:rPr>
      </w:pPr>
      <w:bookmarkStart w:id="51" w:name="_Hlk6916967"/>
      <w:r w:rsidRPr="005F4DEA">
        <w:rPr>
          <w:rFonts w:ascii="Times New Roman" w:hAnsi="Times New Roman" w:cs="Times New Roman"/>
          <w:sz w:val="24"/>
          <w:szCs w:val="24"/>
        </w:rPr>
        <w:t xml:space="preserve">FIGURE 3.5: W. Fischer, reconstruction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mm. 333-337      </w:t>
      </w:r>
      <w:bookmarkEnd w:id="49"/>
    </w:p>
    <w:p w14:paraId="02E82F36"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A detailed structural and harmonic analysis of Fischer’s reconstruction is included in Appendix 3.1, at the end of this document.          </w:t>
      </w:r>
    </w:p>
    <w:bookmarkEnd w:id="51"/>
    <w:p w14:paraId="2067EE81" w14:textId="77777777" w:rsidR="005F4DEA" w:rsidRPr="005F4DEA" w:rsidRDefault="005F4DEA" w:rsidP="005F4DEA">
      <w:pPr>
        <w:spacing w:line="480" w:lineRule="auto"/>
        <w:rPr>
          <w:rFonts w:ascii="Times New Roman" w:hAnsi="Times New Roman" w:cs="Times New Roman"/>
          <w:sz w:val="24"/>
          <w:szCs w:val="24"/>
        </w:rPr>
      </w:pPr>
    </w:p>
    <w:p w14:paraId="4E359412" w14:textId="77777777" w:rsidR="005F4DEA" w:rsidRPr="005F4DEA" w:rsidRDefault="005F4DEA" w:rsidP="005F4DEA">
      <w:pPr>
        <w:spacing w:line="480" w:lineRule="auto"/>
        <w:rPr>
          <w:rFonts w:ascii="Times New Roman" w:hAnsi="Times New Roman" w:cs="Times New Roman"/>
          <w:sz w:val="24"/>
          <w:szCs w:val="24"/>
        </w:rPr>
      </w:pPr>
    </w:p>
    <w:p w14:paraId="787E52C6" w14:textId="77777777" w:rsidR="005F4DEA" w:rsidRPr="005F4DEA" w:rsidRDefault="005F4DEA" w:rsidP="005F4DEA">
      <w:pPr>
        <w:spacing w:line="480" w:lineRule="auto"/>
        <w:rPr>
          <w:rFonts w:ascii="Times New Roman" w:hAnsi="Times New Roman" w:cs="Times New Roman"/>
          <w:sz w:val="24"/>
          <w:szCs w:val="24"/>
        </w:rPr>
      </w:pPr>
    </w:p>
    <w:p w14:paraId="213A66C6" w14:textId="77777777" w:rsidR="005F4DEA" w:rsidRPr="005F4DEA" w:rsidRDefault="005F4DEA" w:rsidP="005F4DEA">
      <w:pPr>
        <w:spacing w:line="480" w:lineRule="auto"/>
        <w:rPr>
          <w:rFonts w:ascii="Times New Roman" w:hAnsi="Times New Roman" w:cs="Times New Roman"/>
          <w:b/>
          <w:sz w:val="24"/>
          <w:szCs w:val="24"/>
        </w:rPr>
      </w:pPr>
      <w:bookmarkStart w:id="52" w:name="_Hlk499927590"/>
      <w:r w:rsidRPr="005F4DEA">
        <w:rPr>
          <w:rFonts w:ascii="Times New Roman" w:hAnsi="Times New Roman" w:cs="Times New Roman"/>
          <w:b/>
          <w:sz w:val="24"/>
          <w:szCs w:val="24"/>
        </w:rPr>
        <w:lastRenderedPageBreak/>
        <w:t xml:space="preserve">Cees </w:t>
      </w:r>
      <w:proofErr w:type="spellStart"/>
      <w:r w:rsidRPr="005F4DEA">
        <w:rPr>
          <w:rFonts w:ascii="Times New Roman" w:hAnsi="Times New Roman" w:cs="Times New Roman"/>
          <w:b/>
          <w:sz w:val="24"/>
          <w:szCs w:val="24"/>
        </w:rPr>
        <w:t>Nieuwenhuizen’s</w:t>
      </w:r>
      <w:proofErr w:type="spellEnd"/>
      <w:r w:rsidRPr="005F4DEA">
        <w:rPr>
          <w:rFonts w:ascii="Times New Roman" w:hAnsi="Times New Roman" w:cs="Times New Roman"/>
          <w:b/>
          <w:sz w:val="24"/>
          <w:szCs w:val="24"/>
        </w:rPr>
        <w:t xml:space="preserve"> Reconstruction (2005)</w:t>
      </w:r>
    </w:p>
    <w:p w14:paraId="588582AF" w14:textId="77777777" w:rsidR="005F4DEA" w:rsidRPr="005F4DEA" w:rsidRDefault="005F4DEA" w:rsidP="005F4DEA">
      <w:pPr>
        <w:spacing w:line="480" w:lineRule="auto"/>
        <w:ind w:firstLine="720"/>
        <w:rPr>
          <w:rFonts w:ascii="Times New Roman" w:hAnsi="Times New Roman" w:cs="Times New Roman"/>
          <w:sz w:val="24"/>
          <w:szCs w:val="24"/>
        </w:rPr>
      </w:pPr>
      <w:bookmarkStart w:id="53" w:name="_Hlk499928674"/>
      <w:bookmarkEnd w:id="52"/>
      <w:proofErr w:type="spellStart"/>
      <w:r w:rsidRPr="005F4DEA">
        <w:rPr>
          <w:rFonts w:ascii="Times New Roman" w:hAnsi="Times New Roman" w:cs="Times New Roman"/>
          <w:sz w:val="24"/>
          <w:szCs w:val="24"/>
        </w:rPr>
        <w:t>Nieuwenhuizen’s</w:t>
      </w:r>
      <w:proofErr w:type="spellEnd"/>
      <w:r w:rsidRPr="005F4DEA">
        <w:rPr>
          <w:rFonts w:ascii="Times New Roman" w:hAnsi="Times New Roman" w:cs="Times New Roman"/>
          <w:sz w:val="24"/>
          <w:szCs w:val="24"/>
        </w:rPr>
        <w:t xml:space="preserve"> reconstruction is unique in that it is the only one that enforces the idea of cyclic thematic correspondence between WoO5 and the Romance in F for Solo Violin and Orchestra, Op. 50, supposedly written as early as 1798. Pointing out the similarities in the melodic material, the musicologist uses Op. 50 as inspiration for completing the fragment, claiming that Beethoven based the Romance on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and not the other way around.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also elaborates on the thematic relationship between the first two bars of the Romance and the first solo episode, a method Beethoven used often, </w:t>
      </w:r>
      <w:bookmarkStart w:id="54" w:name="_Hlk499930916"/>
      <w:r w:rsidRPr="005F4DEA">
        <w:rPr>
          <w:rFonts w:ascii="Times New Roman" w:hAnsi="Times New Roman" w:cs="Times New Roman"/>
          <w:sz w:val="24"/>
          <w:szCs w:val="24"/>
        </w:rPr>
        <w:t>in order to arrange the relationship between movements:</w:t>
      </w:r>
      <w:bookmarkEnd w:id="54"/>
    </w:p>
    <w:p w14:paraId="14F35BBA"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7D5CD112" wp14:editId="6CCD9FE4">
            <wp:extent cx="4564380" cy="120396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64380" cy="1203960"/>
                    </a:xfrm>
                    <a:prstGeom prst="rect">
                      <a:avLst/>
                    </a:prstGeom>
                    <a:noFill/>
                    <a:ln>
                      <a:noFill/>
                    </a:ln>
                  </pic:spPr>
                </pic:pic>
              </a:graphicData>
            </a:graphic>
          </wp:inline>
        </w:drawing>
      </w:r>
    </w:p>
    <w:p w14:paraId="5712B47A" w14:textId="77777777" w:rsidR="005F4DEA" w:rsidRPr="005F4DEA" w:rsidRDefault="005F4DEA" w:rsidP="005F4DEA">
      <w:pPr>
        <w:spacing w:line="480" w:lineRule="auto"/>
        <w:rPr>
          <w:rFonts w:ascii="Times New Roman" w:hAnsi="Times New Roman" w:cs="Times New Roman"/>
          <w:sz w:val="24"/>
          <w:szCs w:val="24"/>
        </w:rPr>
      </w:pPr>
      <w:bookmarkStart w:id="55" w:name="_Hlk6917010"/>
      <w:r w:rsidRPr="005F4DEA">
        <w:rPr>
          <w:rFonts w:ascii="Times New Roman" w:hAnsi="Times New Roman" w:cs="Times New Roman"/>
          <w:sz w:val="24"/>
          <w:szCs w:val="24"/>
        </w:rPr>
        <w:t xml:space="preserve">FIGURE 3.6: C.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thematic similarities between Beethoven’s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and Op. 50</w:t>
      </w:r>
    </w:p>
    <w:bookmarkEnd w:id="55"/>
    <w:p w14:paraId="03A29839"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As a result,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maintains that it is very possible that the Romance in F could have been the original second movement to Beethoven’s projected concerto in C. Following up on this cyclic idea, he also repeats the theme in F beginning in m. 339, the subdominant key of C. Other interesting and more adventurous compositional choices include the combination of the primary and secondary theme in counterpoint during the development, the </w:t>
      </w:r>
      <w:proofErr w:type="spellStart"/>
      <w:r w:rsidRPr="005F4DEA">
        <w:rPr>
          <w:rFonts w:ascii="Times New Roman" w:hAnsi="Times New Roman" w:cs="Times New Roman"/>
          <w:sz w:val="24"/>
          <w:szCs w:val="24"/>
        </w:rPr>
        <w:t>Tutti</w:t>
      </w:r>
      <w:proofErr w:type="spellEnd"/>
      <w:r w:rsidRPr="005F4DEA">
        <w:rPr>
          <w:rFonts w:ascii="Times New Roman" w:hAnsi="Times New Roman" w:cs="Times New Roman"/>
          <w:sz w:val="24"/>
          <w:szCs w:val="24"/>
        </w:rPr>
        <w:t xml:space="preserve"> preceding the cadenza, and the coda, an episode set in a distant key justified by a similar instance in Beethoven’s Op. 61, and a shorter cadenza based on the piano version in G found in Beethoven’s “Kafka” sketchbook. Much like in Op. 61 and some of the piano concertos, </w:t>
      </w:r>
      <w:proofErr w:type="spellStart"/>
      <w:r w:rsidRPr="005F4DEA">
        <w:rPr>
          <w:rFonts w:ascii="Times New Roman" w:hAnsi="Times New Roman" w:cs="Times New Roman"/>
          <w:sz w:val="24"/>
          <w:szCs w:val="24"/>
        </w:rPr>
        <w:t>Nieuwenhuizer</w:t>
      </w:r>
      <w:proofErr w:type="spellEnd"/>
      <w:r w:rsidRPr="005F4DEA">
        <w:rPr>
          <w:rFonts w:ascii="Times New Roman" w:hAnsi="Times New Roman" w:cs="Times New Roman"/>
          <w:sz w:val="24"/>
          <w:szCs w:val="24"/>
        </w:rPr>
        <w:t xml:space="preserve"> requires that the soloist finish the cadenza quietly, before the Coda begins.</w:t>
      </w:r>
    </w:p>
    <w:p w14:paraId="0FB66567"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277BCD83" wp14:editId="5387F2C8">
            <wp:extent cx="5943600" cy="2091372"/>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2091372"/>
                    </a:xfrm>
                    <a:prstGeom prst="rect">
                      <a:avLst/>
                    </a:prstGeom>
                    <a:noFill/>
                    <a:ln>
                      <a:noFill/>
                    </a:ln>
                  </pic:spPr>
                </pic:pic>
              </a:graphicData>
            </a:graphic>
          </wp:inline>
        </w:drawing>
      </w:r>
    </w:p>
    <w:p w14:paraId="635CD7B7" w14:textId="77777777" w:rsidR="005F4DEA" w:rsidRPr="005F4DEA" w:rsidRDefault="005F4DEA" w:rsidP="005F4DEA">
      <w:pPr>
        <w:rPr>
          <w:rFonts w:ascii="Times New Roman" w:hAnsi="Times New Roman" w:cs="Times New Roman"/>
          <w:sz w:val="24"/>
          <w:szCs w:val="24"/>
        </w:rPr>
      </w:pPr>
      <w:bookmarkStart w:id="56" w:name="_Hlk6917063"/>
      <w:r w:rsidRPr="005F4DEA">
        <w:rPr>
          <w:rFonts w:ascii="Times New Roman" w:hAnsi="Times New Roman" w:cs="Times New Roman"/>
          <w:sz w:val="24"/>
          <w:szCs w:val="24"/>
        </w:rPr>
        <w:t xml:space="preserve">FIGURE 3.7: C.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reconstruction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contrapuntal treatment of main themes, mm. 277-81</w:t>
      </w:r>
    </w:p>
    <w:bookmarkEnd w:id="56"/>
    <w:p w14:paraId="7BCC6344" w14:textId="77777777" w:rsidR="005F4DEA" w:rsidRPr="005F4DEA" w:rsidRDefault="005F4DEA" w:rsidP="005F4DEA">
      <w:pPr>
        <w:spacing w:line="480" w:lineRule="auto"/>
        <w:jc w:val="center"/>
        <w:rPr>
          <w:rFonts w:ascii="Times New Roman" w:hAnsi="Times New Roman" w:cs="Times New Roman"/>
          <w:sz w:val="24"/>
          <w:szCs w:val="24"/>
          <w:lang w:val="es-UY"/>
        </w:rPr>
      </w:pPr>
      <w:r w:rsidRPr="005F4DEA">
        <w:rPr>
          <w:rFonts w:ascii="Times New Roman" w:hAnsi="Times New Roman" w:cs="Times New Roman"/>
          <w:noProof/>
          <w:sz w:val="24"/>
          <w:szCs w:val="24"/>
          <w:lang w:val="es-UY"/>
        </w:rPr>
        <w:drawing>
          <wp:inline distT="0" distB="0" distL="0" distR="0" wp14:anchorId="2179B47B" wp14:editId="550D93A5">
            <wp:extent cx="4168140" cy="2529840"/>
            <wp:effectExtent l="0" t="0" r="381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68140" cy="2529840"/>
                    </a:xfrm>
                    <a:prstGeom prst="rect">
                      <a:avLst/>
                    </a:prstGeom>
                    <a:noFill/>
                    <a:ln>
                      <a:noFill/>
                    </a:ln>
                  </pic:spPr>
                </pic:pic>
              </a:graphicData>
            </a:graphic>
          </wp:inline>
        </w:drawing>
      </w:r>
    </w:p>
    <w:p w14:paraId="6B091519" w14:textId="77777777" w:rsidR="005F4DEA" w:rsidRPr="005F4DEA" w:rsidRDefault="005F4DEA" w:rsidP="005F4DEA">
      <w:pPr>
        <w:rPr>
          <w:rFonts w:ascii="Times New Roman" w:hAnsi="Times New Roman" w:cs="Times New Roman"/>
          <w:sz w:val="24"/>
          <w:szCs w:val="24"/>
        </w:rPr>
      </w:pPr>
      <w:bookmarkStart w:id="57" w:name="_Hlk6917437"/>
      <w:r w:rsidRPr="005F4DEA">
        <w:rPr>
          <w:rFonts w:ascii="Times New Roman" w:hAnsi="Times New Roman" w:cs="Times New Roman"/>
          <w:sz w:val="24"/>
          <w:szCs w:val="24"/>
        </w:rPr>
        <w:t xml:space="preserve">FIGURE 3.8: C.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reconstruction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end of the violin solo cadenza and transition to coda, mm. 486-89</w:t>
      </w:r>
    </w:p>
    <w:bookmarkEnd w:id="57"/>
    <w:p w14:paraId="567B416A" w14:textId="77777777" w:rsidR="005F4DEA" w:rsidRPr="005F4DEA" w:rsidRDefault="005F4DEA" w:rsidP="005F4DEA">
      <w:pPr>
        <w:rPr>
          <w:rFonts w:ascii="Times New Roman" w:hAnsi="Times New Roman" w:cs="Times New Roman"/>
          <w:sz w:val="24"/>
          <w:szCs w:val="24"/>
        </w:rPr>
      </w:pPr>
    </w:p>
    <w:p w14:paraId="5189578C"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For the recapitulation,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avoids the process adopted by his predecessors, who literally copied and transposed the exposition, opting for a more creative completion that still uses material and intricately weaves parts to its fullest extent:</w:t>
      </w:r>
    </w:p>
    <w:p w14:paraId="1CF0801C"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04E60D4B" wp14:editId="08989C63">
            <wp:extent cx="5943600" cy="212230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2122306"/>
                    </a:xfrm>
                    <a:prstGeom prst="rect">
                      <a:avLst/>
                    </a:prstGeom>
                    <a:noFill/>
                    <a:ln>
                      <a:noFill/>
                    </a:ln>
                  </pic:spPr>
                </pic:pic>
              </a:graphicData>
            </a:graphic>
          </wp:inline>
        </w:drawing>
      </w:r>
    </w:p>
    <w:p w14:paraId="516F7B60" w14:textId="77777777" w:rsidR="005F4DEA" w:rsidRPr="005F4DEA" w:rsidRDefault="005F4DEA" w:rsidP="005F4DEA">
      <w:pPr>
        <w:rPr>
          <w:rFonts w:ascii="Times New Roman" w:hAnsi="Times New Roman" w:cs="Times New Roman"/>
          <w:sz w:val="24"/>
          <w:szCs w:val="24"/>
        </w:rPr>
      </w:pPr>
      <w:bookmarkStart w:id="58" w:name="_Hlk6917456"/>
      <w:r w:rsidRPr="005F4DEA">
        <w:rPr>
          <w:rFonts w:ascii="Times New Roman" w:hAnsi="Times New Roman" w:cs="Times New Roman"/>
          <w:sz w:val="24"/>
          <w:szCs w:val="24"/>
        </w:rPr>
        <w:t xml:space="preserve">FIGURE 3.9: C.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reconstruction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transition to the recapitulation, mm. 332-37</w:t>
      </w:r>
    </w:p>
    <w:p w14:paraId="3CDCFD79" w14:textId="77777777" w:rsidR="005F4DEA" w:rsidRPr="005F4DEA" w:rsidRDefault="005F4DEA" w:rsidP="005F4DEA">
      <w:pPr>
        <w:rPr>
          <w:rFonts w:ascii="Times New Roman" w:hAnsi="Times New Roman" w:cs="Times New Roman"/>
          <w:sz w:val="24"/>
          <w:szCs w:val="24"/>
        </w:rPr>
      </w:pPr>
    </w:p>
    <w:bookmarkEnd w:id="58"/>
    <w:p w14:paraId="04F4DE82"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For this reason, this completion, more so than the others, fulfills violinist Georges Enesco’s assertion that, “this is a great symphony. The violin has a leading voice, but it is merely one of the many orchestral voices that make up the whole.”</w:t>
      </w:r>
      <w:r w:rsidRPr="005F4DEA">
        <w:rPr>
          <w:rFonts w:ascii="Times New Roman" w:hAnsi="Times New Roman" w:cs="Times New Roman"/>
          <w:sz w:val="24"/>
          <w:szCs w:val="24"/>
          <w:vertAlign w:val="superscript"/>
        </w:rPr>
        <w:footnoteReference w:id="106"/>
      </w:r>
      <w:r w:rsidRPr="005F4DEA">
        <w:rPr>
          <w:rFonts w:ascii="Times New Roman" w:hAnsi="Times New Roman" w:cs="Times New Roman"/>
          <w:sz w:val="24"/>
          <w:szCs w:val="24"/>
        </w:rPr>
        <w:t xml:space="preserve"> A detailed structural and harmonic analysis of </w:t>
      </w:r>
      <w:proofErr w:type="spellStart"/>
      <w:r w:rsidRPr="005F4DEA">
        <w:rPr>
          <w:rFonts w:ascii="Times New Roman" w:hAnsi="Times New Roman" w:cs="Times New Roman"/>
          <w:sz w:val="24"/>
          <w:szCs w:val="24"/>
        </w:rPr>
        <w:t>Nieuwenhuizen’s</w:t>
      </w:r>
      <w:proofErr w:type="spellEnd"/>
      <w:r w:rsidRPr="005F4DEA">
        <w:rPr>
          <w:rFonts w:ascii="Times New Roman" w:hAnsi="Times New Roman" w:cs="Times New Roman"/>
          <w:sz w:val="24"/>
          <w:szCs w:val="24"/>
        </w:rPr>
        <w:t xml:space="preserve"> reconstruction is included in Appendix 3.1, at the end of this document.          </w:t>
      </w:r>
    </w:p>
    <w:p w14:paraId="4108C2A5"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t xml:space="preserve">Returning to the orchestration,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is the only one who divides the bass line into specific cello and double bass parts, “in order to obtain a clear overview of the total score,” although there are nearly no differences between the two groups in Beethoven’s original. The arranger also gives the horns a few solos, in accordance with the style and capability of the instruments of the time (he also cites the Op. 81b sextet as inspiration</w:t>
      </w:r>
      <w:proofErr w:type="gramStart"/>
      <w:r w:rsidRPr="005F4DEA">
        <w:rPr>
          <w:rFonts w:ascii="Times New Roman" w:hAnsi="Times New Roman" w:cs="Times New Roman"/>
          <w:sz w:val="24"/>
          <w:szCs w:val="24"/>
        </w:rPr>
        <w:t>), and</w:t>
      </w:r>
      <w:proofErr w:type="gramEnd"/>
      <w:r w:rsidRPr="005F4DEA">
        <w:rPr>
          <w:rFonts w:ascii="Times New Roman" w:hAnsi="Times New Roman" w:cs="Times New Roman"/>
          <w:sz w:val="24"/>
          <w:szCs w:val="24"/>
        </w:rPr>
        <w:t xml:space="preserve"> maintains the composer’s special designation of two viola sections.</w:t>
      </w:r>
    </w:p>
    <w:p w14:paraId="08200E3C" w14:textId="77777777" w:rsidR="005F4DEA" w:rsidRPr="005F4DEA" w:rsidRDefault="005F4DEA" w:rsidP="005F4DEA">
      <w:pPr>
        <w:spacing w:line="480" w:lineRule="auto"/>
        <w:ind w:firstLine="720"/>
        <w:rPr>
          <w:rFonts w:ascii="Times New Roman" w:hAnsi="Times New Roman" w:cs="Times New Roman"/>
          <w:sz w:val="24"/>
          <w:szCs w:val="24"/>
        </w:rPr>
      </w:pPr>
      <w:r w:rsidRPr="005F4DEA">
        <w:rPr>
          <w:rFonts w:ascii="Times New Roman" w:hAnsi="Times New Roman" w:cs="Times New Roman"/>
          <w:sz w:val="24"/>
          <w:szCs w:val="24"/>
        </w:rPr>
        <w:lastRenderedPageBreak/>
        <w:t xml:space="preserve">Finally, at the end of the preface, </w:t>
      </w: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points out the overt similarities between the opening theme of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and the main theme of Beethoven’s First Symphony, Op. 21, both in the key of C, in terms of their military rhythm and the way the themes are built up:</w:t>
      </w:r>
    </w:p>
    <w:p w14:paraId="50CEC28D"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61B446E6" wp14:editId="5C10C397">
            <wp:extent cx="5943600" cy="50296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502964"/>
                    </a:xfrm>
                    <a:prstGeom prst="rect">
                      <a:avLst/>
                    </a:prstGeom>
                    <a:noFill/>
                    <a:ln>
                      <a:noFill/>
                    </a:ln>
                  </pic:spPr>
                </pic:pic>
              </a:graphicData>
            </a:graphic>
          </wp:inline>
        </w:drawing>
      </w:r>
    </w:p>
    <w:p w14:paraId="270A8240"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noProof/>
          <w:sz w:val="24"/>
          <w:szCs w:val="24"/>
        </w:rPr>
        <w:drawing>
          <wp:inline distT="0" distB="0" distL="0" distR="0" wp14:anchorId="0A2C5020" wp14:editId="610A8E0D">
            <wp:extent cx="5943600" cy="44780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3600" cy="447805"/>
                    </a:xfrm>
                    <a:prstGeom prst="rect">
                      <a:avLst/>
                    </a:prstGeom>
                    <a:noFill/>
                    <a:ln>
                      <a:noFill/>
                    </a:ln>
                  </pic:spPr>
                </pic:pic>
              </a:graphicData>
            </a:graphic>
          </wp:inline>
        </w:drawing>
      </w:r>
    </w:p>
    <w:p w14:paraId="5933A1B9" w14:textId="77777777" w:rsidR="005F4DEA" w:rsidRPr="005F4DEA" w:rsidRDefault="005F4DEA" w:rsidP="005F4DEA">
      <w:pPr>
        <w:spacing w:line="480" w:lineRule="auto"/>
        <w:rPr>
          <w:rFonts w:ascii="Times New Roman" w:hAnsi="Times New Roman" w:cs="Times New Roman"/>
          <w:sz w:val="24"/>
          <w:szCs w:val="24"/>
        </w:rPr>
      </w:pPr>
      <w:bookmarkStart w:id="59" w:name="_Hlk6917626"/>
      <w:r w:rsidRPr="005F4DEA">
        <w:rPr>
          <w:rFonts w:ascii="Times New Roman" w:hAnsi="Times New Roman" w:cs="Times New Roman"/>
          <w:sz w:val="24"/>
          <w:szCs w:val="24"/>
        </w:rPr>
        <w:t xml:space="preserve">FIGURE 3.10: Beethoven, First Symphony in C Major, Op. 21, </w:t>
      </w:r>
      <w:r w:rsidRPr="005F4DEA">
        <w:rPr>
          <w:rFonts w:ascii="Times New Roman" w:hAnsi="Times New Roman" w:cs="Times New Roman"/>
          <w:i/>
          <w:sz w:val="24"/>
          <w:szCs w:val="24"/>
        </w:rPr>
        <w:t xml:space="preserve">Allegro con brio, </w:t>
      </w:r>
      <w:r w:rsidRPr="005F4DEA">
        <w:rPr>
          <w:rFonts w:ascii="Times New Roman" w:hAnsi="Times New Roman" w:cs="Times New Roman"/>
          <w:sz w:val="24"/>
          <w:szCs w:val="24"/>
        </w:rPr>
        <w:t>mm. 13-26</w:t>
      </w:r>
    </w:p>
    <w:bookmarkEnd w:id="59"/>
    <w:p w14:paraId="2CD01332"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To the arranger, this implies that, “in his search for the right expression, the young Beethoven must have been inspired by the material of these genres [which] mirrors his development during these years.”</w:t>
      </w:r>
      <w:r w:rsidRPr="005F4DEA">
        <w:rPr>
          <w:rFonts w:ascii="Times New Roman" w:hAnsi="Times New Roman" w:cs="Times New Roman"/>
          <w:sz w:val="24"/>
          <w:szCs w:val="24"/>
          <w:vertAlign w:val="superscript"/>
        </w:rPr>
        <w:footnoteReference w:id="107"/>
      </w:r>
      <w:bookmarkEnd w:id="53"/>
    </w:p>
    <w:p w14:paraId="457D2899" w14:textId="77777777" w:rsidR="005F4DEA" w:rsidRPr="005F4DEA" w:rsidRDefault="005F4DEA" w:rsidP="005F4DEA">
      <w:pPr>
        <w:spacing w:line="480" w:lineRule="auto"/>
        <w:rPr>
          <w:rFonts w:ascii="Times New Roman" w:hAnsi="Times New Roman" w:cs="Times New Roman"/>
          <w:sz w:val="24"/>
          <w:szCs w:val="24"/>
        </w:rPr>
      </w:pPr>
    </w:p>
    <w:p w14:paraId="6D8B61B3" w14:textId="77777777" w:rsidR="005F4DEA" w:rsidRPr="005F4DEA" w:rsidRDefault="005F4DEA" w:rsidP="005F4DEA">
      <w:pPr>
        <w:spacing w:line="480" w:lineRule="auto"/>
        <w:rPr>
          <w:rFonts w:ascii="Times New Roman" w:hAnsi="Times New Roman" w:cs="Times New Roman"/>
          <w:sz w:val="24"/>
          <w:szCs w:val="24"/>
        </w:rPr>
      </w:pPr>
    </w:p>
    <w:p w14:paraId="1730145B" w14:textId="77777777" w:rsidR="005F4DEA" w:rsidRPr="005F4DEA" w:rsidRDefault="005F4DEA" w:rsidP="005F4DEA">
      <w:pPr>
        <w:spacing w:line="480" w:lineRule="auto"/>
        <w:rPr>
          <w:rFonts w:ascii="Times New Roman" w:hAnsi="Times New Roman" w:cs="Times New Roman"/>
          <w:sz w:val="24"/>
          <w:szCs w:val="24"/>
        </w:rPr>
      </w:pPr>
    </w:p>
    <w:p w14:paraId="2A899225" w14:textId="77777777" w:rsidR="005F4DEA" w:rsidRPr="005F4DEA" w:rsidRDefault="005F4DEA" w:rsidP="005F4DEA">
      <w:pPr>
        <w:spacing w:line="480" w:lineRule="auto"/>
        <w:rPr>
          <w:rFonts w:ascii="Times New Roman" w:hAnsi="Times New Roman" w:cs="Times New Roman"/>
          <w:sz w:val="24"/>
          <w:szCs w:val="24"/>
        </w:rPr>
      </w:pPr>
    </w:p>
    <w:p w14:paraId="7AB859EC" w14:textId="77777777" w:rsidR="005F4DEA" w:rsidRPr="005F4DEA" w:rsidRDefault="005F4DEA" w:rsidP="005F4DEA">
      <w:pPr>
        <w:spacing w:line="480" w:lineRule="auto"/>
        <w:rPr>
          <w:rFonts w:ascii="Times New Roman" w:hAnsi="Times New Roman" w:cs="Times New Roman"/>
          <w:sz w:val="24"/>
          <w:szCs w:val="24"/>
        </w:rPr>
      </w:pPr>
    </w:p>
    <w:p w14:paraId="0D5EB3B0" w14:textId="77777777" w:rsidR="005F4DEA" w:rsidRPr="005F4DEA" w:rsidRDefault="005F4DEA" w:rsidP="005F4DEA">
      <w:pPr>
        <w:spacing w:line="480" w:lineRule="auto"/>
        <w:rPr>
          <w:rFonts w:ascii="Times New Roman" w:hAnsi="Times New Roman" w:cs="Times New Roman"/>
          <w:sz w:val="24"/>
          <w:szCs w:val="24"/>
        </w:rPr>
      </w:pPr>
    </w:p>
    <w:p w14:paraId="052031A5" w14:textId="77777777" w:rsidR="005F4DEA" w:rsidRPr="005F4DEA" w:rsidRDefault="005F4DEA" w:rsidP="005F4DEA">
      <w:pPr>
        <w:spacing w:line="480" w:lineRule="auto"/>
        <w:rPr>
          <w:rFonts w:ascii="Times New Roman" w:hAnsi="Times New Roman" w:cs="Times New Roman"/>
          <w:sz w:val="24"/>
          <w:szCs w:val="24"/>
        </w:rPr>
      </w:pPr>
    </w:p>
    <w:p w14:paraId="3F1D3E17" w14:textId="77777777" w:rsidR="005F4DEA" w:rsidRPr="005F4DEA" w:rsidRDefault="005F4DEA" w:rsidP="005F4DEA">
      <w:pPr>
        <w:spacing w:line="480" w:lineRule="auto"/>
        <w:rPr>
          <w:rFonts w:ascii="Times New Roman" w:hAnsi="Times New Roman" w:cs="Times New Roman"/>
          <w:sz w:val="24"/>
          <w:szCs w:val="24"/>
        </w:rPr>
      </w:pPr>
    </w:p>
    <w:p w14:paraId="5FE3C634" w14:textId="77777777" w:rsidR="005F4DEA" w:rsidRPr="005F4DEA" w:rsidRDefault="005F4DEA" w:rsidP="005F4DEA">
      <w:pPr>
        <w:spacing w:line="480" w:lineRule="auto"/>
        <w:rPr>
          <w:rFonts w:ascii="Times New Roman" w:hAnsi="Times New Roman" w:cs="Times New Roman"/>
          <w:sz w:val="24"/>
          <w:szCs w:val="24"/>
        </w:rPr>
      </w:pPr>
    </w:p>
    <w:p w14:paraId="4037AE87" w14:textId="77777777" w:rsidR="005F4DEA" w:rsidRPr="005F4DEA" w:rsidRDefault="005F4DEA" w:rsidP="005F4DEA">
      <w:pPr>
        <w:spacing w:line="480" w:lineRule="auto"/>
        <w:rPr>
          <w:rFonts w:ascii="Times New Roman" w:hAnsi="Times New Roman" w:cs="Times New Roman"/>
          <w:sz w:val="24"/>
          <w:szCs w:val="24"/>
        </w:rPr>
      </w:pPr>
    </w:p>
    <w:p w14:paraId="332F51A0" w14:textId="77777777" w:rsidR="005F4DEA" w:rsidRPr="005F4DEA" w:rsidRDefault="005F4DEA" w:rsidP="005F4DEA">
      <w:pPr>
        <w:spacing w:line="480" w:lineRule="auto"/>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CONCLUSION</w:t>
      </w:r>
    </w:p>
    <w:p w14:paraId="395B4623" w14:textId="77777777" w:rsidR="005F4DEA" w:rsidRPr="005F4DEA" w:rsidRDefault="005F4DEA" w:rsidP="005F4DEA">
      <w:pPr>
        <w:spacing w:line="480" w:lineRule="auto"/>
        <w:rPr>
          <w:rFonts w:ascii="Times New Roman" w:hAnsi="Times New Roman" w:cs="Times New Roman"/>
          <w:sz w:val="24"/>
          <w:szCs w:val="24"/>
        </w:rPr>
      </w:pPr>
      <w:r w:rsidRPr="005F4DEA">
        <w:rPr>
          <w:rFonts w:ascii="Times New Roman" w:hAnsi="Times New Roman" w:cs="Times New Roman"/>
          <w:sz w:val="24"/>
          <w:szCs w:val="24"/>
        </w:rPr>
        <w:tab/>
        <w:t xml:space="preserve">For all its potential and wealth of solid musical material, it is understandable that Beethoven’s incomplete concerto fragment for solo violin has remained largely unknown, let alone absent from the standard violin repertoire, the concert stage, and recording catalogues. Nevertheless, as evidenced by the continuing interest of soloists and musicologists to this day, the work deserves to be studied and performed regularly as a complete composition, if anything as an effective gateway to Beethoven’s works for solo violin. Despite limited availability, soloists can choose from the more Romantic if somewhat historically inaccurate versions of </w:t>
      </w: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and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xml:space="preserve">. Violinists interested in a more stylistic approach may want to perform Fischer’s and </w:t>
      </w:r>
      <w:proofErr w:type="spellStart"/>
      <w:r w:rsidRPr="005F4DEA">
        <w:rPr>
          <w:rFonts w:ascii="Times New Roman" w:hAnsi="Times New Roman" w:cs="Times New Roman"/>
          <w:sz w:val="24"/>
          <w:szCs w:val="24"/>
        </w:rPr>
        <w:t>Nieuwenhuizen’s</w:t>
      </w:r>
      <w:proofErr w:type="spellEnd"/>
      <w:r w:rsidRPr="005F4DEA">
        <w:rPr>
          <w:rFonts w:ascii="Times New Roman" w:hAnsi="Times New Roman" w:cs="Times New Roman"/>
          <w:sz w:val="24"/>
          <w:szCs w:val="24"/>
        </w:rPr>
        <w:t xml:space="preserve"> completions, a few unidiomatic passages notwithstanding. While imperfect and problematic, these versions can still bring life to a neglected yet visionary early concerto work by Beethoven, at least until hopefully one day, the missing manuscript pages to </w:t>
      </w:r>
      <w:proofErr w:type="spellStart"/>
      <w:r w:rsidRPr="005F4DEA">
        <w:rPr>
          <w:rFonts w:ascii="Times New Roman" w:hAnsi="Times New Roman" w:cs="Times New Roman"/>
          <w:sz w:val="24"/>
          <w:szCs w:val="24"/>
        </w:rPr>
        <w:t>WoO</w:t>
      </w:r>
      <w:proofErr w:type="spellEnd"/>
      <w:r w:rsidRPr="005F4DEA">
        <w:rPr>
          <w:rFonts w:ascii="Times New Roman" w:hAnsi="Times New Roman" w:cs="Times New Roman"/>
          <w:sz w:val="24"/>
          <w:szCs w:val="24"/>
        </w:rPr>
        <w:t xml:space="preserve"> 5 resurface.  </w:t>
      </w:r>
    </w:p>
    <w:p w14:paraId="7D9E6C7A" w14:textId="77777777" w:rsidR="005F4DEA" w:rsidRPr="005F4DEA" w:rsidRDefault="005F4DEA" w:rsidP="005F4DEA">
      <w:pPr>
        <w:ind w:firstLine="720"/>
        <w:rPr>
          <w:rFonts w:ascii="Times New Roman" w:hAnsi="Times New Roman" w:cs="Times New Roman"/>
          <w:sz w:val="24"/>
          <w:szCs w:val="24"/>
        </w:rPr>
      </w:pPr>
    </w:p>
    <w:p w14:paraId="41B47443" w14:textId="77777777" w:rsidR="005F4DEA" w:rsidRPr="005F4DEA" w:rsidRDefault="005F4DEA" w:rsidP="005F4DEA">
      <w:pPr>
        <w:rPr>
          <w:rFonts w:ascii="Times New Roman" w:hAnsi="Times New Roman" w:cs="Times New Roman"/>
          <w:sz w:val="24"/>
          <w:szCs w:val="24"/>
        </w:rPr>
      </w:pPr>
    </w:p>
    <w:p w14:paraId="42DD1691" w14:textId="77777777" w:rsidR="005F4DEA" w:rsidRPr="005F4DEA" w:rsidRDefault="005F4DEA" w:rsidP="005F4DEA">
      <w:pPr>
        <w:rPr>
          <w:rFonts w:ascii="Times New Roman" w:hAnsi="Times New Roman" w:cs="Times New Roman"/>
          <w:sz w:val="24"/>
          <w:szCs w:val="24"/>
        </w:rPr>
      </w:pPr>
    </w:p>
    <w:p w14:paraId="36B7858E" w14:textId="77777777" w:rsidR="005F4DEA" w:rsidRPr="005F4DEA" w:rsidRDefault="005F4DEA" w:rsidP="005F4DEA">
      <w:pPr>
        <w:rPr>
          <w:rFonts w:ascii="Times New Roman" w:hAnsi="Times New Roman" w:cs="Times New Roman"/>
          <w:sz w:val="24"/>
          <w:szCs w:val="24"/>
        </w:rPr>
      </w:pPr>
    </w:p>
    <w:p w14:paraId="398B5A00" w14:textId="77777777" w:rsidR="005F4DEA" w:rsidRPr="005F4DEA" w:rsidRDefault="005F4DEA" w:rsidP="005F4DEA">
      <w:pPr>
        <w:rPr>
          <w:rFonts w:ascii="Times New Roman" w:hAnsi="Times New Roman" w:cs="Times New Roman"/>
          <w:sz w:val="24"/>
          <w:szCs w:val="24"/>
        </w:rPr>
      </w:pPr>
    </w:p>
    <w:p w14:paraId="32087B6E" w14:textId="77777777" w:rsidR="005F4DEA" w:rsidRPr="005F4DEA" w:rsidRDefault="005F4DEA" w:rsidP="005F4DEA">
      <w:pPr>
        <w:rPr>
          <w:rFonts w:ascii="Times New Roman" w:hAnsi="Times New Roman" w:cs="Times New Roman"/>
          <w:sz w:val="24"/>
          <w:szCs w:val="24"/>
        </w:rPr>
      </w:pPr>
    </w:p>
    <w:p w14:paraId="0A74051A" w14:textId="77777777" w:rsidR="005F4DEA" w:rsidRPr="005F4DEA" w:rsidRDefault="005F4DEA" w:rsidP="005F4DEA">
      <w:pPr>
        <w:rPr>
          <w:rFonts w:ascii="Times New Roman" w:hAnsi="Times New Roman" w:cs="Times New Roman"/>
          <w:sz w:val="24"/>
          <w:szCs w:val="24"/>
        </w:rPr>
      </w:pPr>
    </w:p>
    <w:p w14:paraId="1FF47DA1" w14:textId="77777777" w:rsidR="005F4DEA" w:rsidRPr="005F4DEA" w:rsidRDefault="005F4DEA" w:rsidP="005F4DEA">
      <w:pPr>
        <w:rPr>
          <w:rFonts w:ascii="Times New Roman" w:hAnsi="Times New Roman" w:cs="Times New Roman"/>
          <w:sz w:val="24"/>
          <w:szCs w:val="24"/>
        </w:rPr>
      </w:pPr>
    </w:p>
    <w:p w14:paraId="01845266" w14:textId="77777777" w:rsidR="005F4DEA" w:rsidRPr="005F4DEA" w:rsidRDefault="005F4DEA" w:rsidP="005F4DEA">
      <w:pPr>
        <w:rPr>
          <w:rFonts w:ascii="Times New Roman" w:hAnsi="Times New Roman" w:cs="Times New Roman"/>
          <w:sz w:val="24"/>
          <w:szCs w:val="24"/>
        </w:rPr>
      </w:pPr>
    </w:p>
    <w:p w14:paraId="4C59BC6A" w14:textId="77777777" w:rsidR="005F4DEA" w:rsidRPr="005F4DEA" w:rsidRDefault="005F4DEA" w:rsidP="005F4DEA">
      <w:pPr>
        <w:rPr>
          <w:rFonts w:ascii="Times New Roman" w:hAnsi="Times New Roman" w:cs="Times New Roman"/>
          <w:sz w:val="24"/>
          <w:szCs w:val="24"/>
        </w:rPr>
      </w:pPr>
    </w:p>
    <w:p w14:paraId="299E128A" w14:textId="77777777" w:rsidR="005F4DEA" w:rsidRPr="005F4DEA" w:rsidRDefault="005F4DEA" w:rsidP="005F4DEA">
      <w:pPr>
        <w:rPr>
          <w:rFonts w:ascii="Times New Roman" w:hAnsi="Times New Roman" w:cs="Times New Roman"/>
          <w:sz w:val="24"/>
          <w:szCs w:val="24"/>
        </w:rPr>
      </w:pPr>
    </w:p>
    <w:p w14:paraId="303A09E2" w14:textId="77777777" w:rsidR="005F4DEA" w:rsidRPr="005F4DEA" w:rsidRDefault="005F4DEA" w:rsidP="005F4DEA">
      <w:pPr>
        <w:rPr>
          <w:rFonts w:ascii="Times New Roman" w:hAnsi="Times New Roman" w:cs="Times New Roman"/>
          <w:sz w:val="24"/>
          <w:szCs w:val="24"/>
        </w:rPr>
      </w:pPr>
    </w:p>
    <w:p w14:paraId="3D99DD19" w14:textId="77777777" w:rsidR="005F4DEA" w:rsidRPr="005F4DEA" w:rsidRDefault="005F4DEA" w:rsidP="005F4DEA">
      <w:pPr>
        <w:rPr>
          <w:rFonts w:ascii="Times New Roman" w:hAnsi="Times New Roman" w:cs="Times New Roman"/>
          <w:sz w:val="24"/>
          <w:szCs w:val="24"/>
        </w:rPr>
      </w:pPr>
    </w:p>
    <w:p w14:paraId="52C3D22F" w14:textId="77777777" w:rsidR="005F4DEA" w:rsidRPr="005F4DEA" w:rsidRDefault="005F4DEA" w:rsidP="005F4DEA">
      <w:pPr>
        <w:rPr>
          <w:rFonts w:ascii="Times New Roman" w:hAnsi="Times New Roman" w:cs="Times New Roman"/>
          <w:sz w:val="24"/>
          <w:szCs w:val="24"/>
        </w:rPr>
      </w:pPr>
    </w:p>
    <w:p w14:paraId="3D634791" w14:textId="77777777" w:rsidR="005F4DEA" w:rsidRPr="005F4DEA" w:rsidRDefault="005F4DEA" w:rsidP="005F4DEA">
      <w:pPr>
        <w:rPr>
          <w:rFonts w:ascii="Times New Roman" w:hAnsi="Times New Roman" w:cs="Times New Roman"/>
          <w:sz w:val="24"/>
          <w:szCs w:val="24"/>
        </w:rPr>
      </w:pPr>
    </w:p>
    <w:p w14:paraId="24BD4E22" w14:textId="77777777" w:rsidR="005F4DEA" w:rsidRPr="005F4DEA" w:rsidRDefault="005F4DEA" w:rsidP="005F4DEA">
      <w:pPr>
        <w:rPr>
          <w:rFonts w:ascii="Times New Roman" w:hAnsi="Times New Roman" w:cs="Times New Roman"/>
          <w:sz w:val="24"/>
          <w:szCs w:val="24"/>
        </w:rPr>
      </w:pPr>
    </w:p>
    <w:p w14:paraId="0D6B3AA2" w14:textId="77777777" w:rsidR="005F4DEA" w:rsidRPr="005F4DEA" w:rsidRDefault="005F4DEA" w:rsidP="005F4DEA">
      <w:pPr>
        <w:rPr>
          <w:rFonts w:ascii="Times New Roman" w:hAnsi="Times New Roman" w:cs="Times New Roman"/>
          <w:sz w:val="24"/>
          <w:szCs w:val="24"/>
        </w:rPr>
      </w:pPr>
    </w:p>
    <w:p w14:paraId="65B508E1" w14:textId="77777777" w:rsidR="005F4DEA" w:rsidRPr="005F4DEA" w:rsidRDefault="005F4DEA" w:rsidP="005F4DEA">
      <w:pPr>
        <w:rPr>
          <w:rFonts w:ascii="Times New Roman" w:hAnsi="Times New Roman" w:cs="Times New Roman"/>
          <w:sz w:val="24"/>
          <w:szCs w:val="24"/>
        </w:rPr>
      </w:pPr>
    </w:p>
    <w:p w14:paraId="6D228A22" w14:textId="77777777" w:rsidR="005F4DEA" w:rsidRPr="005F4DEA" w:rsidRDefault="005F4DEA" w:rsidP="005F4DEA">
      <w:pPr>
        <w:rPr>
          <w:rFonts w:ascii="Times New Roman" w:hAnsi="Times New Roman" w:cs="Times New Roman"/>
          <w:sz w:val="24"/>
          <w:szCs w:val="24"/>
        </w:rPr>
      </w:pPr>
    </w:p>
    <w:p w14:paraId="611A37DB" w14:textId="77777777" w:rsidR="005F4DEA" w:rsidRPr="005F4DEA" w:rsidRDefault="005F4DEA" w:rsidP="005F4DEA">
      <w:pPr>
        <w:jc w:val="center"/>
        <w:rPr>
          <w:rFonts w:ascii="Times New Roman" w:hAnsi="Times New Roman" w:cs="Times New Roman"/>
          <w:b/>
          <w:sz w:val="24"/>
          <w:szCs w:val="24"/>
        </w:rPr>
      </w:pPr>
    </w:p>
    <w:p w14:paraId="45DDAFFD"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lastRenderedPageBreak/>
        <w:t>BIBLIOGRAPHY</w:t>
      </w:r>
    </w:p>
    <w:p w14:paraId="64B5582C" w14:textId="77777777" w:rsidR="005F4DEA" w:rsidRPr="005F4DEA" w:rsidRDefault="005F4DEA" w:rsidP="005F4DEA">
      <w:pPr>
        <w:jc w:val="center"/>
        <w:rPr>
          <w:rFonts w:ascii="Times New Roman" w:hAnsi="Times New Roman" w:cs="Times New Roman"/>
          <w:b/>
          <w:sz w:val="24"/>
          <w:szCs w:val="24"/>
        </w:rPr>
      </w:pPr>
    </w:p>
    <w:p w14:paraId="1C0472F8"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BOOKS</w:t>
      </w:r>
    </w:p>
    <w:p w14:paraId="71BB458B" w14:textId="77777777" w:rsidR="005F4DEA" w:rsidRPr="005F4DEA" w:rsidRDefault="005F4DEA" w:rsidP="005F4DEA">
      <w:pPr>
        <w:rPr>
          <w:rFonts w:ascii="Times New Roman" w:hAnsi="Times New Roman" w:cs="Times New Roman"/>
          <w:b/>
          <w:sz w:val="24"/>
          <w:szCs w:val="24"/>
        </w:rPr>
      </w:pPr>
    </w:p>
    <w:p w14:paraId="3867E134"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Plantinga, Leon. </w:t>
      </w:r>
      <w:r w:rsidRPr="005F4DEA">
        <w:rPr>
          <w:rFonts w:ascii="Times New Roman" w:hAnsi="Times New Roman" w:cs="Times New Roman"/>
          <w:i/>
          <w:sz w:val="24"/>
          <w:szCs w:val="24"/>
        </w:rPr>
        <w:t xml:space="preserve">Beethoven’s Concertos. </w:t>
      </w:r>
      <w:r w:rsidRPr="005F4DEA">
        <w:rPr>
          <w:rFonts w:ascii="Times New Roman" w:hAnsi="Times New Roman" w:cs="Times New Roman"/>
          <w:sz w:val="24"/>
          <w:szCs w:val="24"/>
        </w:rPr>
        <w:t>New York: W.W. Norton &amp; Company Inc., 1999.</w:t>
      </w:r>
    </w:p>
    <w:p w14:paraId="04375D8A" w14:textId="77777777" w:rsidR="005F4DEA" w:rsidRPr="005F4DEA" w:rsidRDefault="005F4DEA" w:rsidP="005F4DEA">
      <w:pPr>
        <w:rPr>
          <w:rFonts w:ascii="Times New Roman" w:hAnsi="Times New Roman" w:cs="Times New Roman"/>
          <w:sz w:val="24"/>
          <w:szCs w:val="24"/>
        </w:rPr>
      </w:pPr>
    </w:p>
    <w:p w14:paraId="5B0C1BD9"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Stowell, Robin. </w:t>
      </w:r>
      <w:bookmarkStart w:id="60" w:name="_Hlk499557754"/>
      <w:r w:rsidRPr="005F4DEA">
        <w:rPr>
          <w:rFonts w:ascii="Times New Roman" w:hAnsi="Times New Roman" w:cs="Times New Roman"/>
          <w:i/>
          <w:sz w:val="24"/>
          <w:szCs w:val="24"/>
        </w:rPr>
        <w:t xml:space="preserve">Beethoven: Violin Concerto. </w:t>
      </w:r>
      <w:r w:rsidRPr="005F4DEA">
        <w:rPr>
          <w:rFonts w:ascii="Times New Roman" w:hAnsi="Times New Roman" w:cs="Times New Roman"/>
          <w:sz w:val="24"/>
          <w:szCs w:val="24"/>
        </w:rPr>
        <w:t>Cambridge: Cambridge University Press, 1998</w:t>
      </w:r>
      <w:bookmarkEnd w:id="60"/>
      <w:r w:rsidRPr="005F4DEA">
        <w:rPr>
          <w:rFonts w:ascii="Times New Roman" w:hAnsi="Times New Roman" w:cs="Times New Roman"/>
          <w:sz w:val="24"/>
          <w:szCs w:val="24"/>
        </w:rPr>
        <w:t>.</w:t>
      </w:r>
    </w:p>
    <w:p w14:paraId="7A952DD1" w14:textId="77777777" w:rsidR="005F4DEA" w:rsidRPr="005F4DEA" w:rsidRDefault="005F4DEA" w:rsidP="005F4DEA">
      <w:pPr>
        <w:rPr>
          <w:rFonts w:ascii="Times New Roman" w:hAnsi="Times New Roman" w:cs="Times New Roman"/>
          <w:b/>
          <w:sz w:val="24"/>
          <w:szCs w:val="24"/>
        </w:rPr>
      </w:pPr>
    </w:p>
    <w:p w14:paraId="480BB0E6" w14:textId="77777777" w:rsidR="005F4DEA" w:rsidRPr="005F4DEA" w:rsidRDefault="005F4DEA" w:rsidP="005F4DEA">
      <w:pPr>
        <w:jc w:val="center"/>
        <w:rPr>
          <w:rFonts w:ascii="Times New Roman" w:hAnsi="Times New Roman" w:cs="Times New Roman"/>
          <w:b/>
          <w:sz w:val="24"/>
          <w:szCs w:val="24"/>
        </w:rPr>
      </w:pPr>
      <w:r w:rsidRPr="005F4DEA">
        <w:rPr>
          <w:rFonts w:ascii="Times New Roman" w:hAnsi="Times New Roman" w:cs="Times New Roman"/>
          <w:b/>
          <w:sz w:val="24"/>
          <w:szCs w:val="24"/>
        </w:rPr>
        <w:t>SCORES</w:t>
      </w:r>
    </w:p>
    <w:p w14:paraId="038E38B5" w14:textId="77777777" w:rsidR="005F4DEA" w:rsidRPr="005F4DEA" w:rsidRDefault="005F4DEA" w:rsidP="005F4DEA">
      <w:pPr>
        <w:jc w:val="center"/>
        <w:rPr>
          <w:rFonts w:ascii="Times New Roman" w:hAnsi="Times New Roman" w:cs="Times New Roman"/>
          <w:b/>
          <w:sz w:val="24"/>
          <w:szCs w:val="24"/>
        </w:rPr>
      </w:pPr>
    </w:p>
    <w:p w14:paraId="0222205F" w14:textId="77777777" w:rsidR="005F4DEA" w:rsidRPr="005F4DEA" w:rsidRDefault="005F4DEA" w:rsidP="005F4DEA">
      <w:pPr>
        <w:rPr>
          <w:rFonts w:ascii="Times New Roman" w:hAnsi="Times New Roman" w:cs="Times New Roman"/>
          <w:sz w:val="24"/>
          <w:szCs w:val="24"/>
        </w:rPr>
      </w:pPr>
      <w:bookmarkStart w:id="61" w:name="_Hlk496529995"/>
      <w:r w:rsidRPr="005F4DEA">
        <w:rPr>
          <w:rFonts w:ascii="Times New Roman" w:hAnsi="Times New Roman" w:cs="Times New Roman"/>
          <w:sz w:val="24"/>
          <w:szCs w:val="24"/>
        </w:rPr>
        <w:t xml:space="preserve">Beethoven, Ludwig van. </w:t>
      </w:r>
      <w:proofErr w:type="spellStart"/>
      <w:r w:rsidRPr="005F4DEA">
        <w:rPr>
          <w:rFonts w:ascii="Times New Roman" w:hAnsi="Times New Roman" w:cs="Times New Roman"/>
          <w:i/>
          <w:sz w:val="24"/>
          <w:szCs w:val="24"/>
        </w:rPr>
        <w:t>Konzertsatz</w:t>
      </w:r>
      <w:proofErr w:type="spellEnd"/>
      <w:r w:rsidRPr="005F4DEA">
        <w:rPr>
          <w:rFonts w:ascii="Times New Roman" w:hAnsi="Times New Roman" w:cs="Times New Roman"/>
          <w:i/>
          <w:sz w:val="24"/>
          <w:szCs w:val="24"/>
        </w:rPr>
        <w:t xml:space="preserve"> C-dur </w:t>
      </w:r>
      <w:proofErr w:type="spellStart"/>
      <w:r w:rsidRPr="005F4DEA">
        <w:rPr>
          <w:rFonts w:ascii="Times New Roman" w:hAnsi="Times New Roman" w:cs="Times New Roman"/>
          <w:i/>
          <w:sz w:val="24"/>
          <w:szCs w:val="24"/>
        </w:rPr>
        <w:t>für</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Violine</w:t>
      </w:r>
      <w:proofErr w:type="spellEnd"/>
      <w:r w:rsidRPr="005F4DEA">
        <w:rPr>
          <w:rFonts w:ascii="Times New Roman" w:hAnsi="Times New Roman" w:cs="Times New Roman"/>
          <w:i/>
          <w:sz w:val="24"/>
          <w:szCs w:val="24"/>
        </w:rPr>
        <w:t xml:space="preserve"> und </w:t>
      </w:r>
      <w:proofErr w:type="spellStart"/>
      <w:r w:rsidRPr="005F4DEA">
        <w:rPr>
          <w:rFonts w:ascii="Times New Roman" w:hAnsi="Times New Roman" w:cs="Times New Roman"/>
          <w:i/>
          <w:sz w:val="24"/>
          <w:szCs w:val="24"/>
        </w:rPr>
        <w:t>Kammerorchester</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reconstructed </w:t>
      </w:r>
    </w:p>
    <w:p w14:paraId="72407ADB"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and edited by Wilfried Fischer and Takaya Urakawa. Kassel: </w:t>
      </w:r>
      <w:proofErr w:type="spellStart"/>
      <w:r w:rsidRPr="005F4DEA">
        <w:rPr>
          <w:rFonts w:ascii="Times New Roman" w:hAnsi="Times New Roman" w:cs="Times New Roman"/>
          <w:sz w:val="24"/>
          <w:szCs w:val="24"/>
        </w:rPr>
        <w:t>Bärenreiter</w:t>
      </w:r>
      <w:proofErr w:type="spellEnd"/>
      <w:r w:rsidRPr="005F4DEA">
        <w:rPr>
          <w:rFonts w:ascii="Times New Roman" w:hAnsi="Times New Roman" w:cs="Times New Roman"/>
          <w:sz w:val="24"/>
          <w:szCs w:val="24"/>
        </w:rPr>
        <w:t>, 1972.</w:t>
      </w:r>
    </w:p>
    <w:bookmarkEnd w:id="61"/>
    <w:p w14:paraId="2EB6130E" w14:textId="77777777" w:rsidR="005F4DEA" w:rsidRPr="005F4DEA" w:rsidRDefault="005F4DEA" w:rsidP="005F4DEA">
      <w:pPr>
        <w:rPr>
          <w:rFonts w:ascii="Times New Roman" w:hAnsi="Times New Roman" w:cs="Times New Roman"/>
          <w:sz w:val="24"/>
          <w:szCs w:val="24"/>
        </w:rPr>
      </w:pPr>
    </w:p>
    <w:p w14:paraId="1A05D56F" w14:textId="77777777" w:rsidR="005F4DEA" w:rsidRPr="005F4DEA" w:rsidRDefault="005F4DEA" w:rsidP="005F4DEA">
      <w:pPr>
        <w:rPr>
          <w:rFonts w:ascii="Times New Roman" w:hAnsi="Times New Roman" w:cs="Times New Roman"/>
          <w:sz w:val="24"/>
          <w:szCs w:val="24"/>
        </w:rPr>
      </w:pPr>
      <w:bookmarkStart w:id="62" w:name="_Hlk496530545"/>
      <w:r w:rsidRPr="005F4DEA">
        <w:rPr>
          <w:rFonts w:ascii="Times New Roman" w:hAnsi="Times New Roman" w:cs="Times New Roman"/>
          <w:sz w:val="24"/>
          <w:szCs w:val="24"/>
        </w:rPr>
        <w:t xml:space="preserve">Beethoven, Ludwig van. </w:t>
      </w:r>
      <w:bookmarkStart w:id="63" w:name="_Hlk499556160"/>
      <w:proofErr w:type="spellStart"/>
      <w:r w:rsidRPr="005F4DEA">
        <w:rPr>
          <w:rFonts w:ascii="Times New Roman" w:hAnsi="Times New Roman" w:cs="Times New Roman"/>
          <w:i/>
          <w:sz w:val="24"/>
          <w:szCs w:val="24"/>
        </w:rPr>
        <w:t>Konzertstück</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für</w:t>
      </w:r>
      <w:proofErr w:type="spellEnd"/>
      <w:r w:rsidRPr="005F4DEA">
        <w:rPr>
          <w:rFonts w:ascii="Times New Roman" w:hAnsi="Times New Roman" w:cs="Times New Roman"/>
          <w:i/>
          <w:sz w:val="24"/>
          <w:szCs w:val="24"/>
        </w:rPr>
        <w:t xml:space="preserve"> </w:t>
      </w:r>
      <w:proofErr w:type="spellStart"/>
      <w:r w:rsidRPr="005F4DEA">
        <w:rPr>
          <w:rFonts w:ascii="Times New Roman" w:hAnsi="Times New Roman" w:cs="Times New Roman"/>
          <w:i/>
          <w:sz w:val="24"/>
          <w:szCs w:val="24"/>
        </w:rPr>
        <w:t>Violine</w:t>
      </w:r>
      <w:proofErr w:type="spellEnd"/>
      <w:r w:rsidRPr="005F4DEA">
        <w:rPr>
          <w:rFonts w:ascii="Times New Roman" w:hAnsi="Times New Roman" w:cs="Times New Roman"/>
          <w:i/>
          <w:sz w:val="24"/>
          <w:szCs w:val="24"/>
        </w:rPr>
        <w:t xml:space="preserve"> und </w:t>
      </w:r>
      <w:proofErr w:type="spellStart"/>
      <w:r w:rsidRPr="005F4DEA">
        <w:rPr>
          <w:rFonts w:ascii="Times New Roman" w:hAnsi="Times New Roman" w:cs="Times New Roman"/>
          <w:i/>
          <w:sz w:val="24"/>
          <w:szCs w:val="24"/>
        </w:rPr>
        <w:t>Orchester</w:t>
      </w:r>
      <w:proofErr w:type="spellEnd"/>
      <w:r w:rsidRPr="005F4DEA">
        <w:rPr>
          <w:rFonts w:ascii="Times New Roman" w:hAnsi="Times New Roman" w:cs="Times New Roman"/>
          <w:i/>
          <w:sz w:val="24"/>
          <w:szCs w:val="24"/>
        </w:rPr>
        <w:t xml:space="preserve">, </w:t>
      </w:r>
      <w:r w:rsidRPr="005F4DEA">
        <w:rPr>
          <w:rFonts w:ascii="Times New Roman" w:hAnsi="Times New Roman" w:cs="Times New Roman"/>
          <w:sz w:val="24"/>
          <w:szCs w:val="24"/>
        </w:rPr>
        <w:t xml:space="preserve">reconstructed </w:t>
      </w:r>
    </w:p>
    <w:p w14:paraId="6CD9B287" w14:textId="77777777" w:rsidR="005F4DEA" w:rsidRPr="005F4DEA" w:rsidRDefault="005F4DEA" w:rsidP="005F4DEA">
      <w:pPr>
        <w:ind w:firstLine="720"/>
        <w:rPr>
          <w:rFonts w:ascii="Times New Roman" w:hAnsi="Times New Roman" w:cs="Times New Roman"/>
          <w:sz w:val="24"/>
          <w:szCs w:val="24"/>
        </w:rPr>
      </w:pPr>
      <w:r w:rsidRPr="005F4DEA">
        <w:rPr>
          <w:rFonts w:ascii="Times New Roman" w:hAnsi="Times New Roman" w:cs="Times New Roman"/>
          <w:sz w:val="24"/>
          <w:szCs w:val="24"/>
        </w:rPr>
        <w:t xml:space="preserve">and edited by Juan </w:t>
      </w:r>
      <w:proofErr w:type="spellStart"/>
      <w:r w:rsidRPr="005F4DEA">
        <w:rPr>
          <w:rFonts w:ascii="Times New Roman" w:hAnsi="Times New Roman" w:cs="Times New Roman"/>
          <w:sz w:val="24"/>
          <w:szCs w:val="24"/>
        </w:rPr>
        <w:t>Manén</w:t>
      </w:r>
      <w:proofErr w:type="spellEnd"/>
      <w:r w:rsidRPr="005F4DEA">
        <w:rPr>
          <w:rFonts w:ascii="Times New Roman" w:hAnsi="Times New Roman" w:cs="Times New Roman"/>
          <w:sz w:val="24"/>
          <w:szCs w:val="24"/>
        </w:rPr>
        <w:t>. Vienna: Universal Edition, 1933</w:t>
      </w:r>
      <w:bookmarkEnd w:id="63"/>
      <w:r w:rsidRPr="005F4DEA">
        <w:rPr>
          <w:rFonts w:ascii="Times New Roman" w:hAnsi="Times New Roman" w:cs="Times New Roman"/>
          <w:sz w:val="24"/>
          <w:szCs w:val="24"/>
        </w:rPr>
        <w:t>.</w:t>
      </w:r>
    </w:p>
    <w:bookmarkEnd w:id="62"/>
    <w:p w14:paraId="76A2CF83" w14:textId="77777777" w:rsidR="005F4DEA" w:rsidRPr="005F4DEA" w:rsidRDefault="005F4DEA" w:rsidP="005F4DEA">
      <w:pPr>
        <w:rPr>
          <w:rFonts w:ascii="Times New Roman" w:hAnsi="Times New Roman" w:cs="Times New Roman"/>
          <w:sz w:val="24"/>
          <w:szCs w:val="24"/>
        </w:rPr>
      </w:pPr>
    </w:p>
    <w:p w14:paraId="5EFFD923" w14:textId="77777777" w:rsidR="005F4DEA" w:rsidRPr="005F4DEA" w:rsidRDefault="005F4DEA" w:rsidP="005F4DEA">
      <w:pPr>
        <w:rPr>
          <w:rFonts w:ascii="Times New Roman" w:hAnsi="Times New Roman" w:cs="Times New Roman"/>
          <w:sz w:val="24"/>
          <w:szCs w:val="24"/>
        </w:rPr>
      </w:pPr>
      <w:r w:rsidRPr="005F4DEA">
        <w:rPr>
          <w:rFonts w:ascii="Times New Roman" w:hAnsi="Times New Roman" w:cs="Times New Roman"/>
          <w:sz w:val="24"/>
          <w:szCs w:val="24"/>
        </w:rPr>
        <w:t xml:space="preserve">Beethoven, Ludwig van. </w:t>
      </w:r>
      <w:r w:rsidRPr="005F4DEA">
        <w:rPr>
          <w:rFonts w:ascii="Times New Roman" w:hAnsi="Times New Roman" w:cs="Times New Roman"/>
          <w:i/>
          <w:sz w:val="24"/>
          <w:szCs w:val="24"/>
        </w:rPr>
        <w:t xml:space="preserve">Violin Concerto (Fragment), </w:t>
      </w:r>
      <w:r w:rsidRPr="005F4DEA">
        <w:rPr>
          <w:rFonts w:ascii="Times New Roman" w:hAnsi="Times New Roman" w:cs="Times New Roman"/>
          <w:sz w:val="24"/>
          <w:szCs w:val="24"/>
        </w:rPr>
        <w:t xml:space="preserve">reconstructed and edited by Joseph </w:t>
      </w:r>
    </w:p>
    <w:p w14:paraId="1839F9FF" w14:textId="77777777" w:rsidR="005F4DEA" w:rsidRPr="005F4DEA" w:rsidRDefault="005F4DEA" w:rsidP="005F4DEA">
      <w:pPr>
        <w:ind w:firstLine="720"/>
        <w:rPr>
          <w:rFonts w:ascii="Times New Roman" w:hAnsi="Times New Roman" w:cs="Times New Roman"/>
          <w:sz w:val="24"/>
          <w:szCs w:val="24"/>
        </w:rPr>
      </w:pPr>
      <w:proofErr w:type="spellStart"/>
      <w:r w:rsidRPr="005F4DEA">
        <w:rPr>
          <w:rFonts w:ascii="Times New Roman" w:hAnsi="Times New Roman" w:cs="Times New Roman"/>
          <w:sz w:val="24"/>
          <w:szCs w:val="24"/>
        </w:rPr>
        <w:t>Hellmesberger</w:t>
      </w:r>
      <w:proofErr w:type="spellEnd"/>
      <w:r w:rsidRPr="005F4DEA">
        <w:rPr>
          <w:rFonts w:ascii="Times New Roman" w:hAnsi="Times New Roman" w:cs="Times New Roman"/>
          <w:sz w:val="24"/>
          <w:szCs w:val="24"/>
        </w:rPr>
        <w:t xml:space="preserve">. New York: Edwin F. </w:t>
      </w:r>
      <w:proofErr w:type="spellStart"/>
      <w:r w:rsidRPr="005F4DEA">
        <w:rPr>
          <w:rFonts w:ascii="Times New Roman" w:hAnsi="Times New Roman" w:cs="Times New Roman"/>
          <w:sz w:val="24"/>
          <w:szCs w:val="24"/>
        </w:rPr>
        <w:t>Kalmus</w:t>
      </w:r>
      <w:proofErr w:type="spellEnd"/>
      <w:r w:rsidRPr="005F4DEA">
        <w:rPr>
          <w:rFonts w:ascii="Times New Roman" w:hAnsi="Times New Roman" w:cs="Times New Roman"/>
          <w:sz w:val="24"/>
          <w:szCs w:val="24"/>
        </w:rPr>
        <w:t>, 1956.</w:t>
      </w:r>
    </w:p>
    <w:p w14:paraId="03385CCB" w14:textId="77777777" w:rsidR="005F4DEA" w:rsidRPr="005F4DEA" w:rsidRDefault="005F4DEA" w:rsidP="005F4DEA">
      <w:pPr>
        <w:rPr>
          <w:rFonts w:ascii="Times New Roman" w:hAnsi="Times New Roman" w:cs="Times New Roman"/>
          <w:sz w:val="24"/>
          <w:szCs w:val="24"/>
        </w:rPr>
      </w:pPr>
    </w:p>
    <w:p w14:paraId="244C9138" w14:textId="77777777" w:rsidR="005F4DEA" w:rsidRPr="005F4DEA" w:rsidRDefault="005F4DEA" w:rsidP="005F4DEA">
      <w:pPr>
        <w:rPr>
          <w:rFonts w:ascii="Times New Roman" w:hAnsi="Times New Roman" w:cs="Times New Roman"/>
          <w:i/>
          <w:sz w:val="24"/>
          <w:szCs w:val="24"/>
        </w:rPr>
      </w:pPr>
      <w:proofErr w:type="spellStart"/>
      <w:r w:rsidRPr="005F4DEA">
        <w:rPr>
          <w:rFonts w:ascii="Times New Roman" w:hAnsi="Times New Roman" w:cs="Times New Roman"/>
          <w:sz w:val="24"/>
          <w:szCs w:val="24"/>
        </w:rPr>
        <w:t>Nieuwenhuizen</w:t>
      </w:r>
      <w:proofErr w:type="spellEnd"/>
      <w:r w:rsidRPr="005F4DEA">
        <w:rPr>
          <w:rFonts w:ascii="Times New Roman" w:hAnsi="Times New Roman" w:cs="Times New Roman"/>
          <w:sz w:val="24"/>
          <w:szCs w:val="24"/>
        </w:rPr>
        <w:t xml:space="preserve">, Cees. </w:t>
      </w:r>
      <w:r w:rsidRPr="005F4DEA">
        <w:rPr>
          <w:rFonts w:ascii="Times New Roman" w:hAnsi="Times New Roman" w:cs="Times New Roman"/>
          <w:i/>
          <w:sz w:val="24"/>
          <w:szCs w:val="24"/>
        </w:rPr>
        <w:t xml:space="preserve">Violin Concerto in C, based on a fragment by Ludwig van Beethoven </w:t>
      </w:r>
    </w:p>
    <w:p w14:paraId="286BD109" w14:textId="77777777" w:rsidR="005F4DEA" w:rsidRPr="005F4DEA" w:rsidRDefault="005F4DEA" w:rsidP="005F4DEA">
      <w:pPr>
        <w:ind w:left="720"/>
        <w:rPr>
          <w:rFonts w:ascii="Times New Roman" w:hAnsi="Times New Roman" w:cs="Times New Roman"/>
          <w:sz w:val="24"/>
          <w:szCs w:val="24"/>
        </w:rPr>
        <w:sectPr w:rsidR="005F4DEA" w:rsidRPr="005F4DEA" w:rsidSect="003B70BF">
          <w:pgSz w:w="12240" w:h="15840"/>
          <w:pgMar w:top="1440" w:right="1440" w:bottom="1440" w:left="1440" w:header="720" w:footer="720" w:gutter="0"/>
          <w:pgNumType w:start="1"/>
          <w:cols w:space="720"/>
          <w:docGrid w:linePitch="360"/>
        </w:sectPr>
      </w:pPr>
      <w:proofErr w:type="spellStart"/>
      <w:r w:rsidRPr="005F4DEA">
        <w:rPr>
          <w:rFonts w:ascii="Times New Roman" w:hAnsi="Times New Roman" w:cs="Times New Roman"/>
          <w:i/>
          <w:sz w:val="24"/>
          <w:szCs w:val="24"/>
        </w:rPr>
        <w:t>WoO</w:t>
      </w:r>
      <w:proofErr w:type="spellEnd"/>
      <w:r w:rsidRPr="005F4DEA">
        <w:rPr>
          <w:rFonts w:ascii="Times New Roman" w:hAnsi="Times New Roman" w:cs="Times New Roman"/>
          <w:i/>
          <w:sz w:val="24"/>
          <w:szCs w:val="24"/>
        </w:rPr>
        <w:t xml:space="preserve"> 5: Reconstruction of the first movement, Op. 71</w:t>
      </w:r>
      <w:r w:rsidRPr="005F4DEA">
        <w:rPr>
          <w:rFonts w:ascii="Times New Roman" w:hAnsi="Times New Roman" w:cs="Times New Roman"/>
          <w:sz w:val="24"/>
          <w:szCs w:val="24"/>
        </w:rPr>
        <w:t>. Netherlands: Up Stream Music, 2005. Available at: http://ceesnieuwenhuizen.typepad.com/cn/Beethoven/Scores</w:t>
      </w:r>
    </w:p>
    <w:p w14:paraId="4B3F1FE2" w14:textId="77777777" w:rsidR="005F4DEA" w:rsidRPr="005F4DEA" w:rsidRDefault="005F4DEA" w:rsidP="005F4DEA">
      <w:pPr>
        <w:jc w:val="center"/>
        <w:rPr>
          <w:rFonts w:ascii="Times New Roman" w:hAnsi="Times New Roman" w:cs="Times New Roman"/>
          <w:sz w:val="24"/>
          <w:szCs w:val="24"/>
        </w:rPr>
      </w:pPr>
      <w:r w:rsidRPr="005F4DEA">
        <w:rPr>
          <w:rFonts w:ascii="Times New Roman" w:hAnsi="Times New Roman" w:cs="Times New Roman"/>
          <w:noProof/>
          <w:sz w:val="24"/>
          <w:szCs w:val="24"/>
        </w:rPr>
        <w:lastRenderedPageBreak/>
        <w:drawing>
          <wp:inline distT="0" distB="0" distL="0" distR="0" wp14:anchorId="6CF86BED" wp14:editId="11514FD2">
            <wp:extent cx="8397555" cy="5855335"/>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eeth Graph 1.PNG"/>
                    <pic:cNvPicPr/>
                  </pic:nvPicPr>
                  <pic:blipFill>
                    <a:blip r:embed="rId83">
                      <a:extLst>
                        <a:ext uri="{28A0092B-C50C-407E-A947-70E740481C1C}">
                          <a14:useLocalDpi xmlns:a14="http://schemas.microsoft.com/office/drawing/2010/main" val="0"/>
                        </a:ext>
                      </a:extLst>
                    </a:blip>
                    <a:stretch>
                      <a:fillRect/>
                    </a:stretch>
                  </pic:blipFill>
                  <pic:spPr>
                    <a:xfrm>
                      <a:off x="0" y="0"/>
                      <a:ext cx="8439386" cy="5884502"/>
                    </a:xfrm>
                    <a:prstGeom prst="rect">
                      <a:avLst/>
                    </a:prstGeom>
                  </pic:spPr>
                </pic:pic>
              </a:graphicData>
            </a:graphic>
          </wp:inline>
        </w:drawing>
      </w:r>
    </w:p>
    <w:p w14:paraId="4FB7043B" w14:textId="77777777" w:rsidR="005F4DEA" w:rsidRPr="005F4DEA" w:rsidRDefault="005F4DEA" w:rsidP="005F4DEA">
      <w:pPr>
        <w:jc w:val="center"/>
        <w:rPr>
          <w:rFonts w:ascii="Times New Roman" w:hAnsi="Times New Roman" w:cs="Times New Roman"/>
          <w:noProof/>
          <w:sz w:val="24"/>
          <w:szCs w:val="24"/>
        </w:rPr>
      </w:pPr>
      <w:r w:rsidRPr="005F4DEA">
        <w:rPr>
          <w:rFonts w:ascii="Times New Roman" w:hAnsi="Times New Roman" w:cs="Times New Roman"/>
          <w:noProof/>
          <w:sz w:val="24"/>
          <w:szCs w:val="24"/>
        </w:rPr>
        <w:lastRenderedPageBreak/>
        <w:drawing>
          <wp:inline distT="0" distB="0" distL="0" distR="0" wp14:anchorId="776FF457" wp14:editId="1CFDB1A2">
            <wp:extent cx="8229600" cy="5061857"/>
            <wp:effectExtent l="0" t="0" r="0" b="5715"/>
            <wp:docPr id="48" name="Picture 4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eeth Graph 2.PNG"/>
                    <pic:cNvPicPr/>
                  </pic:nvPicPr>
                  <pic:blipFill>
                    <a:blip r:embed="rId84">
                      <a:extLst>
                        <a:ext uri="{28A0092B-C50C-407E-A947-70E740481C1C}">
                          <a14:useLocalDpi xmlns:a14="http://schemas.microsoft.com/office/drawing/2010/main" val="0"/>
                        </a:ext>
                      </a:extLst>
                    </a:blip>
                    <a:stretch>
                      <a:fillRect/>
                    </a:stretch>
                  </pic:blipFill>
                  <pic:spPr>
                    <a:xfrm>
                      <a:off x="0" y="0"/>
                      <a:ext cx="8268054" cy="5085509"/>
                    </a:xfrm>
                    <a:prstGeom prst="rect">
                      <a:avLst/>
                    </a:prstGeom>
                  </pic:spPr>
                </pic:pic>
              </a:graphicData>
            </a:graphic>
          </wp:inline>
        </w:drawing>
      </w:r>
    </w:p>
    <w:p w14:paraId="3B2A3130" w14:textId="77777777" w:rsidR="005F4DEA" w:rsidRPr="005F4DEA" w:rsidRDefault="005F4DEA" w:rsidP="005F4DEA"/>
    <w:p w14:paraId="5CADCB8A" w14:textId="77777777" w:rsidR="005F4DEA" w:rsidRPr="005F4DEA" w:rsidRDefault="005F4DEA" w:rsidP="005F4DEA"/>
    <w:p w14:paraId="12664374" w14:textId="77777777" w:rsidR="005F4DEA" w:rsidRPr="005F4DEA" w:rsidRDefault="005F4DEA" w:rsidP="005F4DEA">
      <w:pPr>
        <w:rPr>
          <w:rFonts w:ascii="Times New Roman" w:hAnsi="Times New Roman" w:cs="Times New Roman"/>
          <w:noProof/>
          <w:sz w:val="24"/>
          <w:szCs w:val="24"/>
        </w:rPr>
      </w:pPr>
    </w:p>
    <w:p w14:paraId="78367634" w14:textId="77777777" w:rsidR="005F4DEA" w:rsidRPr="005F4DEA" w:rsidRDefault="005F4DEA" w:rsidP="005F4DEA">
      <w:pPr>
        <w:jc w:val="right"/>
      </w:pPr>
    </w:p>
    <w:p w14:paraId="5C61AA84" w14:textId="77777777" w:rsidR="005F4DEA" w:rsidRPr="005F4DEA" w:rsidRDefault="005F4DEA" w:rsidP="005F4DEA">
      <w:pPr>
        <w:jc w:val="right"/>
      </w:pPr>
    </w:p>
    <w:p w14:paraId="29D76D16" w14:textId="77777777" w:rsidR="005F4DEA" w:rsidRPr="005F4DEA" w:rsidRDefault="005F4DEA" w:rsidP="005F4DEA">
      <w:pPr>
        <w:jc w:val="center"/>
      </w:pPr>
      <w:r w:rsidRPr="005F4DEA">
        <w:rPr>
          <w:noProof/>
        </w:rPr>
        <w:lastRenderedPageBreak/>
        <w:drawing>
          <wp:inline distT="0" distB="0" distL="0" distR="0" wp14:anchorId="4B94496D" wp14:editId="12D1AF92">
            <wp:extent cx="8098971" cy="5736590"/>
            <wp:effectExtent l="0" t="0" r="0" b="0"/>
            <wp:docPr id="49" name="Picture 4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eeth Graph 3.PNG"/>
                    <pic:cNvPicPr/>
                  </pic:nvPicPr>
                  <pic:blipFill>
                    <a:blip r:embed="rId85">
                      <a:extLst>
                        <a:ext uri="{28A0092B-C50C-407E-A947-70E740481C1C}">
                          <a14:useLocalDpi xmlns:a14="http://schemas.microsoft.com/office/drawing/2010/main" val="0"/>
                        </a:ext>
                      </a:extLst>
                    </a:blip>
                    <a:stretch>
                      <a:fillRect/>
                    </a:stretch>
                  </pic:blipFill>
                  <pic:spPr>
                    <a:xfrm>
                      <a:off x="0" y="0"/>
                      <a:ext cx="8122013" cy="5752911"/>
                    </a:xfrm>
                    <a:prstGeom prst="rect">
                      <a:avLst/>
                    </a:prstGeom>
                  </pic:spPr>
                </pic:pic>
              </a:graphicData>
            </a:graphic>
          </wp:inline>
        </w:drawing>
      </w:r>
    </w:p>
    <w:p w14:paraId="4880A462" w14:textId="77777777" w:rsidR="005F4DEA" w:rsidRPr="005F4DEA" w:rsidRDefault="005F4DEA" w:rsidP="005F4DEA">
      <w:pPr>
        <w:jc w:val="center"/>
      </w:pPr>
    </w:p>
    <w:p w14:paraId="0A2F10B5" w14:textId="77777777" w:rsidR="005F4DEA" w:rsidRPr="005F4DEA" w:rsidRDefault="005F4DEA" w:rsidP="005F4DEA">
      <w:r w:rsidRPr="005F4DEA">
        <w:rPr>
          <w:noProof/>
        </w:rPr>
        <w:lastRenderedPageBreak/>
        <w:drawing>
          <wp:inline distT="0" distB="0" distL="0" distR="0" wp14:anchorId="114926C5" wp14:editId="3E6105EB">
            <wp:extent cx="8305800" cy="5671185"/>
            <wp:effectExtent l="0" t="0" r="0" b="5715"/>
            <wp:docPr id="50" name="Picture 5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eeth Graph 4.PNG"/>
                    <pic:cNvPicPr/>
                  </pic:nvPicPr>
                  <pic:blipFill>
                    <a:blip r:embed="rId86">
                      <a:extLst>
                        <a:ext uri="{28A0092B-C50C-407E-A947-70E740481C1C}">
                          <a14:useLocalDpi xmlns:a14="http://schemas.microsoft.com/office/drawing/2010/main" val="0"/>
                        </a:ext>
                      </a:extLst>
                    </a:blip>
                    <a:stretch>
                      <a:fillRect/>
                    </a:stretch>
                  </pic:blipFill>
                  <pic:spPr>
                    <a:xfrm>
                      <a:off x="0" y="0"/>
                      <a:ext cx="8333189" cy="5689886"/>
                    </a:xfrm>
                    <a:prstGeom prst="rect">
                      <a:avLst/>
                    </a:prstGeom>
                  </pic:spPr>
                </pic:pic>
              </a:graphicData>
            </a:graphic>
          </wp:inline>
        </w:drawing>
      </w:r>
    </w:p>
    <w:p w14:paraId="4AA09FB5" w14:textId="77777777" w:rsidR="005F4DEA" w:rsidRPr="005F4DEA" w:rsidRDefault="005F4DEA" w:rsidP="005F4DEA"/>
    <w:p w14:paraId="0F1BC630" w14:textId="77777777" w:rsidR="005F4DEA" w:rsidRPr="005F4DEA" w:rsidRDefault="005F4DEA" w:rsidP="005F4DEA">
      <w:r w:rsidRPr="005F4DEA">
        <w:rPr>
          <w:noProof/>
        </w:rPr>
        <w:lastRenderedPageBreak/>
        <w:drawing>
          <wp:inline distT="0" distB="0" distL="0" distR="0" wp14:anchorId="2B2CE49C" wp14:editId="744AFF26">
            <wp:extent cx="8186057" cy="5758180"/>
            <wp:effectExtent l="0" t="0" r="5715" b="0"/>
            <wp:docPr id="51" name="Picture 5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eeth Graph 5.PNG"/>
                    <pic:cNvPicPr/>
                  </pic:nvPicPr>
                  <pic:blipFill>
                    <a:blip r:embed="rId87">
                      <a:extLst>
                        <a:ext uri="{28A0092B-C50C-407E-A947-70E740481C1C}">
                          <a14:useLocalDpi xmlns:a14="http://schemas.microsoft.com/office/drawing/2010/main" val="0"/>
                        </a:ext>
                      </a:extLst>
                    </a:blip>
                    <a:stretch>
                      <a:fillRect/>
                    </a:stretch>
                  </pic:blipFill>
                  <pic:spPr>
                    <a:xfrm>
                      <a:off x="0" y="0"/>
                      <a:ext cx="8205637" cy="5771953"/>
                    </a:xfrm>
                    <a:prstGeom prst="rect">
                      <a:avLst/>
                    </a:prstGeom>
                  </pic:spPr>
                </pic:pic>
              </a:graphicData>
            </a:graphic>
          </wp:inline>
        </w:drawing>
      </w:r>
    </w:p>
    <w:p w14:paraId="4C7F8438" w14:textId="77777777" w:rsidR="00001DE1" w:rsidRDefault="00001DE1"/>
    <w:sectPr w:rsidR="00001DE1" w:rsidSect="003B70B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F3315" w14:textId="77777777" w:rsidR="00527D69" w:rsidRDefault="00527D69" w:rsidP="005F4DEA">
      <w:r>
        <w:separator/>
      </w:r>
    </w:p>
  </w:endnote>
  <w:endnote w:type="continuationSeparator" w:id="0">
    <w:p w14:paraId="401F5F39" w14:textId="77777777" w:rsidR="00527D69" w:rsidRDefault="00527D69" w:rsidP="005F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D1B81" w14:textId="77777777" w:rsidR="003B70BF" w:rsidRPr="00130196" w:rsidRDefault="003B70BF">
    <w:pPr>
      <w:pStyle w:val="Footer"/>
      <w:jc w:val="center"/>
      <w:rPr>
        <w:rFonts w:ascii="Times New Roman" w:hAnsi="Times New Roman" w:cs="Times New Roman"/>
        <w:caps/>
        <w:noProof/>
        <w:color w:val="000000" w:themeColor="text1"/>
        <w:sz w:val="24"/>
        <w:szCs w:val="24"/>
      </w:rPr>
    </w:pPr>
    <w:r w:rsidRPr="00130196">
      <w:rPr>
        <w:rFonts w:ascii="Times New Roman" w:hAnsi="Times New Roman" w:cs="Times New Roman"/>
        <w:caps/>
        <w:color w:val="000000" w:themeColor="text1"/>
        <w:sz w:val="24"/>
        <w:szCs w:val="24"/>
      </w:rPr>
      <w:fldChar w:fldCharType="begin"/>
    </w:r>
    <w:r w:rsidRPr="00130196">
      <w:rPr>
        <w:rFonts w:ascii="Times New Roman" w:hAnsi="Times New Roman" w:cs="Times New Roman"/>
        <w:caps/>
        <w:color w:val="000000" w:themeColor="text1"/>
        <w:sz w:val="24"/>
        <w:szCs w:val="24"/>
      </w:rPr>
      <w:instrText xml:space="preserve"> PAGE   \* MERGEFORMAT </w:instrText>
    </w:r>
    <w:r w:rsidRPr="00130196">
      <w:rPr>
        <w:rFonts w:ascii="Times New Roman" w:hAnsi="Times New Roman" w:cs="Times New Roman"/>
        <w:caps/>
        <w:color w:val="000000" w:themeColor="text1"/>
        <w:sz w:val="24"/>
        <w:szCs w:val="24"/>
      </w:rPr>
      <w:fldChar w:fldCharType="separate"/>
    </w:r>
    <w:r w:rsidRPr="00130196">
      <w:rPr>
        <w:rFonts w:ascii="Times New Roman" w:hAnsi="Times New Roman" w:cs="Times New Roman"/>
        <w:caps/>
        <w:noProof/>
        <w:color w:val="000000" w:themeColor="text1"/>
        <w:sz w:val="24"/>
        <w:szCs w:val="24"/>
      </w:rPr>
      <w:t>2</w:t>
    </w:r>
    <w:r w:rsidRPr="00130196">
      <w:rPr>
        <w:rFonts w:ascii="Times New Roman" w:hAnsi="Times New Roman" w:cs="Times New Roman"/>
        <w:caps/>
        <w:noProof/>
        <w:color w:val="000000" w:themeColor="text1"/>
        <w:sz w:val="24"/>
        <w:szCs w:val="24"/>
      </w:rPr>
      <w:fldChar w:fldCharType="end"/>
    </w:r>
  </w:p>
  <w:p w14:paraId="555500D9" w14:textId="77777777" w:rsidR="003B70BF" w:rsidRDefault="003B7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F9E83" w14:textId="77777777" w:rsidR="00527D69" w:rsidRDefault="00527D69" w:rsidP="005F4DEA">
      <w:r>
        <w:separator/>
      </w:r>
    </w:p>
  </w:footnote>
  <w:footnote w:type="continuationSeparator" w:id="0">
    <w:p w14:paraId="3F5E733E" w14:textId="77777777" w:rsidR="00527D69" w:rsidRDefault="00527D69" w:rsidP="005F4DEA">
      <w:r>
        <w:continuationSeparator/>
      </w:r>
    </w:p>
  </w:footnote>
  <w:footnote w:id="1">
    <w:p w14:paraId="7C2B43C5" w14:textId="77777777" w:rsidR="003B70BF" w:rsidRDefault="003B70BF" w:rsidP="005F4DEA">
      <w:pPr>
        <w:pStyle w:val="NoSpacing"/>
        <w:ind w:firstLine="720"/>
        <w:rPr>
          <w:rFonts w:ascii="Times New Roman" w:hAnsi="Times New Roman" w:cs="Times New Roman"/>
          <w:sz w:val="24"/>
          <w:szCs w:val="24"/>
        </w:rPr>
      </w:pPr>
      <w:r w:rsidRPr="003D648B">
        <w:rPr>
          <w:rStyle w:val="FootnoteReference"/>
          <w:rFonts w:ascii="Times New Roman" w:hAnsi="Times New Roman" w:cs="Times New Roman"/>
          <w:sz w:val="24"/>
          <w:szCs w:val="24"/>
        </w:rPr>
        <w:footnoteRef/>
      </w:r>
      <w:r w:rsidRPr="003D648B">
        <w:rPr>
          <w:rFonts w:ascii="Times New Roman" w:hAnsi="Times New Roman" w:cs="Times New Roman"/>
          <w:sz w:val="24"/>
          <w:szCs w:val="24"/>
        </w:rPr>
        <w:t xml:space="preserve"> Sang-Ha Kim, “Two Performances and a Stylistic Study of the Five Complete Violin Concerti</w:t>
      </w:r>
      <w:r>
        <w:rPr>
          <w:rFonts w:ascii="Times New Roman" w:hAnsi="Times New Roman" w:cs="Times New Roman"/>
          <w:sz w:val="24"/>
          <w:szCs w:val="24"/>
        </w:rPr>
        <w:t xml:space="preserve"> </w:t>
      </w:r>
      <w:r w:rsidRPr="003D648B">
        <w:rPr>
          <w:rFonts w:ascii="Times New Roman" w:hAnsi="Times New Roman" w:cs="Times New Roman"/>
          <w:sz w:val="24"/>
          <w:szCs w:val="24"/>
        </w:rPr>
        <w:t>by W.A. Mozart with Cadenzas Composed by Five Celebrated Violinists” (DMA diss., University of Maryland, 2000), 22.</w:t>
      </w:r>
    </w:p>
    <w:p w14:paraId="22D3DD38" w14:textId="77777777" w:rsidR="003B70BF" w:rsidRPr="003D648B" w:rsidRDefault="003B70BF" w:rsidP="005F4DEA">
      <w:pPr>
        <w:pStyle w:val="NoSpacing"/>
        <w:rPr>
          <w:rFonts w:ascii="Times New Roman" w:hAnsi="Times New Roman" w:cs="Times New Roman"/>
          <w:sz w:val="24"/>
          <w:szCs w:val="24"/>
        </w:rPr>
      </w:pPr>
    </w:p>
  </w:footnote>
  <w:footnote w:id="2">
    <w:p w14:paraId="34DA828A" w14:textId="77777777" w:rsidR="003B70BF" w:rsidRPr="00F53CB0" w:rsidRDefault="003B70BF" w:rsidP="005F4DEA">
      <w:pPr>
        <w:pStyle w:val="FootnoteText"/>
        <w:ind w:firstLine="720"/>
        <w:rPr>
          <w:rFonts w:ascii="Times New Roman" w:hAnsi="Times New Roman" w:cs="Times New Roman"/>
          <w:sz w:val="24"/>
          <w:szCs w:val="24"/>
        </w:rPr>
      </w:pPr>
      <w:r w:rsidRPr="00F53CB0">
        <w:rPr>
          <w:rStyle w:val="FootnoteReference"/>
          <w:rFonts w:ascii="Times New Roman" w:hAnsi="Times New Roman" w:cs="Times New Roman"/>
          <w:sz w:val="24"/>
          <w:szCs w:val="24"/>
        </w:rPr>
        <w:footnoteRef/>
      </w:r>
      <w:r w:rsidRPr="00F53CB0">
        <w:rPr>
          <w:rFonts w:ascii="Times New Roman" w:hAnsi="Times New Roman" w:cs="Times New Roman"/>
          <w:sz w:val="24"/>
          <w:szCs w:val="24"/>
        </w:rPr>
        <w:t xml:space="preserve"> </w:t>
      </w:r>
      <w:bookmarkStart w:id="2" w:name="_Hlk6483154"/>
      <w:r w:rsidRPr="00F53CB0">
        <w:rPr>
          <w:rFonts w:ascii="Times New Roman" w:hAnsi="Times New Roman" w:cs="Times New Roman"/>
          <w:sz w:val="24"/>
          <w:szCs w:val="24"/>
        </w:rPr>
        <w:t xml:space="preserve">Frederick Neumann, </w:t>
      </w:r>
      <w:r w:rsidRPr="00F53CB0">
        <w:rPr>
          <w:rFonts w:ascii="Times New Roman" w:hAnsi="Times New Roman" w:cs="Times New Roman"/>
          <w:i/>
          <w:sz w:val="24"/>
          <w:szCs w:val="24"/>
        </w:rPr>
        <w:t>Ornamentation and Improvisation in Mozart</w:t>
      </w:r>
      <w:r w:rsidRPr="00F53CB0">
        <w:rPr>
          <w:rFonts w:ascii="Times New Roman" w:hAnsi="Times New Roman" w:cs="Times New Roman"/>
          <w:sz w:val="24"/>
          <w:szCs w:val="24"/>
        </w:rPr>
        <w:t xml:space="preserve"> (New Jersey: Princeton University Press, 1986), </w:t>
      </w:r>
      <w:bookmarkEnd w:id="2"/>
      <w:r w:rsidRPr="00F53CB0">
        <w:rPr>
          <w:rFonts w:ascii="Times New Roman" w:hAnsi="Times New Roman" w:cs="Times New Roman"/>
          <w:sz w:val="24"/>
          <w:szCs w:val="24"/>
        </w:rPr>
        <w:t>257.</w:t>
      </w:r>
    </w:p>
  </w:footnote>
  <w:footnote w:id="3">
    <w:p w14:paraId="3DCEAFC4" w14:textId="77777777" w:rsidR="003B70BF" w:rsidRDefault="003B70BF" w:rsidP="005F4DEA">
      <w:pPr>
        <w:pStyle w:val="FootnoteText"/>
        <w:ind w:firstLine="720"/>
        <w:rPr>
          <w:rFonts w:ascii="Times New Roman" w:hAnsi="Times New Roman" w:cs="Times New Roman"/>
          <w:sz w:val="24"/>
          <w:szCs w:val="24"/>
        </w:rPr>
      </w:pPr>
      <w:r w:rsidRPr="00F53CB0">
        <w:rPr>
          <w:rStyle w:val="FootnoteReference"/>
          <w:rFonts w:ascii="Times New Roman" w:hAnsi="Times New Roman" w:cs="Times New Roman"/>
          <w:sz w:val="24"/>
          <w:szCs w:val="24"/>
        </w:rPr>
        <w:footnoteRef/>
      </w:r>
      <w:r w:rsidRPr="00F53CB0">
        <w:rPr>
          <w:rFonts w:ascii="Times New Roman" w:hAnsi="Times New Roman" w:cs="Times New Roman"/>
          <w:sz w:val="24"/>
          <w:szCs w:val="24"/>
        </w:rPr>
        <w:t xml:space="preserve"> </w:t>
      </w:r>
      <w:bookmarkStart w:id="7" w:name="_Hlk6483959"/>
      <w:r w:rsidRPr="00F53CB0">
        <w:rPr>
          <w:rFonts w:ascii="Times New Roman" w:hAnsi="Times New Roman" w:cs="Times New Roman"/>
          <w:sz w:val="24"/>
          <w:szCs w:val="24"/>
        </w:rPr>
        <w:t xml:space="preserve">Eva and Paul Badura-Skoda, </w:t>
      </w:r>
      <w:r w:rsidRPr="00F53CB0">
        <w:rPr>
          <w:rFonts w:ascii="Times New Roman" w:hAnsi="Times New Roman" w:cs="Times New Roman"/>
          <w:i/>
          <w:sz w:val="24"/>
          <w:szCs w:val="24"/>
        </w:rPr>
        <w:t>Interpreting Mozart: The Performance of his Piano Pieces and Other Compositions</w:t>
      </w:r>
      <w:r w:rsidRPr="00F53CB0">
        <w:rPr>
          <w:rFonts w:ascii="Times New Roman" w:hAnsi="Times New Roman" w:cs="Times New Roman"/>
          <w:sz w:val="24"/>
          <w:szCs w:val="24"/>
        </w:rPr>
        <w:t xml:space="preserve">, second edition (New York: Routledge-Taylor &amp; Francis Group), </w:t>
      </w:r>
      <w:bookmarkEnd w:id="7"/>
      <w:r w:rsidRPr="00F53CB0">
        <w:rPr>
          <w:rFonts w:ascii="Times New Roman" w:hAnsi="Times New Roman" w:cs="Times New Roman"/>
          <w:sz w:val="24"/>
          <w:szCs w:val="24"/>
        </w:rPr>
        <w:t>251.</w:t>
      </w:r>
    </w:p>
    <w:p w14:paraId="3D39BE8E" w14:textId="77777777" w:rsidR="003B70BF" w:rsidRPr="00F53CB0" w:rsidRDefault="003B70BF" w:rsidP="005F4DEA">
      <w:pPr>
        <w:pStyle w:val="FootnoteText"/>
        <w:ind w:firstLine="720"/>
        <w:rPr>
          <w:rFonts w:ascii="Times New Roman" w:hAnsi="Times New Roman" w:cs="Times New Roman"/>
          <w:sz w:val="24"/>
          <w:szCs w:val="24"/>
        </w:rPr>
      </w:pPr>
    </w:p>
  </w:footnote>
  <w:footnote w:id="4">
    <w:p w14:paraId="6B502AF2" w14:textId="77777777" w:rsidR="003B70BF" w:rsidRPr="00EE3EE2" w:rsidRDefault="003B70BF" w:rsidP="005F4DEA">
      <w:pPr>
        <w:pStyle w:val="NoSpacing"/>
        <w:ind w:firstLine="720"/>
        <w:rPr>
          <w:rFonts w:ascii="Times New Roman" w:hAnsi="Times New Roman" w:cs="Times New Roman"/>
          <w:i/>
          <w:sz w:val="24"/>
          <w:szCs w:val="24"/>
        </w:rPr>
      </w:pPr>
      <w:r w:rsidRPr="00EE3EE2">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t>
      </w:r>
      <w:r w:rsidRPr="00EE3EE2">
        <w:rPr>
          <w:rFonts w:ascii="Times New Roman" w:hAnsi="Times New Roman" w:cs="Times New Roman"/>
          <w:sz w:val="24"/>
          <w:szCs w:val="24"/>
        </w:rPr>
        <w:t xml:space="preserve">Eduard Melkus, “On the Problem of Cadenzas in Mozart’s Violin Concertos,” in </w:t>
      </w:r>
      <w:r w:rsidRPr="00EE3EE2">
        <w:rPr>
          <w:rFonts w:ascii="Times New Roman" w:hAnsi="Times New Roman" w:cs="Times New Roman"/>
          <w:i/>
          <w:sz w:val="24"/>
          <w:szCs w:val="24"/>
        </w:rPr>
        <w:t>Perspectives on Mozart Performances</w:t>
      </w:r>
      <w:r w:rsidRPr="00EE3EE2">
        <w:rPr>
          <w:rFonts w:ascii="Times New Roman" w:hAnsi="Times New Roman" w:cs="Times New Roman"/>
          <w:sz w:val="24"/>
          <w:szCs w:val="24"/>
        </w:rPr>
        <w:t>, ed. R. Larry Todd and Peter Williams (New York: Cambridge University Press, 1991), 75.</w:t>
      </w:r>
    </w:p>
  </w:footnote>
  <w:footnote w:id="5">
    <w:p w14:paraId="7D8C6C30" w14:textId="77777777" w:rsidR="003B70BF" w:rsidRPr="00EE3EE2" w:rsidRDefault="003B70BF" w:rsidP="005F4DEA">
      <w:pPr>
        <w:pStyle w:val="NoSpacing"/>
        <w:ind w:firstLine="720"/>
        <w:rPr>
          <w:rFonts w:ascii="Times New Roman" w:hAnsi="Times New Roman" w:cs="Times New Roman"/>
          <w:sz w:val="24"/>
          <w:szCs w:val="24"/>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rPr>
        <w:t xml:space="preserve"> Johann Joachim Quantz, </w:t>
      </w:r>
      <w:r w:rsidRPr="00EE3EE2">
        <w:rPr>
          <w:rFonts w:ascii="Times New Roman" w:hAnsi="Times New Roman" w:cs="Times New Roman"/>
          <w:i/>
          <w:sz w:val="24"/>
          <w:szCs w:val="24"/>
        </w:rPr>
        <w:t>On Playing the Flute</w:t>
      </w:r>
      <w:r w:rsidRPr="00EE3EE2">
        <w:rPr>
          <w:rFonts w:ascii="Times New Roman" w:hAnsi="Times New Roman" w:cs="Times New Roman"/>
          <w:sz w:val="24"/>
          <w:szCs w:val="24"/>
        </w:rPr>
        <w:t>, trad. Edward Reilly</w:t>
      </w:r>
      <w:r w:rsidRPr="00EE3EE2">
        <w:rPr>
          <w:rFonts w:ascii="Times New Roman" w:hAnsi="Times New Roman" w:cs="Times New Roman"/>
          <w:i/>
          <w:sz w:val="24"/>
          <w:szCs w:val="24"/>
        </w:rPr>
        <w:t xml:space="preserve"> </w:t>
      </w:r>
      <w:r w:rsidRPr="00EE3EE2">
        <w:rPr>
          <w:rFonts w:ascii="Times New Roman" w:hAnsi="Times New Roman" w:cs="Times New Roman"/>
          <w:sz w:val="24"/>
          <w:szCs w:val="24"/>
        </w:rPr>
        <w:t>(London: Faber &amp; Faber, 1966), 180.</w:t>
      </w:r>
    </w:p>
    <w:p w14:paraId="0F1F6B65" w14:textId="77777777" w:rsidR="003B70BF" w:rsidRPr="00EE3EE2" w:rsidRDefault="003B70BF" w:rsidP="005F4DEA">
      <w:pPr>
        <w:pStyle w:val="FootnoteText"/>
        <w:rPr>
          <w:rFonts w:ascii="Times New Roman" w:hAnsi="Times New Roman" w:cs="Times New Roman"/>
          <w:sz w:val="24"/>
          <w:szCs w:val="24"/>
        </w:rPr>
      </w:pPr>
    </w:p>
  </w:footnote>
  <w:footnote w:id="6">
    <w:p w14:paraId="4367C234" w14:textId="77777777" w:rsidR="003B70BF" w:rsidRPr="00EE3EE2" w:rsidRDefault="003B70BF" w:rsidP="005F4DEA">
      <w:pPr>
        <w:pStyle w:val="NoSpacing"/>
        <w:ind w:firstLine="720"/>
        <w:rPr>
          <w:rFonts w:ascii="Times New Roman" w:hAnsi="Times New Roman" w:cs="Times New Roman"/>
          <w:sz w:val="24"/>
          <w:szCs w:val="24"/>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rPr>
        <w:t xml:space="preserve"> Daniel Gottlob Türk, </w:t>
      </w:r>
      <w:r w:rsidRPr="00EE3EE2">
        <w:rPr>
          <w:rFonts w:ascii="Times New Roman" w:hAnsi="Times New Roman" w:cs="Times New Roman"/>
          <w:i/>
          <w:sz w:val="24"/>
          <w:szCs w:val="24"/>
        </w:rPr>
        <w:t>School of Clavier Playing</w:t>
      </w:r>
      <w:r w:rsidRPr="00EE3EE2">
        <w:rPr>
          <w:rFonts w:ascii="Times New Roman" w:hAnsi="Times New Roman" w:cs="Times New Roman"/>
          <w:sz w:val="24"/>
          <w:szCs w:val="24"/>
        </w:rPr>
        <w:t>, tra</w:t>
      </w:r>
      <w:r>
        <w:rPr>
          <w:rFonts w:ascii="Times New Roman" w:hAnsi="Times New Roman" w:cs="Times New Roman"/>
          <w:sz w:val="24"/>
          <w:szCs w:val="24"/>
        </w:rPr>
        <w:t>ns</w:t>
      </w:r>
      <w:r w:rsidRPr="00EE3EE2">
        <w:rPr>
          <w:rFonts w:ascii="Times New Roman" w:hAnsi="Times New Roman" w:cs="Times New Roman"/>
          <w:sz w:val="24"/>
          <w:szCs w:val="24"/>
        </w:rPr>
        <w:t>. Raymond H. Haggh</w:t>
      </w:r>
      <w:r w:rsidRPr="00EE3EE2">
        <w:rPr>
          <w:rFonts w:ascii="Times New Roman" w:hAnsi="Times New Roman" w:cs="Times New Roman"/>
          <w:i/>
          <w:sz w:val="24"/>
          <w:szCs w:val="24"/>
        </w:rPr>
        <w:t xml:space="preserve"> </w:t>
      </w:r>
      <w:r w:rsidRPr="00EE3EE2">
        <w:rPr>
          <w:rFonts w:ascii="Times New Roman" w:hAnsi="Times New Roman" w:cs="Times New Roman"/>
          <w:sz w:val="24"/>
          <w:szCs w:val="24"/>
        </w:rPr>
        <w:t>(Lincoln: University of Nebraska Press, 1982), 298-301.</w:t>
      </w:r>
    </w:p>
    <w:p w14:paraId="7E922DC9" w14:textId="77777777" w:rsidR="003B70BF" w:rsidRDefault="003B70BF" w:rsidP="005F4DEA">
      <w:pPr>
        <w:pStyle w:val="FootnoteText"/>
      </w:pPr>
    </w:p>
  </w:footnote>
  <w:footnote w:id="7">
    <w:p w14:paraId="48F3839C" w14:textId="77777777" w:rsidR="003B70BF" w:rsidRPr="00EE3EE2" w:rsidRDefault="003B70BF" w:rsidP="005F4DEA">
      <w:pPr>
        <w:pStyle w:val="NoSpacing"/>
        <w:ind w:firstLine="720"/>
        <w:rPr>
          <w:rFonts w:ascii="Times New Roman" w:hAnsi="Times New Roman" w:cs="Times New Roman"/>
          <w:sz w:val="24"/>
          <w:szCs w:val="24"/>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lang w:val="es-UY"/>
        </w:rPr>
        <w:t xml:space="preserve"> Giuseppe Tartini, </w:t>
      </w:r>
      <w:r w:rsidRPr="00EE3EE2">
        <w:rPr>
          <w:rFonts w:ascii="Times New Roman" w:hAnsi="Times New Roman" w:cs="Times New Roman"/>
          <w:i/>
          <w:sz w:val="24"/>
          <w:szCs w:val="24"/>
          <w:lang w:val="es-UY"/>
        </w:rPr>
        <w:t xml:space="preserve">Traité des agrément[s] de la musique </w:t>
      </w:r>
      <w:r w:rsidRPr="00EE3EE2">
        <w:rPr>
          <w:rFonts w:ascii="Times New Roman" w:hAnsi="Times New Roman" w:cs="Times New Roman"/>
          <w:sz w:val="24"/>
          <w:szCs w:val="24"/>
          <w:lang w:val="es-UY"/>
        </w:rPr>
        <w:t xml:space="preserve">(Paris, 1777), ed. </w:t>
      </w:r>
      <w:r w:rsidRPr="00EE3EE2">
        <w:rPr>
          <w:rFonts w:ascii="Times New Roman" w:hAnsi="Times New Roman" w:cs="Times New Roman"/>
          <w:sz w:val="24"/>
          <w:szCs w:val="24"/>
        </w:rPr>
        <w:t>Erwin Jacobi, trans. Cuthbert Girdlestone (Celle: Hermann Moeck, 1961), 117.</w:t>
      </w:r>
    </w:p>
    <w:p w14:paraId="410CE0CC" w14:textId="77777777" w:rsidR="003B70BF" w:rsidRPr="009F16DA" w:rsidRDefault="003B70BF" w:rsidP="005F4DEA">
      <w:pPr>
        <w:pStyle w:val="FootnoteText"/>
      </w:pPr>
    </w:p>
  </w:footnote>
  <w:footnote w:id="8">
    <w:p w14:paraId="2618C5E2" w14:textId="77777777" w:rsidR="003B70BF" w:rsidRDefault="003B70BF" w:rsidP="005F4DEA">
      <w:pPr>
        <w:pStyle w:val="FootnoteText"/>
        <w:ind w:firstLine="720"/>
        <w:rPr>
          <w:rFonts w:ascii="Times New Roman" w:hAnsi="Times New Roman" w:cs="Times New Roman"/>
          <w:sz w:val="24"/>
          <w:szCs w:val="24"/>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rPr>
        <w:t xml:space="preserve"> Badura-Skoda, 258.</w:t>
      </w:r>
    </w:p>
    <w:p w14:paraId="1F6C256D" w14:textId="77777777" w:rsidR="003B70BF" w:rsidRPr="00EE3EE2" w:rsidRDefault="003B70BF" w:rsidP="005F4DEA">
      <w:pPr>
        <w:pStyle w:val="FootnoteText"/>
        <w:rPr>
          <w:rFonts w:ascii="Times New Roman" w:hAnsi="Times New Roman" w:cs="Times New Roman"/>
          <w:sz w:val="24"/>
          <w:szCs w:val="24"/>
        </w:rPr>
      </w:pPr>
    </w:p>
  </w:footnote>
  <w:footnote w:id="9">
    <w:p w14:paraId="12E49487" w14:textId="77777777" w:rsidR="003B70BF" w:rsidRDefault="003B70BF" w:rsidP="005F4DEA">
      <w:pPr>
        <w:pStyle w:val="FootnoteText"/>
        <w:ind w:firstLine="720"/>
        <w:rPr>
          <w:rFonts w:ascii="Times New Roman" w:hAnsi="Times New Roman" w:cs="Times New Roman"/>
          <w:sz w:val="24"/>
          <w:szCs w:val="24"/>
          <w:lang w:val="es-UY"/>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lang w:val="es-UY"/>
        </w:rPr>
        <w:t xml:space="preserve"> Ibid, 260.</w:t>
      </w:r>
    </w:p>
    <w:p w14:paraId="6622AEEC" w14:textId="77777777" w:rsidR="003B70BF" w:rsidRPr="00963D14" w:rsidRDefault="003B70BF" w:rsidP="005F4DEA">
      <w:pPr>
        <w:pStyle w:val="FootnoteText"/>
        <w:ind w:firstLine="720"/>
        <w:rPr>
          <w:lang w:val="es-UY"/>
        </w:rPr>
      </w:pPr>
    </w:p>
  </w:footnote>
  <w:footnote w:id="10">
    <w:p w14:paraId="5B9D7032" w14:textId="77777777" w:rsidR="003B70BF" w:rsidRDefault="003B70BF" w:rsidP="005F4DEA">
      <w:pPr>
        <w:pStyle w:val="FootnoteText"/>
        <w:ind w:firstLine="720"/>
        <w:rPr>
          <w:rFonts w:ascii="Times New Roman" w:hAnsi="Times New Roman" w:cs="Times New Roman"/>
          <w:sz w:val="24"/>
          <w:szCs w:val="24"/>
          <w:lang w:val="es-UY"/>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lang w:val="es-UY"/>
        </w:rPr>
        <w:t xml:space="preserve"> </w:t>
      </w:r>
      <w:r>
        <w:rPr>
          <w:rFonts w:ascii="Times New Roman" w:hAnsi="Times New Roman" w:cs="Times New Roman"/>
          <w:sz w:val="24"/>
          <w:szCs w:val="24"/>
          <w:lang w:val="es-UY"/>
        </w:rPr>
        <w:t>Ibid</w:t>
      </w:r>
      <w:r w:rsidRPr="00EE3EE2">
        <w:rPr>
          <w:rFonts w:ascii="Times New Roman" w:hAnsi="Times New Roman" w:cs="Times New Roman"/>
          <w:sz w:val="24"/>
          <w:szCs w:val="24"/>
          <w:lang w:val="es-UY"/>
        </w:rPr>
        <w:t>, 263.</w:t>
      </w:r>
    </w:p>
    <w:p w14:paraId="41E60D8C" w14:textId="77777777" w:rsidR="003B70BF" w:rsidRPr="00EE3EE2" w:rsidRDefault="003B70BF" w:rsidP="005F4DEA">
      <w:pPr>
        <w:pStyle w:val="FootnoteText"/>
        <w:rPr>
          <w:rFonts w:ascii="Times New Roman" w:hAnsi="Times New Roman" w:cs="Times New Roman"/>
          <w:sz w:val="24"/>
          <w:szCs w:val="24"/>
          <w:lang w:val="es-UY"/>
        </w:rPr>
      </w:pPr>
    </w:p>
  </w:footnote>
  <w:footnote w:id="11">
    <w:p w14:paraId="31A29677" w14:textId="77777777" w:rsidR="003B70BF" w:rsidRDefault="003B70BF" w:rsidP="005F4DEA">
      <w:pPr>
        <w:pStyle w:val="FootnoteText"/>
        <w:ind w:firstLine="720"/>
        <w:rPr>
          <w:rFonts w:ascii="Times New Roman" w:hAnsi="Times New Roman" w:cs="Times New Roman"/>
          <w:sz w:val="24"/>
          <w:szCs w:val="24"/>
          <w:lang w:val="es-UY"/>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lang w:val="es-UY"/>
        </w:rPr>
        <w:t xml:space="preserve"> </w:t>
      </w:r>
      <w:r>
        <w:rPr>
          <w:rFonts w:ascii="Times New Roman" w:hAnsi="Times New Roman" w:cs="Times New Roman"/>
          <w:sz w:val="24"/>
          <w:szCs w:val="24"/>
          <w:lang w:val="es-UY"/>
        </w:rPr>
        <w:t>Badura-Skoda</w:t>
      </w:r>
      <w:r w:rsidRPr="00EE3EE2">
        <w:rPr>
          <w:rFonts w:ascii="Times New Roman" w:hAnsi="Times New Roman" w:cs="Times New Roman"/>
          <w:sz w:val="24"/>
          <w:szCs w:val="24"/>
          <w:lang w:val="es-UY"/>
        </w:rPr>
        <w:t>, 265.</w:t>
      </w:r>
    </w:p>
    <w:p w14:paraId="45732E91" w14:textId="77777777" w:rsidR="003B70BF" w:rsidRPr="00EE3EE2" w:rsidRDefault="003B70BF" w:rsidP="005F4DEA">
      <w:pPr>
        <w:pStyle w:val="FootnoteText"/>
        <w:rPr>
          <w:rFonts w:ascii="Times New Roman" w:hAnsi="Times New Roman" w:cs="Times New Roman"/>
          <w:sz w:val="24"/>
          <w:szCs w:val="24"/>
          <w:lang w:val="es-UY"/>
        </w:rPr>
      </w:pPr>
    </w:p>
  </w:footnote>
  <w:footnote w:id="12">
    <w:p w14:paraId="6ECE5A9F" w14:textId="77777777" w:rsidR="003B70BF" w:rsidRDefault="003B70BF" w:rsidP="005F4DEA">
      <w:pPr>
        <w:pStyle w:val="FootnoteText"/>
        <w:ind w:firstLine="720"/>
        <w:rPr>
          <w:rFonts w:ascii="Times New Roman" w:hAnsi="Times New Roman" w:cs="Times New Roman"/>
          <w:sz w:val="24"/>
          <w:szCs w:val="24"/>
          <w:lang w:val="es-UY"/>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lang w:val="es-UY"/>
        </w:rPr>
        <w:t xml:space="preserve"> Ibid, 269.</w:t>
      </w:r>
    </w:p>
    <w:p w14:paraId="7D777FD1" w14:textId="77777777" w:rsidR="003B70BF" w:rsidRPr="003B29B5" w:rsidRDefault="003B70BF" w:rsidP="005F4DEA">
      <w:pPr>
        <w:pStyle w:val="FootnoteText"/>
        <w:ind w:firstLine="720"/>
        <w:rPr>
          <w:lang w:val="es-UY"/>
        </w:rPr>
      </w:pPr>
    </w:p>
  </w:footnote>
  <w:footnote w:id="13">
    <w:p w14:paraId="6C6F7114" w14:textId="77777777" w:rsidR="003B70BF" w:rsidRDefault="003B70BF" w:rsidP="005F4DEA">
      <w:pPr>
        <w:pStyle w:val="FootnoteText"/>
        <w:ind w:firstLine="720"/>
        <w:rPr>
          <w:rFonts w:ascii="Times New Roman" w:hAnsi="Times New Roman" w:cs="Times New Roman"/>
          <w:sz w:val="24"/>
          <w:szCs w:val="24"/>
        </w:rPr>
      </w:pPr>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rPr>
        <w:t xml:space="preserve"> Ibid, 271.</w:t>
      </w:r>
    </w:p>
    <w:p w14:paraId="0A520BB9" w14:textId="77777777" w:rsidR="003B70BF" w:rsidRPr="00EE3EE2" w:rsidRDefault="003B70BF" w:rsidP="005F4DEA">
      <w:pPr>
        <w:pStyle w:val="FootnoteText"/>
        <w:ind w:firstLine="720"/>
        <w:rPr>
          <w:rFonts w:ascii="Times New Roman" w:hAnsi="Times New Roman" w:cs="Times New Roman"/>
          <w:sz w:val="24"/>
          <w:szCs w:val="24"/>
        </w:rPr>
      </w:pPr>
    </w:p>
  </w:footnote>
  <w:footnote w:id="14">
    <w:p w14:paraId="08986AA3" w14:textId="77777777" w:rsidR="003B70BF" w:rsidRDefault="003B70BF" w:rsidP="005F4DEA">
      <w:pPr>
        <w:pStyle w:val="FootnoteText"/>
        <w:ind w:firstLine="720"/>
        <w:rPr>
          <w:rFonts w:ascii="Times New Roman" w:hAnsi="Times New Roman" w:cs="Times New Roman"/>
          <w:sz w:val="24"/>
          <w:szCs w:val="24"/>
        </w:rPr>
      </w:pPr>
      <w:bookmarkStart w:id="9" w:name="_Hlk6487714"/>
      <w:r w:rsidRPr="00EE3EE2">
        <w:rPr>
          <w:rStyle w:val="FootnoteReference"/>
          <w:rFonts w:ascii="Times New Roman" w:hAnsi="Times New Roman" w:cs="Times New Roman"/>
          <w:sz w:val="24"/>
          <w:szCs w:val="24"/>
        </w:rPr>
        <w:footnoteRef/>
      </w:r>
      <w:r w:rsidRPr="00EE3EE2">
        <w:rPr>
          <w:rFonts w:ascii="Times New Roman" w:hAnsi="Times New Roman" w:cs="Times New Roman"/>
          <w:sz w:val="24"/>
          <w:szCs w:val="24"/>
        </w:rPr>
        <w:t xml:space="preserve"> Emily Anderson, ed. </w:t>
      </w:r>
      <w:r w:rsidRPr="004A4F07">
        <w:rPr>
          <w:rFonts w:ascii="Times New Roman" w:hAnsi="Times New Roman" w:cs="Times New Roman"/>
          <w:i/>
          <w:sz w:val="24"/>
          <w:szCs w:val="24"/>
        </w:rPr>
        <w:t>The Letters of Mozart and his Family</w:t>
      </w:r>
      <w:r w:rsidRPr="00EE3EE2">
        <w:rPr>
          <w:rFonts w:ascii="Times New Roman" w:hAnsi="Times New Roman" w:cs="Times New Roman"/>
          <w:sz w:val="24"/>
          <w:szCs w:val="24"/>
        </w:rPr>
        <w:t xml:space="preserve">, third edition (New York: W.W. Norton &amp; Company, 1985), 384. </w:t>
      </w:r>
      <w:bookmarkEnd w:id="9"/>
    </w:p>
    <w:p w14:paraId="5A3FAC0E" w14:textId="77777777" w:rsidR="003B70BF" w:rsidRPr="00EE3EE2" w:rsidRDefault="003B70BF" w:rsidP="005F4DEA">
      <w:pPr>
        <w:pStyle w:val="FootnoteText"/>
        <w:ind w:firstLine="720"/>
        <w:rPr>
          <w:rFonts w:ascii="Times New Roman" w:hAnsi="Times New Roman" w:cs="Times New Roman"/>
          <w:sz w:val="24"/>
          <w:szCs w:val="24"/>
        </w:rPr>
      </w:pPr>
    </w:p>
  </w:footnote>
  <w:footnote w:id="15">
    <w:p w14:paraId="57B881CE" w14:textId="77777777" w:rsidR="003B70BF" w:rsidRPr="00EC7216" w:rsidRDefault="003B70BF" w:rsidP="005F4DEA">
      <w:pPr>
        <w:pStyle w:val="FootnoteText"/>
        <w:ind w:firstLine="720"/>
      </w:pPr>
      <w:r w:rsidRPr="00EE3EE2">
        <w:rPr>
          <w:rStyle w:val="FootnoteReference"/>
          <w:rFonts w:ascii="Times New Roman" w:hAnsi="Times New Roman" w:cs="Times New Roman"/>
          <w:sz w:val="24"/>
          <w:szCs w:val="24"/>
        </w:rPr>
        <w:footnoteRef/>
      </w:r>
      <w:r w:rsidRPr="00EC7216">
        <w:rPr>
          <w:rFonts w:ascii="Times New Roman" w:hAnsi="Times New Roman" w:cs="Times New Roman"/>
          <w:sz w:val="24"/>
          <w:szCs w:val="24"/>
        </w:rPr>
        <w:t xml:space="preserve"> Kim, 36.</w:t>
      </w:r>
    </w:p>
  </w:footnote>
  <w:footnote w:id="16">
    <w:p w14:paraId="5C58AB2E" w14:textId="77777777" w:rsidR="003B70BF" w:rsidRPr="00EC7216"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EC7216">
        <w:rPr>
          <w:rFonts w:ascii="Times New Roman" w:hAnsi="Times New Roman" w:cs="Times New Roman"/>
          <w:sz w:val="24"/>
          <w:szCs w:val="24"/>
        </w:rPr>
        <w:t xml:space="preserve"> Badura-Skoda, 284.</w:t>
      </w:r>
    </w:p>
    <w:p w14:paraId="50ABDA67" w14:textId="77777777" w:rsidR="003B70BF" w:rsidRPr="00EC7216" w:rsidRDefault="003B70BF" w:rsidP="005F4DEA">
      <w:pPr>
        <w:pStyle w:val="FootnoteText"/>
        <w:ind w:firstLine="720"/>
        <w:rPr>
          <w:rFonts w:ascii="Times New Roman" w:hAnsi="Times New Roman" w:cs="Times New Roman"/>
          <w:sz w:val="24"/>
          <w:szCs w:val="24"/>
        </w:rPr>
      </w:pPr>
    </w:p>
  </w:footnote>
  <w:footnote w:id="17">
    <w:p w14:paraId="6BE68153" w14:textId="77777777" w:rsidR="003B70BF" w:rsidRPr="00EC7216"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EC7216">
        <w:rPr>
          <w:rFonts w:ascii="Times New Roman" w:hAnsi="Times New Roman" w:cs="Times New Roman"/>
          <w:sz w:val="24"/>
          <w:szCs w:val="24"/>
        </w:rPr>
        <w:t xml:space="preserve"> Ibid, 281 and 285.</w:t>
      </w:r>
    </w:p>
    <w:p w14:paraId="04FC3A2D" w14:textId="77777777" w:rsidR="003B70BF" w:rsidRPr="00EC7216" w:rsidRDefault="003B70BF" w:rsidP="005F4DEA">
      <w:pPr>
        <w:pStyle w:val="FootnoteText"/>
        <w:ind w:firstLine="720"/>
      </w:pPr>
    </w:p>
  </w:footnote>
  <w:footnote w:id="18">
    <w:p w14:paraId="5B508EE9" w14:textId="77777777" w:rsidR="003B70BF" w:rsidRPr="00706512"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Neumann, 216-17</w:t>
      </w:r>
      <w:r>
        <w:rPr>
          <w:rFonts w:ascii="Times New Roman" w:hAnsi="Times New Roman" w:cs="Times New Roman"/>
          <w:sz w:val="24"/>
          <w:szCs w:val="24"/>
        </w:rPr>
        <w:t>.</w:t>
      </w:r>
    </w:p>
  </w:footnote>
  <w:footnote w:id="19">
    <w:p w14:paraId="3C87742F" w14:textId="77777777" w:rsidR="003B70BF"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Badura-Skoda, 277-78</w:t>
      </w:r>
      <w:r>
        <w:rPr>
          <w:rFonts w:ascii="Times New Roman" w:hAnsi="Times New Roman" w:cs="Times New Roman"/>
          <w:sz w:val="24"/>
          <w:szCs w:val="24"/>
        </w:rPr>
        <w:t>.</w:t>
      </w:r>
    </w:p>
    <w:p w14:paraId="33810C5C" w14:textId="77777777" w:rsidR="003B70BF" w:rsidRPr="00706512" w:rsidRDefault="003B70BF" w:rsidP="005F4DEA">
      <w:pPr>
        <w:pStyle w:val="FootnoteText"/>
        <w:ind w:firstLine="720"/>
        <w:rPr>
          <w:rFonts w:ascii="Times New Roman" w:hAnsi="Times New Roman" w:cs="Times New Roman"/>
          <w:sz w:val="24"/>
          <w:szCs w:val="24"/>
        </w:rPr>
      </w:pPr>
    </w:p>
  </w:footnote>
  <w:footnote w:id="20">
    <w:p w14:paraId="78C404BA" w14:textId="77777777" w:rsidR="003B70BF" w:rsidRDefault="003B70BF" w:rsidP="005F4DEA">
      <w:pPr>
        <w:pStyle w:val="NoSpacing"/>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David Harold Moskovitz, “A Comprehensive Performance Project in Violin Literature and an Essay Consisting of a Stylistic Study of Cadenzas Presently in Print for W.A. Mozart’s Violin Concertos in G Major (K. 216), D Major (K. 218), and A Major (K. 219)”</w:t>
      </w:r>
      <w:r w:rsidRPr="00706512">
        <w:rPr>
          <w:rFonts w:ascii="Times New Roman" w:hAnsi="Times New Roman" w:cs="Times New Roman"/>
          <w:i/>
          <w:sz w:val="24"/>
          <w:szCs w:val="24"/>
        </w:rPr>
        <w:t xml:space="preserve"> </w:t>
      </w:r>
      <w:r w:rsidRPr="00706512">
        <w:rPr>
          <w:rFonts w:ascii="Times New Roman" w:hAnsi="Times New Roman" w:cs="Times New Roman"/>
          <w:sz w:val="24"/>
          <w:szCs w:val="24"/>
        </w:rPr>
        <w:t>(DMA diss., University of Iowa, 1974), 25.</w:t>
      </w:r>
    </w:p>
    <w:p w14:paraId="12F65593" w14:textId="77777777" w:rsidR="003B70BF" w:rsidRPr="00706512" w:rsidRDefault="003B70BF" w:rsidP="005F4DEA">
      <w:pPr>
        <w:pStyle w:val="NoSpacing"/>
        <w:ind w:firstLine="720"/>
        <w:rPr>
          <w:rFonts w:ascii="Times New Roman" w:hAnsi="Times New Roman" w:cs="Times New Roman"/>
          <w:sz w:val="24"/>
          <w:szCs w:val="24"/>
        </w:rPr>
      </w:pPr>
    </w:p>
  </w:footnote>
  <w:footnote w:id="21">
    <w:p w14:paraId="0F3DA193" w14:textId="77777777" w:rsidR="003B70BF" w:rsidRPr="001C19C1" w:rsidRDefault="003B70BF" w:rsidP="005F4DEA">
      <w:pPr>
        <w:pStyle w:val="FootnoteText"/>
        <w:ind w:firstLine="720"/>
        <w:rPr>
          <w:lang w:val="es-UY"/>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lang w:val="es-UY"/>
        </w:rPr>
        <w:t xml:space="preserve"> Neumann, 224</w:t>
      </w:r>
      <w:r>
        <w:rPr>
          <w:rFonts w:ascii="Times New Roman" w:hAnsi="Times New Roman" w:cs="Times New Roman"/>
          <w:sz w:val="24"/>
          <w:szCs w:val="24"/>
          <w:lang w:val="es-UY"/>
        </w:rPr>
        <w:t>.</w:t>
      </w:r>
    </w:p>
  </w:footnote>
  <w:footnote w:id="22">
    <w:p w14:paraId="4A6C4E95" w14:textId="77777777" w:rsidR="003B70BF" w:rsidRDefault="003B70BF" w:rsidP="005F4DEA">
      <w:pPr>
        <w:pStyle w:val="FootnoteText"/>
        <w:ind w:firstLine="720"/>
        <w:rPr>
          <w:rFonts w:ascii="Times New Roman" w:hAnsi="Times New Roman" w:cs="Times New Roman"/>
          <w:sz w:val="24"/>
          <w:szCs w:val="24"/>
          <w:lang w:val="es-UY"/>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lang w:val="es-UY"/>
        </w:rPr>
        <w:t xml:space="preserve"> Badura-Skoda, 251</w:t>
      </w:r>
      <w:r>
        <w:rPr>
          <w:rFonts w:ascii="Times New Roman" w:hAnsi="Times New Roman" w:cs="Times New Roman"/>
          <w:sz w:val="24"/>
          <w:szCs w:val="24"/>
          <w:lang w:val="es-UY"/>
        </w:rPr>
        <w:t>.</w:t>
      </w:r>
    </w:p>
    <w:p w14:paraId="380F7D3A" w14:textId="77777777" w:rsidR="003B70BF" w:rsidRPr="00706512" w:rsidRDefault="003B70BF" w:rsidP="005F4DEA">
      <w:pPr>
        <w:pStyle w:val="FootnoteText"/>
        <w:ind w:firstLine="720"/>
        <w:rPr>
          <w:rFonts w:ascii="Times New Roman" w:hAnsi="Times New Roman" w:cs="Times New Roman"/>
          <w:sz w:val="24"/>
          <w:szCs w:val="24"/>
          <w:lang w:val="es-UY"/>
        </w:rPr>
      </w:pPr>
    </w:p>
  </w:footnote>
  <w:footnote w:id="23">
    <w:p w14:paraId="4543DE68" w14:textId="77777777" w:rsidR="003B70BF" w:rsidRPr="003B29B5" w:rsidRDefault="003B70BF" w:rsidP="005F4DEA">
      <w:pPr>
        <w:pStyle w:val="FootnoteText"/>
        <w:ind w:firstLine="720"/>
        <w:rPr>
          <w:lang w:val="es-UY"/>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lang w:val="es-UY"/>
        </w:rPr>
        <w:t xml:space="preserve"> Anderson, 837</w:t>
      </w:r>
      <w:r>
        <w:rPr>
          <w:rFonts w:ascii="Times New Roman" w:hAnsi="Times New Roman" w:cs="Times New Roman"/>
          <w:sz w:val="24"/>
          <w:szCs w:val="24"/>
          <w:lang w:val="es-UY"/>
        </w:rPr>
        <w:t>.</w:t>
      </w:r>
    </w:p>
  </w:footnote>
  <w:footnote w:id="24">
    <w:p w14:paraId="57B8086F" w14:textId="77777777" w:rsidR="003B70BF" w:rsidRPr="00706512" w:rsidRDefault="003B70BF" w:rsidP="005F4DEA">
      <w:pPr>
        <w:pStyle w:val="FootnoteText"/>
        <w:ind w:firstLine="720"/>
        <w:rPr>
          <w:rFonts w:ascii="Times New Roman" w:hAnsi="Times New Roman" w:cs="Times New Roman"/>
          <w:sz w:val="24"/>
          <w:szCs w:val="24"/>
          <w:lang w:val="es-UY"/>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lang w:val="es-UY"/>
        </w:rPr>
        <w:t xml:space="preserve"> Badura-Skoda, 252</w:t>
      </w:r>
      <w:r>
        <w:rPr>
          <w:rFonts w:ascii="Times New Roman" w:hAnsi="Times New Roman" w:cs="Times New Roman"/>
          <w:sz w:val="24"/>
          <w:szCs w:val="24"/>
          <w:lang w:val="es-UY"/>
        </w:rPr>
        <w:t>.</w:t>
      </w:r>
    </w:p>
  </w:footnote>
  <w:footnote w:id="25">
    <w:p w14:paraId="4A285D32" w14:textId="77777777" w:rsidR="003B70BF"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Neumann, 260.</w:t>
      </w:r>
    </w:p>
    <w:p w14:paraId="098C1CF6" w14:textId="77777777" w:rsidR="003B70BF" w:rsidRPr="00706512" w:rsidRDefault="003B70BF" w:rsidP="005F4DEA">
      <w:pPr>
        <w:pStyle w:val="FootnoteText"/>
        <w:ind w:firstLine="720"/>
        <w:rPr>
          <w:rFonts w:ascii="Times New Roman" w:hAnsi="Times New Roman" w:cs="Times New Roman"/>
          <w:sz w:val="24"/>
          <w:szCs w:val="24"/>
        </w:rPr>
      </w:pPr>
    </w:p>
  </w:footnote>
  <w:footnote w:id="26">
    <w:p w14:paraId="5F3FBC04" w14:textId="77777777" w:rsidR="003B70BF" w:rsidRPr="00F3486F" w:rsidRDefault="003B70BF" w:rsidP="005F4DEA">
      <w:pPr>
        <w:pStyle w:val="FootnoteText"/>
        <w:ind w:firstLine="720"/>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Moskovitz, 21.</w:t>
      </w:r>
    </w:p>
  </w:footnote>
  <w:footnote w:id="27">
    <w:p w14:paraId="2B1CDD91" w14:textId="77777777" w:rsidR="003B70BF"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Neumann, 258.</w:t>
      </w:r>
    </w:p>
    <w:p w14:paraId="0D6CBDAC" w14:textId="77777777" w:rsidR="003B70BF" w:rsidRPr="00706512" w:rsidRDefault="003B70BF" w:rsidP="005F4DEA">
      <w:pPr>
        <w:pStyle w:val="FootnoteText"/>
        <w:rPr>
          <w:rFonts w:ascii="Times New Roman" w:hAnsi="Times New Roman" w:cs="Times New Roman"/>
          <w:sz w:val="24"/>
          <w:szCs w:val="24"/>
        </w:rPr>
      </w:pPr>
    </w:p>
  </w:footnote>
  <w:footnote w:id="28">
    <w:p w14:paraId="1FB53997" w14:textId="77777777" w:rsidR="003B70BF"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w:t>
      </w:r>
      <w:r>
        <w:rPr>
          <w:rFonts w:ascii="Times New Roman" w:hAnsi="Times New Roman" w:cs="Times New Roman"/>
          <w:sz w:val="24"/>
          <w:szCs w:val="24"/>
        </w:rPr>
        <w:t>Ibid</w:t>
      </w:r>
      <w:r w:rsidRPr="00706512">
        <w:rPr>
          <w:rFonts w:ascii="Times New Roman" w:hAnsi="Times New Roman" w:cs="Times New Roman"/>
          <w:sz w:val="24"/>
          <w:szCs w:val="24"/>
        </w:rPr>
        <w:t>, 258.</w:t>
      </w:r>
    </w:p>
    <w:p w14:paraId="066F21FD" w14:textId="77777777" w:rsidR="003B70BF" w:rsidRPr="00706512" w:rsidRDefault="003B70BF" w:rsidP="005F4DEA">
      <w:pPr>
        <w:pStyle w:val="FootnoteText"/>
        <w:rPr>
          <w:rFonts w:ascii="Times New Roman" w:hAnsi="Times New Roman" w:cs="Times New Roman"/>
          <w:sz w:val="24"/>
          <w:szCs w:val="24"/>
        </w:rPr>
      </w:pPr>
    </w:p>
  </w:footnote>
  <w:footnote w:id="29">
    <w:p w14:paraId="70778900" w14:textId="77777777" w:rsidR="003B70BF" w:rsidRDefault="003B70BF" w:rsidP="005F4DEA">
      <w:pPr>
        <w:pStyle w:val="FootnoteText"/>
        <w:ind w:firstLine="720"/>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Ibid, 259.</w:t>
      </w:r>
    </w:p>
  </w:footnote>
  <w:footnote w:id="30">
    <w:p w14:paraId="34CFB7A4" w14:textId="77777777" w:rsidR="003B70BF" w:rsidRPr="00B86824" w:rsidRDefault="003B70BF" w:rsidP="005F4DEA">
      <w:pPr>
        <w:pStyle w:val="NoSpacing"/>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Paul Badura-Skoda, </w:t>
      </w:r>
      <w:r w:rsidRPr="00706512">
        <w:rPr>
          <w:rFonts w:ascii="Times New Roman" w:hAnsi="Times New Roman" w:cs="Times New Roman"/>
          <w:i/>
          <w:sz w:val="24"/>
          <w:szCs w:val="24"/>
        </w:rPr>
        <w:t>Interpreting Mozart on the Keyboard</w:t>
      </w:r>
      <w:r w:rsidRPr="00706512">
        <w:rPr>
          <w:rFonts w:ascii="Times New Roman" w:hAnsi="Times New Roman" w:cs="Times New Roman"/>
          <w:sz w:val="24"/>
          <w:szCs w:val="24"/>
        </w:rPr>
        <w:t>, trans. Leo Black</w:t>
      </w:r>
      <w:r w:rsidRPr="00706512">
        <w:rPr>
          <w:rFonts w:ascii="Times New Roman" w:hAnsi="Times New Roman" w:cs="Times New Roman"/>
          <w:i/>
          <w:sz w:val="24"/>
          <w:szCs w:val="24"/>
        </w:rPr>
        <w:t xml:space="preserve"> </w:t>
      </w:r>
      <w:r w:rsidRPr="00706512">
        <w:rPr>
          <w:rFonts w:ascii="Times New Roman" w:hAnsi="Times New Roman" w:cs="Times New Roman"/>
          <w:sz w:val="24"/>
          <w:szCs w:val="24"/>
        </w:rPr>
        <w:t>(London: Barrie and Rockliff, 1962), 218.</w:t>
      </w:r>
    </w:p>
  </w:footnote>
  <w:footnote w:id="31">
    <w:p w14:paraId="1FC4E51F" w14:textId="77777777" w:rsidR="003B70BF" w:rsidRPr="00706512"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Neumann, 259-60.</w:t>
      </w:r>
    </w:p>
  </w:footnote>
  <w:footnote w:id="32">
    <w:p w14:paraId="5F96A83B" w14:textId="77777777" w:rsidR="003B70BF" w:rsidRPr="00706512" w:rsidRDefault="003B70BF" w:rsidP="005F4DEA">
      <w:pPr>
        <w:pStyle w:val="NoSpacing"/>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Franz Beyer, foreword to </w:t>
      </w:r>
      <w:r w:rsidRPr="00706512">
        <w:rPr>
          <w:rFonts w:ascii="Times New Roman" w:hAnsi="Times New Roman" w:cs="Times New Roman"/>
          <w:i/>
          <w:sz w:val="24"/>
          <w:szCs w:val="24"/>
        </w:rPr>
        <w:t>Kadenzen zu Mozarts Violinkonzerten K.V. 216, 218, 219</w:t>
      </w:r>
      <w:r w:rsidRPr="00706512">
        <w:rPr>
          <w:rFonts w:ascii="Times New Roman" w:hAnsi="Times New Roman" w:cs="Times New Roman"/>
          <w:sz w:val="24"/>
          <w:szCs w:val="24"/>
        </w:rPr>
        <w:t xml:space="preserve"> (Adliswil-Zuerich: Eulenburg, 1970).</w:t>
      </w:r>
    </w:p>
    <w:p w14:paraId="31C0D4B3" w14:textId="77777777" w:rsidR="003B70BF" w:rsidRPr="00706512" w:rsidRDefault="003B70BF" w:rsidP="005F4DEA">
      <w:pPr>
        <w:pStyle w:val="NoSpacing"/>
        <w:ind w:firstLine="720"/>
        <w:rPr>
          <w:rFonts w:ascii="Times New Roman" w:hAnsi="Times New Roman" w:cs="Times New Roman"/>
          <w:sz w:val="24"/>
          <w:szCs w:val="24"/>
        </w:rPr>
      </w:pPr>
    </w:p>
  </w:footnote>
  <w:footnote w:id="33">
    <w:p w14:paraId="4DAC94C5" w14:textId="77777777" w:rsidR="003B70BF" w:rsidRDefault="003B70BF" w:rsidP="005F4DEA">
      <w:pPr>
        <w:pStyle w:val="FootnoteText"/>
        <w:ind w:firstLine="720"/>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Anderson, 384.</w:t>
      </w:r>
    </w:p>
  </w:footnote>
  <w:footnote w:id="34">
    <w:p w14:paraId="70D416D1" w14:textId="77777777" w:rsidR="003B70BF" w:rsidRPr="00706512"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Moskovitz, 8.</w:t>
      </w:r>
    </w:p>
  </w:footnote>
  <w:footnote w:id="35">
    <w:p w14:paraId="137C342F" w14:textId="77777777" w:rsidR="003B70BF" w:rsidRDefault="003B70BF" w:rsidP="005F4DEA">
      <w:pPr>
        <w:pStyle w:val="FootnoteText"/>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Moskovitz, 45.</w:t>
      </w:r>
    </w:p>
    <w:p w14:paraId="1EEAA40D" w14:textId="77777777" w:rsidR="003B70BF" w:rsidRDefault="003B70BF" w:rsidP="005F4DEA">
      <w:pPr>
        <w:pStyle w:val="FootnoteText"/>
      </w:pPr>
    </w:p>
  </w:footnote>
  <w:footnote w:id="36">
    <w:p w14:paraId="2AA44A4F" w14:textId="77777777" w:rsidR="003B70BF" w:rsidRDefault="003B70BF" w:rsidP="005F4DEA">
      <w:pPr>
        <w:pStyle w:val="FootnoteText"/>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w:t>
      </w:r>
      <w:r>
        <w:rPr>
          <w:rFonts w:ascii="Times New Roman" w:hAnsi="Times New Roman" w:cs="Times New Roman"/>
          <w:sz w:val="24"/>
          <w:szCs w:val="24"/>
        </w:rPr>
        <w:t>Ibid</w:t>
      </w:r>
      <w:r w:rsidRPr="00706512">
        <w:rPr>
          <w:rFonts w:ascii="Times New Roman" w:hAnsi="Times New Roman" w:cs="Times New Roman"/>
          <w:sz w:val="24"/>
          <w:szCs w:val="24"/>
        </w:rPr>
        <w:t>, 47.</w:t>
      </w:r>
    </w:p>
    <w:p w14:paraId="7BC38C64" w14:textId="77777777" w:rsidR="003B70BF" w:rsidRPr="00706512" w:rsidRDefault="003B70BF" w:rsidP="005F4DEA">
      <w:pPr>
        <w:pStyle w:val="FootnoteText"/>
        <w:rPr>
          <w:rFonts w:ascii="Times New Roman" w:hAnsi="Times New Roman" w:cs="Times New Roman"/>
          <w:sz w:val="24"/>
          <w:szCs w:val="24"/>
        </w:rPr>
      </w:pPr>
    </w:p>
  </w:footnote>
  <w:footnote w:id="37">
    <w:p w14:paraId="17EDD46A" w14:textId="77777777" w:rsidR="003B70BF" w:rsidRDefault="003B70BF" w:rsidP="005F4DEA">
      <w:pPr>
        <w:pStyle w:val="FootnoteText"/>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Kim, 47.</w:t>
      </w:r>
    </w:p>
  </w:footnote>
  <w:footnote w:id="38">
    <w:p w14:paraId="19FA9232" w14:textId="77777777" w:rsidR="003B70BF" w:rsidRPr="00706512" w:rsidRDefault="003B70BF" w:rsidP="005F4DEA">
      <w:pPr>
        <w:pStyle w:val="NoSpacing"/>
        <w:ind w:firstLine="720"/>
        <w:rPr>
          <w:rFonts w:ascii="Times New Roman" w:hAnsi="Times New Roman" w:cs="Times New Roman"/>
          <w:i/>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Emanuel Borok, foreword to </w:t>
      </w:r>
      <w:r w:rsidRPr="00706512">
        <w:rPr>
          <w:rFonts w:ascii="Times New Roman" w:hAnsi="Times New Roman" w:cs="Times New Roman"/>
          <w:i/>
          <w:sz w:val="24"/>
          <w:szCs w:val="24"/>
        </w:rPr>
        <w:t>Cadenzas for the Five Violin Concertos, the Adagio in E Major</w:t>
      </w:r>
      <w:r>
        <w:rPr>
          <w:rFonts w:ascii="Times New Roman" w:hAnsi="Times New Roman" w:cs="Times New Roman"/>
          <w:i/>
          <w:sz w:val="24"/>
          <w:szCs w:val="24"/>
        </w:rPr>
        <w:t>,</w:t>
      </w:r>
      <w:r w:rsidRPr="00706512">
        <w:rPr>
          <w:rFonts w:ascii="Times New Roman" w:hAnsi="Times New Roman" w:cs="Times New Roman"/>
          <w:i/>
          <w:sz w:val="24"/>
          <w:szCs w:val="24"/>
        </w:rPr>
        <w:t xml:space="preserve"> and the Rondo in C Major by W.A. Mozart, </w:t>
      </w:r>
      <w:r w:rsidRPr="00706512">
        <w:rPr>
          <w:rFonts w:ascii="Times New Roman" w:hAnsi="Times New Roman" w:cs="Times New Roman"/>
          <w:sz w:val="24"/>
          <w:szCs w:val="24"/>
        </w:rPr>
        <w:t>score</w:t>
      </w:r>
      <w:r w:rsidRPr="00706512">
        <w:rPr>
          <w:rFonts w:ascii="Times New Roman" w:hAnsi="Times New Roman" w:cs="Times New Roman"/>
          <w:i/>
          <w:sz w:val="24"/>
          <w:szCs w:val="24"/>
        </w:rPr>
        <w:t xml:space="preserve"> </w:t>
      </w:r>
      <w:r w:rsidRPr="00706512">
        <w:rPr>
          <w:rFonts w:ascii="Times New Roman" w:hAnsi="Times New Roman" w:cs="Times New Roman"/>
          <w:sz w:val="24"/>
          <w:szCs w:val="24"/>
        </w:rPr>
        <w:t>(Columbus, OH: Editions Orphee,</w:t>
      </w:r>
      <w:r>
        <w:rPr>
          <w:rFonts w:ascii="Times New Roman" w:hAnsi="Times New Roman" w:cs="Times New Roman"/>
          <w:sz w:val="24"/>
          <w:szCs w:val="24"/>
        </w:rPr>
        <w:t xml:space="preserve"> </w:t>
      </w:r>
      <w:r w:rsidRPr="00706512">
        <w:rPr>
          <w:rFonts w:ascii="Times New Roman" w:hAnsi="Times New Roman" w:cs="Times New Roman"/>
          <w:sz w:val="24"/>
          <w:szCs w:val="24"/>
        </w:rPr>
        <w:t xml:space="preserve">2002). </w:t>
      </w:r>
    </w:p>
    <w:p w14:paraId="3CC737AB" w14:textId="77777777" w:rsidR="003B70BF" w:rsidRDefault="003B70BF" w:rsidP="005F4DEA">
      <w:pPr>
        <w:pStyle w:val="FootnoteText"/>
      </w:pPr>
    </w:p>
  </w:footnote>
  <w:footnote w:id="39">
    <w:p w14:paraId="41AF7B1B" w14:textId="77777777" w:rsidR="003B70BF" w:rsidRPr="00706512"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Türk, 309</w:t>
      </w:r>
      <w:r>
        <w:rPr>
          <w:rFonts w:ascii="Times New Roman" w:hAnsi="Times New Roman" w:cs="Times New Roman"/>
          <w:sz w:val="24"/>
          <w:szCs w:val="24"/>
        </w:rPr>
        <w:t>.</w:t>
      </w:r>
    </w:p>
  </w:footnote>
  <w:footnote w:id="40">
    <w:p w14:paraId="04128870" w14:textId="77777777" w:rsidR="003B70BF" w:rsidRPr="00706512" w:rsidRDefault="003B70BF" w:rsidP="005F4DEA">
      <w:pPr>
        <w:pStyle w:val="FootnoteText"/>
        <w:ind w:firstLine="720"/>
        <w:rPr>
          <w:rFonts w:ascii="Times New Roman" w:hAnsi="Times New Roman" w:cs="Times New Roman"/>
          <w:sz w:val="24"/>
          <w:szCs w:val="24"/>
        </w:rPr>
      </w:pPr>
      <w:r w:rsidRPr="00706512">
        <w:rPr>
          <w:rStyle w:val="FootnoteReference"/>
          <w:rFonts w:ascii="Times New Roman" w:hAnsi="Times New Roman" w:cs="Times New Roman"/>
          <w:sz w:val="24"/>
          <w:szCs w:val="24"/>
        </w:rPr>
        <w:footnoteRef/>
      </w:r>
      <w:r w:rsidRPr="00706512">
        <w:rPr>
          <w:rFonts w:ascii="Times New Roman" w:hAnsi="Times New Roman" w:cs="Times New Roman"/>
          <w:sz w:val="24"/>
          <w:szCs w:val="24"/>
        </w:rPr>
        <w:t xml:space="preserve"> Melkus, 83.</w:t>
      </w:r>
    </w:p>
  </w:footnote>
  <w:footnote w:id="41">
    <w:p w14:paraId="5608EB0E" w14:textId="77777777" w:rsidR="003B70BF" w:rsidRDefault="003B70BF" w:rsidP="005F4DEA">
      <w:pPr>
        <w:pStyle w:val="FootnoteText"/>
        <w:ind w:firstLine="720"/>
      </w:pPr>
      <w:r w:rsidRPr="00486491">
        <w:rPr>
          <w:rStyle w:val="FootnoteReference"/>
          <w:rFonts w:ascii="Times New Roman" w:hAnsi="Times New Roman" w:cs="Times New Roman"/>
          <w:sz w:val="24"/>
          <w:szCs w:val="24"/>
        </w:rPr>
        <w:footnoteRef/>
      </w:r>
      <w:r w:rsidRPr="00486491">
        <w:rPr>
          <w:rFonts w:ascii="Times New Roman" w:hAnsi="Times New Roman" w:cs="Times New Roman"/>
          <w:sz w:val="24"/>
          <w:szCs w:val="24"/>
        </w:rPr>
        <w:t xml:space="preserve"> For reference,</w:t>
      </w:r>
      <w:r>
        <w:t xml:space="preserve"> </w:t>
      </w:r>
      <w:r w:rsidRPr="00474781">
        <w:rPr>
          <w:rFonts w:ascii="Times New Roman" w:hAnsi="Times New Roman" w:cs="Times New Roman"/>
          <w:sz w:val="24"/>
          <w:szCs w:val="24"/>
        </w:rPr>
        <w:t xml:space="preserve">Neumann praises Badura-Skoda’s set as well as those for concertos no. 2-5 by Marius Flothius (published by Albersen &amp; Co., Den Haag, unfortunately impossible to track down for study), and hopes </w:t>
      </w:r>
      <w:r>
        <w:rPr>
          <w:rFonts w:ascii="Times New Roman" w:hAnsi="Times New Roman" w:cs="Times New Roman"/>
          <w:sz w:val="24"/>
          <w:szCs w:val="24"/>
        </w:rPr>
        <w:t xml:space="preserve">they </w:t>
      </w:r>
      <w:r w:rsidRPr="00474781">
        <w:rPr>
          <w:rFonts w:ascii="Times New Roman" w:hAnsi="Times New Roman" w:cs="Times New Roman"/>
          <w:sz w:val="24"/>
          <w:szCs w:val="24"/>
        </w:rPr>
        <w:t>will set a new standard for the future</w:t>
      </w:r>
      <w:r>
        <w:rPr>
          <w:rFonts w:ascii="Times New Roman" w:hAnsi="Times New Roman" w:cs="Times New Roman"/>
          <w:sz w:val="24"/>
          <w:szCs w:val="24"/>
        </w:rPr>
        <w:t>. See Neumann, 261</w:t>
      </w:r>
      <w:r w:rsidRPr="00474781">
        <w:rPr>
          <w:rFonts w:ascii="Times New Roman" w:hAnsi="Times New Roman" w:cs="Times New Roman"/>
          <w:sz w:val="24"/>
          <w:szCs w:val="24"/>
        </w:rPr>
        <w:t>.</w:t>
      </w:r>
    </w:p>
  </w:footnote>
  <w:footnote w:id="42">
    <w:p w14:paraId="2F2E6508" w14:textId="77777777" w:rsidR="003B70BF" w:rsidRPr="007F6087" w:rsidRDefault="003B70BF" w:rsidP="005F4DEA">
      <w:pPr>
        <w:pStyle w:val="FootnoteText"/>
        <w:ind w:firstLine="720"/>
        <w:rPr>
          <w:rFonts w:ascii="Times New Roman" w:hAnsi="Times New Roman" w:cs="Times New Roman"/>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For an extreme example in theatricality and anachronism see Gilles Apap’s cross-genre lead-ins to K. 216 and 218. In addition to lasting as long as the movements themselves, the soloist incorporates completely incompatible musical styles (jazz, blues, bluegrass, whistling), culminating in a jam session with a side-stage gypsy </w:t>
      </w:r>
      <w:r w:rsidRPr="007F6087">
        <w:rPr>
          <w:rFonts w:ascii="Times New Roman" w:hAnsi="Times New Roman" w:cs="Times New Roman"/>
          <w:i/>
          <w:sz w:val="24"/>
          <w:szCs w:val="24"/>
        </w:rPr>
        <w:t>Roma</w:t>
      </w:r>
      <w:r w:rsidRPr="007F6087">
        <w:rPr>
          <w:rFonts w:ascii="Times New Roman" w:hAnsi="Times New Roman" w:cs="Times New Roman"/>
          <w:sz w:val="24"/>
          <w:szCs w:val="24"/>
        </w:rPr>
        <w:t xml:space="preserve"> band</w:t>
      </w:r>
      <w:r w:rsidRPr="00592966">
        <w:rPr>
          <w:rFonts w:ascii="Times New Roman" w:hAnsi="Times New Roman" w:cs="Times New Roman"/>
          <w:sz w:val="24"/>
          <w:szCs w:val="24"/>
        </w:rPr>
        <w:t xml:space="preserve">. </w:t>
      </w:r>
      <w:bookmarkStart w:id="16" w:name="_Hlk6922513"/>
      <w:r w:rsidRPr="00592966">
        <w:rPr>
          <w:rFonts w:ascii="Times New Roman" w:hAnsi="Times New Roman" w:cs="Times New Roman"/>
          <w:sz w:val="24"/>
          <w:szCs w:val="24"/>
        </w:rPr>
        <w:t>Video of live performance by Gilles Apap, (2003 performance, uploaded 2009),</w:t>
      </w:r>
      <w:r>
        <w:rPr>
          <w:rFonts w:ascii="Times New Roman" w:hAnsi="Times New Roman" w:cs="Times New Roman"/>
          <w:sz w:val="24"/>
          <w:szCs w:val="24"/>
        </w:rPr>
        <w:t xml:space="preserve"> </w:t>
      </w:r>
      <w:hyperlink r:id="rId1" w:history="1">
        <w:r w:rsidRPr="00CD0480">
          <w:rPr>
            <w:rStyle w:val="Hyperlink"/>
            <w:rFonts w:ascii="Times New Roman" w:hAnsi="Times New Roman" w:cs="Times New Roman"/>
            <w:sz w:val="24"/>
            <w:szCs w:val="24"/>
          </w:rPr>
          <w:t>https://www.youtube.com/watch?v=LJeCZQSpXvM</w:t>
        </w:r>
      </w:hyperlink>
      <w:r w:rsidRPr="007F6087">
        <w:rPr>
          <w:rFonts w:ascii="Times New Roman" w:hAnsi="Times New Roman" w:cs="Times New Roman"/>
          <w:sz w:val="24"/>
          <w:szCs w:val="24"/>
        </w:rPr>
        <w:t xml:space="preserve">  </w:t>
      </w:r>
      <w:bookmarkEnd w:id="16"/>
    </w:p>
    <w:p w14:paraId="21E6C1CB" w14:textId="77777777" w:rsidR="003B70BF" w:rsidRPr="007F6087" w:rsidRDefault="003B70BF" w:rsidP="005F4DEA">
      <w:pPr>
        <w:pStyle w:val="FootnoteText"/>
        <w:rPr>
          <w:rFonts w:ascii="Times New Roman" w:hAnsi="Times New Roman" w:cs="Times New Roman"/>
          <w:sz w:val="24"/>
          <w:szCs w:val="24"/>
        </w:rPr>
      </w:pPr>
    </w:p>
  </w:footnote>
  <w:footnote w:id="43">
    <w:p w14:paraId="2CA55314" w14:textId="77777777" w:rsidR="003B70BF" w:rsidRPr="007F6087" w:rsidRDefault="003B70BF" w:rsidP="005F4DEA">
      <w:pPr>
        <w:pStyle w:val="FootnoteText"/>
        <w:ind w:firstLine="720"/>
        <w:rPr>
          <w:rFonts w:ascii="Times New Roman" w:hAnsi="Times New Roman" w:cs="Times New Roman"/>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Badura-Skoda, 255.</w:t>
      </w:r>
    </w:p>
  </w:footnote>
  <w:footnote w:id="44">
    <w:p w14:paraId="5D70E0EF" w14:textId="77777777" w:rsidR="003B70BF" w:rsidRPr="007F6087" w:rsidRDefault="003B70BF" w:rsidP="005F4DEA">
      <w:pPr>
        <w:ind w:firstLine="720"/>
        <w:rPr>
          <w:rFonts w:ascii="Times New Roman" w:hAnsi="Times New Roman" w:cs="Times New Roman"/>
          <w:i/>
          <w:color w:val="000000"/>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w:t>
      </w:r>
      <w:r w:rsidRPr="007F6087">
        <w:rPr>
          <w:rFonts w:ascii="Times New Roman" w:hAnsi="Times New Roman" w:cs="Times New Roman"/>
          <w:color w:val="000000"/>
          <w:sz w:val="24"/>
          <w:szCs w:val="24"/>
        </w:rPr>
        <w:t xml:space="preserve">Gabriel Banat, “Mozart and the Violin,” </w:t>
      </w:r>
      <w:r w:rsidRPr="007F6087">
        <w:rPr>
          <w:rFonts w:ascii="Times New Roman" w:hAnsi="Times New Roman" w:cs="Times New Roman"/>
          <w:i/>
          <w:color w:val="000000"/>
          <w:sz w:val="24"/>
          <w:szCs w:val="24"/>
        </w:rPr>
        <w:t xml:space="preserve">The Mozart violin concerti: a facsimile edition of the Autographs </w:t>
      </w:r>
      <w:r w:rsidRPr="007F6087">
        <w:rPr>
          <w:rFonts w:ascii="Times New Roman" w:hAnsi="Times New Roman" w:cs="Times New Roman"/>
          <w:color w:val="000000"/>
          <w:sz w:val="24"/>
          <w:szCs w:val="24"/>
        </w:rPr>
        <w:t xml:space="preserve">(New York: Raven Press, 1986), 8.  </w:t>
      </w:r>
    </w:p>
    <w:p w14:paraId="4E721348" w14:textId="77777777" w:rsidR="003B70BF" w:rsidRDefault="003B70BF" w:rsidP="005F4DEA">
      <w:pPr>
        <w:pStyle w:val="FootnoteText"/>
      </w:pPr>
    </w:p>
  </w:footnote>
  <w:footnote w:id="45">
    <w:p w14:paraId="095A7E90" w14:textId="77777777" w:rsidR="003B70BF" w:rsidRDefault="003B70BF" w:rsidP="005F4DEA">
      <w:pPr>
        <w:pStyle w:val="FootnoteText"/>
        <w:ind w:firstLine="720"/>
        <w:rPr>
          <w:rFonts w:ascii="Times New Roman" w:hAnsi="Times New Roman" w:cs="Times New Roman"/>
          <w:sz w:val="24"/>
          <w:szCs w:val="24"/>
        </w:rPr>
      </w:pPr>
      <w:r w:rsidRPr="00AC0C82">
        <w:rPr>
          <w:rStyle w:val="FootnoteReference"/>
          <w:rFonts w:ascii="Times New Roman" w:hAnsi="Times New Roman" w:cs="Times New Roman"/>
          <w:sz w:val="24"/>
          <w:szCs w:val="24"/>
        </w:rPr>
        <w:footnoteRef/>
      </w:r>
      <w:r w:rsidRPr="00AC0C82">
        <w:rPr>
          <w:rFonts w:ascii="Times New Roman" w:hAnsi="Times New Roman" w:cs="Times New Roman"/>
          <w:sz w:val="24"/>
          <w:szCs w:val="24"/>
        </w:rPr>
        <w:t xml:space="preserve"> Robert Dearling, </w:t>
      </w:r>
      <w:r w:rsidRPr="00AC0C82">
        <w:rPr>
          <w:rFonts w:ascii="Times New Roman" w:hAnsi="Times New Roman" w:cs="Times New Roman"/>
          <w:i/>
          <w:sz w:val="24"/>
          <w:szCs w:val="24"/>
        </w:rPr>
        <w:t>Violin Concertos by Myslivecek, Viotti, Schubert and Spohr</w:t>
      </w:r>
      <w:r w:rsidRPr="00AC0C82">
        <w:rPr>
          <w:rFonts w:ascii="Times New Roman" w:hAnsi="Times New Roman" w:cs="Times New Roman"/>
          <w:sz w:val="24"/>
          <w:szCs w:val="24"/>
        </w:rPr>
        <w:t xml:space="preserve"> (Hyperion, 1996), CD liner notes, 2-3.</w:t>
      </w:r>
    </w:p>
    <w:p w14:paraId="6FB5FFC6" w14:textId="77777777" w:rsidR="003B70BF" w:rsidRPr="007F6087" w:rsidRDefault="003B70BF" w:rsidP="005F4DEA">
      <w:pPr>
        <w:pStyle w:val="FootnoteText"/>
        <w:ind w:firstLine="720"/>
        <w:rPr>
          <w:rFonts w:ascii="Times New Roman" w:hAnsi="Times New Roman" w:cs="Times New Roman"/>
          <w:sz w:val="24"/>
          <w:szCs w:val="24"/>
        </w:rPr>
      </w:pPr>
    </w:p>
  </w:footnote>
  <w:footnote w:id="46">
    <w:p w14:paraId="3422483D" w14:textId="77777777" w:rsidR="003B70BF" w:rsidRDefault="003B70BF" w:rsidP="005F4DEA">
      <w:pPr>
        <w:pStyle w:val="FootnoteText"/>
        <w:ind w:firstLine="720"/>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Banat, 10.</w:t>
      </w:r>
      <w:r>
        <w:t xml:space="preserve"> </w:t>
      </w:r>
    </w:p>
    <w:p w14:paraId="223A2900" w14:textId="77777777" w:rsidR="003B70BF" w:rsidRDefault="003B70BF" w:rsidP="005F4DEA">
      <w:pPr>
        <w:pStyle w:val="FootnoteText"/>
        <w:ind w:firstLine="720"/>
      </w:pPr>
    </w:p>
  </w:footnote>
  <w:footnote w:id="47">
    <w:p w14:paraId="2C439A80" w14:textId="77777777" w:rsidR="003B70BF" w:rsidRPr="007F6087" w:rsidRDefault="003B70BF" w:rsidP="005F4DEA">
      <w:pPr>
        <w:pStyle w:val="FootnoteText"/>
        <w:ind w:firstLine="720"/>
        <w:rPr>
          <w:rFonts w:ascii="Times New Roman" w:hAnsi="Times New Roman" w:cs="Times New Roman"/>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w:t>
      </w:r>
      <w:r>
        <w:rPr>
          <w:rFonts w:ascii="Times New Roman" w:hAnsi="Times New Roman" w:cs="Times New Roman"/>
          <w:sz w:val="24"/>
          <w:szCs w:val="24"/>
        </w:rPr>
        <w:t>Ibid</w:t>
      </w:r>
      <w:r w:rsidRPr="007F6087">
        <w:rPr>
          <w:rFonts w:ascii="Times New Roman" w:hAnsi="Times New Roman" w:cs="Times New Roman"/>
          <w:sz w:val="24"/>
          <w:szCs w:val="24"/>
        </w:rPr>
        <w:t xml:space="preserve">, 12. </w:t>
      </w:r>
    </w:p>
    <w:p w14:paraId="388AEE80" w14:textId="77777777" w:rsidR="003B70BF" w:rsidRPr="007F6087" w:rsidRDefault="003B70BF" w:rsidP="005F4DEA">
      <w:pPr>
        <w:pStyle w:val="FootnoteText"/>
        <w:rPr>
          <w:rFonts w:ascii="Times New Roman" w:hAnsi="Times New Roman" w:cs="Times New Roman"/>
          <w:sz w:val="24"/>
          <w:szCs w:val="24"/>
        </w:rPr>
      </w:pPr>
    </w:p>
  </w:footnote>
  <w:footnote w:id="48">
    <w:p w14:paraId="44EC81B6" w14:textId="77777777" w:rsidR="003B70BF" w:rsidRDefault="003B70BF" w:rsidP="005F4DEA">
      <w:pPr>
        <w:pStyle w:val="FootnoteText"/>
        <w:ind w:firstLine="720"/>
      </w:pPr>
      <w:r w:rsidRPr="00AC0C82">
        <w:rPr>
          <w:rStyle w:val="FootnoteReference"/>
          <w:rFonts w:ascii="Times New Roman" w:hAnsi="Times New Roman" w:cs="Times New Roman"/>
          <w:sz w:val="24"/>
          <w:szCs w:val="24"/>
        </w:rPr>
        <w:footnoteRef/>
      </w:r>
      <w:r w:rsidRPr="00AC0C82">
        <w:rPr>
          <w:rFonts w:ascii="Times New Roman" w:hAnsi="Times New Roman" w:cs="Times New Roman"/>
          <w:sz w:val="24"/>
          <w:szCs w:val="24"/>
        </w:rPr>
        <w:t xml:space="preserve"> Philip Wilby, “The Journey Towards Independence – Mozart’s Concertos for Violin,” CD liner notes to </w:t>
      </w:r>
      <w:r w:rsidRPr="00AC0C82">
        <w:rPr>
          <w:rFonts w:ascii="Times New Roman" w:hAnsi="Times New Roman" w:cs="Times New Roman"/>
          <w:i/>
          <w:sz w:val="24"/>
          <w:szCs w:val="24"/>
        </w:rPr>
        <w:t>Complete Mozart Edition, Vol. 8: Violin Concertos</w:t>
      </w:r>
      <w:r w:rsidRPr="00AC0C82">
        <w:rPr>
          <w:rFonts w:ascii="Times New Roman" w:hAnsi="Times New Roman" w:cs="Times New Roman"/>
          <w:sz w:val="24"/>
          <w:szCs w:val="24"/>
        </w:rPr>
        <w:t xml:space="preserve"> (Philips, 1990), 20.</w:t>
      </w:r>
    </w:p>
  </w:footnote>
  <w:footnote w:id="49">
    <w:p w14:paraId="4038FB75" w14:textId="77777777" w:rsidR="003B70BF" w:rsidRPr="007F6087" w:rsidRDefault="003B70BF" w:rsidP="005F4DEA">
      <w:pPr>
        <w:pStyle w:val="FootnoteText"/>
        <w:ind w:firstLine="720"/>
        <w:rPr>
          <w:rFonts w:ascii="Times New Roman" w:hAnsi="Times New Roman" w:cs="Times New Roman"/>
          <w:sz w:val="24"/>
          <w:szCs w:val="24"/>
        </w:rPr>
      </w:pPr>
      <w:r w:rsidRPr="00AC0C82">
        <w:rPr>
          <w:rStyle w:val="FootnoteReference"/>
          <w:rFonts w:ascii="Times New Roman" w:hAnsi="Times New Roman" w:cs="Times New Roman"/>
          <w:sz w:val="24"/>
          <w:szCs w:val="24"/>
        </w:rPr>
        <w:footnoteRef/>
      </w:r>
      <w:r w:rsidRPr="00AC0C82">
        <w:rPr>
          <w:rFonts w:ascii="Times New Roman" w:hAnsi="Times New Roman" w:cs="Times New Roman"/>
          <w:sz w:val="24"/>
          <w:szCs w:val="24"/>
        </w:rPr>
        <w:t xml:space="preserve"> Gilles Dulong, “Une concession au style ‘galant’,” CD liner notes to</w:t>
      </w:r>
      <w:r w:rsidRPr="00AC0C82">
        <w:rPr>
          <w:rFonts w:ascii="Times New Roman" w:hAnsi="Times New Roman" w:cs="Times New Roman"/>
          <w:i/>
          <w:sz w:val="24"/>
          <w:szCs w:val="24"/>
        </w:rPr>
        <w:t xml:space="preserve"> Complete Mozart Edition, Vol. 8: Violin Concertos</w:t>
      </w:r>
      <w:r w:rsidRPr="00AC0C82">
        <w:rPr>
          <w:rFonts w:ascii="Times New Roman" w:hAnsi="Times New Roman" w:cs="Times New Roman"/>
          <w:sz w:val="24"/>
          <w:szCs w:val="24"/>
        </w:rPr>
        <w:t xml:space="preserve"> (Philips, 1990), 50.</w:t>
      </w:r>
    </w:p>
    <w:p w14:paraId="65139743" w14:textId="77777777" w:rsidR="003B70BF" w:rsidRPr="007F6087" w:rsidRDefault="003B70BF" w:rsidP="005F4DEA">
      <w:pPr>
        <w:pStyle w:val="FootnoteText"/>
        <w:rPr>
          <w:rFonts w:ascii="Times New Roman" w:hAnsi="Times New Roman" w:cs="Times New Roman"/>
          <w:sz w:val="24"/>
          <w:szCs w:val="24"/>
        </w:rPr>
      </w:pPr>
    </w:p>
  </w:footnote>
  <w:footnote w:id="50">
    <w:p w14:paraId="3B9EC46D" w14:textId="77777777" w:rsidR="003B70BF" w:rsidRPr="007F6087" w:rsidRDefault="003B70BF" w:rsidP="005F4DEA">
      <w:pPr>
        <w:pStyle w:val="NoSpacing"/>
        <w:ind w:firstLine="720"/>
        <w:rPr>
          <w:rFonts w:ascii="Times New Roman" w:hAnsi="Times New Roman" w:cs="Times New Roman"/>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Banat is unique in citing Dénes Bartha for finding proof of the “Strassburger” theme in a collection of Hungarian folk tunes from 1780-1810 that matches the G major episode in K. 216. Almost every other Mozart expert claims that the “Strassburger” is to be found in K. 218, as it seems to be based on a Musette also used by Dittersdorf in one of his symphonies.</w:t>
      </w:r>
    </w:p>
    <w:p w14:paraId="54E25054" w14:textId="77777777" w:rsidR="003B70BF" w:rsidRDefault="003B70BF" w:rsidP="005F4DEA">
      <w:pPr>
        <w:pStyle w:val="FootnoteText"/>
      </w:pPr>
    </w:p>
  </w:footnote>
  <w:footnote w:id="51">
    <w:p w14:paraId="09309257" w14:textId="77777777" w:rsidR="003B70BF" w:rsidRPr="007F6087" w:rsidRDefault="003B70BF" w:rsidP="005F4DEA">
      <w:pPr>
        <w:pStyle w:val="FootnoteText"/>
        <w:ind w:firstLine="720"/>
        <w:rPr>
          <w:rFonts w:ascii="Times New Roman" w:hAnsi="Times New Roman" w:cs="Times New Roman"/>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Banat, 13. </w:t>
      </w:r>
    </w:p>
    <w:p w14:paraId="276AD5B2" w14:textId="77777777" w:rsidR="003B70BF" w:rsidRPr="007F6087" w:rsidRDefault="003B70BF" w:rsidP="005F4DEA">
      <w:pPr>
        <w:pStyle w:val="FootnoteText"/>
        <w:rPr>
          <w:rFonts w:ascii="Times New Roman" w:hAnsi="Times New Roman" w:cs="Times New Roman"/>
          <w:sz w:val="24"/>
          <w:szCs w:val="24"/>
        </w:rPr>
      </w:pPr>
    </w:p>
  </w:footnote>
  <w:footnote w:id="52">
    <w:p w14:paraId="4894C915" w14:textId="77777777" w:rsidR="003B70BF" w:rsidRPr="007F6087" w:rsidRDefault="003B70BF" w:rsidP="005F4DEA">
      <w:pPr>
        <w:ind w:firstLine="720"/>
        <w:rPr>
          <w:rFonts w:ascii="Times New Roman" w:hAnsi="Times New Roman" w:cs="Times New Roman"/>
          <w:color w:val="000000"/>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color w:val="000000"/>
          <w:sz w:val="24"/>
          <w:szCs w:val="24"/>
        </w:rPr>
        <w:t xml:space="preserve"> Hermann Abert, </w:t>
      </w:r>
      <w:r w:rsidRPr="007F6087">
        <w:rPr>
          <w:rFonts w:ascii="Times New Roman" w:hAnsi="Times New Roman" w:cs="Times New Roman"/>
          <w:i/>
          <w:color w:val="000000"/>
          <w:sz w:val="24"/>
          <w:szCs w:val="24"/>
        </w:rPr>
        <w:t>W.A. Mozart</w:t>
      </w:r>
      <w:r w:rsidRPr="007F6087">
        <w:rPr>
          <w:rFonts w:ascii="Times New Roman" w:hAnsi="Times New Roman" w:cs="Times New Roman"/>
          <w:color w:val="000000"/>
          <w:sz w:val="24"/>
          <w:szCs w:val="24"/>
        </w:rPr>
        <w:t>, translated by Stewart Spencer, edited by Cliff Eisen (London: Yale University Press, 2007), 361.</w:t>
      </w:r>
    </w:p>
    <w:p w14:paraId="0EF3060B" w14:textId="77777777" w:rsidR="003B70BF" w:rsidRPr="007F6087" w:rsidRDefault="003B70BF" w:rsidP="005F4DEA">
      <w:pPr>
        <w:pStyle w:val="FootnoteText"/>
        <w:rPr>
          <w:rFonts w:ascii="Times New Roman" w:hAnsi="Times New Roman" w:cs="Times New Roman"/>
          <w:sz w:val="24"/>
          <w:szCs w:val="24"/>
        </w:rPr>
      </w:pPr>
      <w:r w:rsidRPr="007F6087">
        <w:rPr>
          <w:rFonts w:ascii="Times New Roman" w:hAnsi="Times New Roman" w:cs="Times New Roman"/>
          <w:sz w:val="24"/>
          <w:szCs w:val="24"/>
        </w:rPr>
        <w:t xml:space="preserve"> </w:t>
      </w:r>
    </w:p>
  </w:footnote>
  <w:footnote w:id="53">
    <w:p w14:paraId="1C3B9E8D" w14:textId="77777777" w:rsidR="003B70BF" w:rsidRPr="007F6087" w:rsidRDefault="003B70BF" w:rsidP="005F4DEA">
      <w:pPr>
        <w:pStyle w:val="FootnoteText"/>
        <w:ind w:firstLine="720"/>
        <w:rPr>
          <w:rFonts w:ascii="Times New Roman" w:hAnsi="Times New Roman" w:cs="Times New Roman"/>
          <w:sz w:val="24"/>
          <w:szCs w:val="24"/>
        </w:rPr>
      </w:pPr>
      <w:r w:rsidRPr="007F6087">
        <w:rPr>
          <w:rStyle w:val="FootnoteReference"/>
          <w:rFonts w:ascii="Times New Roman" w:hAnsi="Times New Roman" w:cs="Times New Roman"/>
          <w:sz w:val="24"/>
          <w:szCs w:val="24"/>
        </w:rPr>
        <w:footnoteRef/>
      </w:r>
      <w:r w:rsidRPr="007F6087">
        <w:rPr>
          <w:rFonts w:ascii="Times New Roman" w:hAnsi="Times New Roman" w:cs="Times New Roman"/>
          <w:sz w:val="24"/>
          <w:szCs w:val="24"/>
        </w:rPr>
        <w:t xml:space="preserve"> In addition to Mozart’s </w:t>
      </w:r>
      <w:r>
        <w:rPr>
          <w:rFonts w:ascii="Times New Roman" w:hAnsi="Times New Roman" w:cs="Times New Roman"/>
          <w:sz w:val="24"/>
          <w:szCs w:val="24"/>
        </w:rPr>
        <w:t>authentic</w:t>
      </w:r>
      <w:r w:rsidRPr="007F6087">
        <w:rPr>
          <w:rFonts w:ascii="Times New Roman" w:hAnsi="Times New Roman" w:cs="Times New Roman"/>
          <w:sz w:val="24"/>
          <w:szCs w:val="24"/>
        </w:rPr>
        <w:t xml:space="preserve"> concertos, violinists ought to become familiar with the dozen or so </w:t>
      </w:r>
      <w:r w:rsidRPr="007F6087">
        <w:rPr>
          <w:rFonts w:ascii="Times New Roman" w:hAnsi="Times New Roman" w:cs="Times New Roman"/>
          <w:i/>
          <w:sz w:val="24"/>
          <w:szCs w:val="24"/>
        </w:rPr>
        <w:t>concertante</w:t>
      </w:r>
      <w:r w:rsidRPr="007F6087">
        <w:rPr>
          <w:rFonts w:ascii="Times New Roman" w:hAnsi="Times New Roman" w:cs="Times New Roman"/>
          <w:sz w:val="24"/>
          <w:szCs w:val="24"/>
        </w:rPr>
        <w:t xml:space="preserve"> movements inserted into numerous divertimentos, serenades, and cassations. Some of his greatest </w:t>
      </w:r>
      <w:r w:rsidRPr="007F6087">
        <w:rPr>
          <w:rFonts w:ascii="Times New Roman" w:hAnsi="Times New Roman" w:cs="Times New Roman"/>
          <w:i/>
          <w:sz w:val="24"/>
          <w:szCs w:val="24"/>
        </w:rPr>
        <w:t>adagios</w:t>
      </w:r>
      <w:r w:rsidRPr="007F6087">
        <w:rPr>
          <w:rFonts w:ascii="Times New Roman" w:hAnsi="Times New Roman" w:cs="Times New Roman"/>
          <w:sz w:val="24"/>
          <w:szCs w:val="24"/>
        </w:rPr>
        <w:t xml:space="preserve"> for solo violin are tucked away in K. 287 and 334, while the middle movements of the K. 203 (“Colloredo”), 239 (“Notturna”), and 250 (“Haffner”) serenades are miniature violin concertos in all but name.</w:t>
      </w:r>
    </w:p>
    <w:p w14:paraId="363E56CC" w14:textId="77777777" w:rsidR="003B70BF" w:rsidRDefault="003B70BF" w:rsidP="005F4DEA">
      <w:pPr>
        <w:pStyle w:val="FootnoteText"/>
      </w:pPr>
      <w:r>
        <w:t xml:space="preserve">  </w:t>
      </w:r>
    </w:p>
  </w:footnote>
  <w:footnote w:id="54">
    <w:p w14:paraId="1094A635" w14:textId="77777777" w:rsidR="003B70BF" w:rsidRPr="009761C9" w:rsidRDefault="003B70BF" w:rsidP="005F4DEA">
      <w:pPr>
        <w:ind w:firstLine="720"/>
        <w:rPr>
          <w:rFonts w:ascii="Times New Roman" w:hAnsi="Times New Roman" w:cs="Times New Roman"/>
          <w:color w:val="000000"/>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color w:val="000000"/>
          <w:sz w:val="24"/>
          <w:szCs w:val="24"/>
        </w:rPr>
        <w:t xml:space="preserve"> John N. Burk, </w:t>
      </w:r>
      <w:r w:rsidRPr="009761C9">
        <w:rPr>
          <w:rFonts w:ascii="Times New Roman" w:hAnsi="Times New Roman" w:cs="Times New Roman"/>
          <w:i/>
          <w:color w:val="000000"/>
          <w:sz w:val="24"/>
          <w:szCs w:val="24"/>
        </w:rPr>
        <w:t xml:space="preserve">Mozart and His Music </w:t>
      </w:r>
      <w:r w:rsidRPr="009761C9">
        <w:rPr>
          <w:rFonts w:ascii="Times New Roman" w:hAnsi="Times New Roman" w:cs="Times New Roman"/>
          <w:color w:val="000000"/>
          <w:sz w:val="24"/>
          <w:szCs w:val="24"/>
        </w:rPr>
        <w:t>(New York: Random House, 1959), 341.</w:t>
      </w:r>
    </w:p>
    <w:p w14:paraId="31B8E76B" w14:textId="77777777" w:rsidR="003B70BF" w:rsidRPr="009761C9" w:rsidRDefault="003B70BF" w:rsidP="005F4DEA">
      <w:pPr>
        <w:pStyle w:val="FootnoteText"/>
        <w:rPr>
          <w:rFonts w:ascii="Times New Roman" w:hAnsi="Times New Roman" w:cs="Times New Roman"/>
          <w:sz w:val="24"/>
          <w:szCs w:val="24"/>
        </w:rPr>
      </w:pPr>
      <w:r w:rsidRPr="009761C9">
        <w:rPr>
          <w:rFonts w:ascii="Times New Roman" w:hAnsi="Times New Roman" w:cs="Times New Roman"/>
          <w:sz w:val="24"/>
          <w:szCs w:val="24"/>
        </w:rPr>
        <w:t xml:space="preserve"> </w:t>
      </w:r>
    </w:p>
  </w:footnote>
  <w:footnote w:id="55">
    <w:p w14:paraId="1D92B523" w14:textId="77777777" w:rsidR="003B70BF" w:rsidRDefault="003B70BF" w:rsidP="005F4DEA">
      <w:pPr>
        <w:pStyle w:val="FootnoteText"/>
        <w:ind w:firstLine="720"/>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Banat, 16.</w:t>
      </w:r>
    </w:p>
  </w:footnote>
  <w:footnote w:id="56">
    <w:p w14:paraId="203BBB36" w14:textId="77777777" w:rsidR="003B70BF" w:rsidRPr="009761C9" w:rsidRDefault="003B70BF" w:rsidP="005F4DEA">
      <w:pPr>
        <w:ind w:firstLine="720"/>
        <w:rPr>
          <w:rFonts w:ascii="Times New Roman" w:hAnsi="Times New Roman" w:cs="Times New Roman"/>
          <w:color w:val="000000"/>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Gernot </w:t>
      </w:r>
      <w:r w:rsidRPr="009761C9">
        <w:rPr>
          <w:rFonts w:ascii="Times New Roman" w:hAnsi="Times New Roman" w:cs="Times New Roman"/>
          <w:color w:val="000000"/>
          <w:sz w:val="24"/>
          <w:szCs w:val="24"/>
        </w:rPr>
        <w:t xml:space="preserve">Gruber, </w:t>
      </w:r>
      <w:r w:rsidRPr="009761C9">
        <w:rPr>
          <w:rFonts w:ascii="Times New Roman" w:hAnsi="Times New Roman" w:cs="Times New Roman"/>
          <w:i/>
          <w:color w:val="000000"/>
          <w:sz w:val="24"/>
          <w:szCs w:val="24"/>
        </w:rPr>
        <w:t xml:space="preserve">Mozart and posterity </w:t>
      </w:r>
      <w:r w:rsidRPr="009761C9">
        <w:rPr>
          <w:rFonts w:ascii="Times New Roman" w:hAnsi="Times New Roman" w:cs="Times New Roman"/>
          <w:color w:val="000000"/>
          <w:sz w:val="24"/>
          <w:szCs w:val="24"/>
        </w:rPr>
        <w:t>(Boston: Northeastern University Press, 1994), 24.</w:t>
      </w:r>
    </w:p>
    <w:p w14:paraId="2E89C2A3" w14:textId="77777777" w:rsidR="003B70BF" w:rsidRDefault="003B70BF" w:rsidP="005F4DEA">
      <w:pPr>
        <w:pStyle w:val="FootnoteText"/>
      </w:pPr>
    </w:p>
  </w:footnote>
  <w:footnote w:id="57">
    <w:p w14:paraId="75FCADA5" w14:textId="77777777" w:rsidR="003B70BF" w:rsidRPr="009761C9" w:rsidRDefault="003B70BF" w:rsidP="005F4DEA">
      <w:pPr>
        <w:ind w:firstLine="720"/>
        <w:rPr>
          <w:rFonts w:ascii="Times New Roman" w:hAnsi="Times New Roman" w:cs="Times New Roman"/>
          <w:color w:val="000000"/>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C.B. </w:t>
      </w:r>
      <w:r w:rsidRPr="009761C9">
        <w:rPr>
          <w:rFonts w:ascii="Times New Roman" w:hAnsi="Times New Roman" w:cs="Times New Roman"/>
          <w:color w:val="000000"/>
          <w:sz w:val="24"/>
          <w:szCs w:val="24"/>
        </w:rPr>
        <w:t>Oldman, “Mozart’s Violin Concerto in E Flat</w:t>
      </w:r>
      <w:r>
        <w:rPr>
          <w:rFonts w:ascii="Times New Roman" w:hAnsi="Times New Roman" w:cs="Times New Roman"/>
          <w:color w:val="000000"/>
          <w:sz w:val="24"/>
          <w:szCs w:val="24"/>
        </w:rPr>
        <w:t>,</w:t>
      </w:r>
      <w:r w:rsidRPr="009761C9">
        <w:rPr>
          <w:rFonts w:ascii="Times New Roman" w:hAnsi="Times New Roman" w:cs="Times New Roman"/>
          <w:color w:val="000000"/>
          <w:sz w:val="24"/>
          <w:szCs w:val="24"/>
        </w:rPr>
        <w:t xml:space="preserve">” </w:t>
      </w:r>
      <w:r w:rsidRPr="009761C9">
        <w:rPr>
          <w:rFonts w:ascii="Times New Roman" w:hAnsi="Times New Roman" w:cs="Times New Roman"/>
          <w:i/>
          <w:color w:val="000000"/>
          <w:sz w:val="24"/>
          <w:szCs w:val="24"/>
        </w:rPr>
        <w:t xml:space="preserve">Music &amp; Letters, </w:t>
      </w:r>
      <w:r w:rsidRPr="009761C9">
        <w:rPr>
          <w:rFonts w:ascii="Times New Roman" w:hAnsi="Times New Roman" w:cs="Times New Roman"/>
          <w:color w:val="000000"/>
          <w:sz w:val="24"/>
          <w:szCs w:val="24"/>
        </w:rPr>
        <w:t xml:space="preserve">Vol. 12, No. 2 </w:t>
      </w:r>
    </w:p>
    <w:p w14:paraId="799E8940" w14:textId="77777777" w:rsidR="003B70BF" w:rsidRDefault="003B70BF" w:rsidP="005F4DEA">
      <w:pPr>
        <w:pStyle w:val="FootnoteText"/>
      </w:pPr>
      <w:r w:rsidRPr="009761C9">
        <w:rPr>
          <w:rFonts w:ascii="Times New Roman" w:hAnsi="Times New Roman" w:cs="Times New Roman"/>
          <w:color w:val="000000"/>
          <w:sz w:val="24"/>
          <w:szCs w:val="24"/>
        </w:rPr>
        <w:t xml:space="preserve">    (</w:t>
      </w:r>
      <w:r>
        <w:rPr>
          <w:rFonts w:ascii="Times New Roman" w:hAnsi="Times New Roman" w:cs="Times New Roman"/>
          <w:color w:val="000000"/>
          <w:sz w:val="24"/>
          <w:szCs w:val="24"/>
        </w:rPr>
        <w:t>April, 1931</w:t>
      </w:r>
      <w:r w:rsidRPr="009761C9">
        <w:rPr>
          <w:rFonts w:ascii="Times New Roman" w:hAnsi="Times New Roman" w:cs="Times New Roman"/>
          <w:color w:val="000000"/>
          <w:sz w:val="24"/>
          <w:szCs w:val="24"/>
        </w:rPr>
        <w:t>), 178.</w:t>
      </w:r>
    </w:p>
  </w:footnote>
  <w:footnote w:id="58">
    <w:p w14:paraId="52045542" w14:textId="77777777" w:rsidR="003B70BF" w:rsidRPr="009761C9" w:rsidRDefault="003B70BF" w:rsidP="005F4DEA">
      <w:pPr>
        <w:pStyle w:val="FootnoteText"/>
        <w:ind w:firstLine="720"/>
        <w:rPr>
          <w:rFonts w:ascii="Times New Roman" w:hAnsi="Times New Roman" w:cs="Times New Roman"/>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Oldman, 180.</w:t>
      </w:r>
    </w:p>
  </w:footnote>
  <w:footnote w:id="59">
    <w:p w14:paraId="0B47AC4E" w14:textId="77777777" w:rsidR="003B70BF" w:rsidRPr="00C005E3" w:rsidRDefault="003B70BF" w:rsidP="005F4DEA">
      <w:pPr>
        <w:pStyle w:val="FootnoteText"/>
        <w:ind w:firstLine="720"/>
        <w:rPr>
          <w:rFonts w:ascii="Times New Roman" w:hAnsi="Times New Roman" w:cs="Times New Roman"/>
          <w:sz w:val="24"/>
          <w:szCs w:val="24"/>
        </w:rPr>
      </w:pPr>
      <w:r w:rsidRPr="00AC0C82">
        <w:rPr>
          <w:rStyle w:val="FootnoteReference"/>
          <w:rFonts w:ascii="Times New Roman" w:hAnsi="Times New Roman" w:cs="Times New Roman"/>
          <w:sz w:val="24"/>
          <w:szCs w:val="24"/>
        </w:rPr>
        <w:footnoteRef/>
      </w:r>
      <w:r w:rsidRPr="00AC0C82">
        <w:rPr>
          <w:rFonts w:ascii="Times New Roman" w:hAnsi="Times New Roman" w:cs="Times New Roman"/>
          <w:sz w:val="24"/>
          <w:szCs w:val="24"/>
        </w:rPr>
        <w:t xml:space="preserve"> Kevin Bazzana, CD liner notes to </w:t>
      </w:r>
      <w:r w:rsidRPr="00AC0C82">
        <w:rPr>
          <w:rFonts w:ascii="Times New Roman" w:hAnsi="Times New Roman" w:cs="Times New Roman"/>
          <w:i/>
          <w:sz w:val="24"/>
          <w:szCs w:val="24"/>
        </w:rPr>
        <w:t>Mozart Violin Concertos Vol. 2: Concertos 4-6</w:t>
      </w:r>
      <w:r w:rsidRPr="00AC0C82">
        <w:rPr>
          <w:rFonts w:ascii="Times New Roman" w:hAnsi="Times New Roman" w:cs="Times New Roman"/>
          <w:sz w:val="24"/>
          <w:szCs w:val="24"/>
        </w:rPr>
        <w:t xml:space="preserve"> (ESS.A.Y Recordings, 1999), 5-6.</w:t>
      </w:r>
    </w:p>
  </w:footnote>
  <w:footnote w:id="60">
    <w:p w14:paraId="57A9F251" w14:textId="77777777" w:rsidR="003B70BF" w:rsidRDefault="003B70BF" w:rsidP="005F4DEA">
      <w:pPr>
        <w:pStyle w:val="FootnoteText"/>
        <w:ind w:firstLine="720"/>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bookmarkStart w:id="20" w:name="_Hlk6578946"/>
      <w:r w:rsidRPr="009761C9">
        <w:rPr>
          <w:rFonts w:ascii="Times New Roman" w:hAnsi="Times New Roman" w:cs="Times New Roman"/>
          <w:sz w:val="24"/>
          <w:szCs w:val="24"/>
        </w:rPr>
        <w:t>A. Hyatt King, Mozart Wind and String Concertos (Seattle: University of Washington Press, 1978), 32.</w:t>
      </w:r>
      <w:bookmarkEnd w:id="20"/>
    </w:p>
  </w:footnote>
  <w:footnote w:id="61">
    <w:p w14:paraId="2DC2004B" w14:textId="77777777" w:rsidR="003B70BF" w:rsidRDefault="003B70BF" w:rsidP="005F4DEA">
      <w:pPr>
        <w:pStyle w:val="FootnoteText"/>
        <w:ind w:firstLine="720"/>
        <w:rPr>
          <w:rFonts w:ascii="Times New Roman" w:hAnsi="Times New Roman" w:cs="Times New Roman"/>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Burk, 344-45.</w:t>
      </w:r>
    </w:p>
    <w:p w14:paraId="0692022F" w14:textId="77777777" w:rsidR="003B70BF" w:rsidRPr="009761C9" w:rsidRDefault="003B70BF" w:rsidP="005F4DEA">
      <w:pPr>
        <w:pStyle w:val="FootnoteText"/>
        <w:rPr>
          <w:rFonts w:ascii="Times New Roman" w:hAnsi="Times New Roman" w:cs="Times New Roman"/>
          <w:sz w:val="24"/>
          <w:szCs w:val="24"/>
        </w:rPr>
      </w:pPr>
    </w:p>
  </w:footnote>
  <w:footnote w:id="62">
    <w:p w14:paraId="2A6A7CBF" w14:textId="77777777" w:rsidR="003B70BF" w:rsidRDefault="003B70BF" w:rsidP="005F4DEA">
      <w:pPr>
        <w:pStyle w:val="FootnoteText"/>
        <w:ind w:firstLine="720"/>
        <w:rPr>
          <w:rFonts w:ascii="Times New Roman" w:hAnsi="Times New Roman" w:cs="Times New Roman"/>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r>
        <w:rPr>
          <w:rFonts w:ascii="Times New Roman" w:hAnsi="Times New Roman" w:cs="Times New Roman"/>
          <w:sz w:val="24"/>
          <w:szCs w:val="24"/>
        </w:rPr>
        <w:t>Ibid</w:t>
      </w:r>
      <w:r w:rsidRPr="009761C9">
        <w:rPr>
          <w:rFonts w:ascii="Times New Roman" w:hAnsi="Times New Roman" w:cs="Times New Roman"/>
          <w:sz w:val="24"/>
          <w:szCs w:val="24"/>
        </w:rPr>
        <w:t>, 345.</w:t>
      </w:r>
    </w:p>
    <w:p w14:paraId="524083A7" w14:textId="77777777" w:rsidR="003B70BF" w:rsidRPr="009761C9" w:rsidRDefault="003B70BF" w:rsidP="005F4DEA">
      <w:pPr>
        <w:pStyle w:val="FootnoteText"/>
        <w:rPr>
          <w:rFonts w:ascii="Times New Roman" w:hAnsi="Times New Roman" w:cs="Times New Roman"/>
          <w:sz w:val="24"/>
          <w:szCs w:val="24"/>
        </w:rPr>
      </w:pPr>
    </w:p>
  </w:footnote>
  <w:footnote w:id="63">
    <w:p w14:paraId="10077676" w14:textId="77777777" w:rsidR="003B70BF" w:rsidRPr="009761C9" w:rsidRDefault="003B70BF" w:rsidP="005F4DEA">
      <w:pPr>
        <w:ind w:firstLine="720"/>
        <w:rPr>
          <w:rFonts w:ascii="Times New Roman" w:hAnsi="Times New Roman" w:cs="Times New Roman"/>
          <w:color w:val="000000"/>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r w:rsidRPr="009761C9">
        <w:rPr>
          <w:rFonts w:ascii="Times New Roman" w:hAnsi="Times New Roman" w:cs="Times New Roman"/>
          <w:color w:val="000000"/>
          <w:sz w:val="24"/>
          <w:szCs w:val="24"/>
        </w:rPr>
        <w:t xml:space="preserve">Robert D. Levin, </w:t>
      </w:r>
      <w:r w:rsidRPr="009761C9">
        <w:rPr>
          <w:rFonts w:ascii="Times New Roman" w:hAnsi="Times New Roman" w:cs="Times New Roman"/>
          <w:i/>
          <w:color w:val="000000"/>
          <w:sz w:val="24"/>
          <w:szCs w:val="24"/>
        </w:rPr>
        <w:t xml:space="preserve">Who wrote the Mozart four-wind concertante? </w:t>
      </w:r>
      <w:r w:rsidRPr="009761C9">
        <w:rPr>
          <w:rFonts w:ascii="Times New Roman" w:hAnsi="Times New Roman" w:cs="Times New Roman"/>
          <w:color w:val="000000"/>
          <w:sz w:val="24"/>
          <w:szCs w:val="24"/>
        </w:rPr>
        <w:t>(New York: Pendragon Press, 1988), 37.</w:t>
      </w:r>
    </w:p>
    <w:p w14:paraId="095849B6" w14:textId="77777777" w:rsidR="003B70BF" w:rsidRDefault="003B70BF" w:rsidP="005F4DEA">
      <w:pPr>
        <w:pStyle w:val="FootnoteText"/>
      </w:pPr>
    </w:p>
  </w:footnote>
  <w:footnote w:id="64">
    <w:p w14:paraId="1B10917A" w14:textId="77777777" w:rsidR="003B70BF" w:rsidRDefault="003B70BF" w:rsidP="005F4DEA">
      <w:pPr>
        <w:pStyle w:val="FootnoteText"/>
        <w:ind w:firstLine="720"/>
        <w:rPr>
          <w:rFonts w:ascii="Times New Roman" w:hAnsi="Times New Roman" w:cs="Times New Roman"/>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r>
        <w:rPr>
          <w:rFonts w:ascii="Times New Roman" w:hAnsi="Times New Roman" w:cs="Times New Roman"/>
          <w:sz w:val="24"/>
          <w:szCs w:val="24"/>
        </w:rPr>
        <w:t>Bazzana, 6.</w:t>
      </w:r>
    </w:p>
    <w:p w14:paraId="65A9BE4C" w14:textId="77777777" w:rsidR="003B70BF" w:rsidRPr="009761C9" w:rsidRDefault="003B70BF" w:rsidP="005F4DEA">
      <w:pPr>
        <w:pStyle w:val="FootnoteText"/>
        <w:rPr>
          <w:rFonts w:ascii="Times New Roman" w:hAnsi="Times New Roman" w:cs="Times New Roman"/>
          <w:sz w:val="24"/>
          <w:szCs w:val="24"/>
        </w:rPr>
      </w:pPr>
    </w:p>
  </w:footnote>
  <w:footnote w:id="65">
    <w:p w14:paraId="3BF666AA" w14:textId="77777777" w:rsidR="003B70BF" w:rsidRDefault="003B70BF" w:rsidP="005F4DEA">
      <w:pPr>
        <w:pStyle w:val="FootnoteText"/>
        <w:ind w:firstLine="720"/>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r w:rsidRPr="00AC0C82">
        <w:rPr>
          <w:rFonts w:ascii="Times New Roman" w:hAnsi="Times New Roman" w:cs="Times New Roman"/>
          <w:sz w:val="24"/>
          <w:szCs w:val="24"/>
        </w:rPr>
        <w:t xml:space="preserve">Marius Flothius, “Gleichgewicht zwischen Anspruch und Inhalt – Mozarts Werke für Violine und Orchester,” CD liner notes to </w:t>
      </w:r>
      <w:r w:rsidRPr="00AC0C82">
        <w:rPr>
          <w:rFonts w:ascii="Times New Roman" w:hAnsi="Times New Roman" w:cs="Times New Roman"/>
          <w:i/>
          <w:sz w:val="24"/>
          <w:szCs w:val="24"/>
        </w:rPr>
        <w:t>Complete Mozart Edition: Violin Concertos, Vol. 8</w:t>
      </w:r>
      <w:r w:rsidRPr="00AC0C82">
        <w:rPr>
          <w:rFonts w:ascii="Times New Roman" w:hAnsi="Times New Roman" w:cs="Times New Roman"/>
          <w:sz w:val="24"/>
          <w:szCs w:val="24"/>
        </w:rPr>
        <w:t xml:space="preserve"> (Phillips, 1990), 42.</w:t>
      </w:r>
    </w:p>
  </w:footnote>
  <w:footnote w:id="66">
    <w:p w14:paraId="76CD67AA" w14:textId="77777777" w:rsidR="003B70BF" w:rsidRPr="009761C9" w:rsidRDefault="003B70BF" w:rsidP="005F4DEA">
      <w:pPr>
        <w:ind w:firstLine="720"/>
        <w:rPr>
          <w:rFonts w:ascii="Times New Roman" w:hAnsi="Times New Roman" w:cs="Times New Roman"/>
          <w:i/>
          <w:color w:val="000000"/>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r w:rsidRPr="009761C9">
        <w:rPr>
          <w:rFonts w:ascii="Times New Roman" w:hAnsi="Times New Roman" w:cs="Times New Roman"/>
          <w:color w:val="000000"/>
          <w:sz w:val="24"/>
          <w:szCs w:val="24"/>
        </w:rPr>
        <w:t xml:space="preserve">Christian Friedrich Daniel Schubart, “On the Human Voice and the Characteristics of the Musical Keys” (1787), </w:t>
      </w:r>
      <w:r w:rsidRPr="009761C9">
        <w:rPr>
          <w:rFonts w:ascii="Times New Roman" w:hAnsi="Times New Roman" w:cs="Times New Roman"/>
          <w:i/>
          <w:color w:val="000000"/>
          <w:sz w:val="24"/>
          <w:szCs w:val="24"/>
        </w:rPr>
        <w:t xml:space="preserve">New England Review (1990-), </w:t>
      </w:r>
      <w:r w:rsidRPr="009761C9">
        <w:rPr>
          <w:rFonts w:ascii="Times New Roman" w:hAnsi="Times New Roman" w:cs="Times New Roman"/>
          <w:color w:val="000000"/>
          <w:sz w:val="24"/>
          <w:szCs w:val="24"/>
        </w:rPr>
        <w:t>January, 2004, Vol. 25 (1/2), 166-71. Translated by Ted DuBois.</w:t>
      </w:r>
    </w:p>
    <w:p w14:paraId="410ED1C7" w14:textId="77777777" w:rsidR="003B70BF" w:rsidRDefault="003B70BF" w:rsidP="005F4DEA">
      <w:pPr>
        <w:pStyle w:val="FootnoteText"/>
      </w:pPr>
    </w:p>
  </w:footnote>
  <w:footnote w:id="67">
    <w:p w14:paraId="7092A438" w14:textId="77777777" w:rsidR="003B70BF" w:rsidRPr="00CE2B91" w:rsidRDefault="003B70BF" w:rsidP="005F4DEA">
      <w:pPr>
        <w:pStyle w:val="FootnoteText"/>
        <w:ind w:firstLine="720"/>
        <w:rPr>
          <w:rFonts w:ascii="Times New Roman" w:hAnsi="Times New Roman" w:cs="Times New Roman"/>
          <w:sz w:val="24"/>
          <w:szCs w:val="24"/>
        </w:rPr>
      </w:pPr>
      <w:r w:rsidRPr="00A67B4F">
        <w:rPr>
          <w:rStyle w:val="FootnoteReference"/>
          <w:rFonts w:ascii="Times New Roman" w:hAnsi="Times New Roman" w:cs="Times New Roman"/>
          <w:sz w:val="24"/>
          <w:szCs w:val="24"/>
        </w:rPr>
        <w:footnoteRef/>
      </w:r>
      <w:r w:rsidRPr="00A67B4F">
        <w:rPr>
          <w:rFonts w:ascii="Times New Roman" w:hAnsi="Times New Roman" w:cs="Times New Roman"/>
          <w:sz w:val="24"/>
          <w:szCs w:val="24"/>
        </w:rPr>
        <w:t xml:space="preserve"> Max Kalbeck, </w:t>
      </w:r>
      <w:r w:rsidRPr="00A67B4F">
        <w:rPr>
          <w:rFonts w:ascii="Times New Roman" w:hAnsi="Times New Roman" w:cs="Times New Roman"/>
          <w:i/>
          <w:sz w:val="24"/>
          <w:szCs w:val="24"/>
        </w:rPr>
        <w:t>Johannes Brahms</w:t>
      </w:r>
      <w:r w:rsidRPr="00A67B4F">
        <w:rPr>
          <w:rFonts w:ascii="Times New Roman" w:hAnsi="Times New Roman" w:cs="Times New Roman"/>
          <w:sz w:val="24"/>
          <w:szCs w:val="24"/>
        </w:rPr>
        <w:t>. Bd. 4,1 (1886-91) (Berlin: Deutsche Brahms-Gesellschaft, 1914 (2nd ed.)), 62-67.</w:t>
      </w:r>
    </w:p>
    <w:p w14:paraId="44B2EBE2" w14:textId="77777777" w:rsidR="003B70BF" w:rsidRPr="009761C9" w:rsidRDefault="003B70BF" w:rsidP="005F4DEA">
      <w:pPr>
        <w:pStyle w:val="FootnoteText"/>
        <w:rPr>
          <w:rFonts w:ascii="Times New Roman" w:hAnsi="Times New Roman" w:cs="Times New Roman"/>
          <w:sz w:val="24"/>
          <w:szCs w:val="24"/>
        </w:rPr>
      </w:pPr>
    </w:p>
  </w:footnote>
  <w:footnote w:id="68">
    <w:p w14:paraId="1F101A8A" w14:textId="77777777" w:rsidR="003B70BF" w:rsidRPr="009761C9" w:rsidRDefault="003B70BF" w:rsidP="005F4DEA">
      <w:pPr>
        <w:pStyle w:val="FootnoteText"/>
        <w:ind w:firstLine="720"/>
        <w:rPr>
          <w:rFonts w:ascii="Times New Roman" w:hAnsi="Times New Roman" w:cs="Times New Roman"/>
          <w:sz w:val="24"/>
          <w:szCs w:val="24"/>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bookmarkStart w:id="30" w:name="_Hlk6578823"/>
      <w:r w:rsidRPr="009761C9">
        <w:rPr>
          <w:rFonts w:ascii="Times New Roman" w:hAnsi="Times New Roman" w:cs="Times New Roman"/>
          <w:sz w:val="24"/>
          <w:szCs w:val="24"/>
        </w:rPr>
        <w:t xml:space="preserve">Warwick Lister, </w:t>
      </w:r>
      <w:r w:rsidRPr="009761C9">
        <w:rPr>
          <w:rFonts w:ascii="Times New Roman" w:hAnsi="Times New Roman" w:cs="Times New Roman"/>
          <w:i/>
          <w:sz w:val="24"/>
          <w:szCs w:val="24"/>
        </w:rPr>
        <w:t>Amico: The Life of Giovanni Battista Viotti</w:t>
      </w:r>
      <w:r w:rsidRPr="009761C9">
        <w:rPr>
          <w:rFonts w:ascii="Times New Roman" w:hAnsi="Times New Roman" w:cs="Times New Roman"/>
          <w:sz w:val="24"/>
          <w:szCs w:val="24"/>
        </w:rPr>
        <w:t xml:space="preserve"> (Oxford: Oxford University Press, 2009), 170.</w:t>
      </w:r>
      <w:bookmarkEnd w:id="30"/>
    </w:p>
    <w:p w14:paraId="47D6E704" w14:textId="77777777" w:rsidR="003B70BF" w:rsidRPr="009761C9" w:rsidRDefault="003B70BF" w:rsidP="005F4DEA">
      <w:pPr>
        <w:pStyle w:val="FootnoteText"/>
        <w:rPr>
          <w:rFonts w:ascii="Times New Roman" w:hAnsi="Times New Roman" w:cs="Times New Roman"/>
          <w:sz w:val="24"/>
          <w:szCs w:val="24"/>
        </w:rPr>
      </w:pPr>
    </w:p>
  </w:footnote>
  <w:footnote w:id="69">
    <w:p w14:paraId="1A6957DA" w14:textId="77777777" w:rsidR="003B70BF" w:rsidRPr="009761C9" w:rsidRDefault="003B70BF" w:rsidP="005F4DEA">
      <w:pPr>
        <w:ind w:firstLine="720"/>
        <w:rPr>
          <w:rFonts w:ascii="Times New Roman" w:hAnsi="Times New Roman" w:cs="Times New Roman"/>
          <w:color w:val="000000"/>
          <w:sz w:val="24"/>
          <w:szCs w:val="24"/>
          <w:shd w:val="clear" w:color="auto" w:fill="FFFFFF"/>
        </w:rPr>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r w:rsidRPr="009761C9">
        <w:rPr>
          <w:rFonts w:ascii="Times New Roman" w:hAnsi="Times New Roman" w:cs="Times New Roman"/>
          <w:color w:val="000000"/>
          <w:sz w:val="24"/>
          <w:szCs w:val="24"/>
          <w:shd w:val="clear" w:color="auto" w:fill="FFFFFF"/>
        </w:rPr>
        <w:t xml:space="preserve">It can be argued that Mozart was already familiar and fond of the popular </w:t>
      </w:r>
      <w:r w:rsidRPr="009761C9">
        <w:rPr>
          <w:rFonts w:ascii="Times New Roman" w:hAnsi="Times New Roman" w:cs="Times New Roman"/>
          <w:i/>
          <w:color w:val="000000"/>
          <w:sz w:val="24"/>
          <w:szCs w:val="24"/>
          <w:shd w:val="clear" w:color="auto" w:fill="FFFFFF"/>
        </w:rPr>
        <w:t xml:space="preserve">militaire </w:t>
      </w:r>
      <w:r w:rsidRPr="009761C9">
        <w:rPr>
          <w:rFonts w:ascii="Times New Roman" w:hAnsi="Times New Roman" w:cs="Times New Roman"/>
          <w:color w:val="000000"/>
          <w:sz w:val="24"/>
          <w:szCs w:val="24"/>
          <w:shd w:val="clear" w:color="auto" w:fill="FFFFFF"/>
        </w:rPr>
        <w:t xml:space="preserve">character, as evidenced in the opening of his D Major violin concerto, K. 218. </w:t>
      </w:r>
    </w:p>
    <w:p w14:paraId="565C000A" w14:textId="77777777" w:rsidR="003B70BF" w:rsidRDefault="003B70BF" w:rsidP="005F4DEA">
      <w:pPr>
        <w:pStyle w:val="FootnoteText"/>
      </w:pPr>
    </w:p>
  </w:footnote>
  <w:footnote w:id="70">
    <w:p w14:paraId="227A622A" w14:textId="77777777" w:rsidR="003B70BF" w:rsidRPr="00FC6677"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A. Hyatt King, 30.</w:t>
      </w:r>
    </w:p>
    <w:p w14:paraId="4C14B9A0" w14:textId="77777777" w:rsidR="003B70BF" w:rsidRPr="00FC6677" w:rsidRDefault="003B70BF" w:rsidP="005F4DEA">
      <w:pPr>
        <w:pStyle w:val="FootnoteText"/>
        <w:rPr>
          <w:rFonts w:ascii="Times New Roman" w:hAnsi="Times New Roman" w:cs="Times New Roman"/>
          <w:sz w:val="24"/>
          <w:szCs w:val="24"/>
        </w:rPr>
      </w:pPr>
    </w:p>
  </w:footnote>
  <w:footnote w:id="71">
    <w:p w14:paraId="52221D32" w14:textId="77777777" w:rsidR="003B70BF" w:rsidRPr="009761C9"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Lister, 170.</w:t>
      </w:r>
    </w:p>
    <w:p w14:paraId="01C6DA7D" w14:textId="77777777" w:rsidR="003B70BF" w:rsidRPr="009761C9" w:rsidRDefault="003B70BF" w:rsidP="005F4DEA">
      <w:pPr>
        <w:pStyle w:val="FootnoteText"/>
        <w:rPr>
          <w:rFonts w:ascii="Times New Roman" w:hAnsi="Times New Roman" w:cs="Times New Roman"/>
          <w:sz w:val="24"/>
          <w:szCs w:val="24"/>
        </w:rPr>
      </w:pPr>
    </w:p>
  </w:footnote>
  <w:footnote w:id="72">
    <w:p w14:paraId="44B8A049" w14:textId="77777777" w:rsidR="003B70BF" w:rsidRPr="00FE4841" w:rsidRDefault="003B70BF" w:rsidP="005F4DEA">
      <w:pPr>
        <w:pStyle w:val="FootnoteText"/>
        <w:ind w:firstLine="720"/>
        <w:rPr>
          <w:rFonts w:ascii="Times New Roman" w:hAnsi="Times New Roman" w:cs="Times New Roman"/>
          <w:sz w:val="24"/>
          <w:szCs w:val="24"/>
        </w:rPr>
      </w:pPr>
      <w:r w:rsidRPr="00FE4841">
        <w:rPr>
          <w:rStyle w:val="FootnoteReference"/>
          <w:rFonts w:ascii="Times New Roman" w:hAnsi="Times New Roman" w:cs="Times New Roman"/>
          <w:sz w:val="24"/>
          <w:szCs w:val="24"/>
        </w:rPr>
        <w:footnoteRef/>
      </w:r>
      <w:r w:rsidRPr="00FE4841">
        <w:rPr>
          <w:rFonts w:ascii="Times New Roman" w:hAnsi="Times New Roman" w:cs="Times New Roman"/>
          <w:sz w:val="24"/>
          <w:szCs w:val="24"/>
        </w:rPr>
        <w:t xml:space="preserve"> Ibid</w:t>
      </w:r>
      <w:r>
        <w:rPr>
          <w:rFonts w:ascii="Times New Roman" w:hAnsi="Times New Roman" w:cs="Times New Roman"/>
          <w:sz w:val="24"/>
          <w:szCs w:val="24"/>
        </w:rPr>
        <w:t>, 170-71</w:t>
      </w:r>
      <w:r w:rsidRPr="00FE4841">
        <w:rPr>
          <w:rFonts w:ascii="Times New Roman" w:hAnsi="Times New Roman" w:cs="Times New Roman"/>
          <w:sz w:val="24"/>
          <w:szCs w:val="24"/>
        </w:rPr>
        <w:t>.</w:t>
      </w:r>
    </w:p>
    <w:p w14:paraId="79E9F72C" w14:textId="77777777" w:rsidR="003B70BF" w:rsidRDefault="003B70BF" w:rsidP="005F4DEA">
      <w:pPr>
        <w:pStyle w:val="FootnoteText"/>
        <w:ind w:firstLine="720"/>
      </w:pPr>
    </w:p>
  </w:footnote>
  <w:footnote w:id="73">
    <w:p w14:paraId="1FBC3DFC" w14:textId="77777777" w:rsidR="003B70BF" w:rsidRDefault="003B70BF" w:rsidP="005F4DEA">
      <w:pPr>
        <w:pStyle w:val="FootnoteText"/>
        <w:ind w:firstLine="720"/>
      </w:pPr>
      <w:r w:rsidRPr="009761C9">
        <w:rPr>
          <w:rStyle w:val="FootnoteReference"/>
          <w:rFonts w:ascii="Times New Roman" w:hAnsi="Times New Roman" w:cs="Times New Roman"/>
          <w:sz w:val="24"/>
          <w:szCs w:val="24"/>
        </w:rPr>
        <w:footnoteRef/>
      </w:r>
      <w:r w:rsidRPr="009761C9">
        <w:rPr>
          <w:rFonts w:ascii="Times New Roman" w:hAnsi="Times New Roman" w:cs="Times New Roman"/>
          <w:sz w:val="24"/>
          <w:szCs w:val="24"/>
        </w:rPr>
        <w:t xml:space="preserve"> </w:t>
      </w:r>
      <w:bookmarkStart w:id="31" w:name="_Hlk6956220"/>
      <w:r w:rsidRPr="009761C9">
        <w:rPr>
          <w:rFonts w:ascii="Times New Roman" w:hAnsi="Times New Roman" w:cs="Times New Roman"/>
          <w:sz w:val="24"/>
          <w:szCs w:val="24"/>
        </w:rPr>
        <w:t xml:space="preserve">Joseph Joachim, </w:t>
      </w:r>
      <w:r w:rsidRPr="009761C9">
        <w:rPr>
          <w:rFonts w:ascii="Times New Roman" w:hAnsi="Times New Roman" w:cs="Times New Roman"/>
          <w:i/>
          <w:sz w:val="24"/>
          <w:szCs w:val="24"/>
        </w:rPr>
        <w:t>Violinschule,</w:t>
      </w:r>
      <w:r w:rsidRPr="009761C9">
        <w:rPr>
          <w:rFonts w:ascii="Times New Roman" w:hAnsi="Times New Roman" w:cs="Times New Roman"/>
          <w:sz w:val="24"/>
          <w:szCs w:val="24"/>
        </w:rPr>
        <w:t xml:space="preserve"> translated into English by Alfred Moffat (Berlin: Simrock, 1905), </w:t>
      </w:r>
      <w:r>
        <w:rPr>
          <w:rFonts w:ascii="Times New Roman" w:hAnsi="Times New Roman" w:cs="Times New Roman"/>
          <w:sz w:val="24"/>
          <w:szCs w:val="24"/>
        </w:rPr>
        <w:t>57.</w:t>
      </w:r>
      <w:bookmarkEnd w:id="31"/>
    </w:p>
  </w:footnote>
  <w:footnote w:id="74">
    <w:p w14:paraId="13A2AEB6" w14:textId="77777777" w:rsidR="003B70BF"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bookmarkStart w:id="32" w:name="_Hlk6581530"/>
      <w:r w:rsidRPr="00FC6677">
        <w:rPr>
          <w:rFonts w:ascii="Times New Roman" w:hAnsi="Times New Roman" w:cs="Times New Roman"/>
          <w:sz w:val="24"/>
          <w:szCs w:val="24"/>
        </w:rPr>
        <w:t xml:space="preserve">Paul David, “Eck, Johann” in </w:t>
      </w:r>
      <w:r w:rsidRPr="00FC6677">
        <w:rPr>
          <w:rFonts w:ascii="Times New Roman" w:hAnsi="Times New Roman" w:cs="Times New Roman"/>
          <w:i/>
          <w:sz w:val="24"/>
          <w:szCs w:val="24"/>
        </w:rPr>
        <w:t>A Dictionary of Music and Musicians,</w:t>
      </w:r>
      <w:r w:rsidRPr="00FC6677">
        <w:rPr>
          <w:rFonts w:ascii="Times New Roman" w:hAnsi="Times New Roman" w:cs="Times New Roman"/>
          <w:sz w:val="24"/>
          <w:szCs w:val="24"/>
        </w:rPr>
        <w:t xml:space="preserve"> Vol. 1, edited by George Grove (London: MacMillan and C</w:t>
      </w:r>
      <w:r w:rsidRPr="00FE4841">
        <w:rPr>
          <w:rFonts w:ascii="Times New Roman" w:hAnsi="Times New Roman" w:cs="Times New Roman"/>
          <w:sz w:val="24"/>
          <w:szCs w:val="24"/>
        </w:rPr>
        <w:t>o.,1905), 482.</w:t>
      </w:r>
      <w:bookmarkEnd w:id="32"/>
      <w:r w:rsidRPr="00FE4841">
        <w:rPr>
          <w:rFonts w:ascii="Times New Roman" w:hAnsi="Times New Roman" w:cs="Times New Roman"/>
          <w:sz w:val="24"/>
          <w:szCs w:val="24"/>
        </w:rPr>
        <w:t xml:space="preserve"> See also Horst Heussner, </w:t>
      </w:r>
      <w:r>
        <w:rPr>
          <w:rFonts w:ascii="Times New Roman" w:hAnsi="Times New Roman" w:cs="Times New Roman"/>
          <w:sz w:val="24"/>
          <w:szCs w:val="24"/>
        </w:rPr>
        <w:t>“</w:t>
      </w:r>
      <w:r w:rsidRPr="00FE4841">
        <w:rPr>
          <w:rFonts w:ascii="Times New Roman" w:hAnsi="Times New Roman" w:cs="Times New Roman"/>
          <w:sz w:val="24"/>
          <w:szCs w:val="24"/>
        </w:rPr>
        <w:t>Eck, Friedrich Johannes</w:t>
      </w:r>
      <w:r>
        <w:rPr>
          <w:rFonts w:ascii="Times New Roman" w:hAnsi="Times New Roman" w:cs="Times New Roman"/>
          <w:sz w:val="24"/>
          <w:szCs w:val="24"/>
        </w:rPr>
        <w:t>,”</w:t>
      </w:r>
      <w:r w:rsidRPr="00FE4841">
        <w:rPr>
          <w:rFonts w:ascii="Times New Roman" w:hAnsi="Times New Roman" w:cs="Times New Roman"/>
          <w:sz w:val="24"/>
          <w:szCs w:val="24"/>
        </w:rPr>
        <w:t xml:space="preserve"> in </w:t>
      </w:r>
      <w:r w:rsidRPr="00A67B4F">
        <w:rPr>
          <w:rFonts w:ascii="Times New Roman" w:hAnsi="Times New Roman" w:cs="Times New Roman"/>
          <w:i/>
          <w:sz w:val="24"/>
          <w:szCs w:val="24"/>
        </w:rPr>
        <w:t xml:space="preserve">Neue Deutsche Biographie </w:t>
      </w:r>
      <w:r w:rsidRPr="00FE4841">
        <w:rPr>
          <w:rFonts w:ascii="Times New Roman" w:hAnsi="Times New Roman" w:cs="Times New Roman"/>
          <w:sz w:val="24"/>
          <w:szCs w:val="24"/>
        </w:rPr>
        <w:t>4 (1959), 276</w:t>
      </w:r>
      <w:r>
        <w:rPr>
          <w:rFonts w:ascii="Times New Roman" w:hAnsi="Times New Roman" w:cs="Times New Roman"/>
          <w:sz w:val="24"/>
          <w:szCs w:val="24"/>
        </w:rPr>
        <w:t>.</w:t>
      </w:r>
    </w:p>
    <w:p w14:paraId="63153E80" w14:textId="77777777" w:rsidR="003B70BF" w:rsidRPr="00FC6677" w:rsidRDefault="003B70BF" w:rsidP="005F4DEA">
      <w:pPr>
        <w:pStyle w:val="FootnoteText"/>
        <w:ind w:firstLine="720"/>
        <w:rPr>
          <w:rFonts w:ascii="Times New Roman" w:hAnsi="Times New Roman" w:cs="Times New Roman"/>
          <w:sz w:val="24"/>
          <w:szCs w:val="24"/>
        </w:rPr>
      </w:pPr>
    </w:p>
  </w:footnote>
  <w:footnote w:id="75">
    <w:p w14:paraId="410BB228" w14:textId="77777777" w:rsidR="003B70BF" w:rsidRDefault="003B70BF" w:rsidP="005F4DEA">
      <w:pPr>
        <w:pStyle w:val="FootnoteText"/>
        <w:ind w:firstLine="720"/>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bookmarkStart w:id="33" w:name="_Hlk6956306"/>
      <w:r w:rsidRPr="00FC6677">
        <w:rPr>
          <w:rFonts w:ascii="Times New Roman" w:hAnsi="Times New Roman" w:cs="Times New Roman"/>
          <w:sz w:val="24"/>
          <w:szCs w:val="24"/>
        </w:rPr>
        <w:t>Wolfgang Hofmann, preface to Eck’s Violin Concerto in G Major, Op. 1 (Leipzig: Deutscher Verlag für Musik, 1970)</w:t>
      </w:r>
      <w:r>
        <w:rPr>
          <w:rFonts w:ascii="Times New Roman" w:hAnsi="Times New Roman" w:cs="Times New Roman"/>
          <w:sz w:val="24"/>
          <w:szCs w:val="24"/>
        </w:rPr>
        <w:t>.</w:t>
      </w:r>
      <w:r>
        <w:t xml:space="preserve"> </w:t>
      </w:r>
      <w:bookmarkEnd w:id="33"/>
    </w:p>
    <w:p w14:paraId="78BE7375" w14:textId="77777777" w:rsidR="003B70BF" w:rsidRDefault="003B70BF" w:rsidP="005F4DEA">
      <w:pPr>
        <w:pStyle w:val="FootnoteText"/>
        <w:ind w:firstLine="720"/>
      </w:pPr>
    </w:p>
  </w:footnote>
  <w:footnote w:id="76">
    <w:p w14:paraId="3D6041EB" w14:textId="77777777" w:rsidR="003B70BF" w:rsidRPr="00FC6677"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Lister, 115.</w:t>
      </w:r>
    </w:p>
    <w:p w14:paraId="30CDBC4C" w14:textId="77777777" w:rsidR="003B70BF" w:rsidRPr="00FC6677" w:rsidRDefault="003B70BF" w:rsidP="005F4DEA">
      <w:pPr>
        <w:pStyle w:val="FootnoteText"/>
        <w:rPr>
          <w:rFonts w:ascii="Times New Roman" w:hAnsi="Times New Roman" w:cs="Times New Roman"/>
          <w:sz w:val="24"/>
          <w:szCs w:val="24"/>
        </w:rPr>
      </w:pPr>
    </w:p>
  </w:footnote>
  <w:footnote w:id="77">
    <w:p w14:paraId="5FBD86F9" w14:textId="77777777" w:rsidR="003B70BF" w:rsidRPr="00FC6677"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color w:val="000000"/>
          <w:sz w:val="24"/>
          <w:szCs w:val="24"/>
          <w:shd w:val="clear" w:color="auto" w:fill="FFFFFF"/>
        </w:rPr>
        <w:t xml:space="preserve"> Giazotto claims that, according to Baillot from an untraceable notice published in </w:t>
      </w:r>
      <w:r w:rsidRPr="00FC6677">
        <w:rPr>
          <w:rFonts w:ascii="Times New Roman" w:hAnsi="Times New Roman" w:cs="Times New Roman"/>
          <w:i/>
          <w:color w:val="000000"/>
          <w:sz w:val="24"/>
          <w:szCs w:val="24"/>
          <w:shd w:val="clear" w:color="auto" w:fill="FFFFFF"/>
        </w:rPr>
        <w:t>Le Violon en France</w:t>
      </w:r>
      <w:r w:rsidRPr="00FC6677">
        <w:rPr>
          <w:rFonts w:ascii="Times New Roman" w:hAnsi="Times New Roman" w:cs="Times New Roman"/>
          <w:color w:val="000000"/>
          <w:sz w:val="24"/>
          <w:szCs w:val="24"/>
          <w:shd w:val="clear" w:color="auto" w:fill="FFFFFF"/>
        </w:rPr>
        <w:t xml:space="preserve"> (Paris, 1818), Eck was “the purest representative of Viotti’s violin technique”</w:t>
      </w:r>
      <w:r w:rsidRPr="00FC6677">
        <w:rPr>
          <w:rFonts w:ascii="Times New Roman" w:hAnsi="Times New Roman" w:cs="Times New Roman"/>
          <w:sz w:val="24"/>
          <w:szCs w:val="24"/>
        </w:rPr>
        <w:t xml:space="preserve"> (</w:t>
      </w:r>
      <w:r w:rsidRPr="00FC6677">
        <w:rPr>
          <w:rFonts w:ascii="Times New Roman" w:hAnsi="Times New Roman" w:cs="Times New Roman"/>
          <w:color w:val="000000"/>
          <w:sz w:val="24"/>
          <w:szCs w:val="24"/>
          <w:shd w:val="clear" w:color="auto" w:fill="FFFFFF"/>
        </w:rPr>
        <w:t>Lister, 434, note 180).</w:t>
      </w:r>
    </w:p>
    <w:p w14:paraId="04EFF6B9" w14:textId="77777777" w:rsidR="003B70BF" w:rsidRPr="00FC6677" w:rsidRDefault="003B70BF" w:rsidP="005F4DEA">
      <w:pPr>
        <w:pStyle w:val="FootnoteText"/>
        <w:rPr>
          <w:rFonts w:ascii="Times New Roman" w:hAnsi="Times New Roman" w:cs="Times New Roman"/>
          <w:sz w:val="24"/>
          <w:szCs w:val="24"/>
        </w:rPr>
      </w:pPr>
    </w:p>
  </w:footnote>
  <w:footnote w:id="78">
    <w:p w14:paraId="04D8B8C7" w14:textId="77777777" w:rsidR="003B70BF" w:rsidRPr="00FC6677"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Emily Anderson, Letters of Mozart and his Family, third edition (New York: W.W. Norton &amp; Co., 1985), 611, 662, 665, 667, 687, 704, 804, and 806.</w:t>
      </w:r>
    </w:p>
    <w:p w14:paraId="09356C29" w14:textId="77777777" w:rsidR="003B70BF" w:rsidRDefault="003B70BF" w:rsidP="005F4DEA">
      <w:pPr>
        <w:pStyle w:val="FootnoteText"/>
      </w:pPr>
      <w:r>
        <w:t xml:space="preserve">  </w:t>
      </w:r>
    </w:p>
  </w:footnote>
  <w:footnote w:id="79">
    <w:p w14:paraId="61830768" w14:textId="77777777" w:rsidR="003B70BF" w:rsidRPr="00B52457" w:rsidRDefault="003B70BF" w:rsidP="005F4DEA">
      <w:pPr>
        <w:pStyle w:val="FootnoteText"/>
        <w:ind w:firstLine="720"/>
        <w:rPr>
          <w:rFonts w:ascii="Times New Roman" w:hAnsi="Times New Roman" w:cs="Times New Roman"/>
          <w:sz w:val="24"/>
          <w:szCs w:val="24"/>
        </w:rPr>
      </w:pPr>
      <w:r w:rsidRPr="00B52457">
        <w:rPr>
          <w:rStyle w:val="FootnoteReference"/>
          <w:rFonts w:ascii="Times New Roman" w:hAnsi="Times New Roman" w:cs="Times New Roman"/>
          <w:sz w:val="24"/>
          <w:szCs w:val="24"/>
        </w:rPr>
        <w:footnoteRef/>
      </w:r>
      <w:r w:rsidRPr="00B52457">
        <w:rPr>
          <w:rFonts w:ascii="Times New Roman" w:hAnsi="Times New Roman" w:cs="Times New Roman"/>
          <w:sz w:val="24"/>
          <w:szCs w:val="24"/>
        </w:rPr>
        <w:t xml:space="preserve"> Dieter Klöcker, </w:t>
      </w:r>
      <w:r w:rsidRPr="00B52457">
        <w:rPr>
          <w:rFonts w:ascii="Times New Roman" w:hAnsi="Times New Roman" w:cs="Times New Roman"/>
          <w:i/>
          <w:sz w:val="24"/>
          <w:szCs w:val="24"/>
        </w:rPr>
        <w:t>Mozart: Concertos for Clarinet and Orchestra</w:t>
      </w:r>
      <w:r w:rsidRPr="00B52457">
        <w:rPr>
          <w:rFonts w:ascii="Times New Roman" w:hAnsi="Times New Roman" w:cs="Times New Roman"/>
          <w:sz w:val="24"/>
          <w:szCs w:val="24"/>
        </w:rPr>
        <w:t xml:space="preserve"> (MDG: 1998).</w:t>
      </w:r>
    </w:p>
    <w:p w14:paraId="7AC0088E" w14:textId="77777777" w:rsidR="003B70BF" w:rsidRDefault="003B70BF" w:rsidP="005F4DEA">
      <w:pPr>
        <w:pStyle w:val="FootnoteText"/>
        <w:ind w:firstLine="720"/>
      </w:pPr>
    </w:p>
  </w:footnote>
  <w:footnote w:id="80">
    <w:p w14:paraId="34151F61" w14:textId="77777777" w:rsidR="003B70BF" w:rsidRPr="00FC6677" w:rsidRDefault="003B70BF" w:rsidP="005F4DEA">
      <w:pPr>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r>
        <w:rPr>
          <w:rFonts w:ascii="Times New Roman" w:hAnsi="Times New Roman" w:cs="Times New Roman"/>
          <w:sz w:val="24"/>
          <w:szCs w:val="24"/>
        </w:rPr>
        <w:t xml:space="preserve">In the CD liner notes </w:t>
      </w:r>
      <w:r w:rsidRPr="00FC6677">
        <w:rPr>
          <w:rFonts w:ascii="Times New Roman" w:hAnsi="Times New Roman" w:cs="Times New Roman"/>
          <w:sz w:val="24"/>
          <w:szCs w:val="24"/>
        </w:rPr>
        <w:t>Kl</w:t>
      </w:r>
      <w:r>
        <w:rPr>
          <w:rFonts w:ascii="Times New Roman" w:hAnsi="Times New Roman" w:cs="Times New Roman"/>
          <w:sz w:val="24"/>
          <w:szCs w:val="24"/>
        </w:rPr>
        <w:t>ö</w:t>
      </w:r>
      <w:r w:rsidRPr="00FC6677">
        <w:rPr>
          <w:rFonts w:ascii="Times New Roman" w:hAnsi="Times New Roman" w:cs="Times New Roman"/>
          <w:sz w:val="24"/>
          <w:szCs w:val="24"/>
        </w:rPr>
        <w:t>cker adds Mozart’s friend, the composer Joseph Eybler, to the list of possible contributors</w:t>
      </w:r>
      <w:r>
        <w:rPr>
          <w:rFonts w:ascii="Times New Roman" w:hAnsi="Times New Roman" w:cs="Times New Roman"/>
          <w:sz w:val="24"/>
          <w:szCs w:val="24"/>
        </w:rPr>
        <w:t>.</w:t>
      </w:r>
    </w:p>
    <w:p w14:paraId="2961A661" w14:textId="77777777" w:rsidR="003B70BF" w:rsidRPr="002949EB" w:rsidRDefault="003B70BF" w:rsidP="005F4DEA">
      <w:pPr>
        <w:pStyle w:val="FootnoteText"/>
        <w:rPr>
          <w:rFonts w:cstheme="minorHAnsi"/>
          <w:szCs w:val="22"/>
        </w:rPr>
      </w:pPr>
    </w:p>
  </w:footnote>
  <w:footnote w:id="81">
    <w:p w14:paraId="22389E6C" w14:textId="77777777" w:rsidR="003B70BF" w:rsidRPr="00FC6677"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r w:rsidRPr="00A67B4F">
        <w:rPr>
          <w:rFonts w:ascii="Times New Roman" w:hAnsi="Times New Roman" w:cs="Times New Roman"/>
          <w:sz w:val="24"/>
          <w:szCs w:val="24"/>
        </w:rPr>
        <w:t xml:space="preserve">Ernst Rudorff, </w:t>
      </w:r>
      <w:r w:rsidRPr="00A67B4F">
        <w:rPr>
          <w:rFonts w:ascii="Times New Roman" w:hAnsi="Times New Roman" w:cs="Times New Roman"/>
          <w:i/>
          <w:sz w:val="24"/>
          <w:szCs w:val="24"/>
        </w:rPr>
        <w:t xml:space="preserve">Revisionsberichte zu Mozarts sämtliche Werken, </w:t>
      </w:r>
      <w:r w:rsidRPr="00A67B4F">
        <w:rPr>
          <w:rFonts w:ascii="Times New Roman" w:hAnsi="Times New Roman" w:cs="Times New Roman"/>
          <w:sz w:val="24"/>
          <w:szCs w:val="24"/>
        </w:rPr>
        <w:t>Serie 24: Wiederaufgefundene, unbeglaubigte u. einzelne unvollendete Werke, Supplement Nr. 19-21, Drei Konzerte, Mozarts Werke, (Leipzig: Breitkopf &amp; Härtel, 1876-1905), 19.</w:t>
      </w:r>
      <w:r w:rsidRPr="00FC6677">
        <w:rPr>
          <w:rFonts w:ascii="Times New Roman" w:hAnsi="Times New Roman" w:cs="Times New Roman"/>
          <w:sz w:val="24"/>
          <w:szCs w:val="24"/>
        </w:rPr>
        <w:t xml:space="preserve">    </w:t>
      </w:r>
    </w:p>
    <w:p w14:paraId="71225E23" w14:textId="77777777" w:rsidR="003B70BF" w:rsidRPr="00FC6677" w:rsidRDefault="003B70BF" w:rsidP="005F4DEA">
      <w:pPr>
        <w:pStyle w:val="FootnoteText"/>
        <w:rPr>
          <w:rFonts w:ascii="Times New Roman" w:hAnsi="Times New Roman" w:cs="Times New Roman"/>
          <w:sz w:val="24"/>
          <w:szCs w:val="24"/>
        </w:rPr>
      </w:pPr>
      <w:r w:rsidRPr="00FC6677">
        <w:rPr>
          <w:rFonts w:ascii="Times New Roman" w:hAnsi="Times New Roman" w:cs="Times New Roman"/>
          <w:sz w:val="24"/>
          <w:szCs w:val="24"/>
        </w:rPr>
        <w:t xml:space="preserve"> </w:t>
      </w:r>
    </w:p>
  </w:footnote>
  <w:footnote w:id="82">
    <w:p w14:paraId="4E825ACD" w14:textId="77777777" w:rsidR="003B70BF" w:rsidRPr="00FC6677" w:rsidRDefault="003B70BF" w:rsidP="005F4DEA">
      <w:pPr>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Interestingly enough, also in the collection was a copy of Mozart’s violin sonatas arranged by Johann Anton Andr</w:t>
      </w:r>
      <w:r>
        <w:rPr>
          <w:rFonts w:ascii="Times New Roman" w:hAnsi="Times New Roman" w:cs="Times New Roman"/>
          <w:sz w:val="24"/>
          <w:szCs w:val="24"/>
        </w:rPr>
        <w:t>é</w:t>
      </w:r>
      <w:r w:rsidRPr="00FC6677">
        <w:rPr>
          <w:rFonts w:ascii="Times New Roman" w:hAnsi="Times New Roman" w:cs="Times New Roman"/>
          <w:sz w:val="24"/>
          <w:szCs w:val="24"/>
        </w:rPr>
        <w:t xml:space="preserve"> (1775-1842) for clarinet and string trio, inadvertently giving further proof of the publisher-composer’s possible involvement in the completion of K. 268.</w:t>
      </w:r>
    </w:p>
    <w:p w14:paraId="79E24E80" w14:textId="77777777" w:rsidR="003B70BF" w:rsidRPr="00FC6677" w:rsidRDefault="003B70BF" w:rsidP="005F4DEA">
      <w:pPr>
        <w:pStyle w:val="FootnoteText"/>
        <w:rPr>
          <w:rFonts w:ascii="Times New Roman" w:hAnsi="Times New Roman" w:cs="Times New Roman"/>
          <w:sz w:val="24"/>
          <w:szCs w:val="24"/>
        </w:rPr>
      </w:pPr>
    </w:p>
  </w:footnote>
  <w:footnote w:id="83">
    <w:p w14:paraId="79EA7125" w14:textId="77777777" w:rsidR="003B70BF" w:rsidRDefault="003B70BF" w:rsidP="005F4DEA">
      <w:pPr>
        <w:pStyle w:val="FootnoteText"/>
        <w:ind w:firstLine="720"/>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Kl</w:t>
      </w:r>
      <w:r>
        <w:rPr>
          <w:rFonts w:ascii="Times New Roman" w:hAnsi="Times New Roman" w:cs="Times New Roman"/>
          <w:sz w:val="24"/>
          <w:szCs w:val="24"/>
        </w:rPr>
        <w:t>ö</w:t>
      </w:r>
      <w:r w:rsidRPr="00FC6677">
        <w:rPr>
          <w:rFonts w:ascii="Times New Roman" w:hAnsi="Times New Roman" w:cs="Times New Roman"/>
          <w:sz w:val="24"/>
          <w:szCs w:val="24"/>
        </w:rPr>
        <w:t>cker</w:t>
      </w:r>
      <w:r>
        <w:rPr>
          <w:rFonts w:ascii="Times New Roman" w:hAnsi="Times New Roman" w:cs="Times New Roman"/>
          <w:sz w:val="24"/>
          <w:szCs w:val="24"/>
        </w:rPr>
        <w:t>, 7.</w:t>
      </w:r>
    </w:p>
  </w:footnote>
  <w:footnote w:id="84">
    <w:p w14:paraId="320380F8" w14:textId="77777777" w:rsidR="003B70BF" w:rsidRPr="00180EAE" w:rsidRDefault="003B70BF" w:rsidP="005F4DEA">
      <w:pPr>
        <w:pStyle w:val="FootnoteText"/>
        <w:ind w:firstLine="720"/>
        <w:rPr>
          <w:rFonts w:ascii="Times New Roman" w:hAnsi="Times New Roman" w:cs="Times New Roman"/>
          <w:sz w:val="24"/>
          <w:szCs w:val="24"/>
        </w:rPr>
      </w:pPr>
      <w:r w:rsidRPr="00180EAE">
        <w:rPr>
          <w:rStyle w:val="FootnoteReference"/>
          <w:rFonts w:ascii="Times New Roman" w:hAnsi="Times New Roman" w:cs="Times New Roman"/>
          <w:sz w:val="24"/>
          <w:szCs w:val="24"/>
        </w:rPr>
        <w:footnoteRef/>
      </w:r>
      <w:r w:rsidRPr="00180EAE">
        <w:rPr>
          <w:rFonts w:ascii="Times New Roman" w:hAnsi="Times New Roman" w:cs="Times New Roman"/>
          <w:sz w:val="24"/>
          <w:szCs w:val="24"/>
        </w:rPr>
        <w:t xml:space="preserve"> Klöcker, 8.</w:t>
      </w:r>
    </w:p>
  </w:footnote>
  <w:footnote w:id="85">
    <w:p w14:paraId="4B776C8E" w14:textId="77777777" w:rsidR="003B70BF" w:rsidRPr="00FC6677" w:rsidRDefault="003B70BF" w:rsidP="005F4DEA">
      <w:pPr>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In Mozart</w:t>
      </w:r>
      <w:r>
        <w:rPr>
          <w:rFonts w:ascii="Times New Roman" w:hAnsi="Times New Roman" w:cs="Times New Roman"/>
          <w:sz w:val="24"/>
          <w:szCs w:val="24"/>
        </w:rPr>
        <w:t>’s music</w:t>
      </w:r>
      <w:r w:rsidRPr="00FC6677">
        <w:rPr>
          <w:rFonts w:ascii="Times New Roman" w:hAnsi="Times New Roman" w:cs="Times New Roman"/>
          <w:sz w:val="24"/>
          <w:szCs w:val="24"/>
        </w:rPr>
        <w:t xml:space="preserve"> there are always exceptions to the rule, </w:t>
      </w:r>
      <w:r>
        <w:rPr>
          <w:rFonts w:ascii="Times New Roman" w:hAnsi="Times New Roman" w:cs="Times New Roman"/>
          <w:sz w:val="24"/>
          <w:szCs w:val="24"/>
        </w:rPr>
        <w:t>such as when</w:t>
      </w:r>
      <w:r w:rsidRPr="00FC6677">
        <w:rPr>
          <w:rFonts w:ascii="Times New Roman" w:hAnsi="Times New Roman" w:cs="Times New Roman"/>
          <w:sz w:val="24"/>
          <w:szCs w:val="24"/>
        </w:rPr>
        <w:t xml:space="preserve"> he asks the oboists to pick up a pair of flutes </w:t>
      </w:r>
      <w:r>
        <w:rPr>
          <w:rFonts w:ascii="Times New Roman" w:hAnsi="Times New Roman" w:cs="Times New Roman"/>
          <w:sz w:val="24"/>
          <w:szCs w:val="24"/>
        </w:rPr>
        <w:t>for</w:t>
      </w:r>
      <w:r w:rsidRPr="00FC6677">
        <w:rPr>
          <w:rFonts w:ascii="Times New Roman" w:hAnsi="Times New Roman" w:cs="Times New Roman"/>
          <w:sz w:val="24"/>
          <w:szCs w:val="24"/>
        </w:rPr>
        <w:t xml:space="preserve"> the </w:t>
      </w:r>
      <w:r w:rsidRPr="00FC6677">
        <w:rPr>
          <w:rFonts w:ascii="Times New Roman" w:hAnsi="Times New Roman" w:cs="Times New Roman"/>
          <w:i/>
          <w:sz w:val="24"/>
          <w:szCs w:val="24"/>
        </w:rPr>
        <w:t>Adagio</w:t>
      </w:r>
      <w:r w:rsidRPr="00FC6677">
        <w:rPr>
          <w:rFonts w:ascii="Times New Roman" w:hAnsi="Times New Roman" w:cs="Times New Roman"/>
          <w:sz w:val="24"/>
          <w:szCs w:val="24"/>
        </w:rPr>
        <w:t xml:space="preserve"> to K. 216, </w:t>
      </w:r>
      <w:r>
        <w:rPr>
          <w:rFonts w:ascii="Times New Roman" w:hAnsi="Times New Roman" w:cs="Times New Roman"/>
          <w:sz w:val="24"/>
          <w:szCs w:val="24"/>
        </w:rPr>
        <w:t xml:space="preserve">or the fact that </w:t>
      </w:r>
      <w:r w:rsidRPr="00FC6677">
        <w:rPr>
          <w:rFonts w:ascii="Times New Roman" w:hAnsi="Times New Roman" w:cs="Times New Roman"/>
          <w:sz w:val="24"/>
          <w:szCs w:val="24"/>
        </w:rPr>
        <w:t xml:space="preserve">wind solos during </w:t>
      </w:r>
      <w:r w:rsidRPr="00FC6677">
        <w:rPr>
          <w:rFonts w:ascii="Times New Roman" w:hAnsi="Times New Roman" w:cs="Times New Roman"/>
          <w:i/>
          <w:sz w:val="24"/>
          <w:szCs w:val="24"/>
        </w:rPr>
        <w:t>tuttis</w:t>
      </w:r>
      <w:r w:rsidRPr="00FC6677">
        <w:rPr>
          <w:rFonts w:ascii="Times New Roman" w:hAnsi="Times New Roman" w:cs="Times New Roman"/>
          <w:sz w:val="24"/>
          <w:szCs w:val="24"/>
        </w:rPr>
        <w:t xml:space="preserve"> are present in a wide variety of works such as the </w:t>
      </w:r>
      <w:r w:rsidRPr="00FC6677">
        <w:rPr>
          <w:rFonts w:ascii="Times New Roman" w:hAnsi="Times New Roman" w:cs="Times New Roman"/>
          <w:i/>
          <w:sz w:val="24"/>
          <w:szCs w:val="24"/>
        </w:rPr>
        <w:t>Concertone</w:t>
      </w:r>
      <w:r w:rsidRPr="00FC6677">
        <w:rPr>
          <w:rFonts w:ascii="Times New Roman" w:hAnsi="Times New Roman" w:cs="Times New Roman"/>
          <w:sz w:val="24"/>
          <w:szCs w:val="24"/>
        </w:rPr>
        <w:t xml:space="preserve"> K. 190, Constanza’s Rondo from </w:t>
      </w:r>
      <w:r w:rsidRPr="00FC6677">
        <w:rPr>
          <w:rFonts w:ascii="Times New Roman" w:hAnsi="Times New Roman" w:cs="Times New Roman"/>
          <w:i/>
          <w:sz w:val="24"/>
          <w:szCs w:val="24"/>
        </w:rPr>
        <w:t>The Abduction in the Seraglio</w:t>
      </w:r>
      <w:r w:rsidRPr="00FC6677">
        <w:rPr>
          <w:rFonts w:ascii="Times New Roman" w:hAnsi="Times New Roman" w:cs="Times New Roman"/>
          <w:sz w:val="24"/>
          <w:szCs w:val="24"/>
        </w:rPr>
        <w:t xml:space="preserve">, and the afore-mentioned </w:t>
      </w:r>
      <w:r w:rsidRPr="00FC6677">
        <w:rPr>
          <w:rFonts w:ascii="Times New Roman" w:hAnsi="Times New Roman" w:cs="Times New Roman"/>
          <w:i/>
          <w:sz w:val="24"/>
          <w:szCs w:val="24"/>
        </w:rPr>
        <w:t>Four-Wind Concertante</w:t>
      </w:r>
      <w:r w:rsidRPr="00FC6677">
        <w:rPr>
          <w:rFonts w:ascii="Times New Roman" w:hAnsi="Times New Roman" w:cs="Times New Roman"/>
          <w:sz w:val="24"/>
          <w:szCs w:val="24"/>
        </w:rPr>
        <w:t xml:space="preserve">, K. 287b. </w:t>
      </w:r>
    </w:p>
    <w:p w14:paraId="3F8C61D9" w14:textId="77777777" w:rsidR="003B70BF" w:rsidRDefault="003B70BF" w:rsidP="005F4DEA">
      <w:pPr>
        <w:pStyle w:val="FootnoteText"/>
      </w:pPr>
    </w:p>
  </w:footnote>
  <w:footnote w:id="86">
    <w:p w14:paraId="079288A5" w14:textId="77777777" w:rsidR="003B70BF" w:rsidRPr="008F4193" w:rsidRDefault="003B70BF" w:rsidP="005F4DEA">
      <w:pPr>
        <w:ind w:firstLine="720"/>
        <w:rPr>
          <w:rFonts w:ascii="Times New Roman" w:hAnsi="Times New Roman" w:cs="Times New Roman"/>
          <w:sz w:val="24"/>
          <w:szCs w:val="24"/>
        </w:rPr>
      </w:pPr>
      <w:r w:rsidRPr="005F2A66">
        <w:rPr>
          <w:rStyle w:val="FootnoteReference"/>
          <w:rFonts w:ascii="Times New Roman" w:hAnsi="Times New Roman" w:cs="Times New Roman"/>
          <w:sz w:val="24"/>
          <w:szCs w:val="24"/>
        </w:rPr>
        <w:footnoteRef/>
      </w:r>
      <w:r w:rsidRPr="005F2A66">
        <w:rPr>
          <w:rFonts w:ascii="Times New Roman" w:hAnsi="Times New Roman" w:cs="Times New Roman"/>
          <w:sz w:val="24"/>
          <w:szCs w:val="24"/>
        </w:rPr>
        <w:t xml:space="preserve"> W.A. Mozart, </w:t>
      </w:r>
      <w:r w:rsidRPr="005F2A66">
        <w:rPr>
          <w:rFonts w:ascii="Times New Roman" w:hAnsi="Times New Roman" w:cs="Times New Roman"/>
          <w:i/>
          <w:sz w:val="24"/>
          <w:szCs w:val="24"/>
        </w:rPr>
        <w:t>Concerto in E-Flat for Clarinet and Orchestra, K. 268</w:t>
      </w:r>
      <w:r w:rsidRPr="005F2A66">
        <w:rPr>
          <w:rFonts w:ascii="Times New Roman" w:hAnsi="Times New Roman" w:cs="Times New Roman"/>
          <w:sz w:val="24"/>
          <w:szCs w:val="24"/>
        </w:rPr>
        <w:t>, reconstructed by Simon Milton (London: Chester Music, 2011, © 2006 Rev. 03/07).</w:t>
      </w:r>
    </w:p>
    <w:p w14:paraId="1B90C802" w14:textId="77777777" w:rsidR="003B70BF" w:rsidRPr="00FC6677" w:rsidRDefault="003B70BF" w:rsidP="005F4DEA">
      <w:pPr>
        <w:pStyle w:val="FootnoteText"/>
        <w:ind w:firstLine="720"/>
        <w:rPr>
          <w:rFonts w:ascii="Times New Roman" w:hAnsi="Times New Roman" w:cs="Times New Roman"/>
          <w:sz w:val="24"/>
          <w:szCs w:val="24"/>
        </w:rPr>
      </w:pPr>
    </w:p>
  </w:footnote>
  <w:footnote w:id="87">
    <w:p w14:paraId="1C55B2B2" w14:textId="77777777" w:rsidR="003B70BF" w:rsidRPr="00FC6677" w:rsidRDefault="003B70BF" w:rsidP="005F4DEA">
      <w:pPr>
        <w:pStyle w:val="FootnoteText"/>
        <w:ind w:firstLine="720"/>
        <w:rPr>
          <w:rFonts w:ascii="Times New Roman" w:hAnsi="Times New Roman" w:cs="Times New Roman"/>
          <w:sz w:val="24"/>
          <w:szCs w:val="24"/>
        </w:rPr>
      </w:pPr>
      <w:r w:rsidRPr="005F2A66">
        <w:rPr>
          <w:rStyle w:val="FootnoteReference"/>
          <w:rFonts w:ascii="Times New Roman" w:hAnsi="Times New Roman" w:cs="Times New Roman"/>
          <w:sz w:val="24"/>
          <w:szCs w:val="24"/>
        </w:rPr>
        <w:footnoteRef/>
      </w:r>
      <w:r w:rsidRPr="005F2A66">
        <w:rPr>
          <w:rFonts w:ascii="Times New Roman" w:hAnsi="Times New Roman" w:cs="Times New Roman"/>
          <w:sz w:val="24"/>
          <w:szCs w:val="24"/>
        </w:rPr>
        <w:t xml:space="preserve"> Tully Potter, CD liner notes to </w:t>
      </w:r>
      <w:r w:rsidRPr="005F2A66">
        <w:rPr>
          <w:rFonts w:ascii="Times New Roman" w:hAnsi="Times New Roman" w:cs="Times New Roman"/>
          <w:i/>
          <w:sz w:val="24"/>
          <w:szCs w:val="24"/>
        </w:rPr>
        <w:t>Mozart: Violin Concertos Nos 3, 5, 6</w:t>
      </w:r>
      <w:r w:rsidRPr="005F2A66">
        <w:rPr>
          <w:rFonts w:ascii="Times New Roman" w:hAnsi="Times New Roman" w:cs="Times New Roman"/>
          <w:sz w:val="24"/>
          <w:szCs w:val="24"/>
        </w:rPr>
        <w:t xml:space="preserve"> (Opus Kura: 2010).</w:t>
      </w:r>
    </w:p>
  </w:footnote>
  <w:footnote w:id="88">
    <w:p w14:paraId="1EB51276" w14:textId="77777777" w:rsidR="003B70BF" w:rsidRPr="00FC6677" w:rsidRDefault="003B70BF" w:rsidP="005F4DEA">
      <w:pPr>
        <w:pStyle w:val="FootnoteText"/>
        <w:rPr>
          <w:rFonts w:ascii="Times New Roman" w:hAnsi="Times New Roman" w:cs="Times New Roman"/>
          <w:sz w:val="24"/>
          <w:szCs w:val="24"/>
        </w:rPr>
      </w:pPr>
      <w:r w:rsidRPr="005F2A66">
        <w:rPr>
          <w:rStyle w:val="FootnoteReference"/>
          <w:rFonts w:ascii="Times New Roman" w:hAnsi="Times New Roman" w:cs="Times New Roman"/>
          <w:sz w:val="24"/>
          <w:szCs w:val="24"/>
        </w:rPr>
        <w:footnoteRef/>
      </w:r>
      <w:r w:rsidRPr="005F2A66">
        <w:rPr>
          <w:rFonts w:ascii="Times New Roman" w:hAnsi="Times New Roman" w:cs="Times New Roman"/>
          <w:sz w:val="24"/>
          <w:szCs w:val="24"/>
        </w:rPr>
        <w:t xml:space="preserve"> Potter, ibid, 4.</w:t>
      </w:r>
    </w:p>
  </w:footnote>
  <w:footnote w:id="89">
    <w:p w14:paraId="2391EA66" w14:textId="77777777" w:rsidR="003B70BF" w:rsidRDefault="003B70BF" w:rsidP="005F4DEA">
      <w:pPr>
        <w:pStyle w:val="FootnoteText"/>
        <w:ind w:firstLine="720"/>
        <w:rPr>
          <w:rFonts w:ascii="Times New Roman" w:hAnsi="Times New Roman" w:cs="Times New Roman"/>
          <w:sz w:val="24"/>
          <w:szCs w:val="24"/>
        </w:rPr>
      </w:pPr>
      <w:bookmarkStart w:id="34" w:name="_Hlk6958632"/>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Leopold Auer, </w:t>
      </w:r>
      <w:r w:rsidRPr="00FC6677">
        <w:rPr>
          <w:rFonts w:ascii="Times New Roman" w:hAnsi="Times New Roman" w:cs="Times New Roman"/>
          <w:i/>
          <w:sz w:val="24"/>
          <w:szCs w:val="24"/>
        </w:rPr>
        <w:t>Violin Master Works and Their Interpretation</w:t>
      </w:r>
      <w:r w:rsidRPr="00FC6677">
        <w:rPr>
          <w:rFonts w:ascii="Times New Roman" w:hAnsi="Times New Roman" w:cs="Times New Roman"/>
          <w:sz w:val="24"/>
          <w:szCs w:val="24"/>
        </w:rPr>
        <w:t xml:space="preserve"> (New York: Carl Fischer Inc., 1925), 32.</w:t>
      </w:r>
    </w:p>
    <w:bookmarkEnd w:id="34"/>
    <w:p w14:paraId="2FDA0101" w14:textId="77777777" w:rsidR="003B70BF" w:rsidRPr="00FC6677" w:rsidRDefault="003B70BF" w:rsidP="005F4DEA">
      <w:pPr>
        <w:pStyle w:val="FootnoteText"/>
        <w:ind w:firstLine="720"/>
        <w:rPr>
          <w:rFonts w:ascii="Times New Roman" w:hAnsi="Times New Roman" w:cs="Times New Roman"/>
          <w:sz w:val="24"/>
          <w:szCs w:val="24"/>
        </w:rPr>
      </w:pPr>
    </w:p>
  </w:footnote>
  <w:footnote w:id="90">
    <w:p w14:paraId="596554CF" w14:textId="77777777" w:rsidR="003B70BF"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r>
        <w:rPr>
          <w:rFonts w:ascii="Times New Roman" w:hAnsi="Times New Roman" w:cs="Times New Roman"/>
          <w:sz w:val="24"/>
          <w:szCs w:val="24"/>
        </w:rPr>
        <w:t>Ibid</w:t>
      </w:r>
      <w:r w:rsidRPr="00FC6677">
        <w:rPr>
          <w:rFonts w:ascii="Times New Roman" w:hAnsi="Times New Roman" w:cs="Times New Roman"/>
          <w:sz w:val="24"/>
          <w:szCs w:val="24"/>
        </w:rPr>
        <w:t>, 41.</w:t>
      </w:r>
    </w:p>
    <w:p w14:paraId="1F73740D" w14:textId="77777777" w:rsidR="003B70BF" w:rsidRPr="00FC6677" w:rsidRDefault="003B70BF" w:rsidP="005F4DEA">
      <w:pPr>
        <w:pStyle w:val="FootnoteText"/>
        <w:ind w:firstLine="720"/>
        <w:rPr>
          <w:rFonts w:ascii="Times New Roman" w:hAnsi="Times New Roman" w:cs="Times New Roman"/>
          <w:sz w:val="24"/>
          <w:szCs w:val="24"/>
        </w:rPr>
      </w:pPr>
    </w:p>
  </w:footnote>
  <w:footnote w:id="91">
    <w:p w14:paraId="2B37CAF3" w14:textId="77777777" w:rsidR="003B70BF" w:rsidRDefault="003B70BF" w:rsidP="005F4DEA">
      <w:pPr>
        <w:pStyle w:val="FootnoteText"/>
        <w:ind w:left="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r>
        <w:rPr>
          <w:rFonts w:ascii="Times New Roman" w:hAnsi="Times New Roman" w:cs="Times New Roman"/>
          <w:sz w:val="24"/>
          <w:szCs w:val="24"/>
        </w:rPr>
        <w:t>Ibid</w:t>
      </w:r>
      <w:r w:rsidRPr="00FC6677">
        <w:rPr>
          <w:rFonts w:ascii="Times New Roman" w:hAnsi="Times New Roman" w:cs="Times New Roman"/>
          <w:sz w:val="24"/>
          <w:szCs w:val="24"/>
        </w:rPr>
        <w:t>, 42.</w:t>
      </w:r>
    </w:p>
    <w:p w14:paraId="167196E9" w14:textId="77777777" w:rsidR="003B70BF" w:rsidRPr="00FC6677" w:rsidRDefault="003B70BF" w:rsidP="005F4DEA">
      <w:pPr>
        <w:pStyle w:val="FootnoteText"/>
        <w:rPr>
          <w:rFonts w:ascii="Times New Roman" w:hAnsi="Times New Roman" w:cs="Times New Roman"/>
          <w:sz w:val="24"/>
          <w:szCs w:val="24"/>
        </w:rPr>
      </w:pPr>
    </w:p>
  </w:footnote>
  <w:footnote w:id="92">
    <w:p w14:paraId="1EB718D3" w14:textId="77777777" w:rsidR="003B70BF" w:rsidRDefault="003B70BF" w:rsidP="005F4DEA">
      <w:pPr>
        <w:pStyle w:val="FootnoteText"/>
        <w:ind w:firstLine="720"/>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r>
        <w:rPr>
          <w:rFonts w:ascii="Times New Roman" w:hAnsi="Times New Roman" w:cs="Times New Roman"/>
          <w:sz w:val="24"/>
          <w:szCs w:val="24"/>
        </w:rPr>
        <w:t>Ibid</w:t>
      </w:r>
      <w:r w:rsidRPr="00FC6677">
        <w:rPr>
          <w:rFonts w:ascii="Times New Roman" w:hAnsi="Times New Roman" w:cs="Times New Roman"/>
          <w:sz w:val="24"/>
          <w:szCs w:val="24"/>
        </w:rPr>
        <w:t>, 40.</w:t>
      </w:r>
    </w:p>
  </w:footnote>
  <w:footnote w:id="93">
    <w:p w14:paraId="7140289F" w14:textId="77777777" w:rsidR="003B70BF" w:rsidRPr="00FC6677" w:rsidRDefault="003B70BF" w:rsidP="005F4DEA">
      <w:pPr>
        <w:pStyle w:val="NoSpacing"/>
        <w:ind w:firstLine="720"/>
        <w:rPr>
          <w:rFonts w:ascii="Times New Roman" w:hAnsi="Times New Roman" w:cs="Times New Roman"/>
          <w:i/>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Roland Jones, </w:t>
      </w:r>
      <w:r w:rsidRPr="00FC6677">
        <w:rPr>
          <w:rFonts w:ascii="Times New Roman" w:hAnsi="Times New Roman" w:cs="Times New Roman"/>
          <w:i/>
          <w:sz w:val="24"/>
          <w:szCs w:val="24"/>
        </w:rPr>
        <w:t xml:space="preserve">New Cadenzas for all the Mozart Violin Concerti </w:t>
      </w:r>
      <w:r w:rsidRPr="00FC6677">
        <w:rPr>
          <w:rFonts w:ascii="Times New Roman" w:hAnsi="Times New Roman" w:cs="Times New Roman"/>
          <w:sz w:val="24"/>
          <w:szCs w:val="24"/>
        </w:rPr>
        <w:t>(Denver: Presto Publishing, 1991).</w:t>
      </w:r>
    </w:p>
    <w:p w14:paraId="45635106" w14:textId="77777777" w:rsidR="003B70BF" w:rsidRPr="00FC6677" w:rsidRDefault="003B70BF" w:rsidP="005F4DEA">
      <w:pPr>
        <w:pStyle w:val="FootnoteText"/>
        <w:rPr>
          <w:rFonts w:ascii="Times New Roman" w:hAnsi="Times New Roman" w:cs="Times New Roman"/>
          <w:sz w:val="24"/>
          <w:szCs w:val="24"/>
        </w:rPr>
      </w:pPr>
    </w:p>
  </w:footnote>
  <w:footnote w:id="94">
    <w:p w14:paraId="0E28375D" w14:textId="77777777" w:rsidR="003B70BF" w:rsidRDefault="003B70BF" w:rsidP="005F4DEA">
      <w:pPr>
        <w:pStyle w:val="FootnoteText"/>
        <w:ind w:firstLine="720"/>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Oldman, 174.</w:t>
      </w:r>
    </w:p>
  </w:footnote>
  <w:footnote w:id="95">
    <w:p w14:paraId="37E098A4" w14:textId="77777777" w:rsidR="003B70BF" w:rsidRPr="00FC6677" w:rsidRDefault="003B70BF" w:rsidP="005F4DEA">
      <w:pPr>
        <w:ind w:firstLine="720"/>
        <w:rPr>
          <w:rFonts w:ascii="Times New Roman" w:hAnsi="Times New Roman" w:cs="Times New Roman"/>
          <w:color w:val="000000"/>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w:t>
      </w:r>
      <w:r w:rsidRPr="00FC6677">
        <w:rPr>
          <w:rFonts w:ascii="Times New Roman" w:hAnsi="Times New Roman" w:cs="Times New Roman"/>
          <w:color w:val="000000"/>
          <w:sz w:val="24"/>
          <w:szCs w:val="24"/>
        </w:rPr>
        <w:t xml:space="preserve">Friedrich Blume and H.C. Robbins Landon, “The Concertos: (1) Their Sources and (2) Their Musical Origin and Development,” in </w:t>
      </w:r>
      <w:r w:rsidRPr="00FC6677">
        <w:rPr>
          <w:rFonts w:ascii="Times New Roman" w:hAnsi="Times New Roman" w:cs="Times New Roman"/>
          <w:i/>
          <w:color w:val="000000"/>
          <w:sz w:val="24"/>
          <w:szCs w:val="24"/>
        </w:rPr>
        <w:t>The Mozart Companion</w:t>
      </w:r>
      <w:r w:rsidRPr="00FC6677">
        <w:rPr>
          <w:rFonts w:ascii="Times New Roman" w:hAnsi="Times New Roman" w:cs="Times New Roman"/>
          <w:color w:val="000000"/>
          <w:sz w:val="24"/>
          <w:szCs w:val="24"/>
        </w:rPr>
        <w:t>, edited by H.C. Robbins Landon, (New York, NY: W.W. Norton &amp; Co., 1969), 219-20.</w:t>
      </w:r>
    </w:p>
    <w:p w14:paraId="3E4CABB6" w14:textId="77777777" w:rsidR="003B70BF" w:rsidRDefault="003B70BF" w:rsidP="005F4DEA">
      <w:pPr>
        <w:pStyle w:val="FootnoteText"/>
      </w:pPr>
    </w:p>
  </w:footnote>
  <w:footnote w:id="96">
    <w:p w14:paraId="1E6440AF" w14:textId="77777777" w:rsidR="003B70BF" w:rsidRDefault="003B70BF" w:rsidP="005F4DEA">
      <w:pPr>
        <w:pStyle w:val="FootnoteText"/>
        <w:ind w:firstLine="720"/>
        <w:rPr>
          <w:rFonts w:ascii="Times New Roman" w:hAnsi="Times New Roman" w:cs="Times New Roman"/>
          <w:sz w:val="24"/>
          <w:szCs w:val="24"/>
        </w:rPr>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Lister, 132-33.</w:t>
      </w:r>
    </w:p>
    <w:p w14:paraId="07122BB4" w14:textId="77777777" w:rsidR="003B70BF" w:rsidRPr="00FC6677" w:rsidRDefault="003B70BF" w:rsidP="005F4DEA">
      <w:pPr>
        <w:pStyle w:val="FootnoteText"/>
        <w:ind w:firstLine="720"/>
        <w:rPr>
          <w:rFonts w:ascii="Times New Roman" w:hAnsi="Times New Roman" w:cs="Times New Roman"/>
          <w:sz w:val="24"/>
          <w:szCs w:val="24"/>
        </w:rPr>
      </w:pPr>
    </w:p>
  </w:footnote>
  <w:footnote w:id="97">
    <w:p w14:paraId="5F235FB9" w14:textId="77777777" w:rsidR="003B70BF" w:rsidRDefault="003B70BF" w:rsidP="005F4DEA">
      <w:pPr>
        <w:pStyle w:val="FootnoteText"/>
        <w:ind w:firstLine="720"/>
      </w:pPr>
      <w:r w:rsidRPr="00FC6677">
        <w:rPr>
          <w:rStyle w:val="FootnoteReference"/>
          <w:rFonts w:ascii="Times New Roman" w:hAnsi="Times New Roman" w:cs="Times New Roman"/>
          <w:sz w:val="24"/>
          <w:szCs w:val="24"/>
        </w:rPr>
        <w:footnoteRef/>
      </w:r>
      <w:r w:rsidRPr="00FC6677">
        <w:rPr>
          <w:rFonts w:ascii="Times New Roman" w:hAnsi="Times New Roman" w:cs="Times New Roman"/>
          <w:sz w:val="24"/>
          <w:szCs w:val="24"/>
        </w:rPr>
        <w:t xml:space="preserve"> This category includes the Rondo in B-Flat, K. 269 destined for the first Violin Concerto, the Adagio in E, K. 261 to substitute for the slow movement of K. 219, </w:t>
      </w:r>
      <w:r w:rsidRPr="00FC6677">
        <w:rPr>
          <w:rFonts w:ascii="Times New Roman" w:hAnsi="Times New Roman" w:cs="Times New Roman"/>
          <w:color w:val="000000"/>
          <w:sz w:val="24"/>
          <w:szCs w:val="24"/>
          <w:shd w:val="clear" w:color="auto" w:fill="FFFFFF"/>
        </w:rPr>
        <w:t>the already mentioned lost Adagio, K. 470 (either destined for Viotti or as a substitute for K. 218), as well as the orphan Rondo in C, K. 373 which was also written for Brunetti but whose destination is unknown, since Mozart did not write any violin concertos in that key.</w:t>
      </w:r>
      <w:r>
        <w:rPr>
          <w:rFonts w:ascii="Times New Roman" w:hAnsi="Times New Roman" w:cs="Times New Roman"/>
          <w:color w:val="000000"/>
          <w:sz w:val="24"/>
          <w:szCs w:val="24"/>
          <w:shd w:val="clear" w:color="auto" w:fill="FFFFFF"/>
        </w:rPr>
        <w:t xml:space="preserve"> </w:t>
      </w:r>
      <w:r>
        <w:t xml:space="preserve"> </w:t>
      </w:r>
    </w:p>
    <w:p w14:paraId="6B1C130C" w14:textId="77777777" w:rsidR="003B70BF" w:rsidRDefault="003B70BF" w:rsidP="005F4DEA">
      <w:pPr>
        <w:pStyle w:val="FootnoteText"/>
        <w:ind w:firstLine="720"/>
      </w:pPr>
    </w:p>
  </w:footnote>
  <w:footnote w:id="98">
    <w:p w14:paraId="2F13A135" w14:textId="77777777" w:rsidR="003B70BF" w:rsidRPr="00D7329E" w:rsidRDefault="003B70BF" w:rsidP="005F4DEA">
      <w:pPr>
        <w:pStyle w:val="FootnoteText"/>
        <w:ind w:firstLine="720"/>
        <w:rPr>
          <w:rFonts w:ascii="Times New Roman" w:hAnsi="Times New Roman" w:cs="Times New Roman"/>
          <w:sz w:val="24"/>
          <w:szCs w:val="24"/>
        </w:rPr>
      </w:pPr>
      <w:r w:rsidRPr="00D7329E">
        <w:rPr>
          <w:rStyle w:val="FootnoteReference"/>
          <w:rFonts w:ascii="Times New Roman" w:hAnsi="Times New Roman" w:cs="Times New Roman"/>
          <w:sz w:val="24"/>
          <w:szCs w:val="24"/>
        </w:rPr>
        <w:footnoteRef/>
      </w:r>
      <w:r w:rsidRPr="00D7329E">
        <w:rPr>
          <w:rFonts w:ascii="Times New Roman" w:hAnsi="Times New Roman" w:cs="Times New Roman"/>
          <w:sz w:val="24"/>
          <w:szCs w:val="24"/>
        </w:rPr>
        <w:t xml:space="preserve"> Lister, 203.</w:t>
      </w:r>
    </w:p>
  </w:footnote>
  <w:footnote w:id="99">
    <w:p w14:paraId="1F1C2CD2" w14:textId="77777777" w:rsidR="003B70BF" w:rsidRPr="00D7329E" w:rsidRDefault="003B70BF" w:rsidP="005F4DEA">
      <w:pPr>
        <w:pStyle w:val="FootnoteText"/>
        <w:ind w:firstLine="720"/>
        <w:rPr>
          <w:rFonts w:ascii="Times New Roman" w:hAnsi="Times New Roman" w:cs="Times New Roman"/>
          <w:sz w:val="24"/>
          <w:szCs w:val="24"/>
        </w:rPr>
      </w:pPr>
      <w:r w:rsidRPr="00D7329E">
        <w:rPr>
          <w:rStyle w:val="FootnoteReference"/>
          <w:rFonts w:ascii="Times New Roman" w:hAnsi="Times New Roman" w:cs="Times New Roman"/>
          <w:sz w:val="24"/>
          <w:szCs w:val="24"/>
        </w:rPr>
        <w:footnoteRef/>
      </w:r>
      <w:r w:rsidRPr="00D7329E">
        <w:rPr>
          <w:rFonts w:ascii="Times New Roman" w:hAnsi="Times New Roman" w:cs="Times New Roman"/>
          <w:sz w:val="24"/>
          <w:szCs w:val="24"/>
        </w:rPr>
        <w:t xml:space="preserve"> Leon Plantinga, </w:t>
      </w:r>
      <w:r w:rsidRPr="00D7329E">
        <w:rPr>
          <w:rFonts w:ascii="Times New Roman" w:hAnsi="Times New Roman" w:cs="Times New Roman"/>
          <w:i/>
          <w:sz w:val="24"/>
          <w:szCs w:val="24"/>
        </w:rPr>
        <w:t xml:space="preserve">Beethoven’s Concertos </w:t>
      </w:r>
      <w:r w:rsidRPr="00D7329E">
        <w:rPr>
          <w:rFonts w:ascii="Times New Roman" w:hAnsi="Times New Roman" w:cs="Times New Roman"/>
          <w:sz w:val="24"/>
          <w:szCs w:val="24"/>
        </w:rPr>
        <w:t>(New York: W.W. Norton &amp; Company Inc., 1999), 7.</w:t>
      </w:r>
    </w:p>
  </w:footnote>
  <w:footnote w:id="100">
    <w:p w14:paraId="16F04178" w14:textId="77777777" w:rsidR="003B70BF" w:rsidRPr="00D7329E" w:rsidRDefault="003B70BF" w:rsidP="005F4DEA">
      <w:pPr>
        <w:pStyle w:val="FootnoteText"/>
        <w:ind w:firstLine="720"/>
        <w:rPr>
          <w:rFonts w:ascii="Times New Roman" w:hAnsi="Times New Roman" w:cs="Times New Roman"/>
          <w:sz w:val="24"/>
          <w:szCs w:val="24"/>
        </w:rPr>
      </w:pPr>
      <w:r w:rsidRPr="00D7329E">
        <w:rPr>
          <w:rStyle w:val="FootnoteReference"/>
          <w:rFonts w:ascii="Times New Roman" w:hAnsi="Times New Roman" w:cs="Times New Roman"/>
          <w:sz w:val="24"/>
          <w:szCs w:val="24"/>
        </w:rPr>
        <w:footnoteRef/>
      </w:r>
      <w:r w:rsidRPr="00D7329E">
        <w:rPr>
          <w:rFonts w:ascii="Times New Roman" w:hAnsi="Times New Roman" w:cs="Times New Roman"/>
          <w:sz w:val="24"/>
          <w:szCs w:val="24"/>
        </w:rPr>
        <w:t xml:space="preserve"> Plantinga, 37.</w:t>
      </w:r>
    </w:p>
  </w:footnote>
  <w:footnote w:id="101">
    <w:p w14:paraId="1A0C4F85" w14:textId="77777777" w:rsidR="003B70BF" w:rsidRPr="00D7329E" w:rsidRDefault="003B70BF" w:rsidP="005F4DEA">
      <w:pPr>
        <w:pStyle w:val="FootnoteText"/>
        <w:ind w:firstLine="720"/>
        <w:rPr>
          <w:rFonts w:ascii="Times New Roman" w:hAnsi="Times New Roman" w:cs="Times New Roman"/>
          <w:sz w:val="24"/>
          <w:szCs w:val="24"/>
        </w:rPr>
      </w:pPr>
      <w:r w:rsidRPr="00D7329E">
        <w:rPr>
          <w:rStyle w:val="FootnoteReference"/>
          <w:rFonts w:ascii="Times New Roman" w:hAnsi="Times New Roman" w:cs="Times New Roman"/>
          <w:sz w:val="24"/>
          <w:szCs w:val="24"/>
        </w:rPr>
        <w:footnoteRef/>
      </w:r>
      <w:r w:rsidRPr="00D7329E">
        <w:rPr>
          <w:rFonts w:ascii="Times New Roman" w:hAnsi="Times New Roman" w:cs="Times New Roman"/>
          <w:sz w:val="24"/>
          <w:szCs w:val="24"/>
        </w:rPr>
        <w:t xml:space="preserve"> Plantinga, 38.</w:t>
      </w:r>
    </w:p>
  </w:footnote>
  <w:footnote w:id="102">
    <w:p w14:paraId="65535A43" w14:textId="77777777" w:rsidR="003B70BF" w:rsidRPr="001B28D1" w:rsidRDefault="003B70BF" w:rsidP="005F4DEA">
      <w:pPr>
        <w:pStyle w:val="NoSpacing"/>
        <w:ind w:firstLine="720"/>
        <w:rPr>
          <w:rFonts w:ascii="Times New Roman" w:hAnsi="Times New Roman" w:cs="Times New Roman"/>
          <w:sz w:val="24"/>
          <w:szCs w:val="24"/>
        </w:rPr>
      </w:pPr>
      <w:r w:rsidRPr="001B28D1">
        <w:rPr>
          <w:rStyle w:val="FootnoteReference"/>
          <w:rFonts w:ascii="Times New Roman" w:hAnsi="Times New Roman" w:cs="Times New Roman"/>
          <w:sz w:val="24"/>
          <w:szCs w:val="24"/>
        </w:rPr>
        <w:footnoteRef/>
      </w:r>
      <w:r w:rsidRPr="001B28D1">
        <w:rPr>
          <w:rFonts w:ascii="Times New Roman" w:hAnsi="Times New Roman" w:cs="Times New Roman"/>
          <w:sz w:val="24"/>
          <w:szCs w:val="24"/>
        </w:rPr>
        <w:t xml:space="preserve"> Juan Manén, preface to </w:t>
      </w:r>
      <w:r w:rsidRPr="001B28D1">
        <w:rPr>
          <w:rFonts w:ascii="Times New Roman" w:hAnsi="Times New Roman" w:cs="Times New Roman"/>
          <w:i/>
          <w:sz w:val="24"/>
          <w:szCs w:val="24"/>
        </w:rPr>
        <w:t xml:space="preserve">Ludwig van Beethoven: Konzertstück für Violine und Orchester </w:t>
      </w:r>
      <w:r w:rsidRPr="001B28D1">
        <w:rPr>
          <w:rFonts w:ascii="Times New Roman" w:hAnsi="Times New Roman" w:cs="Times New Roman"/>
          <w:sz w:val="24"/>
          <w:szCs w:val="24"/>
        </w:rPr>
        <w:t>(Vienna: Universal Edition, 19</w:t>
      </w:r>
      <w:r>
        <w:rPr>
          <w:rFonts w:ascii="Times New Roman" w:hAnsi="Times New Roman" w:cs="Times New Roman"/>
          <w:sz w:val="24"/>
          <w:szCs w:val="24"/>
        </w:rPr>
        <w:t>3</w:t>
      </w:r>
      <w:r w:rsidRPr="001B28D1">
        <w:rPr>
          <w:rFonts w:ascii="Times New Roman" w:hAnsi="Times New Roman" w:cs="Times New Roman"/>
          <w:sz w:val="24"/>
          <w:szCs w:val="24"/>
        </w:rPr>
        <w:t>3).</w:t>
      </w:r>
    </w:p>
    <w:p w14:paraId="49BA97FA" w14:textId="77777777" w:rsidR="003B70BF" w:rsidRPr="001B28D1" w:rsidRDefault="003B70BF" w:rsidP="005F4DEA">
      <w:pPr>
        <w:pStyle w:val="NoSpacing"/>
        <w:ind w:firstLine="720"/>
        <w:rPr>
          <w:rFonts w:ascii="Times New Roman" w:hAnsi="Times New Roman" w:cs="Times New Roman"/>
          <w:sz w:val="24"/>
          <w:szCs w:val="24"/>
        </w:rPr>
      </w:pPr>
    </w:p>
  </w:footnote>
  <w:footnote w:id="103">
    <w:p w14:paraId="16653148" w14:textId="77777777" w:rsidR="003B70BF" w:rsidRPr="001B28D1" w:rsidRDefault="003B70BF" w:rsidP="005F4DEA">
      <w:pPr>
        <w:pStyle w:val="FootnoteText"/>
        <w:ind w:firstLine="720"/>
        <w:rPr>
          <w:rFonts w:ascii="Times New Roman" w:hAnsi="Times New Roman" w:cs="Times New Roman"/>
          <w:sz w:val="24"/>
          <w:szCs w:val="24"/>
        </w:rPr>
      </w:pPr>
      <w:r w:rsidRPr="001B28D1">
        <w:rPr>
          <w:rStyle w:val="FootnoteReference"/>
          <w:rFonts w:ascii="Times New Roman" w:hAnsi="Times New Roman" w:cs="Times New Roman"/>
          <w:sz w:val="24"/>
          <w:szCs w:val="24"/>
        </w:rPr>
        <w:footnoteRef/>
      </w:r>
      <w:r w:rsidRPr="001B28D1">
        <w:rPr>
          <w:rFonts w:ascii="Times New Roman" w:hAnsi="Times New Roman" w:cs="Times New Roman"/>
          <w:sz w:val="24"/>
          <w:szCs w:val="24"/>
        </w:rPr>
        <w:t xml:space="preserve"> Manén cites some of Bach’s movements for solo violin transcribed for organ, or, quite inaccurately, the Largo in E minor from the accompanied sonata BWV 1021 as the slow movement to the third Brandenburg Concerto, a practice that as far as we know, did not originate with Bach.</w:t>
      </w:r>
    </w:p>
    <w:p w14:paraId="43205A5E" w14:textId="77777777" w:rsidR="003B70BF" w:rsidRPr="001B28D1" w:rsidRDefault="003B70BF" w:rsidP="005F4DEA">
      <w:pPr>
        <w:pStyle w:val="FootnoteText"/>
        <w:rPr>
          <w:rFonts w:ascii="Times New Roman" w:hAnsi="Times New Roman" w:cs="Times New Roman"/>
          <w:sz w:val="24"/>
          <w:szCs w:val="24"/>
        </w:rPr>
      </w:pPr>
    </w:p>
  </w:footnote>
  <w:footnote w:id="104">
    <w:p w14:paraId="4B379F5D" w14:textId="77777777" w:rsidR="003B70BF" w:rsidRDefault="003B70BF" w:rsidP="005F4DEA">
      <w:pPr>
        <w:pStyle w:val="FootnoteText"/>
        <w:ind w:firstLine="720"/>
      </w:pPr>
      <w:r w:rsidRPr="001B28D1">
        <w:rPr>
          <w:rStyle w:val="FootnoteReference"/>
          <w:rFonts w:ascii="Times New Roman" w:hAnsi="Times New Roman" w:cs="Times New Roman"/>
          <w:sz w:val="24"/>
          <w:szCs w:val="24"/>
        </w:rPr>
        <w:footnoteRef/>
      </w:r>
      <w:r w:rsidRPr="001B28D1">
        <w:rPr>
          <w:rFonts w:ascii="Times New Roman" w:hAnsi="Times New Roman" w:cs="Times New Roman"/>
          <w:sz w:val="24"/>
          <w:szCs w:val="24"/>
        </w:rPr>
        <w:t xml:space="preserve"> </w:t>
      </w:r>
      <w:bookmarkStart w:id="45" w:name="_Hlk499556384"/>
      <w:r>
        <w:rPr>
          <w:rFonts w:ascii="Times New Roman" w:hAnsi="Times New Roman" w:cs="Times New Roman"/>
          <w:sz w:val="24"/>
          <w:szCs w:val="24"/>
        </w:rPr>
        <w:t>Ibid</w:t>
      </w:r>
      <w:r w:rsidRPr="001B28D1">
        <w:rPr>
          <w:rFonts w:ascii="Times New Roman" w:hAnsi="Times New Roman" w:cs="Times New Roman"/>
          <w:sz w:val="24"/>
          <w:szCs w:val="24"/>
        </w:rPr>
        <w:t>.</w:t>
      </w:r>
      <w:bookmarkEnd w:id="45"/>
    </w:p>
  </w:footnote>
  <w:footnote w:id="105">
    <w:p w14:paraId="2FE99D1C" w14:textId="77777777" w:rsidR="003B70BF" w:rsidRPr="001B28D1" w:rsidRDefault="003B70BF" w:rsidP="005F4DEA">
      <w:pPr>
        <w:pStyle w:val="FootnoteText"/>
        <w:ind w:firstLine="720"/>
        <w:rPr>
          <w:rFonts w:ascii="Times New Roman" w:hAnsi="Times New Roman" w:cs="Times New Roman"/>
          <w:sz w:val="24"/>
          <w:szCs w:val="24"/>
        </w:rPr>
      </w:pPr>
      <w:r w:rsidRPr="001B28D1">
        <w:rPr>
          <w:rStyle w:val="FootnoteReference"/>
          <w:rFonts w:ascii="Times New Roman" w:hAnsi="Times New Roman" w:cs="Times New Roman"/>
          <w:sz w:val="24"/>
          <w:szCs w:val="24"/>
        </w:rPr>
        <w:footnoteRef/>
      </w:r>
      <w:r w:rsidRPr="001B28D1">
        <w:rPr>
          <w:rFonts w:ascii="Times New Roman" w:hAnsi="Times New Roman" w:cs="Times New Roman"/>
          <w:sz w:val="24"/>
          <w:szCs w:val="24"/>
        </w:rPr>
        <w:t xml:space="preserve"> Manén.</w:t>
      </w:r>
    </w:p>
  </w:footnote>
  <w:footnote w:id="106">
    <w:p w14:paraId="303D0B59" w14:textId="77777777" w:rsidR="003B70BF" w:rsidRDefault="003B70BF" w:rsidP="005F4DEA">
      <w:pPr>
        <w:pStyle w:val="FootnoteText"/>
        <w:ind w:firstLine="720"/>
        <w:rPr>
          <w:rFonts w:ascii="Times New Roman" w:hAnsi="Times New Roman" w:cs="Times New Roman"/>
          <w:sz w:val="24"/>
          <w:szCs w:val="24"/>
        </w:rPr>
      </w:pPr>
      <w:r w:rsidRPr="00D7329E">
        <w:rPr>
          <w:rStyle w:val="FootnoteReference"/>
          <w:rFonts w:ascii="Times New Roman" w:hAnsi="Times New Roman" w:cs="Times New Roman"/>
          <w:sz w:val="24"/>
          <w:szCs w:val="24"/>
        </w:rPr>
        <w:footnoteRef/>
      </w:r>
      <w:r w:rsidRPr="00D7329E">
        <w:rPr>
          <w:rFonts w:ascii="Times New Roman" w:hAnsi="Times New Roman" w:cs="Times New Roman"/>
          <w:sz w:val="24"/>
          <w:szCs w:val="24"/>
        </w:rPr>
        <w:t xml:space="preserve"> Robin Stowell, </w:t>
      </w:r>
      <w:r w:rsidRPr="00D7329E">
        <w:rPr>
          <w:rFonts w:ascii="Times New Roman" w:hAnsi="Times New Roman" w:cs="Times New Roman"/>
          <w:i/>
          <w:sz w:val="24"/>
          <w:szCs w:val="24"/>
        </w:rPr>
        <w:t xml:space="preserve">Beethoven: Violin Concerto </w:t>
      </w:r>
      <w:r w:rsidRPr="00D7329E">
        <w:rPr>
          <w:rFonts w:ascii="Times New Roman" w:hAnsi="Times New Roman" w:cs="Times New Roman"/>
          <w:sz w:val="24"/>
          <w:szCs w:val="24"/>
        </w:rPr>
        <w:t>(Cambridge: Cambridge University Press, 1998), 60.</w:t>
      </w:r>
    </w:p>
    <w:p w14:paraId="30E91672" w14:textId="77777777" w:rsidR="003B70BF" w:rsidRPr="00D7329E" w:rsidRDefault="003B70BF" w:rsidP="005F4DEA">
      <w:pPr>
        <w:pStyle w:val="FootnoteText"/>
        <w:ind w:firstLine="720"/>
        <w:rPr>
          <w:rFonts w:ascii="Times New Roman" w:hAnsi="Times New Roman" w:cs="Times New Roman"/>
          <w:sz w:val="24"/>
          <w:szCs w:val="24"/>
        </w:rPr>
      </w:pPr>
    </w:p>
  </w:footnote>
  <w:footnote w:id="107">
    <w:p w14:paraId="790EE755" w14:textId="77777777" w:rsidR="003B70BF" w:rsidRPr="004950E6" w:rsidRDefault="003B70BF" w:rsidP="005F4DEA">
      <w:pPr>
        <w:pStyle w:val="NoSpacing"/>
        <w:ind w:firstLine="720"/>
        <w:rPr>
          <w:rFonts w:ascii="Times New Roman" w:hAnsi="Times New Roman" w:cs="Times New Roman"/>
          <w:color w:val="5B9BD5" w:themeColor="accent1"/>
          <w:sz w:val="24"/>
          <w:szCs w:val="24"/>
          <w:u w:val="single"/>
        </w:rPr>
      </w:pPr>
      <w:r w:rsidRPr="00D7329E">
        <w:rPr>
          <w:rStyle w:val="FootnoteReference"/>
          <w:rFonts w:ascii="Times New Roman" w:hAnsi="Times New Roman" w:cs="Times New Roman"/>
          <w:sz w:val="24"/>
          <w:szCs w:val="24"/>
        </w:rPr>
        <w:footnoteRef/>
      </w:r>
      <w:r w:rsidRPr="00D7329E">
        <w:rPr>
          <w:rFonts w:ascii="Times New Roman" w:hAnsi="Times New Roman" w:cs="Times New Roman"/>
          <w:sz w:val="24"/>
          <w:szCs w:val="24"/>
        </w:rPr>
        <w:t xml:space="preserve"> Cees Niuwenhuizen, preface to </w:t>
      </w:r>
      <w:r w:rsidRPr="00D7329E">
        <w:rPr>
          <w:rFonts w:ascii="Times New Roman" w:hAnsi="Times New Roman" w:cs="Times New Roman"/>
          <w:i/>
          <w:sz w:val="24"/>
          <w:szCs w:val="24"/>
        </w:rPr>
        <w:t>Violin Concerto in C, based on a fragment by Ludwig van Beethoven WoO 5: Reconstruction of the first movement, Op. 71</w:t>
      </w:r>
      <w:r w:rsidRPr="00D7329E">
        <w:rPr>
          <w:rFonts w:ascii="Times New Roman" w:hAnsi="Times New Roman" w:cs="Times New Roman"/>
          <w:sz w:val="24"/>
          <w:szCs w:val="24"/>
        </w:rPr>
        <w:t xml:space="preserve"> (Netherlands: Up Stream Music, 2005), available at: </w:t>
      </w:r>
      <w:r w:rsidRPr="00D7329E">
        <w:rPr>
          <w:rFonts w:ascii="Times New Roman" w:hAnsi="Times New Roman" w:cs="Times New Roman"/>
          <w:color w:val="5B9BD5" w:themeColor="accent1"/>
          <w:sz w:val="24"/>
          <w:szCs w:val="24"/>
          <w:u w:val="single"/>
        </w:rPr>
        <w:t>http://ceesnieuwenhuizen.typepad.com/cn/Beethoven/Scores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70DE"/>
    <w:multiLevelType w:val="hybridMultilevel"/>
    <w:tmpl w:val="60A63714"/>
    <w:lvl w:ilvl="0" w:tplc="73A04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93554"/>
    <w:multiLevelType w:val="hybridMultilevel"/>
    <w:tmpl w:val="44364836"/>
    <w:lvl w:ilvl="0" w:tplc="9E4C5A0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2368C1"/>
    <w:multiLevelType w:val="hybridMultilevel"/>
    <w:tmpl w:val="37D0B2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A4802"/>
    <w:multiLevelType w:val="hybridMultilevel"/>
    <w:tmpl w:val="A78E7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67C0D"/>
    <w:multiLevelType w:val="hybridMultilevel"/>
    <w:tmpl w:val="7D78C3C4"/>
    <w:lvl w:ilvl="0" w:tplc="10142658">
      <w:start w:val="3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E25FC"/>
    <w:multiLevelType w:val="hybridMultilevel"/>
    <w:tmpl w:val="F2A40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E6CEB"/>
    <w:multiLevelType w:val="hybridMultilevel"/>
    <w:tmpl w:val="A8E28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B6756"/>
    <w:multiLevelType w:val="hybridMultilevel"/>
    <w:tmpl w:val="5D5E4F5A"/>
    <w:lvl w:ilvl="0" w:tplc="933CE5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B7E09"/>
    <w:multiLevelType w:val="hybridMultilevel"/>
    <w:tmpl w:val="25965B80"/>
    <w:lvl w:ilvl="0" w:tplc="83084B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B04B9D"/>
    <w:multiLevelType w:val="hybridMultilevel"/>
    <w:tmpl w:val="CB1A17BC"/>
    <w:lvl w:ilvl="0" w:tplc="64E06A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0F7189"/>
    <w:multiLevelType w:val="hybridMultilevel"/>
    <w:tmpl w:val="483A5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0B68A7"/>
    <w:multiLevelType w:val="hybridMultilevel"/>
    <w:tmpl w:val="3F0035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7E100E"/>
    <w:multiLevelType w:val="hybridMultilevel"/>
    <w:tmpl w:val="06625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2A407A"/>
    <w:multiLevelType w:val="hybridMultilevel"/>
    <w:tmpl w:val="8FF8C02E"/>
    <w:lvl w:ilvl="0" w:tplc="FCE45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
  </w:num>
  <w:num w:numId="3">
    <w:abstractNumId w:val="7"/>
  </w:num>
  <w:num w:numId="4">
    <w:abstractNumId w:val="1"/>
  </w:num>
  <w:num w:numId="5">
    <w:abstractNumId w:val="9"/>
  </w:num>
  <w:num w:numId="6">
    <w:abstractNumId w:val="8"/>
  </w:num>
  <w:num w:numId="7">
    <w:abstractNumId w:val="0"/>
  </w:num>
  <w:num w:numId="8">
    <w:abstractNumId w:val="11"/>
  </w:num>
  <w:num w:numId="9">
    <w:abstractNumId w:val="13"/>
  </w:num>
  <w:num w:numId="10">
    <w:abstractNumId w:val="6"/>
  </w:num>
  <w:num w:numId="11">
    <w:abstractNumId w:val="2"/>
  </w:num>
  <w:num w:numId="12">
    <w:abstractNumId w:val="1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EA"/>
    <w:rsid w:val="00001DE1"/>
    <w:rsid w:val="00263B61"/>
    <w:rsid w:val="003B70BF"/>
    <w:rsid w:val="00527D69"/>
    <w:rsid w:val="005F4DEA"/>
    <w:rsid w:val="006A4633"/>
    <w:rsid w:val="00D70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45F8"/>
  <w15:chartTrackingRefBased/>
  <w15:docId w15:val="{B0B078C7-4AFF-4328-9AFA-BF93DB40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Spacing">
    <w:name w:val="No Spacing"/>
    <w:link w:val="NoSpacingChar"/>
    <w:uiPriority w:val="1"/>
    <w:qFormat/>
    <w:rsid w:val="005F4DEA"/>
  </w:style>
  <w:style w:type="character" w:customStyle="1" w:styleId="NoSpacingChar">
    <w:name w:val="No Spacing Char"/>
    <w:basedOn w:val="DefaultParagraphFont"/>
    <w:link w:val="NoSpacing"/>
    <w:uiPriority w:val="1"/>
    <w:rsid w:val="005F4DEA"/>
  </w:style>
  <w:style w:type="paragraph" w:styleId="BalloonText">
    <w:name w:val="Balloon Text"/>
    <w:basedOn w:val="Normal"/>
    <w:link w:val="BalloonTextChar"/>
    <w:uiPriority w:val="99"/>
    <w:semiHidden/>
    <w:unhideWhenUsed/>
    <w:rsid w:val="005F4DEA"/>
    <w:rPr>
      <w:rFonts w:ascii="Segoe UI" w:hAnsi="Segoe UI" w:cs="Segoe UI"/>
      <w:szCs w:val="18"/>
    </w:rPr>
  </w:style>
  <w:style w:type="character" w:customStyle="1" w:styleId="BalloonTextChar">
    <w:name w:val="Balloon Text Char"/>
    <w:basedOn w:val="DefaultParagraphFont"/>
    <w:link w:val="BalloonText"/>
    <w:uiPriority w:val="99"/>
    <w:semiHidden/>
    <w:rsid w:val="005F4DEA"/>
    <w:rPr>
      <w:rFonts w:ascii="Segoe UI" w:hAnsi="Segoe UI" w:cs="Segoe UI"/>
      <w:szCs w:val="18"/>
    </w:rPr>
  </w:style>
  <w:style w:type="character" w:customStyle="1" w:styleId="BodyText3Char">
    <w:name w:val="Body Text 3 Char"/>
    <w:basedOn w:val="DefaultParagraphFont"/>
    <w:link w:val="BodyText3"/>
    <w:uiPriority w:val="99"/>
    <w:semiHidden/>
    <w:rsid w:val="005F4DEA"/>
    <w:rPr>
      <w:szCs w:val="16"/>
    </w:rPr>
  </w:style>
  <w:style w:type="paragraph" w:styleId="BodyText3">
    <w:name w:val="Body Text 3"/>
    <w:basedOn w:val="Normal"/>
    <w:link w:val="BodyText3Char"/>
    <w:uiPriority w:val="99"/>
    <w:semiHidden/>
    <w:unhideWhenUsed/>
    <w:rsid w:val="005F4DEA"/>
    <w:pPr>
      <w:spacing w:after="120"/>
    </w:pPr>
    <w:rPr>
      <w:szCs w:val="16"/>
    </w:rPr>
  </w:style>
  <w:style w:type="character" w:customStyle="1" w:styleId="BodyText3Char1">
    <w:name w:val="Body Text 3 Char1"/>
    <w:basedOn w:val="DefaultParagraphFont"/>
    <w:uiPriority w:val="99"/>
    <w:semiHidden/>
    <w:rsid w:val="005F4DEA"/>
    <w:rPr>
      <w:sz w:val="16"/>
      <w:szCs w:val="16"/>
    </w:rPr>
  </w:style>
  <w:style w:type="character" w:customStyle="1" w:styleId="BodyTextIndent3Char">
    <w:name w:val="Body Text Indent 3 Char"/>
    <w:basedOn w:val="DefaultParagraphFont"/>
    <w:link w:val="BodyTextIndent3"/>
    <w:uiPriority w:val="99"/>
    <w:semiHidden/>
    <w:rsid w:val="005F4DEA"/>
    <w:rPr>
      <w:szCs w:val="16"/>
    </w:rPr>
  </w:style>
  <w:style w:type="paragraph" w:styleId="BodyTextIndent3">
    <w:name w:val="Body Text Indent 3"/>
    <w:basedOn w:val="Normal"/>
    <w:link w:val="BodyTextIndent3Char"/>
    <w:uiPriority w:val="99"/>
    <w:semiHidden/>
    <w:unhideWhenUsed/>
    <w:rsid w:val="005F4DEA"/>
    <w:pPr>
      <w:spacing w:after="120"/>
      <w:ind w:left="360"/>
    </w:pPr>
    <w:rPr>
      <w:szCs w:val="16"/>
    </w:rPr>
  </w:style>
  <w:style w:type="character" w:customStyle="1" w:styleId="BodyTextIndent3Char1">
    <w:name w:val="Body Text Indent 3 Char1"/>
    <w:basedOn w:val="DefaultParagraphFont"/>
    <w:uiPriority w:val="99"/>
    <w:semiHidden/>
    <w:rsid w:val="005F4DEA"/>
    <w:rPr>
      <w:sz w:val="16"/>
      <w:szCs w:val="16"/>
    </w:rPr>
  </w:style>
  <w:style w:type="character" w:customStyle="1" w:styleId="CommentTextChar">
    <w:name w:val="Comment Text Char"/>
    <w:basedOn w:val="DefaultParagraphFont"/>
    <w:link w:val="CommentText"/>
    <w:uiPriority w:val="99"/>
    <w:semiHidden/>
    <w:rsid w:val="005F4DEA"/>
    <w:rPr>
      <w:szCs w:val="20"/>
    </w:rPr>
  </w:style>
  <w:style w:type="paragraph" w:styleId="CommentText">
    <w:name w:val="annotation text"/>
    <w:basedOn w:val="Normal"/>
    <w:link w:val="CommentTextChar"/>
    <w:uiPriority w:val="99"/>
    <w:semiHidden/>
    <w:unhideWhenUsed/>
    <w:rsid w:val="005F4DEA"/>
    <w:rPr>
      <w:szCs w:val="20"/>
    </w:rPr>
  </w:style>
  <w:style w:type="character" w:customStyle="1" w:styleId="CommentTextChar1">
    <w:name w:val="Comment Text Char1"/>
    <w:basedOn w:val="DefaultParagraphFont"/>
    <w:uiPriority w:val="99"/>
    <w:semiHidden/>
    <w:rsid w:val="005F4DEA"/>
    <w:rPr>
      <w:sz w:val="20"/>
      <w:szCs w:val="20"/>
    </w:rPr>
  </w:style>
  <w:style w:type="character" w:customStyle="1" w:styleId="CommentSubjectChar">
    <w:name w:val="Comment Subject Char"/>
    <w:basedOn w:val="CommentTextChar"/>
    <w:link w:val="CommentSubject"/>
    <w:uiPriority w:val="99"/>
    <w:semiHidden/>
    <w:rsid w:val="005F4DEA"/>
    <w:rPr>
      <w:b/>
      <w:bCs/>
      <w:szCs w:val="20"/>
    </w:rPr>
  </w:style>
  <w:style w:type="paragraph" w:styleId="CommentSubject">
    <w:name w:val="annotation subject"/>
    <w:basedOn w:val="CommentText"/>
    <w:next w:val="CommentText"/>
    <w:link w:val="CommentSubjectChar"/>
    <w:uiPriority w:val="99"/>
    <w:semiHidden/>
    <w:unhideWhenUsed/>
    <w:rsid w:val="005F4DEA"/>
    <w:rPr>
      <w:b/>
      <w:bCs/>
    </w:rPr>
  </w:style>
  <w:style w:type="character" w:customStyle="1" w:styleId="CommentSubjectChar1">
    <w:name w:val="Comment Subject Char1"/>
    <w:basedOn w:val="CommentTextChar1"/>
    <w:uiPriority w:val="99"/>
    <w:semiHidden/>
    <w:rsid w:val="005F4DEA"/>
    <w:rPr>
      <w:b/>
      <w:bCs/>
      <w:sz w:val="20"/>
      <w:szCs w:val="20"/>
    </w:rPr>
  </w:style>
  <w:style w:type="character" w:customStyle="1" w:styleId="DocumentMapChar">
    <w:name w:val="Document Map Char"/>
    <w:basedOn w:val="DefaultParagraphFont"/>
    <w:link w:val="DocumentMap"/>
    <w:uiPriority w:val="99"/>
    <w:semiHidden/>
    <w:rsid w:val="005F4DEA"/>
    <w:rPr>
      <w:rFonts w:ascii="Segoe UI" w:hAnsi="Segoe UI" w:cs="Segoe UI"/>
      <w:szCs w:val="16"/>
    </w:rPr>
  </w:style>
  <w:style w:type="paragraph" w:styleId="DocumentMap">
    <w:name w:val="Document Map"/>
    <w:basedOn w:val="Normal"/>
    <w:link w:val="DocumentMapChar"/>
    <w:uiPriority w:val="99"/>
    <w:semiHidden/>
    <w:unhideWhenUsed/>
    <w:rsid w:val="005F4DEA"/>
    <w:rPr>
      <w:rFonts w:ascii="Segoe UI" w:hAnsi="Segoe UI" w:cs="Segoe UI"/>
      <w:szCs w:val="16"/>
    </w:rPr>
  </w:style>
  <w:style w:type="character" w:customStyle="1" w:styleId="DocumentMapChar1">
    <w:name w:val="Document Map Char1"/>
    <w:basedOn w:val="DefaultParagraphFont"/>
    <w:uiPriority w:val="99"/>
    <w:semiHidden/>
    <w:rsid w:val="005F4DEA"/>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F4DEA"/>
    <w:rPr>
      <w:szCs w:val="20"/>
    </w:rPr>
  </w:style>
  <w:style w:type="paragraph" w:styleId="EndnoteText">
    <w:name w:val="endnote text"/>
    <w:basedOn w:val="Normal"/>
    <w:link w:val="EndnoteTextChar"/>
    <w:uiPriority w:val="99"/>
    <w:semiHidden/>
    <w:unhideWhenUsed/>
    <w:rsid w:val="005F4DEA"/>
    <w:rPr>
      <w:szCs w:val="20"/>
    </w:rPr>
  </w:style>
  <w:style w:type="character" w:customStyle="1" w:styleId="EndnoteTextChar1">
    <w:name w:val="Endnote Text Char1"/>
    <w:basedOn w:val="DefaultParagraphFont"/>
    <w:uiPriority w:val="99"/>
    <w:semiHidden/>
    <w:rsid w:val="005F4DEA"/>
    <w:rPr>
      <w:sz w:val="20"/>
      <w:szCs w:val="20"/>
    </w:rPr>
  </w:style>
  <w:style w:type="paragraph" w:styleId="FootnoteText">
    <w:name w:val="footnote text"/>
    <w:basedOn w:val="Normal"/>
    <w:link w:val="FootnoteTextChar"/>
    <w:uiPriority w:val="99"/>
    <w:semiHidden/>
    <w:unhideWhenUsed/>
    <w:rsid w:val="005F4DEA"/>
    <w:rPr>
      <w:szCs w:val="20"/>
    </w:rPr>
  </w:style>
  <w:style w:type="character" w:customStyle="1" w:styleId="FootnoteTextChar">
    <w:name w:val="Footnote Text Char"/>
    <w:basedOn w:val="DefaultParagraphFont"/>
    <w:link w:val="FootnoteText"/>
    <w:uiPriority w:val="99"/>
    <w:semiHidden/>
    <w:rsid w:val="005F4DEA"/>
    <w:rPr>
      <w:szCs w:val="20"/>
    </w:rPr>
  </w:style>
  <w:style w:type="character" w:customStyle="1" w:styleId="HTMLPreformattedChar">
    <w:name w:val="HTML Preformatted Char"/>
    <w:basedOn w:val="DefaultParagraphFont"/>
    <w:link w:val="HTMLPreformatted"/>
    <w:uiPriority w:val="99"/>
    <w:semiHidden/>
    <w:rsid w:val="005F4DEA"/>
    <w:rPr>
      <w:rFonts w:ascii="Consolas" w:hAnsi="Consolas"/>
      <w:szCs w:val="20"/>
    </w:rPr>
  </w:style>
  <w:style w:type="paragraph" w:styleId="HTMLPreformatted">
    <w:name w:val="HTML Preformatted"/>
    <w:basedOn w:val="Normal"/>
    <w:link w:val="HTMLPreformattedChar"/>
    <w:uiPriority w:val="99"/>
    <w:semiHidden/>
    <w:unhideWhenUsed/>
    <w:rsid w:val="005F4DEA"/>
    <w:rPr>
      <w:rFonts w:ascii="Consolas" w:hAnsi="Consolas"/>
      <w:szCs w:val="20"/>
    </w:rPr>
  </w:style>
  <w:style w:type="character" w:customStyle="1" w:styleId="HTMLPreformattedChar1">
    <w:name w:val="HTML Preformatted Char1"/>
    <w:basedOn w:val="DefaultParagraphFont"/>
    <w:uiPriority w:val="99"/>
    <w:semiHidden/>
    <w:rsid w:val="005F4DEA"/>
    <w:rPr>
      <w:rFonts w:ascii="Consolas" w:hAnsi="Consolas"/>
      <w:sz w:val="20"/>
      <w:szCs w:val="20"/>
    </w:rPr>
  </w:style>
  <w:style w:type="character" w:customStyle="1" w:styleId="MacroTextChar">
    <w:name w:val="Macro Text Char"/>
    <w:basedOn w:val="DefaultParagraphFont"/>
    <w:link w:val="MacroText"/>
    <w:uiPriority w:val="99"/>
    <w:semiHidden/>
    <w:rsid w:val="005F4DEA"/>
    <w:rPr>
      <w:rFonts w:ascii="Consolas" w:hAnsi="Consolas"/>
      <w:szCs w:val="20"/>
    </w:rPr>
  </w:style>
  <w:style w:type="paragraph" w:styleId="MacroText">
    <w:name w:val="macro"/>
    <w:link w:val="MacroTextChar"/>
    <w:uiPriority w:val="99"/>
    <w:semiHidden/>
    <w:unhideWhenUsed/>
    <w:rsid w:val="005F4DEA"/>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1">
    <w:name w:val="Macro Text Char1"/>
    <w:basedOn w:val="DefaultParagraphFont"/>
    <w:uiPriority w:val="99"/>
    <w:semiHidden/>
    <w:rsid w:val="005F4DEA"/>
    <w:rPr>
      <w:rFonts w:ascii="Consolas" w:hAnsi="Consolas"/>
      <w:sz w:val="20"/>
      <w:szCs w:val="20"/>
    </w:rPr>
  </w:style>
  <w:style w:type="character" w:customStyle="1" w:styleId="PlainTextChar">
    <w:name w:val="Plain Text Char"/>
    <w:basedOn w:val="DefaultParagraphFont"/>
    <w:link w:val="PlainText"/>
    <w:uiPriority w:val="99"/>
    <w:semiHidden/>
    <w:rsid w:val="005F4DEA"/>
    <w:rPr>
      <w:rFonts w:ascii="Consolas" w:hAnsi="Consolas"/>
      <w:szCs w:val="21"/>
    </w:rPr>
  </w:style>
  <w:style w:type="paragraph" w:styleId="PlainText">
    <w:name w:val="Plain Text"/>
    <w:basedOn w:val="Normal"/>
    <w:link w:val="PlainTextChar"/>
    <w:uiPriority w:val="99"/>
    <w:semiHidden/>
    <w:unhideWhenUsed/>
    <w:rsid w:val="005F4DEA"/>
    <w:rPr>
      <w:rFonts w:ascii="Consolas" w:hAnsi="Consolas"/>
      <w:szCs w:val="21"/>
    </w:rPr>
  </w:style>
  <w:style w:type="character" w:customStyle="1" w:styleId="PlainTextChar1">
    <w:name w:val="Plain Text Char1"/>
    <w:basedOn w:val="DefaultParagraphFont"/>
    <w:uiPriority w:val="99"/>
    <w:semiHidden/>
    <w:rsid w:val="005F4DEA"/>
    <w:rPr>
      <w:rFonts w:ascii="Consolas" w:hAnsi="Consolas"/>
      <w:sz w:val="21"/>
      <w:szCs w:val="21"/>
    </w:rPr>
  </w:style>
  <w:style w:type="paragraph" w:styleId="Header">
    <w:name w:val="header"/>
    <w:basedOn w:val="Normal"/>
    <w:link w:val="HeaderChar"/>
    <w:uiPriority w:val="99"/>
    <w:unhideWhenUsed/>
    <w:rsid w:val="005F4DEA"/>
  </w:style>
  <w:style w:type="character" w:customStyle="1" w:styleId="HeaderChar">
    <w:name w:val="Header Char"/>
    <w:basedOn w:val="DefaultParagraphFont"/>
    <w:link w:val="Header"/>
    <w:uiPriority w:val="99"/>
    <w:rsid w:val="005F4DEA"/>
  </w:style>
  <w:style w:type="paragraph" w:styleId="Footer">
    <w:name w:val="footer"/>
    <w:basedOn w:val="Normal"/>
    <w:link w:val="FooterChar"/>
    <w:uiPriority w:val="99"/>
    <w:unhideWhenUsed/>
    <w:rsid w:val="005F4DEA"/>
  </w:style>
  <w:style w:type="character" w:customStyle="1" w:styleId="FooterChar">
    <w:name w:val="Footer Char"/>
    <w:basedOn w:val="DefaultParagraphFont"/>
    <w:link w:val="Footer"/>
    <w:uiPriority w:val="99"/>
    <w:rsid w:val="005F4DEA"/>
  </w:style>
  <w:style w:type="character" w:styleId="FootnoteReference">
    <w:name w:val="footnote reference"/>
    <w:basedOn w:val="DefaultParagraphFont"/>
    <w:uiPriority w:val="99"/>
    <w:semiHidden/>
    <w:unhideWhenUsed/>
    <w:rsid w:val="005F4DEA"/>
    <w:rPr>
      <w:vertAlign w:val="superscript"/>
    </w:rPr>
  </w:style>
  <w:style w:type="paragraph" w:styleId="TOC1">
    <w:name w:val="toc 1"/>
    <w:basedOn w:val="Normal"/>
    <w:next w:val="Normal"/>
    <w:autoRedefine/>
    <w:uiPriority w:val="39"/>
    <w:unhideWhenUsed/>
    <w:rsid w:val="005F4DEA"/>
    <w:pPr>
      <w:tabs>
        <w:tab w:val="right" w:leader="dot" w:pos="8486"/>
      </w:tabs>
      <w:spacing w:line="480" w:lineRule="auto"/>
      <w:ind w:left="720" w:hanging="720"/>
    </w:pPr>
    <w:rPr>
      <w:rFonts w:eastAsia="Times New Roman" w:cs="Times New Roman"/>
      <w:sz w:val="24"/>
      <w:szCs w:val="24"/>
      <w:lang w:bidi="en-US"/>
    </w:rPr>
  </w:style>
  <w:style w:type="paragraph" w:styleId="TOC2">
    <w:name w:val="toc 2"/>
    <w:basedOn w:val="Normal"/>
    <w:next w:val="Normal"/>
    <w:autoRedefine/>
    <w:uiPriority w:val="39"/>
    <w:unhideWhenUsed/>
    <w:rsid w:val="005F4DEA"/>
    <w:pPr>
      <w:spacing w:line="480" w:lineRule="auto"/>
      <w:ind w:left="1080" w:hanging="720"/>
    </w:pPr>
    <w:rPr>
      <w:rFonts w:eastAsia="Times New Roman" w:cs="Times New Roman"/>
      <w:sz w:val="24"/>
      <w:szCs w:val="24"/>
      <w:lang w:bidi="en-US"/>
    </w:rPr>
  </w:style>
  <w:style w:type="paragraph" w:styleId="TOC3">
    <w:name w:val="toc 3"/>
    <w:basedOn w:val="Normal"/>
    <w:next w:val="Normal"/>
    <w:autoRedefine/>
    <w:uiPriority w:val="39"/>
    <w:unhideWhenUsed/>
    <w:rsid w:val="005F4DEA"/>
    <w:pPr>
      <w:spacing w:line="480" w:lineRule="auto"/>
      <w:ind w:left="1440" w:hanging="720"/>
    </w:pPr>
    <w:rPr>
      <w:rFonts w:eastAsia="Times New Roman" w:cs="Times New Roman"/>
      <w:sz w:val="24"/>
      <w:szCs w:val="24"/>
      <w:lang w:bidi="en-US"/>
    </w:rPr>
  </w:style>
  <w:style w:type="paragraph" w:customStyle="1" w:styleId="paragraph">
    <w:name w:val="paragraph"/>
    <w:basedOn w:val="Normal"/>
    <w:rsid w:val="005F4DE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F4DEA"/>
  </w:style>
  <w:style w:type="paragraph" w:customStyle="1" w:styleId="Default">
    <w:name w:val="Default"/>
    <w:rsid w:val="005F4DEA"/>
    <w:pPr>
      <w:autoSpaceDE w:val="0"/>
      <w:autoSpaceDN w:val="0"/>
      <w:adjustRightInd w:val="0"/>
    </w:pPr>
    <w:rPr>
      <w:rFonts w:ascii="Code" w:hAnsi="Code" w:cs="Code"/>
      <w:color w:val="000000"/>
      <w:sz w:val="24"/>
      <w:szCs w:val="24"/>
    </w:rPr>
  </w:style>
  <w:style w:type="paragraph" w:styleId="NormalWeb">
    <w:name w:val="Normal (Web)"/>
    <w:basedOn w:val="Normal"/>
    <w:uiPriority w:val="99"/>
    <w:unhideWhenUsed/>
    <w:rsid w:val="005F4DEA"/>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F4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3.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6.emf"/><Relationship Id="rId50" Type="http://schemas.openxmlformats.org/officeDocument/2006/relationships/image" Target="media/image39.emf"/><Relationship Id="rId55" Type="http://schemas.openxmlformats.org/officeDocument/2006/relationships/image" Target="media/image44.emf"/><Relationship Id="rId63" Type="http://schemas.openxmlformats.org/officeDocument/2006/relationships/image" Target="media/image52.emf"/><Relationship Id="rId68" Type="http://schemas.openxmlformats.org/officeDocument/2006/relationships/image" Target="media/image57.emf"/><Relationship Id="rId76" Type="http://schemas.openxmlformats.org/officeDocument/2006/relationships/image" Target="media/image65.emf"/><Relationship Id="rId84" Type="http://schemas.openxmlformats.org/officeDocument/2006/relationships/image" Target="media/image73.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0.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0.emf"/><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hyperlink" Target="http://imslp.org/wiki/Wolfgang_Amadeus_Mozarts_Werke_(Mozart,_Wolfgang_Amadeus)" TargetMode="External"/><Relationship Id="rId53" Type="http://schemas.openxmlformats.org/officeDocument/2006/relationships/image" Target="media/image42.emf"/><Relationship Id="rId58" Type="http://schemas.openxmlformats.org/officeDocument/2006/relationships/image" Target="media/image47.emf"/><Relationship Id="rId66" Type="http://schemas.openxmlformats.org/officeDocument/2006/relationships/image" Target="media/image55.emf"/><Relationship Id="rId74" Type="http://schemas.openxmlformats.org/officeDocument/2006/relationships/image" Target="media/image63.emf"/><Relationship Id="rId79" Type="http://schemas.openxmlformats.org/officeDocument/2006/relationships/image" Target="media/image68.emf"/><Relationship Id="rId87" Type="http://schemas.openxmlformats.org/officeDocument/2006/relationships/image" Target="media/image76.PNG"/><Relationship Id="rId5" Type="http://schemas.openxmlformats.org/officeDocument/2006/relationships/webSettings" Target="webSettings.xml"/><Relationship Id="rId61" Type="http://schemas.openxmlformats.org/officeDocument/2006/relationships/image" Target="media/image50.emf"/><Relationship Id="rId82" Type="http://schemas.openxmlformats.org/officeDocument/2006/relationships/image" Target="media/image71.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s://www.youtube.com/watch?v=LJeCZQSpXvM" TargetMode="External"/><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7.emf"/><Relationship Id="rId56" Type="http://schemas.openxmlformats.org/officeDocument/2006/relationships/image" Target="media/image45.emf"/><Relationship Id="rId64" Type="http://schemas.openxmlformats.org/officeDocument/2006/relationships/image" Target="media/image53.emf"/><Relationship Id="rId69" Type="http://schemas.openxmlformats.org/officeDocument/2006/relationships/image" Target="media/image58.emf"/><Relationship Id="rId77" Type="http://schemas.openxmlformats.org/officeDocument/2006/relationships/image" Target="media/image66.emf"/><Relationship Id="rId8" Type="http://schemas.openxmlformats.org/officeDocument/2006/relationships/footer" Target="footer1.xml"/><Relationship Id="rId51" Type="http://schemas.openxmlformats.org/officeDocument/2006/relationships/image" Target="media/image40.emf"/><Relationship Id="rId72" Type="http://schemas.openxmlformats.org/officeDocument/2006/relationships/image" Target="media/image61.emf"/><Relationship Id="rId80" Type="http://schemas.openxmlformats.org/officeDocument/2006/relationships/image" Target="media/image69.emf"/><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5.emf"/><Relationship Id="rId59" Type="http://schemas.openxmlformats.org/officeDocument/2006/relationships/image" Target="media/image48.emf"/><Relationship Id="rId67" Type="http://schemas.openxmlformats.org/officeDocument/2006/relationships/image" Target="media/image56.emf"/><Relationship Id="rId20" Type="http://schemas.openxmlformats.org/officeDocument/2006/relationships/image" Target="media/image12.emf"/><Relationship Id="rId41" Type="http://schemas.openxmlformats.org/officeDocument/2006/relationships/image" Target="media/image32.emf"/><Relationship Id="rId54" Type="http://schemas.openxmlformats.org/officeDocument/2006/relationships/image" Target="media/image43.emf"/><Relationship Id="rId62" Type="http://schemas.openxmlformats.org/officeDocument/2006/relationships/image" Target="media/image51.emf"/><Relationship Id="rId70" Type="http://schemas.openxmlformats.org/officeDocument/2006/relationships/image" Target="media/image59.emf"/><Relationship Id="rId75" Type="http://schemas.openxmlformats.org/officeDocument/2006/relationships/image" Target="media/image64.emf"/><Relationship Id="rId83" Type="http://schemas.openxmlformats.org/officeDocument/2006/relationships/image" Target="media/image72.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38.emf"/><Relationship Id="rId57" Type="http://schemas.openxmlformats.org/officeDocument/2006/relationships/image" Target="media/image46.emf"/><Relationship Id="rId10" Type="http://schemas.openxmlformats.org/officeDocument/2006/relationships/image" Target="media/image2.emf"/><Relationship Id="rId31" Type="http://schemas.openxmlformats.org/officeDocument/2006/relationships/image" Target="media/image22.emf"/><Relationship Id="rId44" Type="http://schemas.openxmlformats.org/officeDocument/2006/relationships/hyperlink" Target="http://www.jstor.org/stable/726648" TargetMode="External"/><Relationship Id="rId52" Type="http://schemas.openxmlformats.org/officeDocument/2006/relationships/image" Target="media/image41.emf"/><Relationship Id="rId60" Type="http://schemas.openxmlformats.org/officeDocument/2006/relationships/image" Target="media/image49.emf"/><Relationship Id="rId65" Type="http://schemas.openxmlformats.org/officeDocument/2006/relationships/image" Target="media/image54.emf"/><Relationship Id="rId73" Type="http://schemas.openxmlformats.org/officeDocument/2006/relationships/image" Target="media/image62.emf"/><Relationship Id="rId78" Type="http://schemas.openxmlformats.org/officeDocument/2006/relationships/image" Target="media/image67.emf"/><Relationship Id="rId81" Type="http://schemas.openxmlformats.org/officeDocument/2006/relationships/image" Target="media/image70.emf"/><Relationship Id="rId86" Type="http://schemas.openxmlformats.org/officeDocument/2006/relationships/image" Target="media/image75.PNG"/></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LJeCZQSpXv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onimo\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10</TotalTime>
  <Pages>133</Pages>
  <Words>25371</Words>
  <Characters>144616</Characters>
  <Application>Microsoft Office Word</Application>
  <DocSecurity>0</DocSecurity>
  <Lines>1205</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Geronimo</dc:creator>
  <cp:keywords/>
  <dc:description/>
  <cp:lastModifiedBy>Geronimo</cp:lastModifiedBy>
  <cp:revision>3</cp:revision>
  <dcterms:created xsi:type="dcterms:W3CDTF">2019-05-09T04:05:00Z</dcterms:created>
  <dcterms:modified xsi:type="dcterms:W3CDTF">2019-05-09T23:39:00Z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